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C2A7A" w14:textId="77777777" w:rsidR="00124207" w:rsidRDefault="00FB499C">
      <w:pPr>
        <w:pStyle w:val="Standard"/>
        <w:ind w:firstLine="708"/>
        <w:jc w:val="right"/>
      </w:pPr>
      <w:r>
        <w:rPr>
          <w:rFonts w:ascii="Tahoma" w:hAnsi="Tahoma" w:cs="Tahoma"/>
          <w:sz w:val="20"/>
          <w:szCs w:val="20"/>
        </w:rPr>
        <w:t>Babsk, 30.01.2023</w:t>
      </w:r>
      <w:r>
        <w:rPr>
          <w:rFonts w:ascii="Tahoma" w:hAnsi="Tahoma" w:cs="Tahoma"/>
          <w:b/>
          <w:sz w:val="20"/>
          <w:szCs w:val="20"/>
          <w:u w:val="single"/>
        </w:rPr>
        <w:br/>
      </w:r>
    </w:p>
    <w:p w14:paraId="30FC2A7B" w14:textId="77777777" w:rsidR="00124207" w:rsidRDefault="00FB499C">
      <w:pPr>
        <w:pStyle w:val="Standard"/>
        <w:ind w:firstLine="708"/>
        <w:jc w:val="center"/>
      </w:pPr>
      <w:r>
        <w:rPr>
          <w:rFonts w:ascii="Tahoma" w:hAnsi="Tahoma" w:cs="Tahoma"/>
          <w:b/>
          <w:sz w:val="28"/>
          <w:szCs w:val="28"/>
        </w:rPr>
        <w:t>ZAPYTANIE OFERTOWE</w:t>
      </w:r>
    </w:p>
    <w:p w14:paraId="30FC2A7C" w14:textId="77777777" w:rsidR="00124207" w:rsidRDefault="00FB499C">
      <w:pPr>
        <w:pStyle w:val="NormalnyWeb"/>
        <w:jc w:val="center"/>
      </w:pPr>
      <w:r>
        <w:rPr>
          <w:rFonts w:ascii="Tahoma" w:hAnsi="Tahoma" w:cs="Tahoma"/>
          <w:bCs/>
          <w:sz w:val="20"/>
          <w:szCs w:val="20"/>
        </w:rPr>
        <w:t xml:space="preserve">Przedmiotem zamówienia </w:t>
      </w:r>
      <w:bookmarkStart w:id="0" w:name="_Hlk109055925"/>
      <w:r>
        <w:rPr>
          <w:rFonts w:ascii="Tahoma" w:hAnsi="Tahoma" w:cs="Tahoma"/>
          <w:bCs/>
          <w:sz w:val="20"/>
          <w:szCs w:val="20"/>
        </w:rPr>
        <w:t xml:space="preserve">jest zakup robót i materiałów budowlanych w celu </w:t>
      </w:r>
      <w:bookmarkStart w:id="1" w:name="_Hlk109071433"/>
      <w:bookmarkStart w:id="2" w:name="_Hlk114059921"/>
      <w:r>
        <w:rPr>
          <w:rFonts w:ascii="Tahoma" w:hAnsi="Tahoma" w:cs="Tahoma"/>
          <w:bCs/>
          <w:sz w:val="20"/>
          <w:szCs w:val="20"/>
        </w:rPr>
        <w:t xml:space="preserve">wykonania </w:t>
      </w:r>
      <w:r>
        <w:rPr>
          <w:rFonts w:ascii="Tahoma" w:hAnsi="Tahoma" w:cs="Tahoma"/>
          <w:b/>
          <w:sz w:val="20"/>
          <w:szCs w:val="20"/>
        </w:rPr>
        <w:t xml:space="preserve">utwardzenia gruntu pod powierzchnię produkcyjną i </w:t>
      </w:r>
      <w:proofErr w:type="spellStart"/>
      <w:r>
        <w:rPr>
          <w:rFonts w:ascii="Tahoma" w:hAnsi="Tahoma" w:cs="Tahoma"/>
          <w:b/>
          <w:sz w:val="20"/>
          <w:szCs w:val="20"/>
        </w:rPr>
        <w:t>odkładczą</w:t>
      </w:r>
      <w:proofErr w:type="spellEnd"/>
      <w:r>
        <w:rPr>
          <w:rFonts w:ascii="Tahoma" w:hAnsi="Tahoma" w:cs="Tahoma"/>
          <w:b/>
          <w:sz w:val="20"/>
          <w:szCs w:val="20"/>
        </w:rPr>
        <w:t xml:space="preserve"> – Etap 1 - ZAKRES ROBOTY ŻELBETOWE</w:t>
      </w:r>
      <w:r>
        <w:rPr>
          <w:rFonts w:ascii="Tahoma" w:hAnsi="Tahoma" w:cs="Tahoma"/>
          <w:bCs/>
          <w:sz w:val="20"/>
          <w:szCs w:val="20"/>
        </w:rPr>
        <w:t xml:space="preserve">, </w:t>
      </w:r>
      <w:bookmarkEnd w:id="1"/>
      <w:bookmarkEnd w:id="2"/>
      <w:r>
        <w:rPr>
          <w:rFonts w:ascii="Tahoma" w:hAnsi="Tahoma" w:cs="Tahoma"/>
          <w:bCs/>
          <w:sz w:val="20"/>
          <w:szCs w:val="20"/>
        </w:rPr>
        <w:t xml:space="preserve">na potrzeby </w:t>
      </w:r>
      <w:r>
        <w:rPr>
          <w:rFonts w:ascii="Tahoma" w:hAnsi="Tahoma" w:cs="Tahoma"/>
          <w:bCs/>
          <w:sz w:val="20"/>
          <w:szCs w:val="20"/>
        </w:rPr>
        <w:t xml:space="preserve">projektu pod nazwą: „Wdrożenie wyników badań przemysłowych i eksperymentalnych prac rozwojowych nad opracowaniem innowacyjnych rozwiązań w zakresie elementów prefabrykowanych dla budownictwa”, w ramach Poddziałania 3.2.2 Kredyt na innowacje technologiczne </w:t>
      </w:r>
      <w:r>
        <w:rPr>
          <w:rFonts w:ascii="Tahoma" w:hAnsi="Tahoma" w:cs="Tahoma"/>
          <w:bCs/>
          <w:sz w:val="20"/>
          <w:szCs w:val="20"/>
        </w:rPr>
        <w:t>Programu Operacyjnego Inteligentny Rozwój, 2014-2020.</w:t>
      </w:r>
    </w:p>
    <w:bookmarkEnd w:id="0"/>
    <w:p w14:paraId="30FC2A7D" w14:textId="77777777" w:rsidR="00124207" w:rsidRDefault="00FB499C">
      <w:pPr>
        <w:pStyle w:val="Standard"/>
      </w:pPr>
      <w:r>
        <w:rPr>
          <w:rFonts w:ascii="Tahoma" w:hAnsi="Tahoma" w:cs="Tahoma"/>
          <w:b/>
          <w:sz w:val="20"/>
          <w:szCs w:val="20"/>
          <w:u w:val="single"/>
        </w:rPr>
        <w:br/>
      </w:r>
      <w:r>
        <w:rPr>
          <w:rFonts w:ascii="Tahoma" w:hAnsi="Tahoma" w:cs="Tahoma"/>
          <w:b/>
          <w:sz w:val="20"/>
          <w:szCs w:val="20"/>
        </w:rPr>
        <w:t>I. Postanowienia wstępne</w:t>
      </w:r>
    </w:p>
    <w:p w14:paraId="30FC2A7E" w14:textId="77777777" w:rsidR="00124207" w:rsidRDefault="00124207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</w:p>
    <w:p w14:paraId="30FC2A7F" w14:textId="77777777" w:rsidR="00124207" w:rsidRDefault="00FB499C">
      <w:pPr>
        <w:pStyle w:val="NormalnyWeb"/>
        <w:numPr>
          <w:ilvl w:val="0"/>
          <w:numId w:val="21"/>
        </w:numPr>
        <w:shd w:val="clear" w:color="auto" w:fill="FFFFFF"/>
        <w:spacing w:before="0" w:after="0"/>
        <w:jc w:val="both"/>
      </w:pPr>
      <w:r>
        <w:rPr>
          <w:rFonts w:ascii="Tahoma" w:hAnsi="Tahoma" w:cs="Tahoma"/>
          <w:sz w:val="20"/>
          <w:szCs w:val="20"/>
        </w:rPr>
        <w:t xml:space="preserve">Zapytanie ofertowe prowadzone jest w ramach projektu </w:t>
      </w:r>
      <w:r>
        <w:rPr>
          <w:rFonts w:ascii="Tahoma" w:hAnsi="Tahoma" w:cs="Tahoma"/>
          <w:bCs/>
          <w:sz w:val="20"/>
          <w:szCs w:val="20"/>
        </w:rPr>
        <w:t>nr POIR.03.02.02-00-2069/20</w:t>
      </w:r>
      <w:r>
        <w:rPr>
          <w:rFonts w:ascii="Tahoma" w:hAnsi="Tahoma" w:cs="Tahoma"/>
          <w:sz w:val="20"/>
          <w:szCs w:val="20"/>
        </w:rPr>
        <w:t xml:space="preserve"> w ramach </w:t>
      </w:r>
      <w:r>
        <w:rPr>
          <w:rFonts w:ascii="Tahoma" w:hAnsi="Tahoma" w:cs="Tahoma"/>
          <w:bCs/>
          <w:sz w:val="20"/>
          <w:szCs w:val="20"/>
        </w:rPr>
        <w:t>osi priorytetowej 3 Wsparcie innowacji w przedsiębiorstwach, działanie 3.2 Wsparcie w</w:t>
      </w:r>
      <w:r>
        <w:rPr>
          <w:rFonts w:ascii="Tahoma" w:hAnsi="Tahoma" w:cs="Tahoma"/>
          <w:bCs/>
          <w:sz w:val="20"/>
          <w:szCs w:val="20"/>
        </w:rPr>
        <w:t xml:space="preserve">drożeń wyników prac B+R, poddziałanie </w:t>
      </w:r>
      <w:r>
        <w:rPr>
          <w:rFonts w:ascii="Tahoma" w:hAnsi="Tahoma" w:cs="Tahoma"/>
          <w:sz w:val="20"/>
          <w:szCs w:val="20"/>
        </w:rPr>
        <w:t>3.2.2 Kredyt na innowacje technologiczne. Projekt jest współfinansowany przez Unię Europejską ze środków Europejskiego Funduszu Rozwoju Regionalnego.</w:t>
      </w:r>
    </w:p>
    <w:p w14:paraId="30FC2A80" w14:textId="77777777" w:rsidR="00124207" w:rsidRDefault="00FB499C">
      <w:pPr>
        <w:pStyle w:val="NormalnyWeb"/>
        <w:numPr>
          <w:ilvl w:val="0"/>
          <w:numId w:val="21"/>
        </w:numPr>
        <w:shd w:val="clear" w:color="auto" w:fill="FFFFFF"/>
        <w:jc w:val="both"/>
      </w:pPr>
      <w:r>
        <w:rPr>
          <w:rFonts w:ascii="Tahoma" w:hAnsi="Tahoma" w:cs="Tahoma"/>
          <w:sz w:val="20"/>
          <w:szCs w:val="20"/>
        </w:rPr>
        <w:t>Wykonanie przedmiotu zamówienia umożliwi realizację procesu</w:t>
      </w:r>
      <w:r>
        <w:t xml:space="preserve"> </w:t>
      </w:r>
      <w:r>
        <w:rPr>
          <w:rFonts w:ascii="Tahoma" w:hAnsi="Tahoma" w:cs="Tahoma"/>
          <w:sz w:val="20"/>
          <w:szCs w:val="20"/>
        </w:rPr>
        <w:t>prefabry</w:t>
      </w:r>
      <w:r>
        <w:rPr>
          <w:rFonts w:ascii="Tahoma" w:hAnsi="Tahoma" w:cs="Tahoma"/>
          <w:sz w:val="20"/>
          <w:szCs w:val="20"/>
        </w:rPr>
        <w:t xml:space="preserve">kacji </w:t>
      </w:r>
      <w:r>
        <w:rPr>
          <w:rFonts w:ascii="Tahoma" w:hAnsi="Tahoma" w:cs="Tahoma"/>
          <w:b/>
          <w:bCs/>
          <w:sz w:val="20"/>
          <w:szCs w:val="20"/>
        </w:rPr>
        <w:t>elementów modułowych zbiorników retencyjnych</w:t>
      </w:r>
      <w:r>
        <w:rPr>
          <w:rFonts w:ascii="Tahoma" w:hAnsi="Tahoma" w:cs="Tahoma"/>
          <w:sz w:val="20"/>
          <w:szCs w:val="20"/>
        </w:rPr>
        <w:t xml:space="preserve"> w przedsiębiorstwie SIENKIEWICZ MAT-BUD SP. Z O.O. według nowej technologii oraz wprowadzenie produktów na rynek.</w:t>
      </w:r>
    </w:p>
    <w:p w14:paraId="30FC2A81" w14:textId="77777777" w:rsidR="00124207" w:rsidRDefault="00FB499C">
      <w:pPr>
        <w:pStyle w:val="Standard"/>
        <w:numPr>
          <w:ilvl w:val="0"/>
          <w:numId w:val="21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Niniejsze postępowanie prowadzone jest w trybie zasady konkurencyjności zgodnie z zasadami </w:t>
      </w:r>
      <w:r>
        <w:rPr>
          <w:rFonts w:ascii="Tahoma" w:hAnsi="Tahoma" w:cs="Tahoma"/>
          <w:sz w:val="20"/>
          <w:szCs w:val="20"/>
        </w:rPr>
        <w:t>określonymi w Wytycznych w zakresie kwalifikowalności wydatków w ramach Europejskiego Funduszu Rozwoju Regionalnego, Europejskiego Funduszu Społecznego oraz Funduszu Spójności na lata 2014-2020, z wyłączeniem przepisów ustawy z dnia 29 stycznia 2004r. Praw</w:t>
      </w:r>
      <w:r>
        <w:rPr>
          <w:rFonts w:ascii="Tahoma" w:hAnsi="Tahoma" w:cs="Tahoma"/>
          <w:sz w:val="20"/>
          <w:szCs w:val="20"/>
        </w:rPr>
        <w:t>o zamówień publicznych.</w:t>
      </w:r>
    </w:p>
    <w:p w14:paraId="30FC2A82" w14:textId="77777777" w:rsidR="00124207" w:rsidRDefault="00FB499C">
      <w:pPr>
        <w:pStyle w:val="Akapitzlist1"/>
        <w:numPr>
          <w:ilvl w:val="0"/>
          <w:numId w:val="21"/>
        </w:numPr>
        <w:shd w:val="clear" w:color="auto" w:fill="FFFFFF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Postępowanie prowadzone jest w języku polskim.</w:t>
      </w:r>
    </w:p>
    <w:p w14:paraId="30FC2A83" w14:textId="77777777" w:rsidR="00124207" w:rsidRDefault="00FB499C">
      <w:pPr>
        <w:widowControl/>
        <w:numPr>
          <w:ilvl w:val="0"/>
          <w:numId w:val="21"/>
        </w:numPr>
        <w:suppressAutoHyphens w:val="0"/>
        <w:jc w:val="both"/>
        <w:textAlignment w:val="auto"/>
      </w:pPr>
      <w:r>
        <w:rPr>
          <w:rFonts w:ascii="Tahoma" w:hAnsi="Tahoma" w:cs="Tahoma"/>
          <w:color w:val="000000"/>
          <w:sz w:val="20"/>
          <w:szCs w:val="20"/>
        </w:rPr>
        <w:t>Zamawiający nie przewiduje zwrotu kosztów udziału w postępowaniu.</w:t>
      </w:r>
    </w:p>
    <w:p w14:paraId="30FC2A84" w14:textId="77777777" w:rsidR="00124207" w:rsidRDefault="00FB499C">
      <w:pPr>
        <w:widowControl/>
        <w:numPr>
          <w:ilvl w:val="0"/>
          <w:numId w:val="21"/>
        </w:numPr>
        <w:suppressAutoHyphens w:val="0"/>
        <w:jc w:val="both"/>
        <w:textAlignment w:val="auto"/>
      </w:pPr>
      <w:r>
        <w:rPr>
          <w:rFonts w:ascii="Tahoma" w:hAnsi="Tahoma" w:cs="Tahoma"/>
          <w:color w:val="000000"/>
          <w:sz w:val="20"/>
          <w:szCs w:val="20"/>
        </w:rPr>
        <w:t xml:space="preserve">Zapytanie ofertowe zostaje zamieszczone w Bazie Konkurencyjności Funduszy Europejskich </w:t>
      </w:r>
      <w:r>
        <w:rPr>
          <w:rFonts w:ascii="Tahoma" w:hAnsi="Tahoma" w:cs="Tahoma"/>
          <w:color w:val="000000"/>
          <w:sz w:val="20"/>
          <w:szCs w:val="20"/>
        </w:rPr>
        <w:t>https://bazakonkurencyjnosci.funduszeeuropejskie.gov.pl/</w:t>
      </w:r>
    </w:p>
    <w:p w14:paraId="30FC2A85" w14:textId="77777777" w:rsidR="00124207" w:rsidRDefault="00FB499C">
      <w:pPr>
        <w:pStyle w:val="Akapitzlist1"/>
        <w:numPr>
          <w:ilvl w:val="0"/>
          <w:numId w:val="21"/>
        </w:numPr>
        <w:jc w:val="both"/>
      </w:pPr>
      <w:r>
        <w:rPr>
          <w:rFonts w:ascii="Tahoma" w:hAnsi="Tahoma" w:cs="Tahoma"/>
          <w:bCs/>
          <w:color w:val="000000"/>
          <w:sz w:val="20"/>
          <w:szCs w:val="20"/>
        </w:rPr>
        <w:t xml:space="preserve">Wykonawca może powierzyć wykonanie zamówienia podwykonawcom. </w:t>
      </w:r>
      <w:r>
        <w:rPr>
          <w:rFonts w:ascii="Tahoma" w:hAnsi="Tahoma" w:cs="Tahoma"/>
          <w:color w:val="000000"/>
          <w:sz w:val="20"/>
          <w:szCs w:val="20"/>
        </w:rPr>
        <w:t>Podmioty występujące wspólnie ponoszą solidarną odpowiedzialność za niewykonanie lub nienależyte wykonanie zamówienia.</w:t>
      </w:r>
    </w:p>
    <w:p w14:paraId="30FC2A86" w14:textId="77777777" w:rsidR="00124207" w:rsidRDefault="00FB499C">
      <w:pPr>
        <w:widowControl/>
        <w:numPr>
          <w:ilvl w:val="0"/>
          <w:numId w:val="21"/>
        </w:numPr>
        <w:suppressAutoHyphens w:val="0"/>
        <w:jc w:val="both"/>
        <w:textAlignment w:val="auto"/>
      </w:pPr>
      <w:r>
        <w:rPr>
          <w:rFonts w:ascii="Tahoma" w:hAnsi="Tahoma" w:cs="Tahoma"/>
          <w:color w:val="000000"/>
          <w:sz w:val="20"/>
          <w:szCs w:val="20"/>
        </w:rPr>
        <w:t>Zamawiający przewid</w:t>
      </w:r>
      <w:r>
        <w:rPr>
          <w:rFonts w:ascii="Tahoma" w:hAnsi="Tahoma" w:cs="Tahoma"/>
          <w:color w:val="000000"/>
          <w:sz w:val="20"/>
          <w:szCs w:val="20"/>
        </w:rPr>
        <w:t xml:space="preserve">uje możliwość udzielenia Wykonawcy wyłonionemu w postępowaniu </w:t>
      </w:r>
      <w:r>
        <w:rPr>
          <w:rFonts w:ascii="Tahoma" w:hAnsi="Tahoma" w:cs="Tahoma"/>
          <w:bCs/>
          <w:color w:val="000000"/>
          <w:sz w:val="20"/>
          <w:szCs w:val="20"/>
        </w:rPr>
        <w:t>zamówień uzupełniających</w:t>
      </w:r>
      <w:r>
        <w:rPr>
          <w:rFonts w:ascii="Tahoma" w:hAnsi="Tahoma" w:cs="Tahoma"/>
          <w:color w:val="000000"/>
          <w:sz w:val="20"/>
          <w:szCs w:val="20"/>
        </w:rPr>
        <w:t xml:space="preserve">, w wysokości nieprzekraczającej 50%  wartości zamówienia   określonej  w  umowie  zawartej  z  Wykonawcą,  o  ile  te zamówienia  są  zgodne  z  przedmiotem  zamówienia </w:t>
      </w:r>
      <w:r>
        <w:rPr>
          <w:rFonts w:ascii="Tahoma" w:hAnsi="Tahoma" w:cs="Tahoma"/>
          <w:color w:val="000000"/>
          <w:sz w:val="20"/>
          <w:szCs w:val="20"/>
        </w:rPr>
        <w:t xml:space="preserve"> podstawowego. W takim przypadku Zamawiający będzie realizował zamówienia uzupełniające na podstawie odrębnego zlecenia oraz podpisze w tym zakresie stosowny</w:t>
      </w:r>
      <w:r>
        <w:rPr>
          <w:rFonts w:cs="Calibri"/>
          <w:color w:val="000000"/>
        </w:rPr>
        <w:t xml:space="preserve"> aneks do </w:t>
      </w:r>
      <w:r>
        <w:rPr>
          <w:rFonts w:ascii="Tahoma" w:hAnsi="Tahoma" w:cs="Tahoma"/>
          <w:color w:val="000000"/>
          <w:sz w:val="20"/>
          <w:szCs w:val="20"/>
        </w:rPr>
        <w:t>umowy. Natomiast Wykonawca zobowiązany będzie do wyceny uzupełniającego zamówienia na pod</w:t>
      </w:r>
      <w:r>
        <w:rPr>
          <w:rFonts w:ascii="Tahoma" w:hAnsi="Tahoma" w:cs="Tahoma"/>
          <w:color w:val="000000"/>
          <w:sz w:val="20"/>
          <w:szCs w:val="20"/>
        </w:rPr>
        <w:t>stawie zapisów wynikających ze wzoru umowy.</w:t>
      </w:r>
    </w:p>
    <w:p w14:paraId="30FC2A87" w14:textId="77777777" w:rsidR="00124207" w:rsidRDefault="00FB499C">
      <w:pPr>
        <w:widowControl/>
        <w:numPr>
          <w:ilvl w:val="0"/>
          <w:numId w:val="21"/>
        </w:numPr>
        <w:suppressAutoHyphens w:val="0"/>
        <w:jc w:val="both"/>
        <w:textAlignment w:val="auto"/>
      </w:pPr>
      <w:r>
        <w:rPr>
          <w:rFonts w:ascii="Tahoma" w:hAnsi="Tahoma" w:cs="Tahoma"/>
          <w:color w:val="000000"/>
          <w:sz w:val="20"/>
          <w:szCs w:val="20"/>
        </w:rPr>
        <w:t>Zamawiający przewiduje możliwość udzielenia wybranemu Wykonawcy zamówień  dodatkowych,  nieobjętych  zamówieniem podstawowym i nieprzekraczających 50% wartości  realizowanego  zamówienia, niezbędnych do jego praw</w:t>
      </w:r>
      <w:r>
        <w:rPr>
          <w:rFonts w:ascii="Tahoma" w:hAnsi="Tahoma" w:cs="Tahoma"/>
          <w:color w:val="000000"/>
          <w:sz w:val="20"/>
          <w:szCs w:val="20"/>
        </w:rPr>
        <w:t>idłowego wykonania. W takim przypadku Zamawiający będzie realizował zamówienia dodatkowe na podstawie odrębnego zlecenia oraz podpisze w tym zakresie stosowny aneks do umowy. Natomiast Wykonawca zobowiązany będzie do wyceny dodatkowego zamówienia na podsta</w:t>
      </w:r>
      <w:r>
        <w:rPr>
          <w:rFonts w:ascii="Tahoma" w:hAnsi="Tahoma" w:cs="Tahoma"/>
          <w:color w:val="000000"/>
          <w:sz w:val="20"/>
          <w:szCs w:val="20"/>
        </w:rPr>
        <w:t>wie cen i składników cenotwórczych z oferty podstawowej, a w przypadku ich braku, wg cen rynkowych zatwierdzonych przez Zamawiającego.</w:t>
      </w:r>
    </w:p>
    <w:p w14:paraId="30FC2A88" w14:textId="77777777" w:rsidR="00124207" w:rsidRDefault="00124207">
      <w:pPr>
        <w:pStyle w:val="Standard"/>
        <w:spacing w:after="0"/>
        <w:jc w:val="both"/>
      </w:pPr>
    </w:p>
    <w:p w14:paraId="30FC2A89" w14:textId="77777777" w:rsidR="00124207" w:rsidRDefault="00FB499C">
      <w:pPr>
        <w:pStyle w:val="Standard"/>
        <w:spacing w:after="0"/>
        <w:jc w:val="both"/>
      </w:pPr>
      <w:r>
        <w:rPr>
          <w:rFonts w:ascii="Tahoma" w:hAnsi="Tahoma" w:cs="Tahoma"/>
          <w:b/>
          <w:sz w:val="20"/>
          <w:szCs w:val="20"/>
        </w:rPr>
        <w:t>II. Podmiot ustalający wartość zamówienia</w:t>
      </w:r>
    </w:p>
    <w:p w14:paraId="30FC2A8A" w14:textId="77777777" w:rsidR="00124207" w:rsidRDefault="00124207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</w:p>
    <w:p w14:paraId="30FC2A8B" w14:textId="77777777" w:rsidR="00124207" w:rsidRDefault="00FB499C">
      <w:pPr>
        <w:widowControl/>
        <w:suppressAutoHyphens w:val="0"/>
        <w:ind w:left="284"/>
        <w:jc w:val="both"/>
        <w:textAlignment w:val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SIENKIEWICZ MAT-BUD Sp. z o.o.</w:t>
      </w:r>
    </w:p>
    <w:p w14:paraId="30FC2A8C" w14:textId="77777777" w:rsidR="00124207" w:rsidRDefault="00FB499C">
      <w:pPr>
        <w:widowControl/>
        <w:suppressAutoHyphens w:val="0"/>
        <w:ind w:left="284"/>
        <w:jc w:val="both"/>
        <w:textAlignment w:val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ul. Strażacka 58</w:t>
      </w:r>
    </w:p>
    <w:p w14:paraId="30FC2A8D" w14:textId="77777777" w:rsidR="00124207" w:rsidRDefault="00FB499C">
      <w:pPr>
        <w:widowControl/>
        <w:suppressAutoHyphens w:val="0"/>
        <w:ind w:left="284"/>
        <w:jc w:val="both"/>
        <w:textAlignment w:val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 xml:space="preserve">04-462 Warszawa </w:t>
      </w:r>
    </w:p>
    <w:p w14:paraId="30FC2A8E" w14:textId="77777777" w:rsidR="00124207" w:rsidRDefault="00FB499C">
      <w:pPr>
        <w:widowControl/>
        <w:suppressAutoHyphens w:val="0"/>
        <w:ind w:left="284"/>
        <w:jc w:val="both"/>
        <w:textAlignment w:val="auto"/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</w:pP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NIP 11300223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eastAsia="pl-PL"/>
        </w:rPr>
        <w:t>02</w:t>
      </w:r>
    </w:p>
    <w:p w14:paraId="30FC2A8F" w14:textId="77777777" w:rsidR="00124207" w:rsidRDefault="00124207">
      <w:pPr>
        <w:pStyle w:val="Standard"/>
        <w:spacing w:after="0"/>
        <w:jc w:val="both"/>
      </w:pPr>
    </w:p>
    <w:p w14:paraId="30FC2A90" w14:textId="77777777" w:rsidR="00124207" w:rsidRDefault="00FB499C">
      <w:pPr>
        <w:pStyle w:val="Standard"/>
        <w:spacing w:after="0"/>
        <w:jc w:val="both"/>
      </w:pPr>
      <w:r>
        <w:rPr>
          <w:rFonts w:ascii="Tahoma" w:hAnsi="Tahoma" w:cs="Tahoma"/>
          <w:b/>
          <w:sz w:val="20"/>
          <w:szCs w:val="20"/>
        </w:rPr>
        <w:t>III. Przedmiot zamówienia</w:t>
      </w:r>
    </w:p>
    <w:p w14:paraId="30FC2A91" w14:textId="77777777" w:rsidR="00124207" w:rsidRDefault="00FB499C">
      <w:pPr>
        <w:pStyle w:val="Akapitzlist"/>
        <w:numPr>
          <w:ilvl w:val="0"/>
          <w:numId w:val="3"/>
        </w:numPr>
        <w:ind w:left="426" w:hanging="284"/>
        <w:jc w:val="both"/>
      </w:pPr>
      <w:r>
        <w:rPr>
          <w:rFonts w:ascii="Tahoma" w:hAnsi="Tahoma" w:cs="Tahoma"/>
          <w:sz w:val="20"/>
          <w:szCs w:val="20"/>
        </w:rPr>
        <w:lastRenderedPageBreak/>
        <w:t>Nazwa i kod określony we Wspólnym Słowniku Zamówień:</w:t>
      </w:r>
    </w:p>
    <w:p w14:paraId="30FC2A92" w14:textId="77777777" w:rsidR="00124207" w:rsidRDefault="00FB499C">
      <w:pPr>
        <w:pStyle w:val="Standard"/>
        <w:spacing w:after="0"/>
        <w:ind w:left="426"/>
        <w:jc w:val="both"/>
      </w:pPr>
      <w:r>
        <w:rPr>
          <w:rFonts w:ascii="Tahoma" w:eastAsia="Times New Roman" w:hAnsi="Tahoma" w:cs="Tahoma"/>
          <w:bCs/>
          <w:sz w:val="20"/>
          <w:szCs w:val="20"/>
          <w:lang w:eastAsia="pl-PL"/>
        </w:rPr>
        <w:t>45000000-7 Roboty Budowlane,</w:t>
      </w:r>
      <w:r>
        <w:rPr>
          <w:rFonts w:ascii="Tahoma" w:hAnsi="Tahoma" w:cs="Tahoma"/>
          <w:b/>
          <w:bCs/>
          <w:sz w:val="20"/>
          <w:szCs w:val="20"/>
          <w:lang w:eastAsia="pl-PL"/>
        </w:rPr>
        <w:t xml:space="preserve"> </w:t>
      </w:r>
    </w:p>
    <w:p w14:paraId="30FC2A93" w14:textId="77777777" w:rsidR="00124207" w:rsidRDefault="00FB499C">
      <w:pPr>
        <w:pStyle w:val="Standard"/>
        <w:spacing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45100000-8 Roboty w zakresie przygotowania terenu pod budowę, </w:t>
      </w:r>
    </w:p>
    <w:p w14:paraId="30FC2A94" w14:textId="77777777" w:rsidR="00124207" w:rsidRDefault="00FB499C">
      <w:pPr>
        <w:pStyle w:val="Standard"/>
        <w:spacing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45200000-9 Roboty budowlane w zakresie wznoszenia kompletnych obiektów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budowlanych lub ich części oraz roboty budowlane w zakresie inżynierii lądowej i wodnej, </w:t>
      </w:r>
    </w:p>
    <w:p w14:paraId="30FC2A95" w14:textId="77777777" w:rsidR="00124207" w:rsidRDefault="00FB499C">
      <w:pPr>
        <w:pStyle w:val="Standard"/>
        <w:spacing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45300000-0 Roboty instalacyjne w budynkach, </w:t>
      </w:r>
    </w:p>
    <w:p w14:paraId="30FC2A96" w14:textId="77777777" w:rsidR="00124207" w:rsidRDefault="00FB499C">
      <w:pPr>
        <w:pStyle w:val="Standard"/>
        <w:spacing w:after="0"/>
        <w:ind w:left="426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45400000-1 Roboty wykończeniowe w zakresie obiektów budowlanych</w:t>
      </w:r>
    </w:p>
    <w:p w14:paraId="30FC2A97" w14:textId="77777777" w:rsidR="00124207" w:rsidRDefault="00FB499C">
      <w:pPr>
        <w:pStyle w:val="Akapitzlist"/>
        <w:numPr>
          <w:ilvl w:val="0"/>
          <w:numId w:val="3"/>
        </w:numPr>
        <w:spacing w:before="240"/>
        <w:ind w:left="426" w:hanging="284"/>
        <w:jc w:val="both"/>
      </w:pPr>
      <w:r>
        <w:rPr>
          <w:rFonts w:ascii="Tahoma" w:hAnsi="Tahoma" w:cs="Tahoma"/>
          <w:sz w:val="20"/>
          <w:szCs w:val="20"/>
        </w:rPr>
        <w:t xml:space="preserve">Przedmiotem zamówienia </w:t>
      </w:r>
      <w:bookmarkStart w:id="3" w:name="_Hlk8027285"/>
      <w:r>
        <w:rPr>
          <w:rFonts w:ascii="Tahoma" w:hAnsi="Tahoma" w:cs="Tahoma"/>
          <w:sz w:val="20"/>
          <w:szCs w:val="20"/>
        </w:rPr>
        <w:t xml:space="preserve">jest zakup </w:t>
      </w:r>
      <w:proofErr w:type="spellStart"/>
      <w:r>
        <w:rPr>
          <w:rFonts w:ascii="Tahoma" w:hAnsi="Tahoma" w:cs="Tahoma"/>
          <w:sz w:val="20"/>
          <w:szCs w:val="20"/>
        </w:rPr>
        <w:t>robót</w:t>
      </w:r>
      <w:proofErr w:type="spellEnd"/>
      <w:r>
        <w:rPr>
          <w:rFonts w:ascii="Tahoma" w:hAnsi="Tahoma" w:cs="Tahoma"/>
          <w:sz w:val="20"/>
          <w:szCs w:val="20"/>
        </w:rPr>
        <w:t xml:space="preserve"> i </w:t>
      </w:r>
      <w:r>
        <w:rPr>
          <w:rFonts w:ascii="Tahoma" w:hAnsi="Tahoma" w:cs="Tahoma"/>
          <w:sz w:val="20"/>
          <w:szCs w:val="20"/>
        </w:rPr>
        <w:t xml:space="preserve">materiałów budowlanych w celu </w:t>
      </w:r>
      <w:bookmarkEnd w:id="3"/>
      <w:r>
        <w:rPr>
          <w:rFonts w:ascii="Tahoma" w:hAnsi="Tahoma" w:cs="Tahoma"/>
          <w:sz w:val="20"/>
          <w:szCs w:val="20"/>
        </w:rPr>
        <w:t>wykonania</w:t>
      </w:r>
      <w:r>
        <w:t xml:space="preserve"> </w:t>
      </w:r>
      <w:r>
        <w:rPr>
          <w:rFonts w:ascii="Tahoma" w:hAnsi="Tahoma" w:cs="Tahoma"/>
          <w:sz w:val="20"/>
          <w:szCs w:val="20"/>
        </w:rPr>
        <w:t xml:space="preserve">utwardzenia gruntu pod powierzchnię produkcyjną i </w:t>
      </w:r>
      <w:proofErr w:type="spellStart"/>
      <w:r>
        <w:rPr>
          <w:rFonts w:ascii="Tahoma" w:hAnsi="Tahoma" w:cs="Tahoma"/>
          <w:sz w:val="20"/>
          <w:szCs w:val="20"/>
        </w:rPr>
        <w:t>odkładczą</w:t>
      </w:r>
      <w:proofErr w:type="spellEnd"/>
      <w:r>
        <w:rPr>
          <w:rFonts w:ascii="Tahoma" w:hAnsi="Tahoma" w:cs="Tahoma"/>
          <w:sz w:val="20"/>
          <w:szCs w:val="20"/>
        </w:rPr>
        <w:t xml:space="preserve"> – ZAKRES ROBOTY ŻELBETOWE, co umożliwi realizację procesu prefabrykacji elementów modułowych zbiorników retencyjnych w przedsiębiorstwie SIENKIEWICZ MAT-BUD</w:t>
      </w:r>
      <w:r>
        <w:rPr>
          <w:rFonts w:ascii="Tahoma" w:hAnsi="Tahoma" w:cs="Tahoma"/>
          <w:sz w:val="20"/>
          <w:szCs w:val="20"/>
        </w:rPr>
        <w:t xml:space="preserve"> SPÓŁKA Z O.O. według nowej technologii oraz wprowadzenie produktów na rynek. Przedmiot zamówienia położony jest  na </w:t>
      </w:r>
      <w:bookmarkStart w:id="4" w:name="_Hlk109071921"/>
      <w:r>
        <w:rPr>
          <w:rFonts w:ascii="Tahoma" w:hAnsi="Tahoma" w:cs="Tahoma"/>
          <w:sz w:val="20"/>
          <w:szCs w:val="20"/>
        </w:rPr>
        <w:t xml:space="preserve">działce o nr ewidencyjnym 546/10 i usytuowany w miejscowości Babsk, ul. Polna 3, 96-200 Rawa Mazowiecka, gmina Biała Rawska. </w:t>
      </w:r>
    </w:p>
    <w:bookmarkEnd w:id="4"/>
    <w:p w14:paraId="30FC2A98" w14:textId="77777777" w:rsidR="00124207" w:rsidRDefault="00FB499C">
      <w:pPr>
        <w:pStyle w:val="Standard"/>
        <w:spacing w:after="0"/>
        <w:ind w:left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o</w:t>
      </w:r>
      <w:r>
        <w:rPr>
          <w:rFonts w:ascii="Tahoma" w:hAnsi="Tahoma" w:cs="Tahoma"/>
          <w:sz w:val="20"/>
          <w:szCs w:val="20"/>
        </w:rPr>
        <w:t>kreśla poniżej zakres prac:</w:t>
      </w:r>
    </w:p>
    <w:p w14:paraId="30FC2A99" w14:textId="77777777" w:rsidR="00124207" w:rsidRDefault="00124207">
      <w:pPr>
        <w:pStyle w:val="Standard"/>
        <w:spacing w:after="0"/>
        <w:ind w:left="426"/>
        <w:rPr>
          <w:b/>
          <w:bCs/>
        </w:rPr>
      </w:pPr>
    </w:p>
    <w:tbl>
      <w:tblPr>
        <w:tblW w:w="9355" w:type="dxa"/>
        <w:tblInd w:w="2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"/>
        <w:gridCol w:w="5103"/>
        <w:gridCol w:w="1708"/>
        <w:gridCol w:w="1552"/>
      </w:tblGrid>
      <w:tr w:rsidR="00124207" w14:paraId="30FC2A9F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9A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9B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ZAKRES PRAC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9C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Jednostka</w:t>
            </w:r>
          </w:p>
          <w:p w14:paraId="30FC2A9D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miary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9E" w14:textId="77777777" w:rsidR="00124207" w:rsidRDefault="00FB499C">
            <w:pPr>
              <w:widowControl/>
              <w:suppressAutoHyphens w:val="0"/>
              <w:ind w:right="-243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</w:tr>
      <w:tr w:rsidR="00124207" w14:paraId="30FC2AA1" w14:textId="77777777">
        <w:tblPrEx>
          <w:tblCellMar>
            <w:top w:w="0" w:type="dxa"/>
            <w:bottom w:w="0" w:type="dxa"/>
          </w:tblCellMar>
        </w:tblPrEx>
        <w:trPr>
          <w:trHeight w:val="261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A0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pl-PL"/>
              </w:rPr>
              <w:t>Etap 1- część 1 utwardzenia o pow. 1350m²*</w:t>
            </w:r>
          </w:p>
        </w:tc>
      </w:tr>
      <w:tr w:rsidR="00124207" w14:paraId="30FC2AA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A2" w14:textId="77777777" w:rsidR="00124207" w:rsidRDefault="00124207">
            <w:pPr>
              <w:pStyle w:val="Akapitzlist"/>
              <w:numPr>
                <w:ilvl w:val="0"/>
                <w:numId w:val="22"/>
              </w:numPr>
              <w:suppressAutoHyphens w:val="0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A3" w14:textId="77777777" w:rsidR="00124207" w:rsidRDefault="00FB499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Zbrojenie konstrukcji monolitycznych prętami</w:t>
            </w:r>
          </w:p>
          <w:p w14:paraId="30FC2AA4" w14:textId="77777777" w:rsidR="00124207" w:rsidRDefault="00FB499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stalowymi okrągłymi żebrowanymi o śr. 10 mm</w:t>
            </w:r>
          </w:p>
        </w:tc>
        <w:tc>
          <w:tcPr>
            <w:tcW w:w="1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A5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A6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11,062</w:t>
            </w:r>
          </w:p>
        </w:tc>
      </w:tr>
      <w:tr w:rsidR="00124207" w14:paraId="30FC2AA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A8" w14:textId="77777777" w:rsidR="00124207" w:rsidRDefault="00124207">
            <w:pPr>
              <w:pStyle w:val="Akapitzlist"/>
              <w:numPr>
                <w:ilvl w:val="0"/>
                <w:numId w:val="22"/>
              </w:numPr>
              <w:suppressAutoHyphens w:val="0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A9" w14:textId="77777777" w:rsidR="00124207" w:rsidRDefault="00FB499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Wzmocnienie obrzeża ceownikiem CE 180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AA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t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AB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1,731</w:t>
            </w:r>
          </w:p>
        </w:tc>
      </w:tr>
      <w:tr w:rsidR="00124207" w14:paraId="30FC2AB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AD" w14:textId="77777777" w:rsidR="00124207" w:rsidRDefault="00124207">
            <w:pPr>
              <w:pStyle w:val="Akapitzlist"/>
              <w:numPr>
                <w:ilvl w:val="0"/>
                <w:numId w:val="22"/>
              </w:numPr>
              <w:suppressAutoHyphens w:val="0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AE" w14:textId="77777777" w:rsidR="00124207" w:rsidRDefault="00FB499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Pomalowanie minią okien, drzwi, bram, krat, balustrad staliwnych lub żeliwnych - CE180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AF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B0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50,479</w:t>
            </w:r>
          </w:p>
        </w:tc>
      </w:tr>
      <w:tr w:rsidR="00124207" w14:paraId="30FC2AB7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B2" w14:textId="77777777" w:rsidR="00124207" w:rsidRDefault="00124207">
            <w:pPr>
              <w:pStyle w:val="Akapitzlist"/>
              <w:numPr>
                <w:ilvl w:val="0"/>
                <w:numId w:val="22"/>
              </w:numPr>
              <w:suppressAutoHyphens w:val="0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B3" w14:textId="77777777" w:rsidR="00124207" w:rsidRDefault="00FB499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Wykonanie haków do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zawiasow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piwnicznych i bramowych do zamurowania - kotew fi 10mm l 30cm dla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połaczenia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 ceowników 180 z płytą z dospawaniem</w:t>
            </w:r>
          </w:p>
          <w:p w14:paraId="30FC2AB4" w14:textId="77777777" w:rsidR="00124207" w:rsidRDefault="00FB499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do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środnika CE180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B5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B6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58</w:t>
            </w:r>
          </w:p>
        </w:tc>
      </w:tr>
      <w:tr w:rsidR="00124207" w14:paraId="30FC2ABC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B8" w14:textId="77777777" w:rsidR="00124207" w:rsidRDefault="00124207">
            <w:pPr>
              <w:pStyle w:val="Akapitzlist"/>
              <w:numPr>
                <w:ilvl w:val="0"/>
                <w:numId w:val="22"/>
              </w:numPr>
              <w:suppressAutoHyphens w:val="0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B9" w14:textId="77777777" w:rsidR="00124207" w:rsidRDefault="00FB499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Izolacje przeciwwilgociowe i przeciwwodne z folii polietylenowej szerokiej – poziome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podposadzkowe</w:t>
            </w:r>
            <w:proofErr w:type="spellEnd"/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BA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m2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BB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1350</w:t>
            </w:r>
          </w:p>
        </w:tc>
      </w:tr>
      <w:tr w:rsidR="00124207" w14:paraId="30FC2AC1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BD" w14:textId="77777777" w:rsidR="00124207" w:rsidRDefault="00124207">
            <w:pPr>
              <w:pStyle w:val="Akapitzlist"/>
              <w:numPr>
                <w:ilvl w:val="0"/>
                <w:numId w:val="22"/>
              </w:numPr>
              <w:suppressAutoHyphens w:val="0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BE" w14:textId="77777777" w:rsidR="00124207" w:rsidRDefault="00FB499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 xml:space="preserve">Betonowanie płyty zbrojonej z transportem betonu pompą (beton C30/37 W8 ze zbrojeniem rozproszonym z włókien i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utwardzeniem korundem)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BF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m3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C0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270</w:t>
            </w:r>
          </w:p>
        </w:tc>
      </w:tr>
      <w:tr w:rsidR="00124207" w14:paraId="30FC2AC6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C2" w14:textId="77777777" w:rsidR="00124207" w:rsidRDefault="00124207">
            <w:pPr>
              <w:pStyle w:val="Akapitzlist"/>
              <w:numPr>
                <w:ilvl w:val="0"/>
                <w:numId w:val="22"/>
              </w:numPr>
              <w:suppressAutoHyphens w:val="0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C3" w14:textId="77777777" w:rsidR="00124207" w:rsidRDefault="00FB499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Cięcie posadzki na gł. 40 mm - wykonanie dylatacji gł. 50 mm</w:t>
            </w:r>
          </w:p>
        </w:tc>
        <w:tc>
          <w:tcPr>
            <w:tcW w:w="170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C4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C5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255,24</w:t>
            </w:r>
          </w:p>
        </w:tc>
      </w:tr>
      <w:tr w:rsidR="00124207" w14:paraId="30FC2ACB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C7" w14:textId="77777777" w:rsidR="00124207" w:rsidRDefault="00124207">
            <w:pPr>
              <w:pStyle w:val="Akapitzlist"/>
              <w:numPr>
                <w:ilvl w:val="0"/>
                <w:numId w:val="22"/>
              </w:numPr>
              <w:suppressAutoHyphens w:val="0"/>
              <w:textAlignment w:val="auto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C8" w14:textId="77777777" w:rsidR="00124207" w:rsidRDefault="00FB499C">
            <w:pPr>
              <w:widowControl/>
              <w:suppressAutoHyphens w:val="0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Wypełnienie szczelin dylatacyjnych masą trwale elastyczną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C9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CA" w14:textId="77777777" w:rsidR="00124207" w:rsidRDefault="00FB499C">
            <w:pPr>
              <w:widowControl/>
              <w:suppressAutoHyphens w:val="0"/>
              <w:jc w:val="center"/>
              <w:textAlignment w:val="auto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l-PL"/>
              </w:rPr>
              <w:t>255,24</w:t>
            </w:r>
          </w:p>
        </w:tc>
      </w:tr>
      <w:tr w:rsidR="00124207" w14:paraId="30FC2ACD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9355" w:type="dxa"/>
            <w:gridSpan w:val="4"/>
            <w:tcBorders>
              <w:top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C2ACC" w14:textId="77777777" w:rsidR="00124207" w:rsidRDefault="00FB499C">
            <w:pPr>
              <w:widowControl/>
              <w:suppressAutoHyphens w:val="0"/>
              <w:textAlignment w:val="auto"/>
            </w:pPr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pl-PL"/>
              </w:rPr>
              <w:t xml:space="preserve">*dokładny kosztorys nakładczy dla podanego zakresu znajduje się w </w:t>
            </w:r>
            <w:r>
              <w:rPr>
                <w:rFonts w:ascii="Tahoma" w:eastAsia="Times New Roman" w:hAnsi="Tahoma" w:cs="Tahoma"/>
                <w:i/>
                <w:iCs/>
                <w:color w:val="000000"/>
                <w:sz w:val="20"/>
                <w:szCs w:val="20"/>
                <w:lang w:eastAsia="pl-PL"/>
              </w:rPr>
              <w:t>załączniku nr 3 do niniejszego zapytania</w:t>
            </w:r>
          </w:p>
        </w:tc>
      </w:tr>
    </w:tbl>
    <w:p w14:paraId="30FC2ACE" w14:textId="77777777" w:rsidR="00124207" w:rsidRDefault="00FB499C">
      <w:pPr>
        <w:pStyle w:val="Akapitzlist"/>
        <w:numPr>
          <w:ilvl w:val="0"/>
          <w:numId w:val="3"/>
        </w:numPr>
        <w:spacing w:before="240"/>
        <w:ind w:left="426" w:hanging="284"/>
        <w:jc w:val="both"/>
      </w:pPr>
      <w:r>
        <w:rPr>
          <w:rFonts w:ascii="Tahoma" w:hAnsi="Tahoma" w:cs="Tahoma"/>
          <w:sz w:val="20"/>
          <w:szCs w:val="20"/>
          <w:shd w:val="clear" w:color="auto" w:fill="FFFFFF"/>
        </w:rPr>
        <w:t xml:space="preserve">Roboty budowlane należy wykonać zgodnie </w:t>
      </w:r>
      <w:r>
        <w:rPr>
          <w:rStyle w:val="Odwoaniedokomentarza"/>
          <w:rFonts w:ascii="Tahoma" w:hAnsi="Tahoma" w:cs="Tahoma"/>
          <w:sz w:val="20"/>
          <w:szCs w:val="20"/>
        </w:rPr>
        <w:t xml:space="preserve">z </w:t>
      </w:r>
      <w:r>
        <w:rPr>
          <w:rFonts w:ascii="Tahoma" w:hAnsi="Tahoma" w:cs="Tahoma"/>
          <w:sz w:val="20"/>
          <w:szCs w:val="20"/>
          <w:shd w:val="clear" w:color="auto" w:fill="FFFFFF"/>
        </w:rPr>
        <w:t xml:space="preserve">zasadami wiedzy technicznej i obowiązującymi przepisami oraz normami. Szczegółowy opis prac znajduje się w projekcie i przedmiarze, stanowiących Załącznik nr 3 do </w:t>
      </w:r>
      <w:r>
        <w:rPr>
          <w:rFonts w:ascii="Tahoma" w:hAnsi="Tahoma" w:cs="Tahoma"/>
          <w:sz w:val="20"/>
          <w:szCs w:val="20"/>
          <w:shd w:val="clear" w:color="auto" w:fill="FFFFFF"/>
        </w:rPr>
        <w:t>niniejszego zapytania i umieszczonych pod linkiem:</w:t>
      </w:r>
    </w:p>
    <w:p w14:paraId="30FC2ACF" w14:textId="77777777" w:rsidR="00124207" w:rsidRDefault="00FB499C">
      <w:pPr>
        <w:ind w:firstLine="426"/>
        <w:jc w:val="both"/>
      </w:pPr>
      <w:hyperlink r:id="rId7" w:history="1">
        <w:r>
          <w:rPr>
            <w:rStyle w:val="Hipercze"/>
          </w:rPr>
          <w:t>https://drive.google.com/drive/u/1/folders/1UUw4l0fJsfjH0jPocRWsWo2EJIT-Pi-r</w:t>
        </w:r>
      </w:hyperlink>
    </w:p>
    <w:p w14:paraId="30FC2AD0" w14:textId="77777777" w:rsidR="00124207" w:rsidRDefault="00FB499C">
      <w:pPr>
        <w:pStyle w:val="Akapitzlist"/>
        <w:numPr>
          <w:ilvl w:val="0"/>
          <w:numId w:val="3"/>
        </w:numPr>
        <w:spacing w:before="240"/>
        <w:ind w:left="426" w:hanging="284"/>
        <w:jc w:val="both"/>
      </w:pPr>
      <w:r>
        <w:rPr>
          <w:rFonts w:ascii="Tahoma" w:hAnsi="Tahoma" w:cs="Tahoma"/>
          <w:sz w:val="20"/>
          <w:szCs w:val="20"/>
        </w:rPr>
        <w:t>Zaleca się, aby wykonawcy dokonali wizji lokalnej w miejscu realizacji Inwestycji w celu oceny dokumentów przekazanych w ramach danego postępowania przez Zamawiającego.</w:t>
      </w:r>
    </w:p>
    <w:p w14:paraId="30FC2AD1" w14:textId="77777777" w:rsidR="00124207" w:rsidRDefault="00FB499C">
      <w:pPr>
        <w:pStyle w:val="Akapitzlist"/>
        <w:numPr>
          <w:ilvl w:val="0"/>
          <w:numId w:val="3"/>
        </w:numPr>
        <w:spacing w:before="240"/>
        <w:ind w:left="426" w:hanging="284"/>
        <w:jc w:val="both"/>
      </w:pPr>
      <w:r>
        <w:rPr>
          <w:rFonts w:ascii="Tahoma" w:hAnsi="Tahoma" w:cs="Tahoma"/>
          <w:sz w:val="20"/>
          <w:szCs w:val="20"/>
        </w:rPr>
        <w:t>Wykonawca ma zapewnić we własnym zakresie kierownika budowy z uprawnieniami konstrukc</w:t>
      </w:r>
      <w:r>
        <w:rPr>
          <w:rFonts w:ascii="Tahoma" w:hAnsi="Tahoma" w:cs="Tahoma"/>
          <w:sz w:val="20"/>
          <w:szCs w:val="20"/>
        </w:rPr>
        <w:t>yjno- budowlanymi; biuro zaplecza budowy, wodę oraz energię elektryczną na cele budowy jak i warunki socjalne i inne przepisane prawem warunki oraz świadczenia dla swoich pracowników w związku z realizacją budowy.</w:t>
      </w:r>
    </w:p>
    <w:p w14:paraId="30FC2AD2" w14:textId="77777777" w:rsidR="00124207" w:rsidRDefault="00FB499C">
      <w:pPr>
        <w:pStyle w:val="Akapitzlist"/>
        <w:numPr>
          <w:ilvl w:val="0"/>
          <w:numId w:val="3"/>
        </w:numPr>
        <w:spacing w:before="240"/>
        <w:ind w:left="426" w:hanging="284"/>
        <w:jc w:val="both"/>
      </w:pPr>
      <w:r>
        <w:rPr>
          <w:rFonts w:ascii="Tahoma" w:hAnsi="Tahoma" w:cs="Tahoma"/>
          <w:bCs/>
          <w:sz w:val="20"/>
          <w:szCs w:val="20"/>
        </w:rPr>
        <w:lastRenderedPageBreak/>
        <w:t>Wykonawca udziela gwarancji na zastosowane</w:t>
      </w:r>
      <w:r>
        <w:rPr>
          <w:rFonts w:ascii="Tahoma" w:hAnsi="Tahoma" w:cs="Tahoma"/>
          <w:bCs/>
          <w:sz w:val="20"/>
          <w:szCs w:val="20"/>
        </w:rPr>
        <w:t xml:space="preserve"> materiały, wykonane roboty budowlane oraz 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wykonane zabezpieczenia </w:t>
      </w:r>
      <w:r>
        <w:rPr>
          <w:rFonts w:ascii="Tahoma" w:hAnsi="Tahoma" w:cs="Tahoma"/>
          <w:bCs/>
          <w:sz w:val="20"/>
          <w:szCs w:val="20"/>
        </w:rPr>
        <w:t xml:space="preserve">antykorozyjne w okresie 5 lat, począwszy </w:t>
      </w:r>
      <w:r>
        <w:rPr>
          <w:rFonts w:ascii="Tahoma" w:hAnsi="Tahoma" w:cs="Tahoma"/>
          <w:bCs/>
          <w:sz w:val="20"/>
          <w:szCs w:val="20"/>
          <w:shd w:val="clear" w:color="auto" w:fill="FFFFFF"/>
        </w:rPr>
        <w:t xml:space="preserve">od dnia ostatecznego </w:t>
      </w:r>
      <w:r>
        <w:rPr>
          <w:rFonts w:ascii="Tahoma" w:hAnsi="Tahoma" w:cs="Tahoma"/>
          <w:bCs/>
          <w:sz w:val="20"/>
          <w:szCs w:val="20"/>
        </w:rPr>
        <w:t>odbioru bez zastrzeżeń</w:t>
      </w:r>
      <w:r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przedmiotu zamówienia.</w:t>
      </w:r>
    </w:p>
    <w:p w14:paraId="30FC2AD3" w14:textId="77777777" w:rsidR="00124207" w:rsidRDefault="00124207">
      <w:pPr>
        <w:pStyle w:val="Akapitzlist"/>
        <w:ind w:left="720"/>
        <w:jc w:val="both"/>
        <w:rPr>
          <w:rFonts w:ascii="Tahoma" w:hAnsi="Tahoma" w:cs="Tahoma"/>
          <w:sz w:val="20"/>
          <w:szCs w:val="20"/>
        </w:rPr>
      </w:pPr>
    </w:p>
    <w:p w14:paraId="30FC2AD4" w14:textId="77777777" w:rsidR="00124207" w:rsidRDefault="00FB499C">
      <w:pPr>
        <w:jc w:val="both"/>
      </w:pPr>
      <w:r>
        <w:rPr>
          <w:rFonts w:ascii="Tahoma" w:hAnsi="Tahoma" w:cs="Tahoma"/>
          <w:b/>
          <w:sz w:val="20"/>
          <w:szCs w:val="20"/>
        </w:rPr>
        <w:t>IV. Planowany termin realizacji przedmiotu zamówienia:</w:t>
      </w:r>
    </w:p>
    <w:p w14:paraId="30FC2AD5" w14:textId="77777777" w:rsidR="00124207" w:rsidRDefault="00124207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</w:p>
    <w:p w14:paraId="30FC2AD6" w14:textId="77777777" w:rsidR="00124207" w:rsidRDefault="00FB499C">
      <w:pPr>
        <w:pStyle w:val="Standard"/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Prace objęte zapytaniem </w:t>
      </w:r>
      <w:r>
        <w:rPr>
          <w:rFonts w:ascii="Tahoma" w:hAnsi="Tahoma" w:cs="Tahoma"/>
          <w:sz w:val="20"/>
          <w:szCs w:val="20"/>
        </w:rPr>
        <w:t xml:space="preserve">ofertowym powinny być wykonane w terminie: </w:t>
      </w:r>
    </w:p>
    <w:p w14:paraId="30FC2AD7" w14:textId="77777777" w:rsidR="00124207" w:rsidRDefault="00FB499C">
      <w:pPr>
        <w:pStyle w:val="Standard"/>
        <w:ind w:left="142"/>
        <w:jc w:val="both"/>
      </w:pPr>
      <w:r>
        <w:rPr>
          <w:rFonts w:ascii="Tahoma" w:hAnsi="Tahoma" w:cs="Tahoma"/>
          <w:b/>
          <w:bCs/>
          <w:sz w:val="20"/>
          <w:szCs w:val="20"/>
        </w:rPr>
        <w:t>od 27.03.2023 do 14.04.2023</w:t>
      </w:r>
    </w:p>
    <w:p w14:paraId="30FC2AD8" w14:textId="77777777" w:rsidR="00124207" w:rsidRDefault="00FB499C">
      <w:pPr>
        <w:ind w:left="142"/>
        <w:jc w:val="both"/>
      </w:pPr>
      <w:r>
        <w:rPr>
          <w:rFonts w:ascii="Tahoma" w:hAnsi="Tahoma" w:cs="Tahoma"/>
          <w:sz w:val="20"/>
          <w:szCs w:val="20"/>
        </w:rPr>
        <w:t>Zakończenie prac oznacza podpisanie protokołu odbioru bez zastrzeżeń.</w:t>
      </w:r>
    </w:p>
    <w:p w14:paraId="30FC2AD9" w14:textId="77777777" w:rsidR="00124207" w:rsidRDefault="00124207">
      <w:pPr>
        <w:jc w:val="both"/>
        <w:rPr>
          <w:rFonts w:ascii="Tahoma" w:hAnsi="Tahoma" w:cs="Tahoma"/>
          <w:sz w:val="20"/>
          <w:szCs w:val="20"/>
        </w:rPr>
      </w:pPr>
    </w:p>
    <w:p w14:paraId="30FC2ADA" w14:textId="77777777" w:rsidR="00124207" w:rsidRDefault="00FB499C">
      <w:pPr>
        <w:jc w:val="both"/>
      </w:pPr>
      <w:r>
        <w:rPr>
          <w:rFonts w:ascii="Tahoma" w:hAnsi="Tahoma" w:cs="Tahoma"/>
          <w:b/>
          <w:sz w:val="20"/>
          <w:szCs w:val="20"/>
        </w:rPr>
        <w:t>V. Miejsce realizacji przedmiotu zamówienia</w:t>
      </w:r>
      <w:r>
        <w:rPr>
          <w:rFonts w:ascii="Tahoma" w:hAnsi="Tahoma" w:cs="Tahoma"/>
          <w:sz w:val="20"/>
          <w:szCs w:val="20"/>
        </w:rPr>
        <w:t>:</w:t>
      </w:r>
    </w:p>
    <w:p w14:paraId="30FC2ADB" w14:textId="77777777" w:rsidR="00124207" w:rsidRDefault="00124207">
      <w:pPr>
        <w:pStyle w:val="Standard"/>
        <w:spacing w:after="0"/>
        <w:jc w:val="both"/>
        <w:rPr>
          <w:rFonts w:ascii="Tahoma" w:hAnsi="Tahoma" w:cs="Tahoma"/>
          <w:sz w:val="20"/>
          <w:szCs w:val="20"/>
        </w:rPr>
      </w:pPr>
    </w:p>
    <w:p w14:paraId="30FC2ADC" w14:textId="77777777" w:rsidR="00124207" w:rsidRDefault="00FB499C">
      <w:pPr>
        <w:pStyle w:val="Standard"/>
        <w:spacing w:after="0"/>
        <w:jc w:val="both"/>
      </w:pPr>
      <w:r>
        <w:rPr>
          <w:rFonts w:ascii="Tahoma" w:hAnsi="Tahoma" w:cs="Tahoma"/>
          <w:sz w:val="20"/>
          <w:szCs w:val="20"/>
        </w:rPr>
        <w:t xml:space="preserve">Działka o nr ewidencyjnym 546/10, usytuowana w </w:t>
      </w:r>
      <w:r>
        <w:rPr>
          <w:rFonts w:ascii="Tahoma" w:hAnsi="Tahoma" w:cs="Tahoma"/>
          <w:sz w:val="20"/>
          <w:szCs w:val="20"/>
        </w:rPr>
        <w:t xml:space="preserve">miejscowości </w:t>
      </w:r>
      <w:bookmarkStart w:id="5" w:name="_Hlk109072486"/>
      <w:r>
        <w:rPr>
          <w:rFonts w:ascii="Tahoma" w:hAnsi="Tahoma" w:cs="Tahoma"/>
          <w:sz w:val="20"/>
          <w:szCs w:val="20"/>
        </w:rPr>
        <w:t>Babsk, ul. Polna 3, 96-200 Rawa Mazowiecka</w:t>
      </w:r>
      <w:bookmarkEnd w:id="5"/>
      <w:r>
        <w:rPr>
          <w:rFonts w:ascii="Tahoma" w:hAnsi="Tahoma" w:cs="Tahoma"/>
          <w:sz w:val="20"/>
          <w:szCs w:val="20"/>
        </w:rPr>
        <w:t>, gmina Biała Rawska.</w:t>
      </w:r>
    </w:p>
    <w:p w14:paraId="30FC2ADD" w14:textId="77777777" w:rsidR="00124207" w:rsidRDefault="00124207">
      <w:pPr>
        <w:pStyle w:val="Standard"/>
        <w:spacing w:after="0"/>
        <w:jc w:val="both"/>
      </w:pPr>
    </w:p>
    <w:p w14:paraId="30FC2ADE" w14:textId="77777777" w:rsidR="00124207" w:rsidRDefault="00FB499C">
      <w:pPr>
        <w:spacing w:line="360" w:lineRule="auto"/>
        <w:jc w:val="both"/>
      </w:pPr>
      <w:r>
        <w:rPr>
          <w:rFonts w:ascii="Tahoma" w:hAnsi="Tahoma" w:cs="Tahoma"/>
          <w:b/>
          <w:sz w:val="20"/>
          <w:szCs w:val="20"/>
        </w:rPr>
        <w:t>VI. Informacja dotycząca składania ofert częściowych i wariantowych</w:t>
      </w:r>
    </w:p>
    <w:p w14:paraId="30FC2ADF" w14:textId="77777777" w:rsidR="00124207" w:rsidRDefault="00FB499C">
      <w:pPr>
        <w:pStyle w:val="Standard"/>
        <w:snapToGrid w:val="0"/>
        <w:spacing w:after="0"/>
        <w:ind w:left="142"/>
        <w:jc w:val="both"/>
      </w:pPr>
      <w:r>
        <w:rPr>
          <w:rFonts w:ascii="Tahoma" w:hAnsi="Tahoma" w:cs="Tahoma"/>
          <w:bCs/>
          <w:sz w:val="20"/>
          <w:szCs w:val="20"/>
        </w:rPr>
        <w:t>1.  Zamawiający nie dopuszcza składania ofert częściowych.</w:t>
      </w:r>
    </w:p>
    <w:p w14:paraId="30FC2AE0" w14:textId="77777777" w:rsidR="00124207" w:rsidRDefault="00FB499C">
      <w:pPr>
        <w:pStyle w:val="Standard"/>
        <w:shd w:val="clear" w:color="auto" w:fill="FFFFFF"/>
        <w:snapToGrid w:val="0"/>
        <w:spacing w:after="0"/>
        <w:ind w:left="142"/>
        <w:jc w:val="both"/>
      </w:pPr>
      <w:r>
        <w:rPr>
          <w:rFonts w:ascii="Tahoma" w:hAnsi="Tahoma" w:cs="Tahoma"/>
          <w:bCs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 xml:space="preserve">  Zamawiający nie dopuszcza składania ofert </w:t>
      </w:r>
      <w:r>
        <w:rPr>
          <w:rFonts w:ascii="Tahoma" w:hAnsi="Tahoma" w:cs="Tahoma"/>
          <w:sz w:val="20"/>
          <w:szCs w:val="20"/>
        </w:rPr>
        <w:t>wariantowych.</w:t>
      </w:r>
    </w:p>
    <w:p w14:paraId="30FC2AE1" w14:textId="77777777" w:rsidR="00124207" w:rsidRDefault="00124207">
      <w:pPr>
        <w:pStyle w:val="Standard"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30FC2AE2" w14:textId="77777777" w:rsidR="00124207" w:rsidRDefault="00FB499C">
      <w:pPr>
        <w:pStyle w:val="Standard"/>
        <w:spacing w:after="0" w:line="360" w:lineRule="auto"/>
        <w:jc w:val="both"/>
      </w:pPr>
      <w:r>
        <w:rPr>
          <w:rFonts w:ascii="Tahoma" w:hAnsi="Tahoma" w:cs="Tahoma"/>
          <w:b/>
          <w:sz w:val="20"/>
          <w:szCs w:val="20"/>
        </w:rPr>
        <w:t>VII. Osoby upoważnione do kontaktu</w:t>
      </w:r>
    </w:p>
    <w:p w14:paraId="30FC2AE3" w14:textId="77777777" w:rsidR="00124207" w:rsidRDefault="00FB499C">
      <w:pPr>
        <w:pStyle w:val="Lista2"/>
      </w:pPr>
      <w:r>
        <w:rPr>
          <w:rFonts w:ascii="Tahoma" w:hAnsi="Tahoma" w:cs="Tahoma"/>
          <w:sz w:val="20"/>
          <w:szCs w:val="20"/>
        </w:rPr>
        <w:t>Pan Tomasz Kitliński</w:t>
      </w:r>
    </w:p>
    <w:p w14:paraId="30FC2AE4" w14:textId="77777777" w:rsidR="00124207" w:rsidRDefault="00FB499C">
      <w:pPr>
        <w:pStyle w:val="Lista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Telefon +48/ 530 118 343,</w:t>
      </w:r>
    </w:p>
    <w:p w14:paraId="30FC2AE5" w14:textId="77777777" w:rsidR="00124207" w:rsidRDefault="00FB499C">
      <w:pPr>
        <w:pStyle w:val="Nagwek4"/>
        <w:ind w:left="284"/>
      </w:pPr>
      <w:r>
        <w:rPr>
          <w:rFonts w:ascii="Tahoma" w:hAnsi="Tahoma" w:cs="Tahoma"/>
          <w:i w:val="0"/>
          <w:iCs w:val="0"/>
          <w:color w:val="auto"/>
          <w:sz w:val="20"/>
          <w:szCs w:val="20"/>
        </w:rPr>
        <w:t xml:space="preserve">Email: </w:t>
      </w:r>
      <w:hyperlink r:id="rId8" w:history="1">
        <w:r>
          <w:rPr>
            <w:rStyle w:val="Hipercze"/>
            <w:rFonts w:ascii="Tahoma" w:hAnsi="Tahoma" w:cs="Tahoma"/>
            <w:i w:val="0"/>
            <w:iCs w:val="0"/>
            <w:sz w:val="20"/>
            <w:szCs w:val="20"/>
          </w:rPr>
          <w:t>jakub_lazecki@sienkiewicz.com.pl</w:t>
        </w:r>
      </w:hyperlink>
    </w:p>
    <w:p w14:paraId="30FC2AE6" w14:textId="77777777" w:rsidR="00124207" w:rsidRDefault="00124207"/>
    <w:p w14:paraId="30FC2AE7" w14:textId="77777777" w:rsidR="00124207" w:rsidRDefault="00FB499C">
      <w:pPr>
        <w:ind w:firstLine="283"/>
        <w:rPr>
          <w:rFonts w:ascii="Tahoma" w:hAnsi="Tahoma" w:cs="Tahoma"/>
          <w:sz w:val="20"/>
          <w:szCs w:val="20"/>
        </w:rPr>
      </w:pPr>
      <w:bookmarkStart w:id="6" w:name="_Hlk111470532"/>
      <w:r>
        <w:rPr>
          <w:rFonts w:ascii="Tahoma" w:hAnsi="Tahoma" w:cs="Tahoma"/>
          <w:sz w:val="20"/>
          <w:szCs w:val="20"/>
        </w:rPr>
        <w:t>Pan Mateusz Kłos</w:t>
      </w:r>
    </w:p>
    <w:p w14:paraId="30FC2AE8" w14:textId="77777777" w:rsidR="00124207" w:rsidRDefault="00FB499C">
      <w:pPr>
        <w:pStyle w:val="Lista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Telefon </w:t>
      </w:r>
      <w:r>
        <w:rPr>
          <w:rFonts w:ascii="Tahoma" w:hAnsi="Tahoma" w:cs="Tahoma"/>
          <w:sz w:val="20"/>
          <w:szCs w:val="20"/>
        </w:rPr>
        <w:t>+48/ 605 940 875,</w:t>
      </w:r>
    </w:p>
    <w:p w14:paraId="30FC2AE9" w14:textId="77777777" w:rsidR="00124207" w:rsidRDefault="00FB499C">
      <w:pPr>
        <w:pStyle w:val="Nagwek4"/>
        <w:ind w:left="284"/>
      </w:pPr>
      <w:r>
        <w:rPr>
          <w:rFonts w:ascii="Tahoma" w:hAnsi="Tahoma" w:cs="Tahoma"/>
          <w:i w:val="0"/>
          <w:iCs w:val="0"/>
          <w:color w:val="auto"/>
          <w:sz w:val="20"/>
          <w:szCs w:val="20"/>
          <w:lang w:val="en-GB"/>
        </w:rPr>
        <w:t xml:space="preserve">Email: </w:t>
      </w:r>
      <w:hyperlink r:id="rId9" w:history="1">
        <w:r>
          <w:rPr>
            <w:rStyle w:val="Hipercze"/>
            <w:rFonts w:ascii="Tahoma" w:hAnsi="Tahoma" w:cs="Tahoma"/>
            <w:i w:val="0"/>
            <w:iCs w:val="0"/>
            <w:sz w:val="20"/>
            <w:szCs w:val="20"/>
            <w:lang w:val="en-GB"/>
          </w:rPr>
          <w:t>mateuszklos@sienkiewicz.com.pl</w:t>
        </w:r>
      </w:hyperlink>
    </w:p>
    <w:bookmarkEnd w:id="6"/>
    <w:p w14:paraId="30FC2AEA" w14:textId="77777777" w:rsidR="00124207" w:rsidRDefault="00124207">
      <w:pPr>
        <w:rPr>
          <w:lang w:val="en-GB"/>
        </w:rPr>
      </w:pPr>
    </w:p>
    <w:p w14:paraId="30FC2AEB" w14:textId="77777777" w:rsidR="00124207" w:rsidRDefault="00124207">
      <w:pPr>
        <w:rPr>
          <w:lang w:val="en-GB"/>
        </w:rPr>
      </w:pPr>
    </w:p>
    <w:p w14:paraId="30FC2AEC" w14:textId="77777777" w:rsidR="00124207" w:rsidRDefault="00FB499C">
      <w:pPr>
        <w:shd w:val="clear" w:color="auto" w:fill="FFFFFF"/>
        <w:snapToGrid w:val="0"/>
        <w:jc w:val="both"/>
      </w:pPr>
      <w:r>
        <w:rPr>
          <w:rFonts w:ascii="Tahoma" w:hAnsi="Tahoma" w:cs="Tahoma"/>
          <w:b/>
          <w:sz w:val="20"/>
          <w:szCs w:val="20"/>
          <w:lang w:val="en-GB"/>
        </w:rPr>
        <w:t xml:space="preserve">VIII. </w:t>
      </w:r>
      <w:r>
        <w:rPr>
          <w:rFonts w:ascii="Tahoma" w:hAnsi="Tahoma" w:cs="Tahoma"/>
          <w:b/>
          <w:sz w:val="20"/>
          <w:szCs w:val="20"/>
        </w:rPr>
        <w:t>Warunki udziału w postępowaniu oraz sposób dokonywania oceny ich spełnienia</w:t>
      </w:r>
    </w:p>
    <w:p w14:paraId="30FC2AED" w14:textId="77777777" w:rsidR="00124207" w:rsidRDefault="00FB499C">
      <w:pPr>
        <w:pStyle w:val="Standard"/>
        <w:widowControl w:val="0"/>
        <w:shd w:val="clear" w:color="auto" w:fill="FFFFFF"/>
        <w:snapToGrid w:val="0"/>
        <w:spacing w:line="276" w:lineRule="auto"/>
      </w:pPr>
      <w:r>
        <w:rPr>
          <w:rFonts w:ascii="Tahoma" w:hAnsi="Tahoma" w:cs="Tahoma"/>
          <w:bCs/>
          <w:sz w:val="20"/>
          <w:szCs w:val="20"/>
        </w:rPr>
        <w:t>O udzielenie zamówienia mogą ubiegać się Wykonawcy, którzy łącznie spełniają następujące warunki:</w:t>
      </w:r>
    </w:p>
    <w:p w14:paraId="30FC2AEE" w14:textId="77777777" w:rsidR="00124207" w:rsidRDefault="00FB499C">
      <w:pPr>
        <w:pStyle w:val="Akapitzlist"/>
        <w:widowControl w:val="0"/>
        <w:numPr>
          <w:ilvl w:val="0"/>
          <w:numId w:val="23"/>
        </w:numPr>
        <w:tabs>
          <w:tab w:val="left" w:pos="966"/>
        </w:tabs>
        <w:snapToGrid w:val="0"/>
        <w:spacing w:line="276" w:lineRule="auto"/>
        <w:ind w:left="284" w:hanging="284"/>
        <w:jc w:val="both"/>
      </w:pPr>
      <w:r>
        <w:rPr>
          <w:rFonts w:ascii="Tahoma" w:hAnsi="Tahoma" w:cs="Tahoma"/>
          <w:b/>
          <w:sz w:val="20"/>
          <w:szCs w:val="20"/>
        </w:rPr>
        <w:t xml:space="preserve"> </w:t>
      </w:r>
      <w:r>
        <w:rPr>
          <w:rFonts w:ascii="Tahoma" w:hAnsi="Tahoma" w:cs="Tahoma"/>
          <w:bCs/>
          <w:sz w:val="20"/>
          <w:szCs w:val="20"/>
        </w:rPr>
        <w:t>Nie są powiązani osobowo lub kapitało</w:t>
      </w:r>
      <w:r>
        <w:rPr>
          <w:rFonts w:ascii="Tahoma" w:hAnsi="Tahoma" w:cs="Tahoma"/>
          <w:bCs/>
          <w:sz w:val="20"/>
          <w:szCs w:val="20"/>
        </w:rPr>
        <w:t xml:space="preserve">wo z Zamawiającym. </w:t>
      </w:r>
      <w:r>
        <w:rPr>
          <w:rFonts w:ascii="Tahoma" w:hAnsi="Tahoma" w:cs="Tahoma"/>
          <w:sz w:val="20"/>
          <w:szCs w:val="20"/>
        </w:rPr>
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</w:t>
      </w:r>
      <w:r>
        <w:rPr>
          <w:rFonts w:ascii="Tahoma" w:hAnsi="Tahoma" w:cs="Tahoma"/>
          <w:sz w:val="20"/>
          <w:szCs w:val="20"/>
        </w:rPr>
        <w:t>przygotowaniem i przeprowadzeniem procedury wyboru Wykonawcy a Wykonawcą, polegające w szczególności na:</w:t>
      </w:r>
    </w:p>
    <w:p w14:paraId="30FC2AEF" w14:textId="77777777" w:rsidR="00124207" w:rsidRDefault="00FB499C">
      <w:pPr>
        <w:pStyle w:val="Akapitzlist"/>
        <w:widowControl w:val="0"/>
        <w:numPr>
          <w:ilvl w:val="0"/>
          <w:numId w:val="24"/>
        </w:numPr>
        <w:snapToGrid w:val="0"/>
        <w:ind w:hanging="294"/>
        <w:jc w:val="both"/>
      </w:pPr>
      <w:r>
        <w:rPr>
          <w:rFonts w:ascii="Tahoma" w:hAnsi="Tahoma" w:cs="Tahoma"/>
          <w:sz w:val="20"/>
          <w:szCs w:val="20"/>
        </w:rPr>
        <w:t>uczestniczeniu w spółce jako wspólnik spółki cywilnej lub spółki osobowej,</w:t>
      </w:r>
    </w:p>
    <w:p w14:paraId="30FC2AF0" w14:textId="77777777" w:rsidR="00124207" w:rsidRDefault="00FB499C">
      <w:pPr>
        <w:pStyle w:val="Akapitzlist"/>
        <w:widowControl w:val="0"/>
        <w:numPr>
          <w:ilvl w:val="0"/>
          <w:numId w:val="19"/>
        </w:numPr>
        <w:snapToGrid w:val="0"/>
        <w:ind w:hanging="294"/>
        <w:jc w:val="both"/>
      </w:pPr>
      <w:r>
        <w:rPr>
          <w:rFonts w:ascii="Tahoma" w:hAnsi="Tahoma" w:cs="Tahoma"/>
          <w:sz w:val="20"/>
          <w:szCs w:val="20"/>
        </w:rPr>
        <w:t>posiadaniu co najmniej 10 % udziałów lub akcji,</w:t>
      </w:r>
    </w:p>
    <w:p w14:paraId="30FC2AF1" w14:textId="77777777" w:rsidR="00124207" w:rsidRDefault="00FB499C">
      <w:pPr>
        <w:pStyle w:val="Akapitzlist"/>
        <w:widowControl w:val="0"/>
        <w:numPr>
          <w:ilvl w:val="0"/>
          <w:numId w:val="19"/>
        </w:numPr>
        <w:snapToGrid w:val="0"/>
        <w:ind w:hanging="294"/>
        <w:jc w:val="both"/>
      </w:pPr>
      <w:r>
        <w:rPr>
          <w:rFonts w:ascii="Tahoma" w:hAnsi="Tahoma" w:cs="Tahoma"/>
          <w:sz w:val="20"/>
          <w:szCs w:val="20"/>
        </w:rPr>
        <w:t xml:space="preserve">pełnieniu funkcji </w:t>
      </w:r>
      <w:r>
        <w:rPr>
          <w:rFonts w:ascii="Tahoma" w:hAnsi="Tahoma" w:cs="Tahoma"/>
          <w:sz w:val="20"/>
          <w:szCs w:val="20"/>
        </w:rPr>
        <w:t>członka organu nadzorczego lub zarządzającego, prokurenta, pełnomocnika,</w:t>
      </w:r>
    </w:p>
    <w:p w14:paraId="30FC2AF2" w14:textId="77777777" w:rsidR="00124207" w:rsidRDefault="00FB499C">
      <w:pPr>
        <w:pStyle w:val="Akapitzlist"/>
        <w:widowControl w:val="0"/>
        <w:numPr>
          <w:ilvl w:val="0"/>
          <w:numId w:val="19"/>
        </w:numPr>
        <w:snapToGrid w:val="0"/>
        <w:ind w:hanging="294"/>
        <w:jc w:val="both"/>
      </w:pPr>
      <w:r>
        <w:rPr>
          <w:rFonts w:ascii="Tahoma" w:hAnsi="Tahoma" w:cs="Tahoma"/>
          <w:sz w:val="20"/>
          <w:szCs w:val="20"/>
        </w:rPr>
        <w:t>pozostawaniu w związku małżeńskim, w stosunku pokrewieństwa lub powinowactwa w linii prostej, pokrewieństwa lub powinowactwa w linii bocznej do drugiego stopnia lub są związane z tytu</w:t>
      </w:r>
      <w:r>
        <w:rPr>
          <w:rFonts w:ascii="Tahoma" w:hAnsi="Tahoma" w:cs="Tahoma"/>
          <w:sz w:val="20"/>
          <w:szCs w:val="20"/>
        </w:rPr>
        <w:t>łu przysposobienia, opieki lub kurateli z wykonawcą, jego zastępcą prawnym lub członkami organów zarządzających lub organów nadzorczych wykonawców ubiegających się o udzielenie zamówienia,</w:t>
      </w:r>
    </w:p>
    <w:p w14:paraId="30FC2AF3" w14:textId="77777777" w:rsidR="00124207" w:rsidRDefault="00FB499C">
      <w:pPr>
        <w:pStyle w:val="Akapitzlist"/>
        <w:widowControl w:val="0"/>
        <w:numPr>
          <w:ilvl w:val="0"/>
          <w:numId w:val="19"/>
        </w:numPr>
        <w:snapToGrid w:val="0"/>
        <w:ind w:hanging="294"/>
        <w:jc w:val="both"/>
      </w:pPr>
      <w:r>
        <w:rPr>
          <w:rFonts w:ascii="Tahoma" w:hAnsi="Tahoma" w:cs="Tahoma"/>
          <w:sz w:val="20"/>
          <w:szCs w:val="20"/>
        </w:rPr>
        <w:t xml:space="preserve">pozostawaniu, przed upływem 3 lat od dnia wszczęcia postępowania o </w:t>
      </w:r>
      <w:r>
        <w:rPr>
          <w:rFonts w:ascii="Tahoma" w:hAnsi="Tahoma" w:cs="Tahoma"/>
          <w:sz w:val="20"/>
          <w:szCs w:val="20"/>
        </w:rPr>
        <w:t>udzielenie zamówienia w stosunku pracy lub zlecenia z wykonawcą lub były członkami organów zarządzających lub organów nadzorczych wykonawców ubiegających się o udzielenie zamówienia,</w:t>
      </w:r>
    </w:p>
    <w:p w14:paraId="30FC2AF4" w14:textId="77777777" w:rsidR="00124207" w:rsidRDefault="00FB499C">
      <w:pPr>
        <w:pStyle w:val="Akapitzlist"/>
        <w:widowControl w:val="0"/>
        <w:numPr>
          <w:ilvl w:val="0"/>
          <w:numId w:val="19"/>
        </w:numPr>
        <w:snapToGrid w:val="0"/>
        <w:ind w:hanging="294"/>
        <w:jc w:val="both"/>
      </w:pPr>
      <w:r>
        <w:rPr>
          <w:rFonts w:ascii="Tahoma" w:hAnsi="Tahoma" w:cs="Tahoma"/>
          <w:sz w:val="20"/>
          <w:szCs w:val="20"/>
        </w:rPr>
        <w:t>pozostawaniu z wykonawcą w takim stosunku prawnym lub faktycznym, że może</w:t>
      </w:r>
      <w:r>
        <w:rPr>
          <w:rFonts w:ascii="Tahoma" w:hAnsi="Tahoma" w:cs="Tahoma"/>
          <w:sz w:val="20"/>
          <w:szCs w:val="20"/>
        </w:rPr>
        <w:t xml:space="preserve"> to budzić uzasadnione wątpliwości co do bezstronności.</w:t>
      </w:r>
    </w:p>
    <w:p w14:paraId="30FC2AF5" w14:textId="77777777" w:rsidR="00124207" w:rsidRDefault="00FB499C">
      <w:pPr>
        <w:pStyle w:val="Standard"/>
        <w:widowControl w:val="0"/>
        <w:tabs>
          <w:tab w:val="left" w:pos="284"/>
        </w:tabs>
        <w:snapToGrid w:val="0"/>
        <w:ind w:left="284"/>
        <w:jc w:val="both"/>
      </w:pPr>
      <w:r>
        <w:rPr>
          <w:rFonts w:ascii="Tahoma" w:hAnsi="Tahoma" w:cs="Tahoma"/>
          <w:bCs/>
          <w:sz w:val="20"/>
          <w:szCs w:val="20"/>
        </w:rPr>
        <w:t>Wykonawcy, którzy są powiązani osobowo lub kapitałowo z Zamawiającym podlegają wykluczeniu z postępowania.</w:t>
      </w:r>
    </w:p>
    <w:p w14:paraId="30FC2AF6" w14:textId="77777777" w:rsidR="00124207" w:rsidRDefault="00FB499C">
      <w:pPr>
        <w:pStyle w:val="Standard"/>
        <w:snapToGrid w:val="0"/>
        <w:spacing w:after="0"/>
        <w:ind w:left="284"/>
        <w:jc w:val="both"/>
      </w:pPr>
      <w:r>
        <w:rPr>
          <w:rFonts w:ascii="Tahoma" w:hAnsi="Tahoma" w:cs="Tahoma"/>
          <w:sz w:val="20"/>
          <w:szCs w:val="20"/>
        </w:rPr>
        <w:lastRenderedPageBreak/>
        <w:t>Celem wykazania spełnienia tego warunku udziału w Postępowaniu Wykonawca zobowiązany jest doł</w:t>
      </w:r>
      <w:r>
        <w:rPr>
          <w:rFonts w:ascii="Tahoma" w:hAnsi="Tahoma" w:cs="Tahoma"/>
          <w:sz w:val="20"/>
          <w:szCs w:val="20"/>
        </w:rPr>
        <w:t xml:space="preserve">ączyć do oferty oświadczenie o braku powiązań osobowych lub kapitałowych pomiędzy Wykonawcą a Zamawiającym zgodnie ze wzorem stanowiącym </w:t>
      </w:r>
      <w:r>
        <w:rPr>
          <w:rFonts w:ascii="Tahoma" w:hAnsi="Tahoma" w:cs="Tahoma"/>
          <w:b/>
          <w:sz w:val="20"/>
          <w:szCs w:val="20"/>
        </w:rPr>
        <w:t>Załącznik nr 2</w:t>
      </w:r>
      <w:r>
        <w:rPr>
          <w:rFonts w:ascii="Tahoma" w:hAnsi="Tahoma" w:cs="Tahoma"/>
          <w:sz w:val="20"/>
          <w:szCs w:val="20"/>
        </w:rPr>
        <w:t xml:space="preserve"> do zapytania ofertowego.</w:t>
      </w:r>
    </w:p>
    <w:p w14:paraId="30FC2AF7" w14:textId="77777777" w:rsidR="00124207" w:rsidRDefault="00FB499C">
      <w:pPr>
        <w:pStyle w:val="Standard"/>
        <w:snapToGrid w:val="0"/>
        <w:spacing w:after="0"/>
        <w:ind w:left="284"/>
        <w:jc w:val="both"/>
      </w:pPr>
      <w:r>
        <w:rPr>
          <w:rFonts w:ascii="Tahoma" w:hAnsi="Tahoma" w:cs="Tahoma"/>
          <w:sz w:val="20"/>
          <w:szCs w:val="20"/>
        </w:rPr>
        <w:t>Ocena spełnienia powyższego warunku zostanie dokonana zgodnie z metodą zero-jed</w:t>
      </w:r>
      <w:r>
        <w:rPr>
          <w:rFonts w:ascii="Tahoma" w:hAnsi="Tahoma" w:cs="Tahoma"/>
          <w:sz w:val="20"/>
          <w:szCs w:val="20"/>
        </w:rPr>
        <w:t xml:space="preserve">ynkową – tj. formułą „spełnia/nie spełnia”. </w:t>
      </w:r>
      <w:r>
        <w:rPr>
          <w:rFonts w:ascii="Tahoma" w:hAnsi="Tahoma" w:cs="Tahoma"/>
          <w:bCs/>
          <w:sz w:val="20"/>
          <w:szCs w:val="20"/>
        </w:rPr>
        <w:t>Oferta Wykonawcy, który nie spełni powyższego warunku powoduje wykluczenie Wykonawcy i odrzucenie jego oferty.</w:t>
      </w:r>
    </w:p>
    <w:p w14:paraId="30FC2AF8" w14:textId="77777777" w:rsidR="00124207" w:rsidRDefault="00124207">
      <w:pPr>
        <w:pStyle w:val="Standard"/>
        <w:snapToGri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30FC2AF9" w14:textId="77777777" w:rsidR="00124207" w:rsidRDefault="00124207">
      <w:pPr>
        <w:pStyle w:val="Akapitzlist"/>
        <w:numPr>
          <w:ilvl w:val="0"/>
          <w:numId w:val="5"/>
        </w:numPr>
        <w:jc w:val="both"/>
        <w:rPr>
          <w:rFonts w:ascii="Tahoma" w:hAnsi="Tahoma" w:cs="Tahoma"/>
          <w:b/>
          <w:vanish/>
          <w:sz w:val="20"/>
          <w:szCs w:val="20"/>
          <w:shd w:val="clear" w:color="auto" w:fill="FFFFFF"/>
        </w:rPr>
      </w:pPr>
    </w:p>
    <w:p w14:paraId="30FC2AFA" w14:textId="77777777" w:rsidR="00124207" w:rsidRDefault="00FB499C">
      <w:pPr>
        <w:pStyle w:val="Akapitzlist"/>
        <w:numPr>
          <w:ilvl w:val="0"/>
          <w:numId w:val="5"/>
        </w:numPr>
        <w:ind w:left="284" w:hanging="284"/>
        <w:jc w:val="both"/>
      </w:pPr>
      <w:r>
        <w:rPr>
          <w:rFonts w:ascii="Tahoma" w:hAnsi="Tahoma" w:cs="Tahoma"/>
          <w:bCs/>
          <w:sz w:val="20"/>
          <w:szCs w:val="20"/>
          <w:shd w:val="clear" w:color="auto" w:fill="FFFFFF"/>
        </w:rPr>
        <w:t>Posiadają potencjał kadrowy i finansowy, do realizacji zakresu prac opisanego w punkcie III, w tym:</w:t>
      </w:r>
    </w:p>
    <w:p w14:paraId="30FC2AFB" w14:textId="77777777" w:rsidR="00124207" w:rsidRDefault="00FB499C">
      <w:pPr>
        <w:pStyle w:val="Standard"/>
        <w:numPr>
          <w:ilvl w:val="0"/>
          <w:numId w:val="25"/>
        </w:numPr>
        <w:tabs>
          <w:tab w:val="left" w:pos="-15840"/>
        </w:tabs>
        <w:jc w:val="both"/>
      </w:pPr>
      <w:r>
        <w:rPr>
          <w:rFonts w:ascii="Tahoma" w:hAnsi="Tahoma" w:cs="Tahoma"/>
          <w:sz w:val="20"/>
          <w:szCs w:val="20"/>
          <w:shd w:val="clear" w:color="auto" w:fill="FFFFFF"/>
        </w:rPr>
        <w:t>osobę posiadającą uprawnienia do pełnienia funkcji kierownika budowy posiadającego odpowiednie uprawnienia budowlane, określone w ustawie z dnia 7 lipca 1994 r. Prawo budowlane (Dz. U. z 2019 poz.1186 ze zm.) lub uprawnienia równoważne do powyższych, a wy</w:t>
      </w:r>
      <w:r>
        <w:rPr>
          <w:rFonts w:ascii="Tahoma" w:hAnsi="Tahoma" w:cs="Tahoma"/>
          <w:sz w:val="20"/>
          <w:szCs w:val="20"/>
          <w:shd w:val="clear" w:color="auto" w:fill="FFFFFF"/>
        </w:rPr>
        <w:t>dane na podstawie wcześniej obowiązujących przepisów prawa wraz z aktualnym zaświadczeniem o przynależności do Okręgowej Izby Inżynierów Budownictwa;</w:t>
      </w:r>
    </w:p>
    <w:p w14:paraId="30FC2AFC" w14:textId="77777777" w:rsidR="00124207" w:rsidRDefault="00FB499C">
      <w:pPr>
        <w:pStyle w:val="Standard"/>
        <w:numPr>
          <w:ilvl w:val="0"/>
          <w:numId w:val="25"/>
        </w:numPr>
        <w:tabs>
          <w:tab w:val="left" w:pos="-15840"/>
        </w:tabs>
        <w:jc w:val="both"/>
      </w:pPr>
      <w:r>
        <w:rPr>
          <w:rFonts w:ascii="Tahoma" w:hAnsi="Tahoma" w:cs="Tahoma"/>
          <w:sz w:val="20"/>
          <w:szCs w:val="20"/>
        </w:rPr>
        <w:t>posiadają niezbędną wiedzę i doświadczenie do prawidłowego wykonania przedmiotu zamówienia.</w:t>
      </w:r>
    </w:p>
    <w:p w14:paraId="30FC2AFD" w14:textId="77777777" w:rsidR="00124207" w:rsidRDefault="00124207">
      <w:pPr>
        <w:pStyle w:val="Standard"/>
        <w:tabs>
          <w:tab w:val="left" w:pos="0"/>
        </w:tabs>
        <w:spacing w:after="0"/>
        <w:jc w:val="both"/>
      </w:pPr>
    </w:p>
    <w:p w14:paraId="30FC2AFE" w14:textId="77777777" w:rsidR="00124207" w:rsidRDefault="00FB499C">
      <w:pPr>
        <w:snapToGrid w:val="0"/>
        <w:spacing w:line="276" w:lineRule="auto"/>
        <w:jc w:val="both"/>
      </w:pPr>
      <w:r>
        <w:rPr>
          <w:rFonts w:ascii="Tahoma" w:hAnsi="Tahoma" w:cs="Tahoma"/>
          <w:b/>
          <w:bCs/>
          <w:sz w:val="20"/>
          <w:szCs w:val="20"/>
        </w:rPr>
        <w:t>IX. Sposób pr</w:t>
      </w:r>
      <w:r>
        <w:rPr>
          <w:rFonts w:ascii="Tahoma" w:hAnsi="Tahoma" w:cs="Tahoma"/>
          <w:b/>
          <w:bCs/>
          <w:sz w:val="20"/>
          <w:szCs w:val="20"/>
        </w:rPr>
        <w:t>zygotowania oferty</w:t>
      </w:r>
    </w:p>
    <w:p w14:paraId="30FC2AFF" w14:textId="77777777" w:rsidR="00124207" w:rsidRDefault="00124207">
      <w:pPr>
        <w:tabs>
          <w:tab w:val="left" w:pos="852"/>
        </w:tabs>
        <w:snapToGrid w:val="0"/>
        <w:spacing w:line="276" w:lineRule="auto"/>
        <w:jc w:val="both"/>
      </w:pPr>
    </w:p>
    <w:p w14:paraId="30FC2B00" w14:textId="77777777" w:rsidR="00124207" w:rsidRDefault="00FB499C">
      <w:pPr>
        <w:pStyle w:val="Akapitzlist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 xml:space="preserve">Ofertę sporządzić należy na „Formularzu ofertowym” stanowiącym </w:t>
      </w:r>
      <w:r>
        <w:rPr>
          <w:rFonts w:ascii="Tahoma" w:hAnsi="Tahoma" w:cs="Tahoma"/>
          <w:b/>
          <w:sz w:val="20"/>
          <w:szCs w:val="20"/>
        </w:rPr>
        <w:t xml:space="preserve">Załącznik nr 1 </w:t>
      </w:r>
      <w:r>
        <w:rPr>
          <w:rFonts w:ascii="Tahoma" w:hAnsi="Tahoma" w:cs="Tahoma"/>
          <w:sz w:val="20"/>
          <w:szCs w:val="20"/>
        </w:rPr>
        <w:t>do niniejszego zapytania ofertowego, w formie pisemnej, czytelnie.</w:t>
      </w:r>
    </w:p>
    <w:p w14:paraId="30FC2B01" w14:textId="77777777" w:rsidR="00124207" w:rsidRDefault="00FB499C">
      <w:pPr>
        <w:pStyle w:val="Akapitzlist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 xml:space="preserve">Oferta wraz z załącznikami powinna być podpisana przez Wykonawcę lub osobę </w:t>
      </w:r>
      <w:r>
        <w:rPr>
          <w:rFonts w:ascii="Tahoma" w:hAnsi="Tahoma" w:cs="Tahoma"/>
          <w:sz w:val="20"/>
          <w:szCs w:val="20"/>
        </w:rPr>
        <w:t>upoważnioną do reprezentowania Wykonawcy. Jeżeli uprawnienie do reprezentacji nie wynika z dokumentu rejestrowego lub ewidencyjnego, a osoba podpisująca ofertę działa na podstawie dołączonego pełnomocnictwa, to pełnomocnictwo musi w swej treści jednoznaczn</w:t>
      </w:r>
      <w:r>
        <w:rPr>
          <w:rFonts w:ascii="Tahoma" w:hAnsi="Tahoma" w:cs="Tahoma"/>
          <w:sz w:val="20"/>
          <w:szCs w:val="20"/>
        </w:rPr>
        <w:t>ie wskazywać uprawnienie do podpisania oferty. Pełnomocnictwo dołączone do oferty musi być dokumentem oryginalnym lub kopią poświadczoną za zgodność z oryginałem.</w:t>
      </w:r>
    </w:p>
    <w:p w14:paraId="30FC2B02" w14:textId="77777777" w:rsidR="00124207" w:rsidRDefault="00FB499C">
      <w:pPr>
        <w:pStyle w:val="Akapitzlist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>Oferta oraz pozostałe dokumenty, dla których Zamawiający określił wzory w formie Załączników,</w:t>
      </w:r>
      <w:r>
        <w:rPr>
          <w:rFonts w:ascii="Tahoma" w:hAnsi="Tahoma" w:cs="Tahoma"/>
          <w:sz w:val="20"/>
          <w:szCs w:val="20"/>
        </w:rPr>
        <w:t xml:space="preserve"> winny być sporządzone zgodnie z tymi wzorami co do treści.</w:t>
      </w:r>
    </w:p>
    <w:p w14:paraId="30FC2B03" w14:textId="77777777" w:rsidR="00124207" w:rsidRDefault="00FB499C">
      <w:pPr>
        <w:pStyle w:val="Akapitzlist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>Do oferty (Formularza ofertowego) należy dołączyć:</w:t>
      </w:r>
    </w:p>
    <w:p w14:paraId="30FC2B04" w14:textId="77777777" w:rsidR="00124207" w:rsidRDefault="00FB499C">
      <w:pPr>
        <w:pStyle w:val="Akapitzlist"/>
        <w:numPr>
          <w:ilvl w:val="1"/>
          <w:numId w:val="7"/>
        </w:numPr>
        <w:snapToGrid w:val="0"/>
        <w:spacing w:line="276" w:lineRule="auto"/>
        <w:ind w:left="709" w:hanging="283"/>
        <w:jc w:val="both"/>
      </w:pPr>
      <w:r>
        <w:rPr>
          <w:rFonts w:ascii="Tahoma" w:hAnsi="Tahoma" w:cs="Tahoma"/>
          <w:sz w:val="20"/>
          <w:szCs w:val="20"/>
        </w:rPr>
        <w:t xml:space="preserve">oświadczenie o braku powiązań osobowych lub kapitałowych pomiędzy Wykonawcą a Zamawiającym zgodnie ze wzorem stanowiącym </w:t>
      </w:r>
      <w:r>
        <w:rPr>
          <w:rFonts w:ascii="Tahoma" w:hAnsi="Tahoma" w:cs="Tahoma"/>
          <w:b/>
          <w:sz w:val="20"/>
          <w:szCs w:val="20"/>
        </w:rPr>
        <w:t>Załącznik nr 2</w:t>
      </w:r>
      <w:r>
        <w:rPr>
          <w:rFonts w:ascii="Tahoma" w:hAnsi="Tahoma" w:cs="Tahoma"/>
          <w:sz w:val="20"/>
          <w:szCs w:val="20"/>
        </w:rPr>
        <w:t xml:space="preserve"> do zapyta</w:t>
      </w:r>
      <w:r>
        <w:rPr>
          <w:rFonts w:ascii="Tahoma" w:hAnsi="Tahoma" w:cs="Tahoma"/>
          <w:sz w:val="20"/>
          <w:szCs w:val="20"/>
        </w:rPr>
        <w:t>nia ofertowego,</w:t>
      </w:r>
    </w:p>
    <w:p w14:paraId="30FC2B05" w14:textId="77777777" w:rsidR="00124207" w:rsidRDefault="00FB499C">
      <w:pPr>
        <w:pStyle w:val="Akapitzlist"/>
        <w:numPr>
          <w:ilvl w:val="1"/>
          <w:numId w:val="7"/>
        </w:numPr>
        <w:snapToGrid w:val="0"/>
        <w:spacing w:line="276" w:lineRule="auto"/>
        <w:ind w:left="709" w:hanging="283"/>
        <w:jc w:val="both"/>
      </w:pPr>
      <w:r>
        <w:rPr>
          <w:rFonts w:ascii="Tahoma" w:hAnsi="Tahoma" w:cs="Tahoma"/>
          <w:sz w:val="20"/>
          <w:szCs w:val="20"/>
        </w:rPr>
        <w:t>dokumenty potwierdzające, że oferta podpisywana jest przez osobę (osoby) uprawnioną do reprezentowania Wykonawcy (Wykonawców),</w:t>
      </w:r>
    </w:p>
    <w:p w14:paraId="30FC2B06" w14:textId="77777777" w:rsidR="00124207" w:rsidRDefault="00FB499C">
      <w:pPr>
        <w:pStyle w:val="Akapitzlist"/>
        <w:numPr>
          <w:ilvl w:val="1"/>
          <w:numId w:val="7"/>
        </w:numPr>
        <w:snapToGrid w:val="0"/>
        <w:spacing w:line="276" w:lineRule="auto"/>
        <w:ind w:left="709" w:hanging="283"/>
        <w:jc w:val="both"/>
      </w:pPr>
      <w:r>
        <w:rPr>
          <w:rFonts w:ascii="Tahoma" w:hAnsi="Tahoma" w:cs="Tahoma"/>
          <w:sz w:val="20"/>
          <w:szCs w:val="20"/>
        </w:rPr>
        <w:t>pełnomocnictwo do reprezentowania Wykonawcy (Wykonawców występujących wspólnie), o ile ofertę składa pełnomocnik.</w:t>
      </w:r>
    </w:p>
    <w:p w14:paraId="30FC2B07" w14:textId="77777777" w:rsidR="00124207" w:rsidRDefault="00FB499C">
      <w:pPr>
        <w:pStyle w:val="Akapitzlist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>Złożoną ofertę uznaje się za kompletną, jeśli zawiera wszystkie wymagane informacje i załączniki, o których mowa w zapytaniu ofertowym.</w:t>
      </w:r>
    </w:p>
    <w:p w14:paraId="30FC2B08" w14:textId="77777777" w:rsidR="00124207" w:rsidRDefault="00FB499C">
      <w:pPr>
        <w:pStyle w:val="Akapitzlist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>Wszelkie dokumenty i oświadczenia sporządzone w języku obcym muszą być złożone wraz z tłumaczeniem na język polski. W p</w:t>
      </w:r>
      <w:r>
        <w:rPr>
          <w:rFonts w:ascii="Tahoma" w:hAnsi="Tahoma" w:cs="Tahoma"/>
          <w:sz w:val="20"/>
          <w:szCs w:val="20"/>
        </w:rPr>
        <w:t>rzypadku braku tłumaczeń na język polski lub w razie wątpliwości Zamawiający może uznać, że oferta nie zawiera wymaganego dokumentu.</w:t>
      </w:r>
    </w:p>
    <w:p w14:paraId="30FC2B09" w14:textId="77777777" w:rsidR="00124207" w:rsidRDefault="00FB499C">
      <w:pPr>
        <w:pStyle w:val="Akapitzlist"/>
        <w:widowControl w:val="0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 xml:space="preserve">Każdy z Wykonawców może złożyć tylko jedną ofertę. Złożenie więcej niż jednej oferty spowoduje odrzucenie wszystkich ofert </w:t>
      </w:r>
      <w:r>
        <w:rPr>
          <w:rFonts w:ascii="Tahoma" w:hAnsi="Tahoma" w:cs="Tahoma"/>
          <w:sz w:val="20"/>
          <w:szCs w:val="20"/>
        </w:rPr>
        <w:t>złożonych przez Wykonawcę.</w:t>
      </w:r>
    </w:p>
    <w:p w14:paraId="30FC2B0A" w14:textId="77777777" w:rsidR="00124207" w:rsidRDefault="00FB499C">
      <w:pPr>
        <w:pStyle w:val="Akapitzlist"/>
        <w:widowControl w:val="0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>Wszelkie zmiany w treści oferty (poprawki, przekreślenia, dopiski) muszą być czytelne oraz parafowane przez osobę (osoby) podpisujące ofertę.</w:t>
      </w:r>
    </w:p>
    <w:p w14:paraId="30FC2B0B" w14:textId="77777777" w:rsidR="00124207" w:rsidRDefault="00FB499C">
      <w:pPr>
        <w:pStyle w:val="Akapitzlist"/>
        <w:widowControl w:val="0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>Przed upływem terminu składania ofert Wykonawca może zmienić lub wycofać ofertę pod war</w:t>
      </w:r>
      <w:r>
        <w:rPr>
          <w:rFonts w:ascii="Tahoma" w:hAnsi="Tahoma" w:cs="Tahoma"/>
          <w:sz w:val="20"/>
          <w:szCs w:val="20"/>
        </w:rPr>
        <w:t>unkiem, że Zamawiający otrzyma pisemne powiadomienie o ich wprowadzeniu lub wycofaniu oferty.</w:t>
      </w:r>
    </w:p>
    <w:p w14:paraId="30FC2B0C" w14:textId="77777777" w:rsidR="00124207" w:rsidRDefault="00FB499C">
      <w:pPr>
        <w:pStyle w:val="Akapitzlist"/>
        <w:widowControl w:val="0"/>
        <w:numPr>
          <w:ilvl w:val="0"/>
          <w:numId w:val="8"/>
        </w:numPr>
        <w:tabs>
          <w:tab w:val="left" w:pos="852"/>
        </w:tabs>
        <w:snapToGrid w:val="0"/>
        <w:spacing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>Wykonawcy ponoszą wszelkie koszty związane ze sporządzeniem i złożeniem oferty niezależnie od wyników postępowania.</w:t>
      </w:r>
    </w:p>
    <w:p w14:paraId="30FC2B0D" w14:textId="77777777" w:rsidR="00124207" w:rsidRDefault="00124207">
      <w:pPr>
        <w:pStyle w:val="Akapitzlist"/>
        <w:widowControl w:val="0"/>
        <w:snapToGrid w:val="0"/>
        <w:spacing w:line="276" w:lineRule="auto"/>
        <w:ind w:left="426"/>
        <w:jc w:val="both"/>
        <w:rPr>
          <w:rFonts w:ascii="Tahoma" w:hAnsi="Tahoma" w:cs="Tahoma"/>
          <w:sz w:val="20"/>
          <w:szCs w:val="20"/>
        </w:rPr>
      </w:pPr>
    </w:p>
    <w:p w14:paraId="30FC2B0E" w14:textId="77777777" w:rsidR="00124207" w:rsidRDefault="00FB499C">
      <w:pPr>
        <w:tabs>
          <w:tab w:val="left" w:pos="6548"/>
        </w:tabs>
        <w:snapToGrid w:val="0"/>
        <w:spacing w:line="276" w:lineRule="auto"/>
      </w:pPr>
      <w:r>
        <w:rPr>
          <w:rFonts w:ascii="Tahoma" w:hAnsi="Tahoma" w:cs="Tahoma"/>
          <w:b/>
          <w:bCs/>
          <w:sz w:val="20"/>
          <w:szCs w:val="20"/>
        </w:rPr>
        <w:t>X. Opis sposobu obliczenia ceny</w:t>
      </w:r>
    </w:p>
    <w:p w14:paraId="30FC2B0F" w14:textId="77777777" w:rsidR="00124207" w:rsidRDefault="00FB499C">
      <w:pPr>
        <w:pStyle w:val="Akapitzlist"/>
        <w:numPr>
          <w:ilvl w:val="0"/>
          <w:numId w:val="26"/>
        </w:numPr>
        <w:spacing w:line="276" w:lineRule="auto"/>
        <w:ind w:left="567" w:hanging="425"/>
        <w:jc w:val="both"/>
      </w:pPr>
      <w:r>
        <w:rPr>
          <w:rFonts w:ascii="Tahoma" w:hAnsi="Tahoma" w:cs="Tahoma"/>
          <w:sz w:val="20"/>
          <w:szCs w:val="20"/>
        </w:rPr>
        <w:t>Wykonawca zobowiązany jest do podania w formularzu ofertowym ceny w złotych polskich (PLN) za realizację przedmiotu zamówienia w całości.</w:t>
      </w:r>
    </w:p>
    <w:p w14:paraId="30FC2B10" w14:textId="77777777" w:rsidR="00124207" w:rsidRDefault="00124207">
      <w:pPr>
        <w:pStyle w:val="Akapitzlist"/>
        <w:numPr>
          <w:ilvl w:val="0"/>
          <w:numId w:val="9"/>
        </w:numPr>
        <w:spacing w:line="276" w:lineRule="auto"/>
        <w:ind w:left="567" w:hanging="425"/>
        <w:jc w:val="both"/>
        <w:rPr>
          <w:rFonts w:ascii="Tahoma" w:hAnsi="Tahoma" w:cs="Tahoma"/>
          <w:vanish/>
          <w:sz w:val="20"/>
          <w:szCs w:val="20"/>
        </w:rPr>
      </w:pPr>
    </w:p>
    <w:p w14:paraId="30FC2B11" w14:textId="77777777" w:rsidR="00124207" w:rsidRDefault="00FB499C">
      <w:pPr>
        <w:pStyle w:val="Akapitzlist"/>
        <w:numPr>
          <w:ilvl w:val="0"/>
          <w:numId w:val="9"/>
        </w:numPr>
        <w:spacing w:line="276" w:lineRule="auto"/>
        <w:ind w:left="567" w:hanging="425"/>
        <w:jc w:val="both"/>
      </w:pPr>
      <w:r>
        <w:rPr>
          <w:rFonts w:ascii="Tahoma" w:hAnsi="Tahoma" w:cs="Tahoma"/>
          <w:sz w:val="20"/>
          <w:szCs w:val="20"/>
        </w:rPr>
        <w:t>Podana w ofercie cena winna być podana w wartościach netto i brutto, zaokrąglona do dwóch miejsc po przecinku.</w:t>
      </w:r>
    </w:p>
    <w:p w14:paraId="30FC2B12" w14:textId="77777777" w:rsidR="00124207" w:rsidRDefault="00FB499C">
      <w:pPr>
        <w:pStyle w:val="Akapitzlist"/>
        <w:widowControl w:val="0"/>
        <w:numPr>
          <w:ilvl w:val="0"/>
          <w:numId w:val="9"/>
        </w:numPr>
        <w:snapToGrid w:val="0"/>
        <w:spacing w:line="276" w:lineRule="auto"/>
        <w:ind w:left="567" w:hanging="425"/>
        <w:jc w:val="both"/>
      </w:pPr>
      <w:r>
        <w:rPr>
          <w:rFonts w:ascii="Tahoma" w:hAnsi="Tahoma" w:cs="Tahoma"/>
          <w:sz w:val="20"/>
          <w:szCs w:val="20"/>
        </w:rPr>
        <w:t>Wartoś</w:t>
      </w:r>
      <w:r>
        <w:rPr>
          <w:rFonts w:ascii="Tahoma" w:hAnsi="Tahoma" w:cs="Tahoma"/>
          <w:sz w:val="20"/>
          <w:szCs w:val="20"/>
        </w:rPr>
        <w:t>ci wskazane w ofercie będą obowiązywały przez cały okres związania ofertą i będą wiążące dla zawieranej umowy.</w:t>
      </w:r>
    </w:p>
    <w:p w14:paraId="30FC2B13" w14:textId="77777777" w:rsidR="00124207" w:rsidRDefault="00FB499C">
      <w:pPr>
        <w:pStyle w:val="Akapitzlist"/>
        <w:numPr>
          <w:ilvl w:val="0"/>
          <w:numId w:val="9"/>
        </w:numPr>
        <w:spacing w:line="276" w:lineRule="auto"/>
        <w:ind w:left="567" w:hanging="425"/>
        <w:jc w:val="both"/>
      </w:pPr>
      <w:r>
        <w:rPr>
          <w:rFonts w:ascii="Tahoma" w:hAnsi="Tahoma" w:cs="Tahoma"/>
          <w:sz w:val="20"/>
          <w:szCs w:val="20"/>
        </w:rPr>
        <w:t>Do porównania ofert wykorzystywana będzie cena netto.</w:t>
      </w:r>
    </w:p>
    <w:p w14:paraId="30FC2B14" w14:textId="77777777" w:rsidR="00124207" w:rsidRDefault="00FB499C">
      <w:pPr>
        <w:pStyle w:val="Akapitzlist"/>
        <w:numPr>
          <w:ilvl w:val="0"/>
          <w:numId w:val="9"/>
        </w:numPr>
        <w:snapToGrid w:val="0"/>
        <w:spacing w:line="276" w:lineRule="auto"/>
        <w:ind w:left="567" w:hanging="425"/>
        <w:jc w:val="both"/>
      </w:pPr>
      <w:r>
        <w:rPr>
          <w:rFonts w:ascii="Tahoma" w:hAnsi="Tahoma" w:cs="Tahoma"/>
          <w:sz w:val="20"/>
          <w:szCs w:val="20"/>
        </w:rPr>
        <w:t>Cena musi uwzględniać wszystkie wymagania niniejszego zapytania ofertowego oraz obejmować w</w:t>
      </w:r>
      <w:r>
        <w:rPr>
          <w:rFonts w:ascii="Tahoma" w:hAnsi="Tahoma" w:cs="Tahoma"/>
          <w:sz w:val="20"/>
          <w:szCs w:val="20"/>
        </w:rPr>
        <w:t>szelkie koszty związane z terminowym i prawidłowym wykonaniem całości przedmiotu zamówienia oraz warunkami i wytycznymi stawianymi przez Zamawiającego, odnoszącymi się do przedmiotu zamówienia.</w:t>
      </w:r>
    </w:p>
    <w:p w14:paraId="30FC2B15" w14:textId="77777777" w:rsidR="00124207" w:rsidRDefault="00FB499C">
      <w:pPr>
        <w:pStyle w:val="Standard"/>
        <w:snapToGrid w:val="0"/>
        <w:spacing w:after="0"/>
        <w:jc w:val="both"/>
      </w:pPr>
      <w:r>
        <w:rPr>
          <w:rFonts w:ascii="Tahoma" w:hAnsi="Tahoma" w:cs="Tahoma"/>
          <w:b/>
          <w:bCs/>
          <w:sz w:val="20"/>
          <w:szCs w:val="20"/>
        </w:rPr>
        <w:t xml:space="preserve">  </w:t>
      </w:r>
    </w:p>
    <w:p w14:paraId="30FC2B16" w14:textId="77777777" w:rsidR="00124207" w:rsidRDefault="00FB499C">
      <w:pPr>
        <w:pStyle w:val="Akapitzlist"/>
        <w:snapToGrid w:val="0"/>
        <w:spacing w:line="276" w:lineRule="auto"/>
        <w:ind w:left="142"/>
        <w:jc w:val="both"/>
      </w:pPr>
      <w:r>
        <w:rPr>
          <w:rFonts w:ascii="Tahoma" w:hAnsi="Tahoma" w:cs="Tahoma"/>
          <w:b/>
          <w:sz w:val="20"/>
          <w:szCs w:val="20"/>
        </w:rPr>
        <w:t>XI. Termin związania ofertą</w:t>
      </w:r>
    </w:p>
    <w:p w14:paraId="30FC2B17" w14:textId="77777777" w:rsidR="00124207" w:rsidRDefault="00124207">
      <w:pPr>
        <w:pStyle w:val="Standard"/>
        <w:snapToGrid w:val="0"/>
        <w:spacing w:after="0"/>
        <w:jc w:val="both"/>
        <w:rPr>
          <w:rFonts w:ascii="Tahoma" w:hAnsi="Tahoma" w:cs="Tahoma"/>
          <w:sz w:val="20"/>
          <w:szCs w:val="20"/>
        </w:rPr>
      </w:pPr>
    </w:p>
    <w:p w14:paraId="30FC2B18" w14:textId="77777777" w:rsidR="00124207" w:rsidRDefault="00FB499C">
      <w:pPr>
        <w:pStyle w:val="Akapitzlist"/>
        <w:numPr>
          <w:ilvl w:val="3"/>
          <w:numId w:val="8"/>
        </w:numPr>
        <w:snapToGrid w:val="0"/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 xml:space="preserve">Wykonawca jest </w:t>
      </w:r>
      <w:r>
        <w:rPr>
          <w:rFonts w:ascii="Tahoma" w:hAnsi="Tahoma" w:cs="Tahoma"/>
          <w:sz w:val="20"/>
          <w:szCs w:val="20"/>
        </w:rPr>
        <w:t xml:space="preserve">związany z ofertą przez okres </w:t>
      </w:r>
      <w:r>
        <w:rPr>
          <w:rFonts w:ascii="Tahoma" w:hAnsi="Tahoma" w:cs="Tahoma"/>
          <w:bCs/>
          <w:sz w:val="20"/>
          <w:szCs w:val="20"/>
        </w:rPr>
        <w:t>60 dni</w:t>
      </w:r>
      <w:r>
        <w:rPr>
          <w:rFonts w:ascii="Tahoma" w:hAnsi="Tahoma" w:cs="Tahoma"/>
          <w:sz w:val="20"/>
          <w:szCs w:val="20"/>
        </w:rPr>
        <w:t>, licząc od daty upływu terminu składania ofert.</w:t>
      </w:r>
    </w:p>
    <w:p w14:paraId="30FC2B19" w14:textId="77777777" w:rsidR="00124207" w:rsidRDefault="00FB499C">
      <w:pPr>
        <w:pStyle w:val="Akapitzlist"/>
        <w:numPr>
          <w:ilvl w:val="3"/>
          <w:numId w:val="8"/>
        </w:numPr>
        <w:snapToGrid w:val="0"/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>Bieg terminu związania ofertą rozpoczyna się wraz z upływem terminu składania ofert.</w:t>
      </w:r>
    </w:p>
    <w:p w14:paraId="30FC2B1A" w14:textId="77777777" w:rsidR="00124207" w:rsidRDefault="00FB499C">
      <w:pPr>
        <w:pStyle w:val="Akapitzlist"/>
        <w:numPr>
          <w:ilvl w:val="3"/>
          <w:numId w:val="8"/>
        </w:numPr>
        <w:snapToGrid w:val="0"/>
        <w:spacing w:line="276" w:lineRule="auto"/>
        <w:jc w:val="both"/>
      </w:pPr>
      <w:r>
        <w:rPr>
          <w:rFonts w:ascii="Tahoma" w:hAnsi="Tahoma" w:cs="Tahoma"/>
          <w:sz w:val="20"/>
          <w:szCs w:val="20"/>
        </w:rPr>
        <w:t>Wykonawca samodzielnie lub na wniosek Zamawiającego może przedłużyć termin związania o</w:t>
      </w:r>
      <w:r>
        <w:rPr>
          <w:rFonts w:ascii="Tahoma" w:hAnsi="Tahoma" w:cs="Tahoma"/>
          <w:sz w:val="20"/>
          <w:szCs w:val="20"/>
        </w:rPr>
        <w:t>fertą.</w:t>
      </w:r>
      <w:r>
        <w:rPr>
          <w:rFonts w:ascii="Tahoma" w:hAnsi="Tahoma" w:cs="Tahoma"/>
          <w:sz w:val="20"/>
          <w:szCs w:val="20"/>
        </w:rPr>
        <w:br/>
      </w:r>
    </w:p>
    <w:p w14:paraId="30FC2B1B" w14:textId="77777777" w:rsidR="00124207" w:rsidRDefault="00FB499C">
      <w:pPr>
        <w:snapToGrid w:val="0"/>
        <w:spacing w:line="276" w:lineRule="auto"/>
      </w:pPr>
      <w:r>
        <w:rPr>
          <w:rFonts w:ascii="Tahoma" w:hAnsi="Tahoma" w:cs="Tahoma"/>
          <w:b/>
          <w:bCs/>
          <w:sz w:val="20"/>
          <w:szCs w:val="20"/>
        </w:rPr>
        <w:t xml:space="preserve">XII. Miejsce i termin składania oferty </w:t>
      </w:r>
      <w:r>
        <w:rPr>
          <w:rFonts w:ascii="Tahoma" w:hAnsi="Tahoma" w:cs="Tahoma"/>
          <w:b/>
          <w:bCs/>
          <w:sz w:val="20"/>
          <w:szCs w:val="20"/>
        </w:rPr>
        <w:br/>
      </w:r>
    </w:p>
    <w:p w14:paraId="30FC2B1C" w14:textId="77777777" w:rsidR="00124207" w:rsidRDefault="00FB499C">
      <w:pPr>
        <w:pStyle w:val="Akapitzlist"/>
        <w:numPr>
          <w:ilvl w:val="0"/>
          <w:numId w:val="27"/>
        </w:numPr>
        <w:snapToGrid w:val="0"/>
        <w:spacing w:line="276" w:lineRule="auto"/>
        <w:ind w:left="284" w:hanging="284"/>
        <w:jc w:val="both"/>
      </w:pPr>
      <w:r>
        <w:rPr>
          <w:rFonts w:ascii="Tahoma" w:hAnsi="Tahoma" w:cs="Tahoma"/>
          <w:sz w:val="20"/>
          <w:szCs w:val="20"/>
        </w:rPr>
        <w:t xml:space="preserve">Ofertę należy złożyć do dnia 15.02.2023 </w:t>
      </w:r>
      <w:r>
        <w:rPr>
          <w:rFonts w:ascii="Tahoma" w:hAnsi="Tahoma" w:cs="Tahoma"/>
          <w:sz w:val="20"/>
          <w:szCs w:val="20"/>
          <w:shd w:val="clear" w:color="auto" w:fill="FFFFFF"/>
        </w:rPr>
        <w:t>w</w:t>
      </w:r>
      <w:r>
        <w:rPr>
          <w:rFonts w:ascii="Tahoma" w:hAnsi="Tahoma" w:cs="Tahoma"/>
          <w:sz w:val="20"/>
          <w:szCs w:val="20"/>
        </w:rPr>
        <w:t xml:space="preserve"> jeden z wymienionych poniżej sposobów:</w:t>
      </w:r>
    </w:p>
    <w:p w14:paraId="30FC2B1D" w14:textId="77777777" w:rsidR="00124207" w:rsidRDefault="00FB499C">
      <w:pPr>
        <w:pStyle w:val="Akapitzlist"/>
        <w:numPr>
          <w:ilvl w:val="4"/>
          <w:numId w:val="8"/>
        </w:numPr>
        <w:snapToGrid w:val="0"/>
        <w:spacing w:line="276" w:lineRule="auto"/>
        <w:ind w:left="709"/>
        <w:jc w:val="both"/>
      </w:pPr>
      <w:r>
        <w:rPr>
          <w:rFonts w:ascii="Tahoma" w:hAnsi="Tahoma" w:cs="Tahoma"/>
          <w:sz w:val="20"/>
          <w:szCs w:val="20"/>
        </w:rPr>
        <w:t>Drogą pocztową (przesyłka rejestrowana) lub kurierem na adres Zamawiającego, tj.</w:t>
      </w:r>
    </w:p>
    <w:p w14:paraId="30FC2B1E" w14:textId="77777777" w:rsidR="00124207" w:rsidRDefault="00FB499C">
      <w:pPr>
        <w:pStyle w:val="Standard"/>
        <w:snapToGrid w:val="0"/>
        <w:spacing w:after="0" w:line="276" w:lineRule="auto"/>
        <w:ind w:left="70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SIENKIEWICZ MAT-BUD SPÓŁKA Z O.O., </w:t>
      </w:r>
      <w:r>
        <w:rPr>
          <w:rFonts w:ascii="Tahoma" w:hAnsi="Tahoma" w:cs="Tahoma"/>
          <w:sz w:val="20"/>
          <w:szCs w:val="20"/>
        </w:rPr>
        <w:t>Babsk, ul. Polna 3, 96-200 Rawa Mazowiecka, w zamkniętej kopercie.</w:t>
      </w:r>
    </w:p>
    <w:p w14:paraId="30FC2B1F" w14:textId="77777777" w:rsidR="00124207" w:rsidRDefault="00FB499C">
      <w:pPr>
        <w:pStyle w:val="Standard"/>
        <w:numPr>
          <w:ilvl w:val="0"/>
          <w:numId w:val="28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Osobiście w zakładzie Zamawiającego </w:t>
      </w:r>
      <w:bookmarkStart w:id="7" w:name="_Hlk109072863"/>
      <w:r>
        <w:rPr>
          <w:rFonts w:ascii="Tahoma" w:hAnsi="Tahoma" w:cs="Tahoma"/>
          <w:sz w:val="20"/>
          <w:szCs w:val="20"/>
        </w:rPr>
        <w:t>SIENKIEWICZ MAT-BUD SPÓŁKA Z O.O., Babsk, ul. Polna 3, 96-200 Rawa Mazowiecka</w:t>
      </w:r>
      <w:bookmarkEnd w:id="7"/>
      <w:r>
        <w:rPr>
          <w:rFonts w:ascii="Tahoma" w:hAnsi="Tahoma" w:cs="Tahoma"/>
          <w:sz w:val="20"/>
          <w:szCs w:val="20"/>
        </w:rPr>
        <w:t>, w zamkniętej kopercie. Biuro otwarte od poniedziałku do piątku w godz. 8.0</w:t>
      </w:r>
      <w:r>
        <w:rPr>
          <w:rFonts w:ascii="Tahoma" w:hAnsi="Tahoma" w:cs="Tahoma"/>
          <w:sz w:val="20"/>
          <w:szCs w:val="20"/>
        </w:rPr>
        <w:t>0 : 15.00.</w:t>
      </w:r>
    </w:p>
    <w:p w14:paraId="30FC2B20" w14:textId="77777777" w:rsidR="00124207" w:rsidRDefault="00FB499C">
      <w:pPr>
        <w:pStyle w:val="Standard"/>
        <w:numPr>
          <w:ilvl w:val="0"/>
          <w:numId w:val="28"/>
        </w:numPr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 xml:space="preserve">Pocztą elektroniczną – przesłanie skanów podpisanej oferty wraz z wymaganymi załącznikami/ dokumentami na adres: </w:t>
      </w:r>
      <w:hyperlink r:id="rId10" w:history="1">
        <w:r>
          <w:rPr>
            <w:rStyle w:val="Hipercze"/>
            <w:rFonts w:ascii="Tahoma" w:hAnsi="Tahoma" w:cs="Tahoma"/>
            <w:sz w:val="20"/>
            <w:szCs w:val="20"/>
          </w:rPr>
          <w:t>dotacja@sienkiewicz.com.pl</w:t>
        </w:r>
      </w:hyperlink>
    </w:p>
    <w:p w14:paraId="30FC2B21" w14:textId="77777777" w:rsidR="00124207" w:rsidRDefault="00FB499C">
      <w:pPr>
        <w:pStyle w:val="Standard"/>
        <w:snapToGrid w:val="0"/>
        <w:spacing w:after="0" w:line="276" w:lineRule="auto"/>
        <w:ind w:left="284"/>
        <w:jc w:val="both"/>
      </w:pPr>
      <w:r>
        <w:rPr>
          <w:rFonts w:ascii="Tahoma" w:hAnsi="Tahoma" w:cs="Tahoma"/>
          <w:bCs/>
          <w:sz w:val="20"/>
          <w:szCs w:val="20"/>
        </w:rPr>
        <w:t>O terminie złożeni</w:t>
      </w:r>
      <w:r>
        <w:rPr>
          <w:rFonts w:ascii="Tahoma" w:hAnsi="Tahoma" w:cs="Tahoma"/>
          <w:bCs/>
          <w:sz w:val="20"/>
          <w:szCs w:val="20"/>
        </w:rPr>
        <w:t>a decyduje faktyczna data i godzina wpływu oferty.</w:t>
      </w:r>
    </w:p>
    <w:p w14:paraId="30FC2B22" w14:textId="77777777" w:rsidR="00124207" w:rsidRDefault="00124207">
      <w:pPr>
        <w:pStyle w:val="Akapitzlist"/>
        <w:numPr>
          <w:ilvl w:val="0"/>
          <w:numId w:val="10"/>
        </w:numPr>
        <w:snapToGrid w:val="0"/>
        <w:spacing w:line="276" w:lineRule="auto"/>
        <w:ind w:left="284" w:hanging="284"/>
        <w:jc w:val="both"/>
        <w:rPr>
          <w:rFonts w:ascii="Tahoma" w:hAnsi="Tahoma" w:cs="Tahoma"/>
          <w:bCs/>
          <w:vanish/>
          <w:sz w:val="20"/>
          <w:szCs w:val="20"/>
        </w:rPr>
      </w:pPr>
    </w:p>
    <w:p w14:paraId="30FC2B23" w14:textId="77777777" w:rsidR="00124207" w:rsidRDefault="00FB499C">
      <w:pPr>
        <w:pStyle w:val="Akapitzlist"/>
        <w:numPr>
          <w:ilvl w:val="0"/>
          <w:numId w:val="10"/>
        </w:numPr>
        <w:snapToGrid w:val="0"/>
        <w:spacing w:line="276" w:lineRule="auto"/>
        <w:ind w:left="284" w:hanging="284"/>
        <w:jc w:val="both"/>
      </w:pPr>
      <w:r>
        <w:rPr>
          <w:rFonts w:ascii="Tahoma" w:hAnsi="Tahoma" w:cs="Tahoma"/>
          <w:bCs/>
          <w:sz w:val="20"/>
          <w:szCs w:val="20"/>
        </w:rPr>
        <w:t>Oferty wysłane pocztą należy nadać ze stosownym wyprzedzeniem, aby mogły być dostarczone przed upływem terminu podanego w pkt 1 powyżej.</w:t>
      </w:r>
    </w:p>
    <w:p w14:paraId="30FC2B24" w14:textId="77777777" w:rsidR="00124207" w:rsidRDefault="00FB499C">
      <w:pPr>
        <w:pStyle w:val="Akapitzlist"/>
        <w:numPr>
          <w:ilvl w:val="0"/>
          <w:numId w:val="10"/>
        </w:numPr>
        <w:snapToGrid w:val="0"/>
        <w:spacing w:line="276" w:lineRule="auto"/>
        <w:ind w:left="284" w:hanging="284"/>
        <w:jc w:val="both"/>
      </w:pPr>
      <w:r>
        <w:rPr>
          <w:rFonts w:ascii="Tahoma" w:hAnsi="Tahoma" w:cs="Tahoma"/>
          <w:bCs/>
          <w:sz w:val="20"/>
          <w:szCs w:val="20"/>
        </w:rPr>
        <w:t>Oferty złożone po terminie nie będą rozpatrywane.</w:t>
      </w:r>
    </w:p>
    <w:p w14:paraId="30FC2B25" w14:textId="77777777" w:rsidR="00124207" w:rsidRDefault="00FB499C">
      <w:pPr>
        <w:pStyle w:val="Akapitzlist"/>
        <w:numPr>
          <w:ilvl w:val="0"/>
          <w:numId w:val="10"/>
        </w:numPr>
        <w:snapToGrid w:val="0"/>
        <w:spacing w:line="276" w:lineRule="auto"/>
        <w:ind w:left="284" w:hanging="284"/>
        <w:jc w:val="both"/>
      </w:pPr>
      <w:r>
        <w:rPr>
          <w:rFonts w:ascii="Tahoma" w:hAnsi="Tahoma" w:cs="Tahoma"/>
          <w:bCs/>
          <w:color w:val="000000"/>
          <w:sz w:val="20"/>
          <w:szCs w:val="20"/>
        </w:rPr>
        <w:t>Zapytanie ofertow</w:t>
      </w:r>
      <w:r>
        <w:rPr>
          <w:rFonts w:ascii="Tahoma" w:hAnsi="Tahoma" w:cs="Tahoma"/>
          <w:bCs/>
          <w:color w:val="000000"/>
          <w:sz w:val="20"/>
          <w:szCs w:val="20"/>
        </w:rPr>
        <w:t>e zostało zamieszczono w Bazie konkurencyjności Funduszy Europejskich.</w:t>
      </w:r>
    </w:p>
    <w:p w14:paraId="30FC2B26" w14:textId="77777777" w:rsidR="00124207" w:rsidRDefault="00124207">
      <w:pPr>
        <w:pStyle w:val="Standard"/>
        <w:snapToGrid w:val="0"/>
        <w:spacing w:after="0"/>
        <w:jc w:val="both"/>
        <w:rPr>
          <w:rFonts w:ascii="Tahoma" w:hAnsi="Tahoma" w:cs="Tahoma"/>
          <w:bCs/>
          <w:sz w:val="20"/>
          <w:szCs w:val="20"/>
        </w:rPr>
      </w:pPr>
    </w:p>
    <w:p w14:paraId="30FC2B27" w14:textId="77777777" w:rsidR="00124207" w:rsidRDefault="00FB499C">
      <w:pPr>
        <w:pStyle w:val="Akapitzlist"/>
        <w:snapToGrid w:val="0"/>
        <w:spacing w:line="276" w:lineRule="auto"/>
        <w:ind w:left="0"/>
        <w:jc w:val="both"/>
      </w:pPr>
      <w:r>
        <w:rPr>
          <w:rFonts w:ascii="Tahoma" w:hAnsi="Tahoma" w:cs="Tahoma"/>
          <w:b/>
          <w:bCs/>
          <w:sz w:val="20"/>
          <w:szCs w:val="20"/>
        </w:rPr>
        <w:t>XIII. Kryteria oceny ofert wraz ze wskazaniem wag procentowych oraz opisem sposobu przyznawania punktacji</w:t>
      </w:r>
    </w:p>
    <w:p w14:paraId="30FC2B28" w14:textId="77777777" w:rsidR="00124207" w:rsidRDefault="00124207">
      <w:pPr>
        <w:pStyle w:val="Akapitzlist"/>
        <w:snapToGrid w:val="0"/>
        <w:jc w:val="both"/>
        <w:rPr>
          <w:rFonts w:ascii="Tahoma" w:hAnsi="Tahoma" w:cs="Tahoma"/>
          <w:sz w:val="20"/>
          <w:szCs w:val="20"/>
        </w:rPr>
      </w:pPr>
    </w:p>
    <w:p w14:paraId="30FC2B29" w14:textId="77777777" w:rsidR="00124207" w:rsidRDefault="00FB499C">
      <w:pPr>
        <w:pStyle w:val="Akapitzlist"/>
        <w:keepNext/>
        <w:keepLines/>
        <w:numPr>
          <w:ilvl w:val="0"/>
          <w:numId w:val="29"/>
        </w:numPr>
        <w:tabs>
          <w:tab w:val="left" w:pos="14370"/>
          <w:tab w:val="left" w:pos="14512"/>
        </w:tabs>
        <w:spacing w:line="276" w:lineRule="auto"/>
        <w:jc w:val="both"/>
      </w:pPr>
      <w:r>
        <w:rPr>
          <w:rFonts w:ascii="Tahoma" w:hAnsi="Tahoma" w:cs="Tahoma"/>
          <w:bCs/>
          <w:sz w:val="20"/>
          <w:szCs w:val="20"/>
          <w:lang w:eastAsia="ar-SA"/>
        </w:rPr>
        <w:t xml:space="preserve">Z tytułu odrzucenia oferty Wykonawcom nie przysługują żadne </w:t>
      </w:r>
      <w:r>
        <w:rPr>
          <w:rFonts w:ascii="Tahoma" w:hAnsi="Tahoma" w:cs="Tahoma"/>
          <w:bCs/>
          <w:sz w:val="20"/>
          <w:szCs w:val="20"/>
          <w:lang w:eastAsia="ar-SA"/>
        </w:rPr>
        <w:t>roszczenia przeciw Zamawiającemu.</w:t>
      </w:r>
    </w:p>
    <w:p w14:paraId="30FC2B2A" w14:textId="77777777" w:rsidR="00124207" w:rsidRDefault="00FB499C">
      <w:pPr>
        <w:pStyle w:val="Akapitzlist"/>
        <w:keepNext/>
        <w:keepLines/>
        <w:numPr>
          <w:ilvl w:val="0"/>
          <w:numId w:val="12"/>
        </w:numPr>
        <w:tabs>
          <w:tab w:val="left" w:pos="14370"/>
          <w:tab w:val="left" w:pos="14512"/>
        </w:tabs>
        <w:spacing w:line="276" w:lineRule="auto"/>
        <w:jc w:val="both"/>
      </w:pPr>
      <w:r>
        <w:rPr>
          <w:rFonts w:ascii="Tahoma" w:hAnsi="Tahoma" w:cs="Tahoma"/>
          <w:bCs/>
          <w:sz w:val="20"/>
          <w:szCs w:val="20"/>
          <w:lang w:eastAsia="ar-SA"/>
        </w:rPr>
        <w:t>Spośród ofert niepodlegających odrzuceniu/wykluczeniu, Zamawiający dokona wyboru najkorzystniejszej oferty, w oparciu o poniższe kryteria:</w:t>
      </w:r>
    </w:p>
    <w:p w14:paraId="30FC2B2B" w14:textId="77777777" w:rsidR="00124207" w:rsidRDefault="00FB499C">
      <w:pPr>
        <w:pStyle w:val="Tekstkomentarza"/>
        <w:snapToGrid w:val="0"/>
        <w:spacing w:after="0" w:line="276" w:lineRule="auto"/>
        <w:ind w:left="284"/>
        <w:jc w:val="both"/>
        <w:rPr>
          <w:rFonts w:ascii="Tahoma" w:hAnsi="Tahoma" w:cs="Tahoma"/>
        </w:rPr>
      </w:pPr>
      <w:bookmarkStart w:id="8" w:name="_Hlk109056524"/>
      <w:r>
        <w:rPr>
          <w:rFonts w:ascii="Tahoma" w:hAnsi="Tahoma" w:cs="Tahoma"/>
        </w:rPr>
        <w:t xml:space="preserve">Kryterium nr 1 - Cena całkowita netto </w:t>
      </w:r>
      <w:bookmarkEnd w:id="8"/>
      <w:r>
        <w:rPr>
          <w:rFonts w:ascii="Tahoma" w:hAnsi="Tahoma" w:cs="Tahoma"/>
        </w:rPr>
        <w:t>(waga 100%).</w:t>
      </w:r>
    </w:p>
    <w:p w14:paraId="30FC2B2C" w14:textId="77777777" w:rsidR="00124207" w:rsidRDefault="00FB499C">
      <w:pPr>
        <w:pStyle w:val="Standard"/>
        <w:keepNext/>
        <w:keepLines/>
        <w:tabs>
          <w:tab w:val="left" w:pos="1134"/>
          <w:tab w:val="left" w:pos="1276"/>
          <w:tab w:val="left" w:pos="1701"/>
        </w:tabs>
        <w:spacing w:after="0" w:line="276" w:lineRule="auto"/>
        <w:ind w:left="426"/>
        <w:jc w:val="both"/>
        <w:outlineLvl w:val="0"/>
      </w:pPr>
      <w:r>
        <w:rPr>
          <w:rFonts w:ascii="Tahoma" w:hAnsi="Tahoma" w:cs="Tahoma"/>
          <w:sz w:val="20"/>
          <w:szCs w:val="20"/>
          <w:lang w:eastAsia="ar-SA"/>
        </w:rPr>
        <w:t>Maksymalna liczba punktów w rama</w:t>
      </w:r>
      <w:r>
        <w:rPr>
          <w:rFonts w:ascii="Tahoma" w:hAnsi="Tahoma" w:cs="Tahoma"/>
          <w:sz w:val="20"/>
          <w:szCs w:val="20"/>
          <w:lang w:eastAsia="ar-SA"/>
        </w:rPr>
        <w:t>ch tego kryterium wynosi 100 pkt.</w:t>
      </w:r>
    </w:p>
    <w:p w14:paraId="30FC2B2D" w14:textId="77777777" w:rsidR="00124207" w:rsidRDefault="00FB499C">
      <w:pPr>
        <w:pStyle w:val="Standard"/>
        <w:keepNext/>
        <w:keepLines/>
        <w:tabs>
          <w:tab w:val="left" w:pos="1134"/>
          <w:tab w:val="left" w:pos="1276"/>
          <w:tab w:val="left" w:pos="1701"/>
        </w:tabs>
        <w:spacing w:after="0" w:line="276" w:lineRule="auto"/>
        <w:ind w:left="426"/>
        <w:jc w:val="both"/>
        <w:outlineLvl w:val="0"/>
      </w:pPr>
      <w:r>
        <w:rPr>
          <w:rFonts w:ascii="Tahoma" w:hAnsi="Tahoma" w:cs="Tahoma"/>
          <w:bCs/>
          <w:sz w:val="20"/>
          <w:szCs w:val="20"/>
          <w:lang w:eastAsia="ar-SA"/>
        </w:rPr>
        <w:t>Punkty przyznane wykonawcy za to kryterium będą wynikały z wyliczenia na podstawie poniższego wzoru:</w:t>
      </w:r>
    </w:p>
    <w:p w14:paraId="30FC2B2E" w14:textId="77777777" w:rsidR="00124207" w:rsidRDefault="00FB499C">
      <w:pPr>
        <w:pStyle w:val="Standard"/>
        <w:spacing w:after="0"/>
        <w:ind w:left="284" w:hanging="284"/>
        <w:jc w:val="both"/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</w:t>
      </w:r>
      <w:proofErr w:type="spellStart"/>
      <w:r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  <w:vertAlign w:val="subscript"/>
        </w:rPr>
        <w:t>n</w:t>
      </w:r>
      <w:proofErr w:type="spellEnd"/>
    </w:p>
    <w:p w14:paraId="30FC2B2F" w14:textId="77777777" w:rsidR="00124207" w:rsidRDefault="00FB499C">
      <w:pPr>
        <w:pStyle w:val="Standard"/>
        <w:spacing w:after="0"/>
        <w:ind w:left="2832" w:firstLine="708"/>
      </w:pPr>
      <w:proofErr w:type="spellStart"/>
      <w:r>
        <w:rPr>
          <w:rFonts w:ascii="Tahoma" w:hAnsi="Tahoma" w:cs="Tahoma"/>
          <w:bCs/>
          <w:sz w:val="20"/>
          <w:szCs w:val="20"/>
        </w:rPr>
        <w:t>P</w:t>
      </w:r>
      <w:r>
        <w:rPr>
          <w:rFonts w:ascii="Tahoma" w:hAnsi="Tahoma" w:cs="Tahoma"/>
          <w:bCs/>
          <w:sz w:val="20"/>
          <w:szCs w:val="20"/>
          <w:vertAlign w:val="subscript"/>
        </w:rPr>
        <w:t>c</w:t>
      </w:r>
      <w:proofErr w:type="spellEnd"/>
      <w:r>
        <w:rPr>
          <w:rFonts w:ascii="Tahoma" w:hAnsi="Tahoma" w:cs="Tahoma"/>
          <w:b/>
          <w:sz w:val="20"/>
          <w:szCs w:val="20"/>
          <w:vertAlign w:val="subscript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= --------- x 100 pkt </w:t>
      </w:r>
    </w:p>
    <w:p w14:paraId="30FC2B30" w14:textId="77777777" w:rsidR="00124207" w:rsidRDefault="00FB499C">
      <w:pPr>
        <w:pStyle w:val="Standard"/>
        <w:spacing w:after="0"/>
        <w:jc w:val="both"/>
      </w:pPr>
      <w:r>
        <w:rPr>
          <w:rFonts w:ascii="Tahoma" w:hAnsi="Tahoma" w:cs="Tahoma"/>
          <w:sz w:val="20"/>
          <w:szCs w:val="20"/>
        </w:rPr>
        <w:t xml:space="preserve">                           </w:t>
      </w:r>
      <w:r>
        <w:rPr>
          <w:rFonts w:ascii="Tahoma" w:hAnsi="Tahoma" w:cs="Tahoma"/>
          <w:sz w:val="20"/>
          <w:szCs w:val="20"/>
        </w:rPr>
        <w:t xml:space="preserve">                                       </w:t>
      </w:r>
      <w:proofErr w:type="spellStart"/>
      <w:r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  <w:vertAlign w:val="subscript"/>
        </w:rPr>
        <w:t>an</w:t>
      </w:r>
      <w:proofErr w:type="spellEnd"/>
    </w:p>
    <w:p w14:paraId="30FC2B31" w14:textId="77777777" w:rsidR="00124207" w:rsidRDefault="00FB499C">
      <w:pPr>
        <w:pStyle w:val="Standard"/>
        <w:keepNext/>
        <w:keepLines/>
        <w:tabs>
          <w:tab w:val="left" w:pos="1134"/>
          <w:tab w:val="left" w:pos="1276"/>
          <w:tab w:val="left" w:pos="1701"/>
        </w:tabs>
        <w:spacing w:after="0"/>
        <w:ind w:left="1276"/>
        <w:outlineLvl w:val="0"/>
      </w:pPr>
      <w:proofErr w:type="spellStart"/>
      <w:r>
        <w:rPr>
          <w:rFonts w:ascii="Tahoma" w:hAnsi="Tahoma" w:cs="Tahoma"/>
          <w:bCs/>
          <w:sz w:val="20"/>
          <w:szCs w:val="20"/>
          <w:lang w:eastAsia="ar-SA"/>
        </w:rPr>
        <w:t>P</w:t>
      </w:r>
      <w:r>
        <w:rPr>
          <w:rFonts w:ascii="Tahoma" w:hAnsi="Tahoma" w:cs="Tahoma"/>
          <w:bCs/>
          <w:sz w:val="20"/>
          <w:szCs w:val="20"/>
          <w:vertAlign w:val="subscript"/>
          <w:lang w:eastAsia="ar-SA"/>
        </w:rPr>
        <w:t>c</w:t>
      </w:r>
      <w:proofErr w:type="spellEnd"/>
      <w:r>
        <w:rPr>
          <w:rFonts w:ascii="Tahoma" w:hAnsi="Tahoma" w:cs="Tahoma"/>
          <w:bCs/>
          <w:sz w:val="20"/>
          <w:szCs w:val="20"/>
          <w:lang w:eastAsia="ar-SA"/>
        </w:rPr>
        <w:t xml:space="preserve"> – liczba punktów przyznanych Wykonawcy za cenę</w:t>
      </w:r>
    </w:p>
    <w:p w14:paraId="30FC2B32" w14:textId="77777777" w:rsidR="00124207" w:rsidRDefault="00FB499C">
      <w:pPr>
        <w:pStyle w:val="Standard"/>
        <w:keepNext/>
        <w:keepLines/>
        <w:tabs>
          <w:tab w:val="left" w:pos="1134"/>
          <w:tab w:val="left" w:pos="1276"/>
          <w:tab w:val="left" w:pos="1701"/>
        </w:tabs>
        <w:spacing w:after="0"/>
        <w:ind w:left="1276"/>
        <w:outlineLvl w:val="0"/>
      </w:pPr>
      <w:proofErr w:type="spellStart"/>
      <w:r>
        <w:rPr>
          <w:rFonts w:ascii="Tahoma" w:hAnsi="Tahoma" w:cs="Tahoma"/>
          <w:bCs/>
          <w:sz w:val="20"/>
          <w:szCs w:val="20"/>
          <w:lang w:eastAsia="ar-SA"/>
        </w:rPr>
        <w:t>C</w:t>
      </w:r>
      <w:r>
        <w:rPr>
          <w:rFonts w:ascii="Tahoma" w:hAnsi="Tahoma" w:cs="Tahoma"/>
          <w:bCs/>
          <w:sz w:val="20"/>
          <w:szCs w:val="20"/>
          <w:vertAlign w:val="subscript"/>
          <w:lang w:eastAsia="ar-SA"/>
        </w:rPr>
        <w:t>n</w:t>
      </w:r>
      <w:proofErr w:type="spellEnd"/>
      <w:r>
        <w:rPr>
          <w:rFonts w:ascii="Tahoma" w:hAnsi="Tahoma" w:cs="Tahoma"/>
          <w:bCs/>
          <w:sz w:val="20"/>
          <w:szCs w:val="20"/>
          <w:lang w:eastAsia="ar-SA"/>
        </w:rPr>
        <w:t xml:space="preserve"> – najniższa cena całkowita netto</w:t>
      </w:r>
      <w:r>
        <w:rPr>
          <w:rFonts w:ascii="Tahoma" w:hAnsi="Tahoma" w:cs="Tahoma"/>
          <w:bCs/>
          <w:color w:val="FF0000"/>
          <w:sz w:val="20"/>
          <w:szCs w:val="20"/>
          <w:lang w:eastAsia="ar-SA"/>
        </w:rPr>
        <w:t xml:space="preserve"> </w:t>
      </w:r>
      <w:r>
        <w:rPr>
          <w:rFonts w:ascii="Tahoma" w:hAnsi="Tahoma" w:cs="Tahoma"/>
          <w:bCs/>
          <w:sz w:val="20"/>
          <w:szCs w:val="20"/>
          <w:lang w:eastAsia="ar-SA"/>
        </w:rPr>
        <w:t>spośród ofert niepodlegających odrzuceniu</w:t>
      </w:r>
    </w:p>
    <w:p w14:paraId="30FC2B33" w14:textId="77777777" w:rsidR="00124207" w:rsidRDefault="00FB499C">
      <w:pPr>
        <w:pStyle w:val="Standard"/>
        <w:keepNext/>
        <w:keepLines/>
        <w:tabs>
          <w:tab w:val="left" w:pos="1134"/>
          <w:tab w:val="left" w:pos="1276"/>
          <w:tab w:val="left" w:pos="1701"/>
        </w:tabs>
        <w:spacing w:after="0"/>
        <w:ind w:left="1276"/>
        <w:outlineLvl w:val="0"/>
      </w:pPr>
      <w:proofErr w:type="spellStart"/>
      <w:r>
        <w:rPr>
          <w:rFonts w:ascii="Tahoma" w:hAnsi="Tahoma" w:cs="Tahoma"/>
          <w:bCs/>
          <w:sz w:val="20"/>
          <w:szCs w:val="20"/>
          <w:lang w:eastAsia="ar-SA"/>
        </w:rPr>
        <w:t>C</w:t>
      </w:r>
      <w:r>
        <w:rPr>
          <w:rFonts w:ascii="Tahoma" w:hAnsi="Tahoma" w:cs="Tahoma"/>
          <w:bCs/>
          <w:sz w:val="20"/>
          <w:szCs w:val="20"/>
          <w:vertAlign w:val="subscript"/>
          <w:lang w:eastAsia="ar-SA"/>
        </w:rPr>
        <w:t>an</w:t>
      </w:r>
      <w:proofErr w:type="spellEnd"/>
      <w:r>
        <w:rPr>
          <w:rFonts w:ascii="Tahoma" w:hAnsi="Tahoma" w:cs="Tahoma"/>
          <w:bCs/>
          <w:sz w:val="20"/>
          <w:szCs w:val="20"/>
          <w:lang w:eastAsia="ar-SA"/>
        </w:rPr>
        <w:t xml:space="preserve"> – cena całkowita netto analizowanej oferty</w:t>
      </w:r>
    </w:p>
    <w:p w14:paraId="30FC2B34" w14:textId="77777777" w:rsidR="00124207" w:rsidRDefault="00FB499C">
      <w:pPr>
        <w:pStyle w:val="Standard"/>
        <w:keepNext/>
        <w:keepLines/>
        <w:tabs>
          <w:tab w:val="left" w:pos="1134"/>
          <w:tab w:val="left" w:pos="1276"/>
          <w:tab w:val="left" w:pos="1701"/>
        </w:tabs>
        <w:spacing w:after="0"/>
        <w:ind w:left="1276"/>
        <w:outlineLvl w:val="0"/>
      </w:pPr>
      <w:r>
        <w:rPr>
          <w:rFonts w:ascii="Tahoma" w:hAnsi="Tahoma" w:cs="Tahoma"/>
          <w:bCs/>
          <w:sz w:val="20"/>
          <w:szCs w:val="20"/>
          <w:lang w:eastAsia="ar-SA"/>
        </w:rPr>
        <w:t>100 pkt – wskaźnik stały</w:t>
      </w:r>
    </w:p>
    <w:p w14:paraId="30FC2B35" w14:textId="77777777" w:rsidR="00124207" w:rsidRDefault="00124207">
      <w:pPr>
        <w:pStyle w:val="Textbody"/>
        <w:snapToGrid w:val="0"/>
        <w:spacing w:after="0"/>
        <w:rPr>
          <w:rFonts w:ascii="Tahoma" w:hAnsi="Tahoma" w:cs="Tahoma"/>
          <w:sz w:val="20"/>
          <w:szCs w:val="20"/>
        </w:rPr>
      </w:pPr>
    </w:p>
    <w:p w14:paraId="30FC2B36" w14:textId="77777777" w:rsidR="00124207" w:rsidRDefault="00124207">
      <w:pPr>
        <w:pStyle w:val="Tekstkomentarza"/>
        <w:shd w:val="clear" w:color="auto" w:fill="FFFFFF"/>
        <w:spacing w:after="0"/>
        <w:ind w:left="426"/>
        <w:jc w:val="both"/>
      </w:pPr>
    </w:p>
    <w:p w14:paraId="30FC2B37" w14:textId="77777777" w:rsidR="00124207" w:rsidRDefault="00FB499C">
      <w:pPr>
        <w:pStyle w:val="Tekstkomentarza"/>
        <w:numPr>
          <w:ilvl w:val="0"/>
          <w:numId w:val="12"/>
        </w:numPr>
        <w:snapToGrid w:val="0"/>
        <w:spacing w:after="0" w:line="276" w:lineRule="auto"/>
        <w:jc w:val="both"/>
      </w:pPr>
      <w:r>
        <w:rPr>
          <w:rFonts w:ascii="Tahoma" w:hAnsi="Tahoma" w:cs="Tahoma"/>
        </w:rPr>
        <w:lastRenderedPageBreak/>
        <w:t>Końcową ocenę stanowi suma punktów pozyskanych według wymienionych wyżej kryteriów. Za najkorzystniejszą zostanie wybrana oferta, która zgodnie z powyższymi kryteriami oceny uzyska najwyższą liczbę punktów spośród ofert niepodlegających odrzuceniu. Wszystk</w:t>
      </w:r>
      <w:r>
        <w:rPr>
          <w:rFonts w:ascii="Tahoma" w:hAnsi="Tahoma" w:cs="Tahoma"/>
        </w:rPr>
        <w:t>ie obliczenia zostaną wykonane z dokładnością do dwóch miejsc po przecinku.</w:t>
      </w:r>
    </w:p>
    <w:p w14:paraId="30FC2B38" w14:textId="77777777" w:rsidR="00124207" w:rsidRDefault="00FB499C">
      <w:pPr>
        <w:pStyle w:val="Standard"/>
        <w:numPr>
          <w:ilvl w:val="0"/>
          <w:numId w:val="12"/>
        </w:numPr>
        <w:snapToGrid w:val="0"/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>Jeżeli Zamawiający nie będzie mógł wybrać najkorzystniejszej oferty ze względu na to, że złożone oferty uzyskały taką samą liczbę punktów, Zamawiający spośród tych ofert wybierze o</w:t>
      </w:r>
      <w:r>
        <w:rPr>
          <w:rFonts w:ascii="Tahoma" w:hAnsi="Tahoma" w:cs="Tahoma"/>
          <w:sz w:val="20"/>
          <w:szCs w:val="20"/>
        </w:rPr>
        <w:t>fertę z niższą ceną.</w:t>
      </w:r>
    </w:p>
    <w:p w14:paraId="30FC2B39" w14:textId="77777777" w:rsidR="00124207" w:rsidRDefault="00124207">
      <w:pPr>
        <w:pStyle w:val="Standard"/>
        <w:snapToGrid w:val="0"/>
        <w:spacing w:after="0"/>
        <w:ind w:left="284"/>
        <w:jc w:val="both"/>
        <w:rPr>
          <w:rFonts w:ascii="Tahoma" w:hAnsi="Tahoma" w:cs="Tahoma"/>
          <w:sz w:val="20"/>
          <w:szCs w:val="20"/>
        </w:rPr>
      </w:pPr>
    </w:p>
    <w:p w14:paraId="30FC2B3A" w14:textId="77777777" w:rsidR="00124207" w:rsidRDefault="00FB499C">
      <w:pPr>
        <w:pStyle w:val="Akapitzlist"/>
        <w:snapToGrid w:val="0"/>
        <w:spacing w:line="276" w:lineRule="auto"/>
        <w:ind w:left="142"/>
        <w:jc w:val="both"/>
      </w:pPr>
      <w:r>
        <w:rPr>
          <w:rFonts w:ascii="Tahoma" w:hAnsi="Tahoma" w:cs="Tahoma"/>
          <w:b/>
          <w:bCs/>
          <w:sz w:val="20"/>
          <w:szCs w:val="20"/>
        </w:rPr>
        <w:t>XIV. Termin i miejsce otwarcia ofert</w:t>
      </w:r>
    </w:p>
    <w:p w14:paraId="30FC2B3B" w14:textId="77777777" w:rsidR="00124207" w:rsidRDefault="00124207">
      <w:pPr>
        <w:pStyle w:val="Akapitzlist"/>
        <w:snapToGri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0FC2B3C" w14:textId="77777777" w:rsidR="00124207" w:rsidRDefault="00FB499C">
      <w:pPr>
        <w:pStyle w:val="Akapitzlist"/>
        <w:numPr>
          <w:ilvl w:val="0"/>
          <w:numId w:val="30"/>
        </w:numPr>
        <w:snapToGrid w:val="0"/>
        <w:spacing w:line="276" w:lineRule="auto"/>
        <w:jc w:val="both"/>
      </w:pPr>
      <w:r>
        <w:rPr>
          <w:rFonts w:ascii="Tahoma" w:hAnsi="Tahoma" w:cs="Tahoma"/>
          <w:bCs/>
          <w:sz w:val="20"/>
          <w:szCs w:val="20"/>
        </w:rPr>
        <w:t xml:space="preserve">Otwarcie ofert nastąpi </w:t>
      </w:r>
      <w:r>
        <w:rPr>
          <w:rFonts w:ascii="Tahoma" w:hAnsi="Tahoma" w:cs="Tahoma"/>
          <w:sz w:val="20"/>
          <w:szCs w:val="20"/>
        </w:rPr>
        <w:t xml:space="preserve">w dniu 16.02.2023 </w:t>
      </w:r>
      <w:r>
        <w:rPr>
          <w:rFonts w:ascii="Tahoma" w:hAnsi="Tahoma" w:cs="Tahoma"/>
          <w:bCs/>
          <w:sz w:val="20"/>
          <w:szCs w:val="20"/>
        </w:rPr>
        <w:t xml:space="preserve">w zakładzie Zamawiającego </w:t>
      </w:r>
      <w:r>
        <w:rPr>
          <w:rFonts w:ascii="Tahoma" w:hAnsi="Tahoma" w:cs="Tahoma"/>
          <w:sz w:val="20"/>
          <w:szCs w:val="20"/>
        </w:rPr>
        <w:t>SIENKIEWICZ MAT-BUD SPÓŁKA Z O.O., Babsk, ul. Polna 3, 96-200 Rawa Mazowiecka.</w:t>
      </w:r>
    </w:p>
    <w:p w14:paraId="30FC2B3D" w14:textId="77777777" w:rsidR="00124207" w:rsidRDefault="00124207">
      <w:pPr>
        <w:pStyle w:val="Standard"/>
        <w:snapToGrid w:val="0"/>
        <w:spacing w:after="0"/>
        <w:jc w:val="both"/>
        <w:rPr>
          <w:rFonts w:ascii="Tahoma" w:hAnsi="Tahoma" w:cs="Tahoma"/>
          <w:bCs/>
          <w:sz w:val="20"/>
          <w:szCs w:val="20"/>
        </w:rPr>
      </w:pPr>
    </w:p>
    <w:p w14:paraId="30FC2B3E" w14:textId="77777777" w:rsidR="00124207" w:rsidRDefault="00FB499C">
      <w:pPr>
        <w:pStyle w:val="Akapitzlist"/>
        <w:snapToGrid w:val="0"/>
        <w:spacing w:line="276" w:lineRule="auto"/>
        <w:ind w:left="142"/>
        <w:jc w:val="both"/>
      </w:pPr>
      <w:r>
        <w:rPr>
          <w:rFonts w:ascii="Tahoma" w:hAnsi="Tahoma" w:cs="Tahoma"/>
          <w:b/>
          <w:bCs/>
          <w:sz w:val="20"/>
          <w:szCs w:val="20"/>
        </w:rPr>
        <w:t>XV. Pozostałe informacje</w:t>
      </w:r>
    </w:p>
    <w:p w14:paraId="30FC2B3F" w14:textId="77777777" w:rsidR="00124207" w:rsidRDefault="00124207">
      <w:pPr>
        <w:pStyle w:val="Standard"/>
        <w:snapToGrid w:val="0"/>
        <w:spacing w:after="0"/>
        <w:ind w:left="426" w:hanging="426"/>
        <w:jc w:val="both"/>
        <w:rPr>
          <w:rFonts w:ascii="Tahoma" w:hAnsi="Tahoma" w:cs="Tahoma"/>
          <w:bCs/>
          <w:sz w:val="20"/>
          <w:szCs w:val="20"/>
        </w:rPr>
      </w:pPr>
    </w:p>
    <w:p w14:paraId="30FC2B40" w14:textId="77777777" w:rsidR="00124207" w:rsidRDefault="00FB499C">
      <w:pPr>
        <w:pStyle w:val="Akapitzlist"/>
        <w:numPr>
          <w:ilvl w:val="0"/>
          <w:numId w:val="31"/>
        </w:numPr>
        <w:snapToGrid w:val="0"/>
        <w:spacing w:line="276" w:lineRule="auto"/>
        <w:ind w:left="426" w:hanging="426"/>
        <w:jc w:val="both"/>
      </w:pP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>Wykonawca zostanie poin</w:t>
      </w: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>formowany telefonicznie lub mailowo o terminie i miejscu podpisania umowy.</w:t>
      </w:r>
    </w:p>
    <w:p w14:paraId="30FC2B41" w14:textId="77777777" w:rsidR="00124207" w:rsidRDefault="00FB499C">
      <w:pPr>
        <w:pStyle w:val="Akapitzlist"/>
        <w:numPr>
          <w:ilvl w:val="0"/>
          <w:numId w:val="31"/>
        </w:numPr>
        <w:snapToGrid w:val="0"/>
        <w:spacing w:line="276" w:lineRule="auto"/>
        <w:ind w:left="426" w:hanging="426"/>
        <w:jc w:val="both"/>
      </w:pP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 xml:space="preserve">Jeżeli Wykonawca, którego oferta została wybrana uchyla się od zawarcia umowy w sprawie realizacji zamówienia, Zamawiający ma prawo wezwać Wykonawcę do podpisania umowy. Po </w:t>
      </w: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 xml:space="preserve">bezskutecznym upływie terminu wskazanego w wezwaniu do podpisania umowy, Zamawiający ma prawo uznać, że Wykonawca odmawia podpisania umowy. W takiej sytuacji </w:t>
      </w:r>
      <w:r>
        <w:rPr>
          <w:rFonts w:ascii="Tahoma" w:hAnsi="Tahoma" w:cs="Tahoma"/>
          <w:sz w:val="20"/>
          <w:szCs w:val="20"/>
        </w:rPr>
        <w:t>Zamawiający może zawrzeć umowę z Wykonawcą, który spełnia wymagania zapytania ofertowego i którego</w:t>
      </w:r>
      <w:r>
        <w:rPr>
          <w:rFonts w:ascii="Tahoma" w:hAnsi="Tahoma" w:cs="Tahoma"/>
          <w:sz w:val="20"/>
          <w:szCs w:val="20"/>
        </w:rPr>
        <w:t xml:space="preserve"> oferta uzyskała kolejno najwyższą liczbę punktów.</w:t>
      </w:r>
    </w:p>
    <w:p w14:paraId="30FC2B42" w14:textId="77777777" w:rsidR="00124207" w:rsidRDefault="00FB499C">
      <w:pPr>
        <w:pStyle w:val="Akapitzlist"/>
        <w:numPr>
          <w:ilvl w:val="0"/>
          <w:numId w:val="32"/>
        </w:numPr>
        <w:suppressAutoHyphens w:val="0"/>
        <w:spacing w:line="276" w:lineRule="auto"/>
        <w:ind w:left="426" w:hanging="426"/>
        <w:jc w:val="both"/>
        <w:textAlignment w:val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W przypadku wskazania patentu na wynalazek, prawa ochronnego na znak towarowy czy użytkowy, prawa z rejestracji wzoru przemysłowego lub świadectwa pochodzenia, a także źródła lub szczególnego </w:t>
      </w:r>
      <w:r>
        <w:rPr>
          <w:rFonts w:ascii="Tahoma" w:hAnsi="Tahoma" w:cs="Tahoma"/>
          <w:color w:val="000000"/>
          <w:sz w:val="20"/>
          <w:szCs w:val="20"/>
        </w:rPr>
        <w:t>procesu, Zamawiający dopuszcza rozwiązania równoważne.</w:t>
      </w:r>
    </w:p>
    <w:p w14:paraId="30FC2B43" w14:textId="77777777" w:rsidR="00124207" w:rsidRDefault="00FB499C">
      <w:pPr>
        <w:pStyle w:val="Akapitzlist1"/>
        <w:numPr>
          <w:ilvl w:val="0"/>
          <w:numId w:val="32"/>
        </w:numPr>
        <w:spacing w:line="276" w:lineRule="auto"/>
        <w:ind w:left="426" w:hanging="426"/>
        <w:jc w:val="both"/>
      </w:pPr>
      <w:r>
        <w:rPr>
          <w:rStyle w:val="apple-converted-space"/>
          <w:rFonts w:ascii="Tahoma" w:hAnsi="Tahoma" w:cs="Tahoma"/>
          <w:color w:val="000000"/>
          <w:sz w:val="20"/>
          <w:szCs w:val="20"/>
        </w:rPr>
        <w:t>We wszystkich przypadkach, w których w zapytaniu ofertowym lub załącznikach do niego ze względu na specyfikację przedmiotu zamówienia wskazano pochodzenie wyrobów, materiałów, urządzeń i technologii, d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>opuszcza się stosowanie wyrobów, materiałów, urządzeń i technologii równoważnych, tj. wszelkie wymienione z nazwy wyroby, materiały, urządzenia i technologie użyte w przekazanej przez Zamawiającego w dokumentacji służą określenia standardu i mogą być zastą</w:t>
      </w:r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pione innymi materiałami o </w:t>
      </w:r>
      <w:proofErr w:type="spellStart"/>
      <w:r>
        <w:rPr>
          <w:rStyle w:val="apple-converted-space"/>
          <w:rFonts w:ascii="Tahoma" w:hAnsi="Tahoma" w:cs="Tahoma"/>
          <w:color w:val="000000"/>
          <w:sz w:val="20"/>
          <w:szCs w:val="20"/>
        </w:rPr>
        <w:t>niegorszych</w:t>
      </w:r>
      <w:proofErr w:type="spellEnd"/>
      <w:r>
        <w:rPr>
          <w:rStyle w:val="apple-converted-space"/>
          <w:rFonts w:ascii="Tahoma" w:hAnsi="Tahoma" w:cs="Tahoma"/>
          <w:color w:val="000000"/>
          <w:sz w:val="20"/>
          <w:szCs w:val="20"/>
        </w:rPr>
        <w:t xml:space="preserve"> parametrach technicznych, użytkowych, jakościowych, funkcjonalnych i walorach estetycznych, przy uwzględnieniu prawidłowej współpracy z pozostałymi materiałami i urządzeniami.</w:t>
      </w:r>
    </w:p>
    <w:p w14:paraId="30FC2B44" w14:textId="77777777" w:rsidR="00124207" w:rsidRDefault="00124207">
      <w:pPr>
        <w:pStyle w:val="Standard"/>
        <w:snapToGrid w:val="0"/>
        <w:spacing w:after="0"/>
        <w:jc w:val="both"/>
        <w:rPr>
          <w:rFonts w:ascii="Tahoma" w:hAnsi="Tahoma" w:cs="Tahoma"/>
          <w:bCs/>
          <w:sz w:val="20"/>
          <w:szCs w:val="20"/>
        </w:rPr>
      </w:pPr>
    </w:p>
    <w:p w14:paraId="30FC2B45" w14:textId="77777777" w:rsidR="00124207" w:rsidRDefault="00FB499C">
      <w:pPr>
        <w:shd w:val="clear" w:color="auto" w:fill="FFFFFF"/>
        <w:tabs>
          <w:tab w:val="left" w:pos="284"/>
        </w:tabs>
        <w:snapToGrid w:val="0"/>
        <w:spacing w:line="276" w:lineRule="auto"/>
        <w:jc w:val="both"/>
      </w:pPr>
      <w:r>
        <w:rPr>
          <w:rStyle w:val="Internetlink"/>
          <w:rFonts w:ascii="Tahoma" w:hAnsi="Tahoma" w:cs="Tahoma"/>
          <w:b/>
          <w:bCs/>
          <w:color w:val="auto"/>
          <w:sz w:val="20"/>
          <w:szCs w:val="20"/>
          <w:u w:val="none"/>
        </w:rPr>
        <w:t>XVI. Zmiany warunków umowy</w:t>
      </w:r>
    </w:p>
    <w:p w14:paraId="30FC2B46" w14:textId="77777777" w:rsidR="00124207" w:rsidRDefault="00124207">
      <w:pPr>
        <w:pStyle w:val="Standard"/>
        <w:snapToGrid w:val="0"/>
        <w:spacing w:after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0FC2B47" w14:textId="77777777" w:rsidR="00124207" w:rsidRDefault="00FB499C">
      <w:pPr>
        <w:pStyle w:val="Standard"/>
        <w:numPr>
          <w:ilvl w:val="0"/>
          <w:numId w:val="33"/>
        </w:numPr>
        <w:snapToGrid w:val="0"/>
        <w:spacing w:after="0" w:line="276" w:lineRule="auto"/>
        <w:ind w:left="426" w:hanging="426"/>
        <w:jc w:val="both"/>
      </w:pP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 xml:space="preserve">Zamawiający </w:t>
      </w: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>przewiduje możliwość zmian umowy z zachowaniem formy pisemnej, pod rygorem nieważności.</w:t>
      </w:r>
    </w:p>
    <w:p w14:paraId="30FC2B48" w14:textId="77777777" w:rsidR="00124207" w:rsidRDefault="00FB499C">
      <w:pPr>
        <w:pStyle w:val="Standard"/>
        <w:numPr>
          <w:ilvl w:val="0"/>
          <w:numId w:val="33"/>
        </w:numPr>
        <w:snapToGrid w:val="0"/>
        <w:spacing w:after="0" w:line="276" w:lineRule="auto"/>
        <w:ind w:left="426" w:hanging="426"/>
        <w:jc w:val="both"/>
      </w:pPr>
      <w:r>
        <w:rPr>
          <w:rFonts w:ascii="Tahoma" w:hAnsi="Tahoma" w:cs="Tahoma"/>
          <w:sz w:val="20"/>
          <w:szCs w:val="20"/>
        </w:rPr>
        <w:t>Zamawiający zastrzega możliwość zmiany umowy z Wykonawcą w zakresie terminu realizacji zamówienia w przypadku wystąpienia opóźnień wynikających z:</w:t>
      </w:r>
    </w:p>
    <w:p w14:paraId="30FC2B49" w14:textId="77777777" w:rsidR="00124207" w:rsidRDefault="00FB499C">
      <w:pPr>
        <w:pStyle w:val="Standard"/>
        <w:numPr>
          <w:ilvl w:val="1"/>
          <w:numId w:val="34"/>
        </w:numPr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>przestojów i opóźnień</w:t>
      </w:r>
      <w:r>
        <w:rPr>
          <w:rFonts w:ascii="Tahoma" w:hAnsi="Tahoma" w:cs="Tahoma"/>
          <w:sz w:val="20"/>
          <w:szCs w:val="20"/>
        </w:rPr>
        <w:t xml:space="preserve"> zawinionych przez Zamawiającego,</w:t>
      </w:r>
    </w:p>
    <w:p w14:paraId="30FC2B4A" w14:textId="77777777" w:rsidR="00124207" w:rsidRDefault="00FB499C">
      <w:pPr>
        <w:pStyle w:val="Standard"/>
        <w:numPr>
          <w:ilvl w:val="1"/>
          <w:numId w:val="34"/>
        </w:numPr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>działania siły wyższej (np. klęski żywiołowej, epidemii, strajku, wojny),</w:t>
      </w:r>
    </w:p>
    <w:p w14:paraId="30FC2B4B" w14:textId="77777777" w:rsidR="00124207" w:rsidRDefault="00FB499C">
      <w:pPr>
        <w:pStyle w:val="Standard"/>
        <w:numPr>
          <w:ilvl w:val="1"/>
          <w:numId w:val="34"/>
        </w:numPr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>warunków atmosferycznych, geologicznych, w szczególności: klęsk żywiołowych, warunków atmosferycznych uniemożliwiających prowadzenie robót budowlany</w:t>
      </w:r>
      <w:r>
        <w:rPr>
          <w:rFonts w:ascii="Tahoma" w:hAnsi="Tahoma" w:cs="Tahoma"/>
          <w:sz w:val="20"/>
          <w:szCs w:val="20"/>
        </w:rPr>
        <w:t>ch, przeprowadzanie prób i sprawdzeń, dokonywanie odbiorów, niewypały i niewybuchy, odmienne od przyjętych w dokumentacji warunki terenowe, w szczególności istnienie oraz stan techniczny podziemnych sieci, instalacji, urządzeń,</w:t>
      </w:r>
    </w:p>
    <w:p w14:paraId="30FC2B4C" w14:textId="77777777" w:rsidR="00124207" w:rsidRDefault="00FB499C">
      <w:pPr>
        <w:pStyle w:val="Akapitzlist"/>
        <w:numPr>
          <w:ilvl w:val="1"/>
          <w:numId w:val="34"/>
        </w:numPr>
        <w:spacing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eastAsia="Calibri" w:hAnsi="Tahoma" w:cs="Tahoma"/>
          <w:sz w:val="20"/>
          <w:szCs w:val="20"/>
          <w:lang w:eastAsia="en-US"/>
        </w:rPr>
        <w:t xml:space="preserve">następstw działania organów </w:t>
      </w:r>
      <w:r>
        <w:rPr>
          <w:rFonts w:ascii="Tahoma" w:eastAsia="Calibri" w:hAnsi="Tahoma" w:cs="Tahoma"/>
          <w:sz w:val="20"/>
          <w:szCs w:val="20"/>
          <w:lang w:eastAsia="en-US"/>
        </w:rPr>
        <w:t xml:space="preserve">administracji, w szczególności: przekroczenie zakreślonych przez prawo terminów wydawania przez organy administracji decyzji, zezwoleń, uzgodnień itp., odmowa wydania przez organy administracji wymaganych decyzji, zezwoleń; </w:t>
      </w:r>
    </w:p>
    <w:p w14:paraId="30FC2B4D" w14:textId="77777777" w:rsidR="00124207" w:rsidRDefault="00FB499C">
      <w:pPr>
        <w:pStyle w:val="Akapitzlist"/>
        <w:numPr>
          <w:ilvl w:val="1"/>
          <w:numId w:val="34"/>
        </w:numPr>
        <w:spacing w:line="276" w:lineRule="auto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eastAsia="Calibri" w:hAnsi="Tahoma" w:cs="Tahoma"/>
          <w:sz w:val="20"/>
          <w:szCs w:val="20"/>
          <w:lang w:eastAsia="en-US"/>
        </w:rPr>
        <w:t>braku możliwości dojazdu oraz t</w:t>
      </w:r>
      <w:r>
        <w:rPr>
          <w:rFonts w:ascii="Tahoma" w:eastAsia="Calibri" w:hAnsi="Tahoma" w:cs="Tahoma"/>
          <w:sz w:val="20"/>
          <w:szCs w:val="20"/>
          <w:lang w:eastAsia="en-US"/>
        </w:rPr>
        <w:t xml:space="preserve">ransportu materiałów na teren robót spowodowany awariami, remontami, przebudowami dróg dojazdowych oraz protestami mieszkańców, </w:t>
      </w:r>
    </w:p>
    <w:p w14:paraId="30FC2B4E" w14:textId="77777777" w:rsidR="00124207" w:rsidRDefault="00FB499C">
      <w:pPr>
        <w:pStyle w:val="Standard"/>
        <w:numPr>
          <w:ilvl w:val="1"/>
          <w:numId w:val="34"/>
        </w:numPr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lastRenderedPageBreak/>
        <w:t>zaistnienia innej, niemożliwej do przewidzenia w momencie zawarcia umowy okoliczności w szczególności prawnej, ekonomicznej lub</w:t>
      </w:r>
      <w:r>
        <w:rPr>
          <w:rFonts w:ascii="Tahoma" w:hAnsi="Tahoma" w:cs="Tahoma"/>
          <w:sz w:val="20"/>
          <w:szCs w:val="20"/>
        </w:rPr>
        <w:t xml:space="preserve"> technicznej, za którą żadna ze stron nie ponosi odpowiedzialności, skutkującej brakiem możliwości wykonania umowy,</w:t>
      </w:r>
    </w:p>
    <w:p w14:paraId="30FC2B4F" w14:textId="77777777" w:rsidR="00124207" w:rsidRDefault="00FB499C">
      <w:pPr>
        <w:pStyle w:val="Standard"/>
        <w:numPr>
          <w:ilvl w:val="1"/>
          <w:numId w:val="34"/>
        </w:numPr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>wystąpienia okoliczności, których strony umowy nie były w stanie przewidzieć, pomimo zachowania należytej staranności,</w:t>
      </w:r>
    </w:p>
    <w:p w14:paraId="30FC2B50" w14:textId="77777777" w:rsidR="00124207" w:rsidRDefault="00FB499C">
      <w:pPr>
        <w:pStyle w:val="Standard"/>
        <w:numPr>
          <w:ilvl w:val="1"/>
          <w:numId w:val="34"/>
        </w:numPr>
        <w:spacing w:after="0" w:line="276" w:lineRule="auto"/>
        <w:jc w:val="both"/>
      </w:pPr>
      <w:r>
        <w:rPr>
          <w:rFonts w:ascii="Tahoma" w:hAnsi="Tahoma" w:cs="Tahoma"/>
          <w:sz w:val="20"/>
          <w:szCs w:val="20"/>
        </w:rPr>
        <w:t xml:space="preserve">konieczności  </w:t>
      </w:r>
      <w:r>
        <w:rPr>
          <w:rFonts w:ascii="Tahoma" w:hAnsi="Tahoma" w:cs="Tahoma"/>
          <w:sz w:val="20"/>
          <w:szCs w:val="20"/>
        </w:rPr>
        <w:t>wykonania robót dodatkowych lub zamiennych, które ze względu na zasady wiedzy technicznej, sztuki budowlanej wymagają dodatkowego czasu ponad termin wynikający z umowy.</w:t>
      </w:r>
    </w:p>
    <w:p w14:paraId="30FC2B51" w14:textId="77777777" w:rsidR="00124207" w:rsidRDefault="00FB499C">
      <w:pPr>
        <w:pStyle w:val="Standard"/>
        <w:numPr>
          <w:ilvl w:val="0"/>
          <w:numId w:val="33"/>
        </w:num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zastrzega możliwość zmiany umowy z Wykonawcą w zakresie zmiany </w:t>
      </w:r>
      <w:r>
        <w:rPr>
          <w:rFonts w:ascii="Tahoma" w:hAnsi="Tahoma" w:cs="Tahoma"/>
          <w:sz w:val="20"/>
          <w:szCs w:val="20"/>
        </w:rPr>
        <w:t xml:space="preserve">sposobu spełnienia świadczenia - zmiany technologiczne, w szczególności: </w:t>
      </w:r>
    </w:p>
    <w:p w14:paraId="30FC2B52" w14:textId="77777777" w:rsidR="00124207" w:rsidRDefault="00FB499C">
      <w:pPr>
        <w:pStyle w:val="Standard"/>
        <w:numPr>
          <w:ilvl w:val="0"/>
          <w:numId w:val="35"/>
        </w:numPr>
        <w:spacing w:after="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niedostępność na rynku materiałów lub urządzeń wskazanych w dokumentacji spowodowana zaprzestaniem produkcji lub wycofaniem z rynku tych materiałów lub urządzeń; </w:t>
      </w:r>
    </w:p>
    <w:p w14:paraId="30FC2B53" w14:textId="77777777" w:rsidR="00124207" w:rsidRDefault="00FB499C">
      <w:pPr>
        <w:pStyle w:val="Standard"/>
        <w:numPr>
          <w:ilvl w:val="0"/>
          <w:numId w:val="35"/>
        </w:numPr>
        <w:spacing w:after="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pojawienie się na r</w:t>
      </w:r>
      <w:r>
        <w:rPr>
          <w:rFonts w:ascii="Tahoma" w:hAnsi="Tahoma" w:cs="Tahoma"/>
          <w:sz w:val="20"/>
          <w:szCs w:val="20"/>
        </w:rPr>
        <w:t xml:space="preserve">ynku materiałów lub urządzeń nowszej generacji, pozwalających na zaoszczędzenie kosztów realizacji przedmiotu umowy lub kosztów eksploatacji wykonanego przedmiotu umowy; </w:t>
      </w:r>
    </w:p>
    <w:p w14:paraId="30FC2B54" w14:textId="77777777" w:rsidR="00124207" w:rsidRDefault="00FB499C">
      <w:pPr>
        <w:pStyle w:val="Standard"/>
        <w:numPr>
          <w:ilvl w:val="0"/>
          <w:numId w:val="35"/>
        </w:numPr>
        <w:spacing w:after="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pojawienie się nowszej technologii wykonania zaprojektowanych robót, pozwalającej na </w:t>
      </w:r>
      <w:r>
        <w:rPr>
          <w:rFonts w:ascii="Tahoma" w:hAnsi="Tahoma" w:cs="Tahoma"/>
          <w:sz w:val="20"/>
          <w:szCs w:val="20"/>
        </w:rPr>
        <w:t xml:space="preserve">zaoszczędzenie czasu realizacji inwestycji lub kosztów wykonywanych prac, jak również kosztów eksploatacji wykonanego przedmiotu umowy; </w:t>
      </w:r>
    </w:p>
    <w:p w14:paraId="30FC2B55" w14:textId="77777777" w:rsidR="00124207" w:rsidRDefault="00FB499C">
      <w:pPr>
        <w:pStyle w:val="Standard"/>
        <w:numPr>
          <w:ilvl w:val="0"/>
          <w:numId w:val="35"/>
        </w:numPr>
        <w:spacing w:after="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konieczność zrealizowania robót przy zastosowaniu innych rozwiązań technicznych/ technologicznych lub materiałowych niż</w:t>
      </w:r>
      <w:r>
        <w:rPr>
          <w:rFonts w:ascii="Tahoma" w:hAnsi="Tahoma" w:cs="Tahoma"/>
          <w:sz w:val="20"/>
          <w:szCs w:val="20"/>
        </w:rPr>
        <w:t xml:space="preserve"> wskazane w dokumentacji, w sytuacji, gdyby zastosowanie przewidzianych rozwiązań groziło niewykonaniem lub wadliwym wykonaniem robót, </w:t>
      </w:r>
    </w:p>
    <w:p w14:paraId="30FC2B56" w14:textId="77777777" w:rsidR="00124207" w:rsidRDefault="00FB499C">
      <w:pPr>
        <w:pStyle w:val="Standard"/>
        <w:numPr>
          <w:ilvl w:val="0"/>
          <w:numId w:val="35"/>
        </w:numPr>
        <w:spacing w:after="0" w:line="276" w:lineRule="auto"/>
        <w:ind w:left="113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konieczność zrealizowania robót przy zastosowaniu innych rozwiązań technicznych lub materiałowych ze względu na zmiany o</w:t>
      </w:r>
      <w:r>
        <w:rPr>
          <w:rFonts w:ascii="Tahoma" w:hAnsi="Tahoma" w:cs="Tahoma"/>
          <w:sz w:val="20"/>
          <w:szCs w:val="20"/>
        </w:rPr>
        <w:t>bowiązującego prawa.</w:t>
      </w:r>
    </w:p>
    <w:p w14:paraId="30FC2B57" w14:textId="77777777" w:rsidR="00124207" w:rsidRDefault="00FB499C">
      <w:pPr>
        <w:pStyle w:val="Standard"/>
        <w:numPr>
          <w:ilvl w:val="0"/>
          <w:numId w:val="33"/>
        </w:numPr>
        <w:spacing w:after="0" w:line="276" w:lineRule="auto"/>
        <w:ind w:left="426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Pozostałe zmiany: </w:t>
      </w:r>
    </w:p>
    <w:p w14:paraId="30FC2B58" w14:textId="77777777" w:rsidR="00124207" w:rsidRDefault="00FB499C">
      <w:pPr>
        <w:pStyle w:val="Standard"/>
        <w:numPr>
          <w:ilvl w:val="0"/>
          <w:numId w:val="36"/>
        </w:numPr>
        <w:spacing w:after="0" w:line="276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zmiana sposobu rozliczania umowy lub dokonywania płatności na rzecz Wykonawcy, np. na skutek zmian zawartej przez Zamawiającego umowy o dofinansowanie projektu lub wytycznych dotyczących realizacji projektu.</w:t>
      </w:r>
    </w:p>
    <w:p w14:paraId="30FC2B59" w14:textId="77777777" w:rsidR="00124207" w:rsidRDefault="00FB499C">
      <w:pPr>
        <w:pStyle w:val="Standard"/>
        <w:numPr>
          <w:ilvl w:val="0"/>
          <w:numId w:val="36"/>
        </w:numPr>
        <w:spacing w:after="0" w:line="276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konieczn</w:t>
      </w:r>
      <w:r>
        <w:rPr>
          <w:rFonts w:ascii="Tahoma" w:hAnsi="Tahoma" w:cs="Tahoma"/>
          <w:sz w:val="20"/>
          <w:szCs w:val="20"/>
        </w:rPr>
        <w:t>ość zrealizowania projektu przy zastosowaniu innych rozwiązań technicznych/ technologicznych lub materiałowych niż wskazane w dokumentacji projektowej, w sytuacji, gdyby zastosowanie przewidzianych rozwiązań groziło niewykonaniem lub wadliwym wykonaniem pr</w:t>
      </w:r>
      <w:r>
        <w:rPr>
          <w:rFonts w:ascii="Tahoma" w:hAnsi="Tahoma" w:cs="Tahoma"/>
          <w:sz w:val="20"/>
          <w:szCs w:val="20"/>
        </w:rPr>
        <w:t xml:space="preserve">ojektu; </w:t>
      </w:r>
    </w:p>
    <w:p w14:paraId="30FC2B5A" w14:textId="77777777" w:rsidR="00124207" w:rsidRDefault="00FB499C">
      <w:pPr>
        <w:pStyle w:val="Standard"/>
        <w:numPr>
          <w:ilvl w:val="0"/>
          <w:numId w:val="36"/>
        </w:numPr>
        <w:spacing w:after="0" w:line="276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każdym przypadku, gdy zmiana jest korzystna dla Zamawiającego (np. powoduje skrócenie terminu realizacji umowy, zmniejszenia wartości zamówienia).</w:t>
      </w:r>
    </w:p>
    <w:p w14:paraId="30FC2B5B" w14:textId="77777777" w:rsidR="00124207" w:rsidRDefault="00FB499C">
      <w:pPr>
        <w:pStyle w:val="Standard"/>
        <w:numPr>
          <w:ilvl w:val="0"/>
          <w:numId w:val="33"/>
        </w:numPr>
        <w:spacing w:after="0" w:line="276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Warunki nieistotne, w szczególności:</w:t>
      </w:r>
    </w:p>
    <w:p w14:paraId="30FC2B5C" w14:textId="77777777" w:rsidR="00124207" w:rsidRDefault="00FB499C">
      <w:pPr>
        <w:pStyle w:val="Standard"/>
        <w:numPr>
          <w:ilvl w:val="1"/>
          <w:numId w:val="37"/>
        </w:numPr>
        <w:spacing w:after="0" w:line="276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wystąpienie omyłek pisarskich i rachunkowych,</w:t>
      </w:r>
    </w:p>
    <w:p w14:paraId="30FC2B5D" w14:textId="77777777" w:rsidR="00124207" w:rsidRDefault="00FB499C">
      <w:pPr>
        <w:pStyle w:val="Standard"/>
        <w:numPr>
          <w:ilvl w:val="1"/>
          <w:numId w:val="37"/>
        </w:numPr>
        <w:spacing w:after="0" w:line="276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zmiany obowiązu</w:t>
      </w:r>
      <w:r>
        <w:rPr>
          <w:rFonts w:ascii="Tahoma" w:hAnsi="Tahoma" w:cs="Tahoma"/>
          <w:sz w:val="20"/>
          <w:szCs w:val="20"/>
        </w:rPr>
        <w:t>jących przepisów prawa,</w:t>
      </w:r>
    </w:p>
    <w:p w14:paraId="30FC2B5E" w14:textId="77777777" w:rsidR="00124207" w:rsidRDefault="00FB499C">
      <w:pPr>
        <w:pStyle w:val="Standard"/>
        <w:numPr>
          <w:ilvl w:val="1"/>
          <w:numId w:val="37"/>
        </w:numPr>
        <w:snapToGrid w:val="0"/>
        <w:spacing w:after="0" w:line="276" w:lineRule="auto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zmiany formy organizacyjnej Wykonawcy.</w:t>
      </w:r>
    </w:p>
    <w:p w14:paraId="30FC2B5F" w14:textId="77777777" w:rsidR="00124207" w:rsidRDefault="00FB499C">
      <w:pPr>
        <w:pStyle w:val="Standard"/>
        <w:numPr>
          <w:ilvl w:val="0"/>
          <w:numId w:val="33"/>
        </w:numPr>
        <w:snapToGrid w:val="0"/>
        <w:spacing w:after="0" w:line="276" w:lineRule="auto"/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Zamawiający zastrzega możliwość zmiany umowy w zakresie Wykonawcy. Wykonawcę, któremu Zamawiający udzielił zamówienia ma zastąpić nowy Wykonawca:</w:t>
      </w:r>
    </w:p>
    <w:p w14:paraId="30FC2B60" w14:textId="77777777" w:rsidR="00124207" w:rsidRDefault="00FB499C">
      <w:pPr>
        <w:pStyle w:val="Akapitzlist"/>
        <w:numPr>
          <w:ilvl w:val="0"/>
          <w:numId w:val="38"/>
        </w:numPr>
        <w:snapToGrid w:val="0"/>
        <w:spacing w:line="276" w:lineRule="auto"/>
        <w:ind w:left="1134" w:hanging="425"/>
        <w:jc w:val="both"/>
      </w:pP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 xml:space="preserve">w wyniku połączenia, podziału, </w:t>
      </w: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>przekształcenia, upadłości, restrukturyzacji lub nabycia dotychczasowego Wykonawcy lub jego przedsiębiorstwa, o ile nowy Wykonawca spełnia warunki udziału w postępowaniu, nie zachodzą wobec niego podstawy wykluczenia oraz nie pociąga to za sobą innych isto</w:t>
      </w: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>tnych zmian umowy;</w:t>
      </w:r>
    </w:p>
    <w:p w14:paraId="30FC2B61" w14:textId="77777777" w:rsidR="00124207" w:rsidRDefault="00FB499C">
      <w:pPr>
        <w:pStyle w:val="Akapitzlist"/>
        <w:numPr>
          <w:ilvl w:val="0"/>
          <w:numId w:val="38"/>
        </w:numPr>
        <w:snapToGrid w:val="0"/>
        <w:spacing w:line="276" w:lineRule="auto"/>
        <w:ind w:left="1134" w:hanging="425"/>
        <w:jc w:val="both"/>
      </w:pPr>
      <w:r>
        <w:rPr>
          <w:rStyle w:val="Internetlink"/>
          <w:rFonts w:ascii="Tahoma" w:hAnsi="Tahoma" w:cs="Tahoma"/>
          <w:bCs/>
          <w:color w:val="auto"/>
          <w:sz w:val="20"/>
          <w:szCs w:val="20"/>
          <w:u w:val="none"/>
        </w:rPr>
        <w:t>w wyniku odstąpienia od umowy.</w:t>
      </w:r>
    </w:p>
    <w:p w14:paraId="30FC2B62" w14:textId="77777777" w:rsidR="00124207" w:rsidRDefault="00FB499C">
      <w:pPr>
        <w:pStyle w:val="Akapitzlist"/>
        <w:numPr>
          <w:ilvl w:val="0"/>
          <w:numId w:val="33"/>
        </w:numPr>
        <w:spacing w:line="276" w:lineRule="auto"/>
        <w:ind w:left="426" w:hanging="284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>
        <w:rPr>
          <w:rFonts w:ascii="Tahoma" w:eastAsia="Calibri" w:hAnsi="Tahoma" w:cs="Tahoma"/>
          <w:sz w:val="20"/>
          <w:szCs w:val="20"/>
          <w:lang w:eastAsia="en-US"/>
        </w:rPr>
        <w:t>Zamawiający zastrzega sobie prawo do przeprowadzenia negocjacji w celu zmniejszenia ceny zawartej umowy, zmiany warunków płatności oraz zmiany terminów realizacji zamówienia. Dopuszcza możliwość wprowadzeni</w:t>
      </w:r>
      <w:r>
        <w:rPr>
          <w:rFonts w:ascii="Tahoma" w:eastAsia="Calibri" w:hAnsi="Tahoma" w:cs="Tahoma"/>
          <w:sz w:val="20"/>
          <w:szCs w:val="20"/>
          <w:lang w:eastAsia="en-US"/>
        </w:rPr>
        <w:t>a drobnych zmian w zakresie zamówienia niemających wpływu na wartość zawartej umowy.</w:t>
      </w:r>
    </w:p>
    <w:p w14:paraId="30FC2B63" w14:textId="77777777" w:rsidR="00124207" w:rsidRDefault="00124207">
      <w:pPr>
        <w:snapToGrid w:val="0"/>
        <w:jc w:val="both"/>
      </w:pPr>
    </w:p>
    <w:p w14:paraId="30FC2B64" w14:textId="77777777" w:rsidR="00124207" w:rsidRDefault="00FB499C">
      <w:pPr>
        <w:snapToGrid w:val="0"/>
        <w:spacing w:line="276" w:lineRule="auto"/>
        <w:jc w:val="both"/>
      </w:pPr>
      <w:r>
        <w:rPr>
          <w:rFonts w:ascii="Tahoma" w:hAnsi="Tahoma" w:cs="Tahoma"/>
          <w:b/>
          <w:bCs/>
          <w:sz w:val="20"/>
          <w:szCs w:val="20"/>
        </w:rPr>
        <w:t>XVII. Ochrona danych osobowych (RODO)</w:t>
      </w:r>
    </w:p>
    <w:p w14:paraId="30FC2B65" w14:textId="77777777" w:rsidR="00124207" w:rsidRDefault="00124207">
      <w:pPr>
        <w:pStyle w:val="Akapitzlist"/>
        <w:snapToGrid w:val="0"/>
        <w:spacing w:line="276" w:lineRule="auto"/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0FC2B66" w14:textId="77777777" w:rsidR="00124207" w:rsidRDefault="00FB499C">
      <w:pPr>
        <w:pStyle w:val="Standard"/>
        <w:numPr>
          <w:ilvl w:val="0"/>
          <w:numId w:val="39"/>
        </w:numPr>
        <w:tabs>
          <w:tab w:val="left" w:pos="426"/>
        </w:tabs>
        <w:spacing w:line="276" w:lineRule="auto"/>
        <w:ind w:left="426" w:hanging="284"/>
        <w:jc w:val="both"/>
      </w:pPr>
      <w:r>
        <w:rPr>
          <w:rFonts w:ascii="Tahoma" w:hAnsi="Tahoma" w:cs="Tahoma"/>
          <w:sz w:val="20"/>
          <w:szCs w:val="20"/>
        </w:rPr>
        <w:t>Obowiązek informacyjny po stronie zamawiającego dotyczący danych osobowych wykonawców, danych osób trzecich (pozyskanych przez wyko</w:t>
      </w:r>
      <w:r>
        <w:rPr>
          <w:rFonts w:ascii="Tahoma" w:hAnsi="Tahoma" w:cs="Tahoma"/>
          <w:sz w:val="20"/>
          <w:szCs w:val="20"/>
        </w:rPr>
        <w:t>nawców i przekazanych zamawiającemu.)</w:t>
      </w:r>
    </w:p>
    <w:p w14:paraId="30FC2B67" w14:textId="77777777" w:rsidR="00124207" w:rsidRDefault="00FB499C">
      <w:pPr>
        <w:pStyle w:val="Standard"/>
        <w:numPr>
          <w:ilvl w:val="0"/>
          <w:numId w:val="39"/>
        </w:numPr>
        <w:spacing w:line="276" w:lineRule="auto"/>
        <w:ind w:left="426" w:hanging="284"/>
        <w:jc w:val="both"/>
      </w:pPr>
      <w:r>
        <w:rPr>
          <w:rFonts w:ascii="Tahoma" w:hAnsi="Tahoma" w:cs="Tahoma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</w:t>
      </w:r>
      <w:r>
        <w:rPr>
          <w:rFonts w:ascii="Tahoma" w:hAnsi="Tahoma" w:cs="Tahoma"/>
          <w:sz w:val="20"/>
          <w:szCs w:val="20"/>
        </w:rPr>
        <w:t>przepływu takich danych oraz uchylenia dyrektywy 95/46/WE (ogólne rozporządzenie o ochronie danych) (Dz. Urz. UE L 119 z 04.05.2016, str. 1), dalej „RODO”, Zamawiający informuje, że:</w:t>
      </w:r>
    </w:p>
    <w:p w14:paraId="30FC2B68" w14:textId="77777777" w:rsidR="00124207" w:rsidRDefault="00FB499C">
      <w:pPr>
        <w:pStyle w:val="Standard"/>
        <w:numPr>
          <w:ilvl w:val="1"/>
          <w:numId w:val="40"/>
        </w:numPr>
        <w:spacing w:after="0" w:line="276" w:lineRule="auto"/>
        <w:ind w:left="993" w:hanging="426"/>
        <w:jc w:val="both"/>
      </w:pPr>
      <w:r>
        <w:rPr>
          <w:rFonts w:ascii="Tahoma" w:hAnsi="Tahoma" w:cs="Tahoma"/>
          <w:sz w:val="20"/>
          <w:szCs w:val="20"/>
        </w:rPr>
        <w:t xml:space="preserve">Administratorem danych osobowych jest SIENKIEWICZ MAT-BUD SPÓŁKA Z O.O., </w:t>
      </w:r>
      <w:r>
        <w:rPr>
          <w:rFonts w:ascii="Tahoma" w:hAnsi="Tahoma" w:cs="Tahoma"/>
          <w:sz w:val="20"/>
          <w:szCs w:val="20"/>
        </w:rPr>
        <w:t>Babsk, ul. Polna 3, 96-200 Rawa Mazowiecka.</w:t>
      </w:r>
    </w:p>
    <w:p w14:paraId="30FC2B69" w14:textId="77777777" w:rsidR="00124207" w:rsidRDefault="00FB499C">
      <w:pPr>
        <w:pStyle w:val="Standard"/>
        <w:numPr>
          <w:ilvl w:val="1"/>
          <w:numId w:val="40"/>
        </w:numPr>
        <w:spacing w:after="0" w:line="276" w:lineRule="auto"/>
        <w:ind w:left="993" w:hanging="426"/>
        <w:jc w:val="both"/>
      </w:pPr>
      <w:r>
        <w:rPr>
          <w:rFonts w:ascii="Tahoma" w:hAnsi="Tahoma" w:cs="Tahoma"/>
          <w:sz w:val="20"/>
          <w:szCs w:val="20"/>
        </w:rPr>
        <w:t>Dane osobowe przetwarzane będą na podstawie art. 6 ust. 1 lit. c) RODO w celu związanym z niniejszym postępowaniem prowadzonym w trybie zasady konkurencyjności.</w:t>
      </w:r>
    </w:p>
    <w:p w14:paraId="30FC2B6A" w14:textId="77777777" w:rsidR="00124207" w:rsidRDefault="00FB499C">
      <w:pPr>
        <w:pStyle w:val="Standard"/>
        <w:numPr>
          <w:ilvl w:val="1"/>
          <w:numId w:val="40"/>
        </w:numPr>
        <w:spacing w:after="0" w:line="276" w:lineRule="auto"/>
        <w:ind w:left="993" w:hanging="426"/>
        <w:jc w:val="both"/>
      </w:pPr>
      <w:r>
        <w:rPr>
          <w:rFonts w:ascii="Tahoma" w:hAnsi="Tahoma" w:cs="Tahoma"/>
          <w:sz w:val="20"/>
          <w:szCs w:val="20"/>
        </w:rPr>
        <w:t xml:space="preserve">Odbiorcami danych osobowych będą osoby lub </w:t>
      </w:r>
      <w:r>
        <w:rPr>
          <w:rFonts w:ascii="Tahoma" w:hAnsi="Tahoma" w:cs="Tahoma"/>
          <w:sz w:val="20"/>
          <w:szCs w:val="20"/>
        </w:rPr>
        <w:t xml:space="preserve">podmioty, którym udostępniona zostanie dokumentacja postępowania w oparciu o: Umowę o dofinansowanie, Wytyczne w zakresie </w:t>
      </w:r>
      <w:r>
        <w:rPr>
          <w:rFonts w:ascii="Tahoma" w:hAnsi="Tahoma" w:cs="Tahoma"/>
          <w:iCs/>
          <w:sz w:val="20"/>
          <w:szCs w:val="20"/>
        </w:rPr>
        <w:t>kwalifikowalności wydatków w ramach Europejskiego Funduszu Rozwoju Regionalnego, Europejskiego Funduszu Społecznego oraz Funduszu Spój</w:t>
      </w:r>
      <w:r>
        <w:rPr>
          <w:rFonts w:ascii="Tahoma" w:hAnsi="Tahoma" w:cs="Tahoma"/>
          <w:iCs/>
          <w:sz w:val="20"/>
          <w:szCs w:val="20"/>
        </w:rPr>
        <w:t>ności na lata 2014-2020”.</w:t>
      </w:r>
    </w:p>
    <w:p w14:paraId="30FC2B6B" w14:textId="77777777" w:rsidR="00124207" w:rsidRDefault="00FB499C">
      <w:pPr>
        <w:pStyle w:val="Standard"/>
        <w:numPr>
          <w:ilvl w:val="1"/>
          <w:numId w:val="40"/>
        </w:numPr>
        <w:spacing w:after="0" w:line="276" w:lineRule="auto"/>
        <w:ind w:left="993" w:hanging="426"/>
        <w:jc w:val="both"/>
      </w:pPr>
      <w:r>
        <w:rPr>
          <w:rFonts w:ascii="Tahoma" w:hAnsi="Tahoma" w:cs="Tahoma"/>
          <w:sz w:val="20"/>
          <w:szCs w:val="20"/>
        </w:rPr>
        <w:t>Dane osobowe będą przechowywane zgodnie z Umową o dofinansowanie, przez okres 10 lat.</w:t>
      </w:r>
      <w:r>
        <w:t xml:space="preserve"> </w:t>
      </w:r>
      <w:r>
        <w:rPr>
          <w:rFonts w:ascii="Tahoma" w:hAnsi="Tahoma" w:cs="Tahoma"/>
          <w:sz w:val="20"/>
          <w:szCs w:val="20"/>
        </w:rPr>
        <w:t xml:space="preserve">Obowiązek podania danych osobowych jest wymogiem ustawowym określonym w przepisach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 xml:space="preserve">, związanym z udziałem w postępowaniu o udzielenie </w:t>
      </w:r>
      <w:r>
        <w:rPr>
          <w:rFonts w:ascii="Tahoma" w:hAnsi="Tahoma" w:cs="Tahoma"/>
          <w:sz w:val="20"/>
          <w:szCs w:val="20"/>
        </w:rPr>
        <w:t xml:space="preserve">zamówienia publicznego - konsekwencje niepodania określonych danych wynikają z ustawy </w:t>
      </w:r>
      <w:proofErr w:type="spellStart"/>
      <w:r>
        <w:rPr>
          <w:rFonts w:ascii="Tahoma" w:hAnsi="Tahoma" w:cs="Tahoma"/>
          <w:sz w:val="20"/>
          <w:szCs w:val="20"/>
        </w:rPr>
        <w:t>Pzp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30FC2B6C" w14:textId="77777777" w:rsidR="00124207" w:rsidRDefault="00FB499C">
      <w:pPr>
        <w:pStyle w:val="Standard"/>
        <w:numPr>
          <w:ilvl w:val="1"/>
          <w:numId w:val="40"/>
        </w:numPr>
        <w:spacing w:after="0" w:line="276" w:lineRule="auto"/>
        <w:ind w:left="993" w:hanging="426"/>
        <w:jc w:val="both"/>
      </w:pPr>
      <w:r>
        <w:rPr>
          <w:rFonts w:ascii="Tahoma" w:hAnsi="Tahoma" w:cs="Tahoma"/>
          <w:sz w:val="20"/>
          <w:szCs w:val="20"/>
        </w:rPr>
        <w:t>W odniesieniu do pozyskanych danych osobowych decyzje nie będą podejmowane w sposób zautomatyzowany, stosowanie do art. 22 RODO.</w:t>
      </w:r>
    </w:p>
    <w:p w14:paraId="30FC2B6D" w14:textId="77777777" w:rsidR="00124207" w:rsidRDefault="00FB499C">
      <w:pPr>
        <w:pStyle w:val="Standard"/>
        <w:numPr>
          <w:ilvl w:val="1"/>
          <w:numId w:val="40"/>
        </w:numPr>
        <w:spacing w:after="0" w:line="276" w:lineRule="auto"/>
        <w:ind w:left="993" w:hanging="426"/>
        <w:jc w:val="both"/>
      </w:pPr>
      <w:r>
        <w:rPr>
          <w:rFonts w:ascii="Tahoma" w:hAnsi="Tahoma" w:cs="Tahoma"/>
          <w:sz w:val="20"/>
          <w:szCs w:val="20"/>
        </w:rPr>
        <w:t>Osoba fizyczna posiada:</w:t>
      </w:r>
    </w:p>
    <w:p w14:paraId="30FC2B6E" w14:textId="77777777" w:rsidR="00124207" w:rsidRDefault="00FB499C">
      <w:pPr>
        <w:pStyle w:val="Akapitzlist"/>
        <w:numPr>
          <w:ilvl w:val="0"/>
          <w:numId w:val="41"/>
        </w:numPr>
        <w:spacing w:line="276" w:lineRule="auto"/>
        <w:ind w:left="1418"/>
        <w:jc w:val="both"/>
      </w:pPr>
      <w:r>
        <w:rPr>
          <w:rFonts w:ascii="Tahoma" w:hAnsi="Tahoma" w:cs="Tahoma"/>
          <w:sz w:val="20"/>
          <w:szCs w:val="20"/>
        </w:rPr>
        <w:t>na podstawie</w:t>
      </w:r>
      <w:r>
        <w:rPr>
          <w:rFonts w:ascii="Tahoma" w:hAnsi="Tahoma" w:cs="Tahoma"/>
          <w:sz w:val="20"/>
          <w:szCs w:val="20"/>
        </w:rPr>
        <w:t xml:space="preserve"> art. 15 RODO prawo dostępu do danych osobowych, które jej dotyczą;</w:t>
      </w:r>
    </w:p>
    <w:p w14:paraId="30FC2B6F" w14:textId="77777777" w:rsidR="00124207" w:rsidRDefault="00FB499C">
      <w:pPr>
        <w:pStyle w:val="Akapitzlist"/>
        <w:numPr>
          <w:ilvl w:val="0"/>
          <w:numId w:val="41"/>
        </w:numPr>
        <w:spacing w:line="276" w:lineRule="auto"/>
        <w:ind w:left="1418"/>
        <w:jc w:val="both"/>
      </w:pPr>
      <w:r>
        <w:rPr>
          <w:rFonts w:ascii="Tahoma" w:hAnsi="Tahoma" w:cs="Tahoma"/>
          <w:sz w:val="20"/>
          <w:szCs w:val="20"/>
        </w:rPr>
        <w:t xml:space="preserve">na podstawie art. 16 RODO prawo do sprostowania danych osobowych (prawo do graniczenia przetwarzania nie ma zastosowania w odniesieniu do przechowywania, w celu zapewnienia korzystania ze </w:t>
      </w:r>
      <w:r>
        <w:rPr>
          <w:rFonts w:ascii="Tahoma" w:hAnsi="Tahoma" w:cs="Tahoma"/>
          <w:sz w:val="20"/>
          <w:szCs w:val="20"/>
        </w:rPr>
        <w:t>środków ochrony prawnej; lub w celu ochrony praw innej osoby fizycznej lub prawnej. lub z uwagi na ważne względy interesu publicznego Unii Europejskiej lun państwa członkowskiego),</w:t>
      </w:r>
    </w:p>
    <w:p w14:paraId="30FC2B70" w14:textId="77777777" w:rsidR="00124207" w:rsidRDefault="00FB499C">
      <w:pPr>
        <w:pStyle w:val="Akapitzlist"/>
        <w:numPr>
          <w:ilvl w:val="0"/>
          <w:numId w:val="41"/>
        </w:numPr>
        <w:spacing w:line="276" w:lineRule="auto"/>
        <w:ind w:left="1418"/>
        <w:jc w:val="both"/>
      </w:pPr>
      <w:r>
        <w:rPr>
          <w:rFonts w:ascii="Tahoma" w:hAnsi="Tahoma" w:cs="Tahoma"/>
          <w:sz w:val="20"/>
          <w:szCs w:val="20"/>
        </w:rPr>
        <w:t>na podstawie art. 18 RODO prawo żądania od administratora ograniczenia prze</w:t>
      </w:r>
      <w:r>
        <w:rPr>
          <w:rFonts w:ascii="Tahoma" w:hAnsi="Tahoma" w:cs="Tahoma"/>
          <w:sz w:val="20"/>
          <w:szCs w:val="20"/>
        </w:rPr>
        <w:t>twarzania danych osobowych z zastrzeżeniem przypadków, o których mowa w art. 18 ust. 2 RODO (prawo do ograniczenia przetwarzania nie ma zastosowania w odniesieniu do przechowywania, w celu zapewnienia korzystania ze środków ochrony prawnej lub w celu ochro</w:t>
      </w:r>
      <w:r>
        <w:rPr>
          <w:rFonts w:ascii="Tahoma" w:hAnsi="Tahoma" w:cs="Tahoma"/>
          <w:sz w:val="20"/>
          <w:szCs w:val="20"/>
        </w:rPr>
        <w:t>ny praw innej osoby fizycznej lub prawnej, lub z uwagi na ważne względy interesu publicznego Unii Europejskiej lub państwa członkowskiego),</w:t>
      </w:r>
    </w:p>
    <w:p w14:paraId="30FC2B71" w14:textId="77777777" w:rsidR="00124207" w:rsidRDefault="00FB499C">
      <w:pPr>
        <w:pStyle w:val="Akapitzlist"/>
        <w:numPr>
          <w:ilvl w:val="0"/>
          <w:numId w:val="41"/>
        </w:numPr>
        <w:spacing w:line="276" w:lineRule="auto"/>
        <w:ind w:left="1418"/>
        <w:jc w:val="both"/>
      </w:pPr>
      <w:r>
        <w:rPr>
          <w:rFonts w:ascii="Tahoma" w:hAnsi="Tahoma" w:cs="Tahoma"/>
          <w:sz w:val="20"/>
          <w:szCs w:val="20"/>
        </w:rPr>
        <w:t>prawo do wniesienia skargi do Prezesa Urzędu Ochrony Danych Osobowych, gdy osoba fizyczna uzna, że przetwarzanie dan</w:t>
      </w:r>
      <w:r>
        <w:rPr>
          <w:rFonts w:ascii="Tahoma" w:hAnsi="Tahoma" w:cs="Tahoma"/>
          <w:sz w:val="20"/>
          <w:szCs w:val="20"/>
        </w:rPr>
        <w:t>ych osobowych jej dotyczących narusza przepisy RODO</w:t>
      </w:r>
    </w:p>
    <w:p w14:paraId="30FC2B72" w14:textId="77777777" w:rsidR="00124207" w:rsidRDefault="00FB499C">
      <w:pPr>
        <w:pStyle w:val="Akapitzlist"/>
        <w:numPr>
          <w:ilvl w:val="0"/>
          <w:numId w:val="42"/>
        </w:numPr>
        <w:spacing w:line="276" w:lineRule="auto"/>
        <w:ind w:left="993" w:hanging="284"/>
        <w:jc w:val="both"/>
      </w:pPr>
      <w:r>
        <w:rPr>
          <w:rFonts w:ascii="Tahoma" w:hAnsi="Tahoma" w:cs="Tahoma"/>
          <w:sz w:val="20"/>
          <w:szCs w:val="20"/>
        </w:rPr>
        <w:t>Osobie fizycznej nie przysługuje:</w:t>
      </w:r>
    </w:p>
    <w:p w14:paraId="30FC2B73" w14:textId="77777777" w:rsidR="00124207" w:rsidRDefault="00FB499C">
      <w:pPr>
        <w:pStyle w:val="Akapitzlist"/>
        <w:numPr>
          <w:ilvl w:val="0"/>
          <w:numId w:val="43"/>
        </w:numPr>
        <w:spacing w:line="276" w:lineRule="auto"/>
        <w:ind w:left="1418" w:hanging="284"/>
        <w:jc w:val="both"/>
      </w:pPr>
      <w:r>
        <w:rPr>
          <w:rFonts w:ascii="Tahoma" w:hAnsi="Tahoma" w:cs="Tahoma"/>
          <w:sz w:val="20"/>
          <w:szCs w:val="20"/>
        </w:rPr>
        <w:t>w związku z art. 17 ust. 3 lit. b, d lub e RODO prawo do usunięcia danych osobowych;</w:t>
      </w:r>
    </w:p>
    <w:p w14:paraId="30FC2B74" w14:textId="77777777" w:rsidR="00124207" w:rsidRDefault="00FB499C">
      <w:pPr>
        <w:pStyle w:val="Akapitzlist"/>
        <w:numPr>
          <w:ilvl w:val="0"/>
          <w:numId w:val="43"/>
        </w:numPr>
        <w:spacing w:line="276" w:lineRule="auto"/>
        <w:ind w:left="1418" w:hanging="284"/>
        <w:jc w:val="both"/>
      </w:pPr>
      <w:r>
        <w:rPr>
          <w:rFonts w:ascii="Tahoma" w:hAnsi="Tahoma" w:cs="Tahoma"/>
          <w:sz w:val="20"/>
          <w:szCs w:val="20"/>
        </w:rPr>
        <w:t>prawo do przenoszenia danych osobowych, o którym mowa w art. 20 RODO;</w:t>
      </w:r>
    </w:p>
    <w:p w14:paraId="30FC2B75" w14:textId="77777777" w:rsidR="00124207" w:rsidRDefault="00FB499C">
      <w:pPr>
        <w:pStyle w:val="Akapitzlist"/>
        <w:numPr>
          <w:ilvl w:val="0"/>
          <w:numId w:val="43"/>
        </w:numPr>
        <w:spacing w:line="276" w:lineRule="auto"/>
        <w:ind w:left="1418" w:hanging="284"/>
        <w:jc w:val="both"/>
      </w:pPr>
      <w:r>
        <w:rPr>
          <w:rFonts w:ascii="Tahoma" w:hAnsi="Tahoma" w:cs="Tahoma"/>
          <w:sz w:val="20"/>
          <w:szCs w:val="20"/>
        </w:rPr>
        <w:t>na podstawie ar</w:t>
      </w:r>
      <w:r>
        <w:rPr>
          <w:rFonts w:ascii="Tahoma" w:hAnsi="Tahoma" w:cs="Tahoma"/>
          <w:sz w:val="20"/>
          <w:szCs w:val="20"/>
        </w:rPr>
        <w:t>t. 21 RODO prawo sprzeciwu, wobec przetwarzania danych osobowych, gdyż podstawą prawną przetwarzania danych osobowych jest art. 6 ust. 1 lit. c RODO.</w:t>
      </w:r>
    </w:p>
    <w:p w14:paraId="30FC2B76" w14:textId="77777777" w:rsidR="00124207" w:rsidRDefault="00124207">
      <w:pPr>
        <w:pStyle w:val="Akapitzlist"/>
        <w:ind w:left="1134"/>
        <w:jc w:val="both"/>
        <w:rPr>
          <w:rFonts w:ascii="Tahoma" w:hAnsi="Tahoma" w:cs="Tahoma"/>
          <w:b/>
          <w:i/>
          <w:sz w:val="20"/>
          <w:szCs w:val="20"/>
        </w:rPr>
      </w:pPr>
    </w:p>
    <w:p w14:paraId="30FC2B77" w14:textId="77777777" w:rsidR="00124207" w:rsidRDefault="00FB499C">
      <w:pPr>
        <w:pStyle w:val="Subitemnumbered"/>
        <w:numPr>
          <w:ilvl w:val="0"/>
          <w:numId w:val="44"/>
        </w:numPr>
        <w:snapToGrid w:val="0"/>
        <w:spacing w:line="276" w:lineRule="auto"/>
        <w:jc w:val="both"/>
      </w:pPr>
      <w:r>
        <w:rPr>
          <w:rFonts w:ascii="Tahoma" w:hAnsi="Tahoma" w:cs="Tahoma"/>
          <w:b/>
          <w:bCs/>
        </w:rPr>
        <w:t>Informacje końcowe</w:t>
      </w:r>
    </w:p>
    <w:p w14:paraId="30FC2B78" w14:textId="77777777" w:rsidR="00124207" w:rsidRDefault="00124207">
      <w:pPr>
        <w:pStyle w:val="Subitemnumbered"/>
        <w:snapToGrid w:val="0"/>
        <w:spacing w:line="276" w:lineRule="auto"/>
        <w:ind w:left="720" w:firstLine="0"/>
        <w:jc w:val="both"/>
        <w:rPr>
          <w:rFonts w:ascii="Tahoma" w:hAnsi="Tahoma" w:cs="Tahoma"/>
          <w:b/>
          <w:bCs/>
        </w:rPr>
      </w:pPr>
    </w:p>
    <w:p w14:paraId="30FC2B79" w14:textId="77777777" w:rsidR="00124207" w:rsidRDefault="00FB499C">
      <w:pPr>
        <w:snapToGrid w:val="0"/>
        <w:spacing w:line="276" w:lineRule="auto"/>
        <w:ind w:left="284"/>
        <w:jc w:val="both"/>
      </w:pPr>
      <w:r>
        <w:rPr>
          <w:rFonts w:ascii="Tahoma" w:hAnsi="Tahoma" w:cs="Tahoma"/>
          <w:sz w:val="20"/>
          <w:szCs w:val="20"/>
        </w:rPr>
        <w:t xml:space="preserve">Zamawiający zastrzega sobie prawo niedokonania wyboru żadnej ze złożonych </w:t>
      </w:r>
      <w:r>
        <w:rPr>
          <w:rFonts w:ascii="Tahoma" w:hAnsi="Tahoma" w:cs="Tahoma"/>
          <w:sz w:val="20"/>
          <w:szCs w:val="20"/>
        </w:rPr>
        <w:t>ofert, ma prawo do unieważnienia lub wprowadzenia zmian do postępowania w każdym momencie bez podania przyczyny, najpóźniej do momentu ostatecznego wyboru najkorzystniejszej oferty. Z powyższych tytułów Wykonawcy nie przysługują żadne roszczenia względem Z</w:t>
      </w:r>
      <w:r>
        <w:rPr>
          <w:rFonts w:ascii="Tahoma" w:hAnsi="Tahoma" w:cs="Tahoma"/>
          <w:sz w:val="20"/>
          <w:szCs w:val="20"/>
        </w:rPr>
        <w:t>amawiającego.</w:t>
      </w:r>
    </w:p>
    <w:p w14:paraId="30FC2B7A" w14:textId="77777777" w:rsidR="00124207" w:rsidRDefault="00124207">
      <w:pPr>
        <w:pStyle w:val="Standard"/>
        <w:snapToGrid w:val="0"/>
        <w:jc w:val="both"/>
        <w:rPr>
          <w:rFonts w:ascii="Tahoma" w:hAnsi="Tahoma" w:cs="Tahoma"/>
          <w:sz w:val="20"/>
          <w:szCs w:val="20"/>
        </w:rPr>
      </w:pPr>
    </w:p>
    <w:p w14:paraId="30FC2B7B" w14:textId="77777777" w:rsidR="00124207" w:rsidRDefault="00FB499C">
      <w:pPr>
        <w:pStyle w:val="Subitemnumbered"/>
        <w:snapToGrid w:val="0"/>
        <w:spacing w:line="276" w:lineRule="auto"/>
        <w:jc w:val="both"/>
      </w:pPr>
      <w:r>
        <w:rPr>
          <w:rFonts w:ascii="Tahoma" w:hAnsi="Tahoma" w:cs="Tahoma"/>
          <w:b/>
          <w:bCs/>
        </w:rPr>
        <w:t>XIX. Załączniki</w:t>
      </w:r>
    </w:p>
    <w:p w14:paraId="30FC2B7C" w14:textId="77777777" w:rsidR="00124207" w:rsidRDefault="00124207">
      <w:pPr>
        <w:pStyle w:val="Subitemnumbered"/>
        <w:snapToGrid w:val="0"/>
        <w:spacing w:line="276" w:lineRule="auto"/>
        <w:ind w:left="360" w:firstLine="0"/>
        <w:jc w:val="both"/>
      </w:pPr>
    </w:p>
    <w:tbl>
      <w:tblPr>
        <w:tblW w:w="10349" w:type="dxa"/>
        <w:tblInd w:w="-28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5"/>
        <w:gridCol w:w="8724"/>
      </w:tblGrid>
      <w:tr w:rsidR="00124207" w14:paraId="30FC2B7F" w14:textId="77777777">
        <w:tblPrEx>
          <w:tblCellMar>
            <w:top w:w="0" w:type="dxa"/>
            <w:bottom w:w="0" w:type="dxa"/>
          </w:tblCellMar>
        </w:tblPrEx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2B7D" w14:textId="77777777" w:rsidR="00124207" w:rsidRDefault="00FB499C">
            <w:pPr>
              <w:pStyle w:val="Subitemnumbered"/>
              <w:snapToGrid w:val="0"/>
              <w:spacing w:line="276" w:lineRule="auto"/>
              <w:ind w:left="0" w:firstLine="0"/>
              <w:jc w:val="both"/>
            </w:pPr>
            <w:r>
              <w:rPr>
                <w:rFonts w:ascii="Tahoma" w:hAnsi="Tahoma" w:cs="Tahoma"/>
                <w:bCs/>
              </w:rPr>
              <w:t xml:space="preserve">Załącznik nr 1 - </w:t>
            </w:r>
          </w:p>
        </w:tc>
        <w:tc>
          <w:tcPr>
            <w:tcW w:w="8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2B7E" w14:textId="77777777" w:rsidR="00124207" w:rsidRDefault="00FB499C">
            <w:pPr>
              <w:pStyle w:val="Subitemnumbered"/>
              <w:snapToGrid w:val="0"/>
              <w:spacing w:line="276" w:lineRule="auto"/>
              <w:ind w:left="-103" w:firstLine="0"/>
              <w:jc w:val="both"/>
            </w:pPr>
            <w:r>
              <w:rPr>
                <w:rFonts w:ascii="Tahoma" w:hAnsi="Tahoma" w:cs="Tahoma"/>
              </w:rPr>
              <w:t>Formularz ofertowy</w:t>
            </w:r>
          </w:p>
        </w:tc>
      </w:tr>
      <w:tr w:rsidR="00124207" w14:paraId="30FC2B82" w14:textId="77777777">
        <w:tblPrEx>
          <w:tblCellMar>
            <w:top w:w="0" w:type="dxa"/>
            <w:bottom w:w="0" w:type="dxa"/>
          </w:tblCellMar>
        </w:tblPrEx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2B80" w14:textId="77777777" w:rsidR="00124207" w:rsidRDefault="00FB499C">
            <w:pPr>
              <w:pStyle w:val="Subitemnumbered"/>
              <w:snapToGrid w:val="0"/>
              <w:spacing w:line="276" w:lineRule="auto"/>
              <w:ind w:left="0" w:firstLine="0"/>
              <w:jc w:val="both"/>
            </w:pPr>
            <w:r>
              <w:rPr>
                <w:rFonts w:ascii="Tahoma" w:hAnsi="Tahoma" w:cs="Tahoma"/>
              </w:rPr>
              <w:t>Załącznik nr 2 -</w:t>
            </w:r>
          </w:p>
        </w:tc>
        <w:tc>
          <w:tcPr>
            <w:tcW w:w="8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2B81" w14:textId="77777777" w:rsidR="00124207" w:rsidRDefault="00FB499C">
            <w:pPr>
              <w:pStyle w:val="Subitemnumbered"/>
              <w:snapToGrid w:val="0"/>
              <w:spacing w:line="276" w:lineRule="auto"/>
              <w:ind w:left="-103" w:firstLine="0"/>
              <w:jc w:val="both"/>
            </w:pPr>
            <w:r>
              <w:rPr>
                <w:rFonts w:ascii="Tahoma" w:hAnsi="Tahoma" w:cs="Tahoma"/>
              </w:rPr>
              <w:t>Wzór oświadczenia o braku powiązań osobowych lub kapitałowych pomiędzy Wykonawcą a Zamawiającym</w:t>
            </w:r>
          </w:p>
        </w:tc>
      </w:tr>
      <w:tr w:rsidR="00124207" w14:paraId="30FC2B86" w14:textId="77777777">
        <w:tblPrEx>
          <w:tblCellMar>
            <w:top w:w="0" w:type="dxa"/>
            <w:bottom w:w="0" w:type="dxa"/>
          </w:tblCellMar>
        </w:tblPrEx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2B83" w14:textId="77777777" w:rsidR="00124207" w:rsidRDefault="00FB499C">
            <w:pPr>
              <w:pStyle w:val="Subitemnumbered"/>
              <w:snapToGrid w:val="0"/>
              <w:spacing w:line="276" w:lineRule="auto"/>
              <w:ind w:left="0" w:firstLine="0"/>
              <w:jc w:val="both"/>
            </w:pPr>
            <w:r>
              <w:rPr>
                <w:rFonts w:ascii="Tahoma" w:hAnsi="Tahoma" w:cs="Tahoma"/>
              </w:rPr>
              <w:t>Załącznik nr 3 -</w:t>
            </w:r>
          </w:p>
        </w:tc>
        <w:tc>
          <w:tcPr>
            <w:tcW w:w="87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2B84" w14:textId="77777777" w:rsidR="00124207" w:rsidRDefault="00FB499C">
            <w:pPr>
              <w:pStyle w:val="Subitemnumbered"/>
              <w:snapToGrid w:val="0"/>
              <w:spacing w:line="276" w:lineRule="auto"/>
              <w:ind w:left="-103" w:firstLine="0"/>
              <w:jc w:val="both"/>
              <w:rPr>
                <w:rFonts w:ascii="Tahoma" w:hAnsi="Tahoma" w:cs="Tahoma"/>
              </w:rPr>
            </w:pPr>
            <w:bookmarkStart w:id="9" w:name="_Hlk114045689"/>
            <w:r>
              <w:rPr>
                <w:rFonts w:ascii="Tahoma" w:hAnsi="Tahoma" w:cs="Tahoma"/>
              </w:rPr>
              <w:t xml:space="preserve">Szczegółowy opis prac znajduje się w projekcie i </w:t>
            </w:r>
            <w:r>
              <w:rPr>
                <w:rFonts w:ascii="Tahoma" w:hAnsi="Tahoma" w:cs="Tahoma"/>
              </w:rPr>
              <w:t>przedmiarze, stanowiących Załącznik nr 3 do niniejszego zapytania i umieszczonych pod linkiem:</w:t>
            </w:r>
            <w:bookmarkEnd w:id="9"/>
          </w:p>
          <w:p w14:paraId="30FC2B85" w14:textId="77777777" w:rsidR="00124207" w:rsidRDefault="00FB499C">
            <w:pPr>
              <w:pStyle w:val="Subitemnumbered"/>
              <w:snapToGrid w:val="0"/>
              <w:spacing w:line="276" w:lineRule="auto"/>
              <w:ind w:left="-103" w:firstLine="0"/>
              <w:jc w:val="both"/>
            </w:pPr>
            <w:hyperlink r:id="rId11" w:history="1">
              <w:r>
                <w:rPr>
                  <w:rStyle w:val="Hipercze"/>
                </w:rPr>
                <w:t>https://drive.google.com/drive/u/1/folders/1UUw4l0fJsfjH0jPocRWsWo2EJIT-Pi-r</w:t>
              </w:r>
            </w:hyperlink>
          </w:p>
        </w:tc>
      </w:tr>
    </w:tbl>
    <w:p w14:paraId="30FC2B87" w14:textId="77777777" w:rsidR="00124207" w:rsidRDefault="00124207">
      <w:pPr>
        <w:pStyle w:val="Subitemnumbered"/>
        <w:snapToGrid w:val="0"/>
        <w:spacing w:line="276" w:lineRule="auto"/>
        <w:ind w:left="360" w:firstLine="0"/>
        <w:jc w:val="both"/>
      </w:pPr>
    </w:p>
    <w:p w14:paraId="30FC2B88" w14:textId="77777777" w:rsidR="00124207" w:rsidRDefault="00FB499C">
      <w:pPr>
        <w:pStyle w:val="Standard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30FC2B89" w14:textId="77777777" w:rsidR="00124207" w:rsidRDefault="00124207">
      <w:pPr>
        <w:pStyle w:val="Standard"/>
        <w:rPr>
          <w:rFonts w:ascii="Tahoma" w:hAnsi="Tahoma" w:cs="Tahoma"/>
          <w:sz w:val="20"/>
          <w:szCs w:val="20"/>
        </w:rPr>
      </w:pPr>
    </w:p>
    <w:p w14:paraId="30FC2B8A" w14:textId="77777777" w:rsidR="00124207" w:rsidRDefault="00FB499C">
      <w:pPr>
        <w:pStyle w:val="Standard"/>
        <w:jc w:val="right"/>
      </w:pPr>
      <w:r>
        <w:rPr>
          <w:rFonts w:ascii="Tahoma" w:hAnsi="Tahoma" w:cs="Tahoma"/>
          <w:sz w:val="20"/>
          <w:szCs w:val="20"/>
        </w:rPr>
        <w:t>………………………………………………..</w:t>
      </w:r>
    </w:p>
    <w:p w14:paraId="30FC2B8B" w14:textId="77777777" w:rsidR="00124207" w:rsidRDefault="00FB499C">
      <w:pPr>
        <w:pStyle w:val="Standard"/>
        <w:jc w:val="center"/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Tahoma" w:hAnsi="Tahoma" w:cs="Tahoma"/>
          <w:sz w:val="18"/>
          <w:szCs w:val="18"/>
        </w:rPr>
        <w:t>[podp</w:t>
      </w:r>
      <w:r>
        <w:rPr>
          <w:rFonts w:ascii="Tahoma" w:hAnsi="Tahoma" w:cs="Tahoma"/>
          <w:sz w:val="18"/>
          <w:szCs w:val="18"/>
        </w:rPr>
        <w:t xml:space="preserve">is osoby upoważnionej] </w:t>
      </w:r>
      <w:r>
        <w:rPr>
          <w:rFonts w:ascii="Tahoma" w:hAnsi="Tahoma" w:cs="Tahoma"/>
          <w:sz w:val="18"/>
          <w:szCs w:val="18"/>
        </w:rPr>
        <w:tab/>
      </w:r>
    </w:p>
    <w:sectPr w:rsidR="00124207">
      <w:headerReference w:type="default" r:id="rId12"/>
      <w:footerReference w:type="default" r:id="rId13"/>
      <w:pgSz w:w="11906" w:h="16838"/>
      <w:pgMar w:top="292" w:right="1274" w:bottom="993" w:left="1134" w:header="142" w:footer="1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C2A7E" w14:textId="77777777" w:rsidR="00000000" w:rsidRDefault="00FB499C">
      <w:r>
        <w:separator/>
      </w:r>
    </w:p>
  </w:endnote>
  <w:endnote w:type="continuationSeparator" w:id="0">
    <w:p w14:paraId="30FC2A80" w14:textId="77777777" w:rsidR="00000000" w:rsidRDefault="00FB4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2A85" w14:textId="77777777" w:rsidR="008B6DAB" w:rsidRDefault="00FB499C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30FC2A86" w14:textId="77777777" w:rsidR="008B6DAB" w:rsidRDefault="00FB49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C2A7A" w14:textId="77777777" w:rsidR="00000000" w:rsidRDefault="00FB499C">
      <w:r>
        <w:rPr>
          <w:color w:val="000000"/>
        </w:rPr>
        <w:separator/>
      </w:r>
    </w:p>
  </w:footnote>
  <w:footnote w:type="continuationSeparator" w:id="0">
    <w:p w14:paraId="30FC2A7C" w14:textId="77777777" w:rsidR="00000000" w:rsidRDefault="00FB4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2A82" w14:textId="77777777" w:rsidR="008B6DAB" w:rsidRDefault="00FB499C">
    <w:pPr>
      <w:widowControl/>
      <w:suppressAutoHyphens w:val="0"/>
      <w:jc w:val="center"/>
      <w:textAlignment w:val="auto"/>
    </w:pPr>
    <w:r>
      <w:rPr>
        <w:noProof/>
      </w:rPr>
      <w:drawing>
        <wp:inline distT="0" distB="0" distL="0" distR="0" wp14:anchorId="30FC2A7A" wp14:editId="30FC2A7B">
          <wp:extent cx="5257169" cy="742950"/>
          <wp:effectExtent l="0" t="0" r="631" b="0"/>
          <wp:docPr id="1" name="Obraz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57169" cy="7429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30FC2A83" w14:textId="77777777" w:rsidR="008B6DAB" w:rsidRDefault="00FB49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437F"/>
    <w:multiLevelType w:val="multilevel"/>
    <w:tmpl w:val="5A3894B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53A1E"/>
    <w:multiLevelType w:val="multilevel"/>
    <w:tmpl w:val="BBBCC2FE"/>
    <w:styleLink w:val="WWNum17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C7F51"/>
    <w:multiLevelType w:val="multilevel"/>
    <w:tmpl w:val="3B00B7E2"/>
    <w:lvl w:ilvl="0">
      <w:start w:val="8"/>
      <w:numFmt w:val="lowerLetter"/>
      <w:lvlText w:val="%1)"/>
      <w:lvlJc w:val="left"/>
      <w:pPr>
        <w:ind w:left="1211" w:hanging="360"/>
      </w:pPr>
      <w:rPr>
        <w:rFonts w:ascii="Tahoma" w:hAnsi="Tahoma" w:cs="Tahom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02EC4"/>
    <w:multiLevelType w:val="multilevel"/>
    <w:tmpl w:val="A704D428"/>
    <w:styleLink w:val="WWNum6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3"/>
      <w:numFmt w:val="upperRoman"/>
      <w:lvlText w:val="%3."/>
      <w:lvlJc w:val="left"/>
      <w:pPr>
        <w:ind w:left="360" w:hanging="720"/>
      </w:pPr>
    </w:lvl>
    <w:lvl w:ilvl="3">
      <w:start w:val="1"/>
      <w:numFmt w:val="lowerRoman"/>
      <w:lvlText w:val="(%4)"/>
      <w:lvlJc w:val="left"/>
      <w:pPr>
        <w:ind w:left="1004" w:hanging="720"/>
      </w:pPr>
    </w:lvl>
    <w:lvl w:ilvl="4">
      <w:start w:val="3"/>
      <w:numFmt w:val="decimal"/>
      <w:lvlText w:val="%5)"/>
      <w:lvlJc w:val="left"/>
      <w:pPr>
        <w:ind w:left="360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2B3EDC"/>
    <w:multiLevelType w:val="multilevel"/>
    <w:tmpl w:val="5C0EF814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A1EDC"/>
    <w:multiLevelType w:val="multilevel"/>
    <w:tmpl w:val="1FEC0024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603D7"/>
    <w:multiLevelType w:val="multilevel"/>
    <w:tmpl w:val="17E87CE4"/>
    <w:styleLink w:val="WWNum1"/>
    <w:lvl w:ilvl="0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/>
        <w:b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F63AF"/>
    <w:multiLevelType w:val="multilevel"/>
    <w:tmpl w:val="DBEA3F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44B41"/>
    <w:multiLevelType w:val="multilevel"/>
    <w:tmpl w:val="850EC94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017DE"/>
    <w:multiLevelType w:val="multilevel"/>
    <w:tmpl w:val="BDA4CEBA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2206D"/>
    <w:multiLevelType w:val="multilevel"/>
    <w:tmpl w:val="42343964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F317A"/>
    <w:multiLevelType w:val="multilevel"/>
    <w:tmpl w:val="8BA0159C"/>
    <w:styleLink w:val="WWNum7"/>
    <w:lvl w:ilvl="0">
      <w:start w:val="1"/>
      <w:numFmt w:val="decimal"/>
      <w:lvlText w:val="%1."/>
      <w:lvlJc w:val="left"/>
      <w:pPr>
        <w:ind w:left="502" w:hanging="360"/>
      </w:pPr>
      <w:rPr>
        <w:rFonts w:ascii="Tahoma" w:eastAsia="Calibri" w:hAnsi="Tahoma" w:cs="Tahoma"/>
        <w:b w:val="0"/>
        <w:bCs/>
        <w:color w:val="auto"/>
        <w:sz w:val="20"/>
        <w:szCs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numFmt w:val="bullet"/>
      <w:lvlText w:val=""/>
      <w:lvlJc w:val="left"/>
      <w:pPr>
        <w:ind w:left="23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ind w:left="360" w:hanging="360"/>
      </w:pPr>
      <w:rPr>
        <w:b/>
      </w:rPr>
    </w:lvl>
    <w:lvl w:ilvl="4">
      <w:start w:val="1"/>
      <w:numFmt w:val="lowerLetter"/>
      <w:lvlText w:val="%5)"/>
      <w:lvlJc w:val="left"/>
      <w:pPr>
        <w:ind w:left="502" w:hanging="360"/>
      </w:pPr>
    </w:lvl>
    <w:lvl w:ilvl="5">
      <w:start w:val="1"/>
      <w:numFmt w:val="upperRoman"/>
      <w:lvlText w:val="%6."/>
      <w:lvlJc w:val="left"/>
      <w:pPr>
        <w:ind w:left="720" w:hanging="72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84394D"/>
    <w:multiLevelType w:val="multilevel"/>
    <w:tmpl w:val="025E1D62"/>
    <w:styleLink w:val="WWNum19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3" w15:restartNumberingAfterBreak="0">
    <w:nsid w:val="23C02F2A"/>
    <w:multiLevelType w:val="multilevel"/>
    <w:tmpl w:val="1B4224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80AF6"/>
    <w:multiLevelType w:val="multilevel"/>
    <w:tmpl w:val="57B4069C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80F47"/>
    <w:multiLevelType w:val="multilevel"/>
    <w:tmpl w:val="6F1866EA"/>
    <w:styleLink w:val="WWNum10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00A6B"/>
    <w:multiLevelType w:val="multilevel"/>
    <w:tmpl w:val="C51C61E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ahoma" w:hAnsi="Tahoma" w:cs="Tahoma"/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856BF6"/>
    <w:multiLevelType w:val="multilevel"/>
    <w:tmpl w:val="01F0B526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874C27"/>
    <w:multiLevelType w:val="multilevel"/>
    <w:tmpl w:val="97229212"/>
    <w:lvl w:ilvl="0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B5929"/>
    <w:multiLevelType w:val="multilevel"/>
    <w:tmpl w:val="74C8900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FA71F9"/>
    <w:multiLevelType w:val="multilevel"/>
    <w:tmpl w:val="4114EC70"/>
    <w:styleLink w:val="WWNum14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i w:val="0"/>
        <w:i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3E126B29"/>
    <w:multiLevelType w:val="multilevel"/>
    <w:tmpl w:val="848A07A2"/>
    <w:styleLink w:val="WWNum15"/>
    <w:lvl w:ilvl="0">
      <w:start w:val="1"/>
      <w:numFmt w:val="lowerLetter"/>
      <w:lvlText w:val="%1)"/>
      <w:lvlJc w:val="left"/>
      <w:pPr>
        <w:ind w:left="1146" w:hanging="360"/>
      </w:pPr>
      <w:rPr>
        <w:i w:val="0"/>
        <w:color w:val="auto"/>
      </w:rPr>
    </w:lvl>
    <w:lvl w:ilvl="1">
      <w:start w:val="1"/>
      <w:numFmt w:val="decimal"/>
      <w:lvlText w:val="%2o"/>
      <w:lvlJc w:val="left"/>
      <w:pPr>
        <w:ind w:left="1866" w:hanging="360"/>
      </w:pPr>
      <w:rPr>
        <w:rFonts w:cs="Courier New"/>
      </w:rPr>
    </w:lvl>
    <w:lvl w:ilvl="2">
      <w:start w:val="1"/>
      <w:numFmt w:val="decimal"/>
      <w:lvlText w:val="%3"/>
      <w:lvlJc w:val="left"/>
      <w:pPr>
        <w:ind w:left="2586" w:hanging="360"/>
      </w:pPr>
    </w:lvl>
    <w:lvl w:ilvl="3">
      <w:start w:val="1"/>
      <w:numFmt w:val="decimal"/>
      <w:lvlText w:val="%4"/>
      <w:lvlJc w:val="left"/>
      <w:pPr>
        <w:ind w:left="3306" w:hanging="360"/>
      </w:pPr>
    </w:lvl>
    <w:lvl w:ilvl="4">
      <w:start w:val="1"/>
      <w:numFmt w:val="decimal"/>
      <w:lvlText w:val="%5o"/>
      <w:lvlJc w:val="left"/>
      <w:pPr>
        <w:ind w:left="4026" w:hanging="360"/>
      </w:pPr>
      <w:rPr>
        <w:rFonts w:cs="Courier New"/>
      </w:rPr>
    </w:lvl>
    <w:lvl w:ilvl="5">
      <w:start w:val="1"/>
      <w:numFmt w:val="decimal"/>
      <w:lvlText w:val="%6"/>
      <w:lvlJc w:val="left"/>
      <w:pPr>
        <w:ind w:left="4746" w:hanging="360"/>
      </w:pPr>
    </w:lvl>
    <w:lvl w:ilvl="6">
      <w:start w:val="1"/>
      <w:numFmt w:val="decimal"/>
      <w:lvlText w:val="%7"/>
      <w:lvlJc w:val="left"/>
      <w:pPr>
        <w:ind w:left="5466" w:hanging="360"/>
      </w:pPr>
    </w:lvl>
    <w:lvl w:ilvl="7">
      <w:start w:val="1"/>
      <w:numFmt w:val="decimal"/>
      <w:lvlText w:val="%8o"/>
      <w:lvlJc w:val="left"/>
      <w:pPr>
        <w:ind w:left="6186" w:hanging="360"/>
      </w:pPr>
      <w:rPr>
        <w:rFonts w:cs="Courier New"/>
      </w:rPr>
    </w:lvl>
    <w:lvl w:ilvl="8">
      <w:start w:val="1"/>
      <w:numFmt w:val="decimal"/>
      <w:lvlText w:val="%9"/>
      <w:lvlJc w:val="left"/>
      <w:pPr>
        <w:ind w:left="6906" w:hanging="360"/>
      </w:pPr>
    </w:lvl>
  </w:abstractNum>
  <w:abstractNum w:abstractNumId="22" w15:restartNumberingAfterBreak="0">
    <w:nsid w:val="40E144B6"/>
    <w:multiLevelType w:val="multilevel"/>
    <w:tmpl w:val="9B8A7DBC"/>
    <w:styleLink w:val="WWNum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5C3F8A"/>
    <w:multiLevelType w:val="multilevel"/>
    <w:tmpl w:val="BB506B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011B6"/>
    <w:multiLevelType w:val="multilevel"/>
    <w:tmpl w:val="5D9A74CE"/>
    <w:lvl w:ilvl="0">
      <w:start w:val="18"/>
      <w:numFmt w:val="upperRoman"/>
      <w:lvlText w:val="%1."/>
      <w:lvlJc w:val="left"/>
      <w:pPr>
        <w:ind w:left="862" w:hanging="720"/>
      </w:pPr>
      <w:rPr>
        <w:rFonts w:ascii="Tahoma" w:hAnsi="Tahoma" w:cs="Tahoma"/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EBA7FED"/>
    <w:multiLevelType w:val="multilevel"/>
    <w:tmpl w:val="ED60041E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640E0"/>
    <w:multiLevelType w:val="multilevel"/>
    <w:tmpl w:val="3E860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50B02"/>
    <w:multiLevelType w:val="multilevel"/>
    <w:tmpl w:val="154AF9F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8" w15:restartNumberingAfterBreak="0">
    <w:nsid w:val="56176ABE"/>
    <w:multiLevelType w:val="multilevel"/>
    <w:tmpl w:val="82C0810C"/>
    <w:lvl w:ilvl="0">
      <w:start w:val="2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413289"/>
    <w:multiLevelType w:val="multilevel"/>
    <w:tmpl w:val="E22A284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AC06A7"/>
    <w:multiLevelType w:val="multilevel"/>
    <w:tmpl w:val="AD4603E0"/>
    <w:styleLink w:val="WWNum16"/>
    <w:lvl w:ilvl="0">
      <w:start w:val="1"/>
      <w:numFmt w:val="lowerLetter"/>
      <w:lvlText w:val="%1)"/>
      <w:lvlJc w:val="left"/>
      <w:pPr>
        <w:ind w:left="1146" w:hanging="360"/>
      </w:pPr>
      <w:rPr>
        <w:b w:val="0"/>
        <w:i w:val="0"/>
        <w:color w:val="auto"/>
      </w:rPr>
    </w:lvl>
    <w:lvl w:ilvl="1">
      <w:start w:val="1"/>
      <w:numFmt w:val="decimal"/>
      <w:lvlText w:val="%2o"/>
      <w:lvlJc w:val="left"/>
      <w:pPr>
        <w:ind w:left="1866" w:hanging="360"/>
      </w:pPr>
      <w:rPr>
        <w:rFonts w:cs="Courier New"/>
      </w:rPr>
    </w:lvl>
    <w:lvl w:ilvl="2">
      <w:start w:val="1"/>
      <w:numFmt w:val="decimal"/>
      <w:lvlText w:val="%3"/>
      <w:lvlJc w:val="left"/>
      <w:pPr>
        <w:ind w:left="2586" w:hanging="360"/>
      </w:pPr>
    </w:lvl>
    <w:lvl w:ilvl="3">
      <w:start w:val="1"/>
      <w:numFmt w:val="decimal"/>
      <w:lvlText w:val="%4"/>
      <w:lvlJc w:val="left"/>
      <w:pPr>
        <w:ind w:left="3306" w:hanging="360"/>
      </w:pPr>
    </w:lvl>
    <w:lvl w:ilvl="4">
      <w:start w:val="1"/>
      <w:numFmt w:val="decimal"/>
      <w:lvlText w:val="%5o"/>
      <w:lvlJc w:val="left"/>
      <w:pPr>
        <w:ind w:left="4026" w:hanging="360"/>
      </w:pPr>
      <w:rPr>
        <w:rFonts w:cs="Courier New"/>
      </w:rPr>
    </w:lvl>
    <w:lvl w:ilvl="5">
      <w:start w:val="1"/>
      <w:numFmt w:val="decimal"/>
      <w:lvlText w:val="%6"/>
      <w:lvlJc w:val="left"/>
      <w:pPr>
        <w:ind w:left="4746" w:hanging="360"/>
      </w:pPr>
    </w:lvl>
    <w:lvl w:ilvl="6">
      <w:start w:val="1"/>
      <w:numFmt w:val="decimal"/>
      <w:lvlText w:val="%7"/>
      <w:lvlJc w:val="left"/>
      <w:pPr>
        <w:ind w:left="5466" w:hanging="360"/>
      </w:pPr>
    </w:lvl>
    <w:lvl w:ilvl="7">
      <w:start w:val="1"/>
      <w:numFmt w:val="decimal"/>
      <w:lvlText w:val="%8o"/>
      <w:lvlJc w:val="left"/>
      <w:pPr>
        <w:ind w:left="6186" w:hanging="360"/>
      </w:pPr>
      <w:rPr>
        <w:rFonts w:cs="Courier New"/>
      </w:rPr>
    </w:lvl>
    <w:lvl w:ilvl="8">
      <w:start w:val="1"/>
      <w:numFmt w:val="decimal"/>
      <w:lvlText w:val="%9"/>
      <w:lvlJc w:val="left"/>
      <w:pPr>
        <w:ind w:left="6906" w:hanging="360"/>
      </w:pPr>
    </w:lvl>
  </w:abstractNum>
  <w:abstractNum w:abstractNumId="31" w15:restartNumberingAfterBreak="0">
    <w:nsid w:val="592B0E24"/>
    <w:multiLevelType w:val="multilevel"/>
    <w:tmpl w:val="6F442344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B345C"/>
    <w:multiLevelType w:val="multilevel"/>
    <w:tmpl w:val="F6863C24"/>
    <w:lvl w:ilvl="0">
      <w:numFmt w:val="bullet"/>
      <w:lvlText w:val="−"/>
      <w:lvlJc w:val="left"/>
      <w:pPr>
        <w:ind w:left="1146" w:hanging="360"/>
      </w:pPr>
      <w:rPr>
        <w:rFonts w:ascii="Arial" w:hAnsi="Arial"/>
        <w:b w:val="0"/>
        <w:i w:val="0"/>
        <w:color w:val="auto"/>
      </w:rPr>
    </w:lvl>
    <w:lvl w:ilvl="1">
      <w:start w:val="1"/>
      <w:numFmt w:val="decimal"/>
      <w:lvlText w:val="%2o"/>
      <w:lvlJc w:val="left"/>
      <w:pPr>
        <w:ind w:left="1866" w:hanging="360"/>
      </w:pPr>
      <w:rPr>
        <w:rFonts w:cs="Courier New"/>
      </w:rPr>
    </w:lvl>
    <w:lvl w:ilvl="2">
      <w:start w:val="1"/>
      <w:numFmt w:val="decimal"/>
      <w:lvlText w:val="%3"/>
      <w:lvlJc w:val="left"/>
      <w:pPr>
        <w:ind w:left="2586" w:hanging="360"/>
      </w:pPr>
    </w:lvl>
    <w:lvl w:ilvl="3">
      <w:start w:val="1"/>
      <w:numFmt w:val="decimal"/>
      <w:lvlText w:val="%4"/>
      <w:lvlJc w:val="left"/>
      <w:pPr>
        <w:ind w:left="3306" w:hanging="360"/>
      </w:pPr>
    </w:lvl>
    <w:lvl w:ilvl="4">
      <w:start w:val="1"/>
      <w:numFmt w:val="decimal"/>
      <w:lvlText w:val="%5o"/>
      <w:lvlJc w:val="left"/>
      <w:pPr>
        <w:ind w:left="4026" w:hanging="360"/>
      </w:pPr>
      <w:rPr>
        <w:rFonts w:cs="Courier New"/>
      </w:rPr>
    </w:lvl>
    <w:lvl w:ilvl="5">
      <w:start w:val="1"/>
      <w:numFmt w:val="decimal"/>
      <w:lvlText w:val="%6"/>
      <w:lvlJc w:val="left"/>
      <w:pPr>
        <w:ind w:left="4746" w:hanging="360"/>
      </w:pPr>
    </w:lvl>
    <w:lvl w:ilvl="6">
      <w:start w:val="1"/>
      <w:numFmt w:val="decimal"/>
      <w:lvlText w:val="%7"/>
      <w:lvlJc w:val="left"/>
      <w:pPr>
        <w:ind w:left="5466" w:hanging="360"/>
      </w:pPr>
    </w:lvl>
    <w:lvl w:ilvl="7">
      <w:start w:val="1"/>
      <w:numFmt w:val="decimal"/>
      <w:lvlText w:val="%8o"/>
      <w:lvlJc w:val="left"/>
      <w:pPr>
        <w:ind w:left="6186" w:hanging="360"/>
      </w:pPr>
      <w:rPr>
        <w:rFonts w:cs="Courier New"/>
      </w:rPr>
    </w:lvl>
    <w:lvl w:ilvl="8">
      <w:start w:val="1"/>
      <w:numFmt w:val="decimal"/>
      <w:lvlText w:val="%9"/>
      <w:lvlJc w:val="left"/>
      <w:pPr>
        <w:ind w:left="6906" w:hanging="360"/>
      </w:pPr>
    </w:lvl>
  </w:abstractNum>
  <w:abstractNum w:abstractNumId="33" w15:restartNumberingAfterBreak="0">
    <w:nsid w:val="5D8502EC"/>
    <w:multiLevelType w:val="multilevel"/>
    <w:tmpl w:val="772E837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rFonts w:ascii="Tahoma" w:hAnsi="Tahoma" w:cs="Tahoma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4" w15:restartNumberingAfterBreak="0">
    <w:nsid w:val="65A371A5"/>
    <w:multiLevelType w:val="multilevel"/>
    <w:tmpl w:val="3A30BF9A"/>
    <w:styleLink w:val="WWNum9"/>
    <w:lvl w:ilvl="0">
      <w:start w:val="1"/>
      <w:numFmt w:val="decimal"/>
      <w:lvlText w:val="%1."/>
      <w:lvlJc w:val="left"/>
      <w:pPr>
        <w:ind w:left="1080" w:hanging="360"/>
      </w:pPr>
      <w:rPr>
        <w:rFonts w:ascii="Tahoma" w:hAnsi="Tahoma" w:cs="Tahoma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7D2909"/>
    <w:multiLevelType w:val="multilevel"/>
    <w:tmpl w:val="07106958"/>
    <w:styleLink w:val="WWNum1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2796A"/>
    <w:multiLevelType w:val="multilevel"/>
    <w:tmpl w:val="392479CE"/>
    <w:lvl w:ilvl="0">
      <w:numFmt w:val="bullet"/>
      <w:lvlText w:val="−"/>
      <w:lvlJc w:val="left"/>
      <w:pPr>
        <w:ind w:left="1146" w:hanging="360"/>
      </w:pPr>
      <w:rPr>
        <w:rFonts w:ascii="Arial" w:hAnsi="Arial"/>
        <w:i w:val="0"/>
        <w:color w:val="auto"/>
      </w:rPr>
    </w:lvl>
    <w:lvl w:ilvl="1">
      <w:start w:val="1"/>
      <w:numFmt w:val="decimal"/>
      <w:lvlText w:val="%2o"/>
      <w:lvlJc w:val="left"/>
      <w:pPr>
        <w:ind w:left="1866" w:hanging="360"/>
      </w:pPr>
      <w:rPr>
        <w:rFonts w:cs="Courier New"/>
      </w:rPr>
    </w:lvl>
    <w:lvl w:ilvl="2">
      <w:start w:val="1"/>
      <w:numFmt w:val="decimal"/>
      <w:lvlText w:val="%3"/>
      <w:lvlJc w:val="left"/>
      <w:pPr>
        <w:ind w:left="2586" w:hanging="360"/>
      </w:pPr>
    </w:lvl>
    <w:lvl w:ilvl="3">
      <w:start w:val="1"/>
      <w:numFmt w:val="decimal"/>
      <w:lvlText w:val="%4"/>
      <w:lvlJc w:val="left"/>
      <w:pPr>
        <w:ind w:left="3306" w:hanging="360"/>
      </w:pPr>
    </w:lvl>
    <w:lvl w:ilvl="4">
      <w:start w:val="1"/>
      <w:numFmt w:val="decimal"/>
      <w:lvlText w:val="%5o"/>
      <w:lvlJc w:val="left"/>
      <w:pPr>
        <w:ind w:left="4026" w:hanging="360"/>
      </w:pPr>
      <w:rPr>
        <w:rFonts w:cs="Courier New"/>
      </w:rPr>
    </w:lvl>
    <w:lvl w:ilvl="5">
      <w:start w:val="1"/>
      <w:numFmt w:val="decimal"/>
      <w:lvlText w:val="%6"/>
      <w:lvlJc w:val="left"/>
      <w:pPr>
        <w:ind w:left="4746" w:hanging="360"/>
      </w:pPr>
    </w:lvl>
    <w:lvl w:ilvl="6">
      <w:start w:val="1"/>
      <w:numFmt w:val="decimal"/>
      <w:lvlText w:val="%7"/>
      <w:lvlJc w:val="left"/>
      <w:pPr>
        <w:ind w:left="5466" w:hanging="360"/>
      </w:pPr>
    </w:lvl>
    <w:lvl w:ilvl="7">
      <w:start w:val="1"/>
      <w:numFmt w:val="decimal"/>
      <w:lvlText w:val="%8o"/>
      <w:lvlJc w:val="left"/>
      <w:pPr>
        <w:ind w:left="6186" w:hanging="360"/>
      </w:pPr>
      <w:rPr>
        <w:rFonts w:cs="Courier New"/>
      </w:rPr>
    </w:lvl>
    <w:lvl w:ilvl="8">
      <w:start w:val="1"/>
      <w:numFmt w:val="decimal"/>
      <w:lvlText w:val="%9"/>
      <w:lvlJc w:val="left"/>
      <w:pPr>
        <w:ind w:left="6906" w:hanging="360"/>
      </w:pPr>
    </w:lvl>
  </w:abstractNum>
  <w:abstractNum w:abstractNumId="37" w15:restartNumberingAfterBreak="0">
    <w:nsid w:val="73CB73FD"/>
    <w:multiLevelType w:val="multilevel"/>
    <w:tmpl w:val="08A85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C0EFB"/>
    <w:multiLevelType w:val="multilevel"/>
    <w:tmpl w:val="DE0612D6"/>
    <w:styleLink w:val="WWNum11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802AE2"/>
    <w:multiLevelType w:val="multilevel"/>
    <w:tmpl w:val="A3DE1988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21F2D"/>
    <w:multiLevelType w:val="multilevel"/>
    <w:tmpl w:val="4E4AD47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72481050">
    <w:abstractNumId w:val="27"/>
  </w:num>
  <w:num w:numId="2" w16cid:durableId="1259682858">
    <w:abstractNumId w:val="6"/>
  </w:num>
  <w:num w:numId="3" w16cid:durableId="115488040">
    <w:abstractNumId w:val="29"/>
  </w:num>
  <w:num w:numId="4" w16cid:durableId="1816991198">
    <w:abstractNumId w:val="40"/>
  </w:num>
  <w:num w:numId="5" w16cid:durableId="1913849001">
    <w:abstractNumId w:val="5"/>
  </w:num>
  <w:num w:numId="6" w16cid:durableId="1623077667">
    <w:abstractNumId w:val="39"/>
  </w:num>
  <w:num w:numId="7" w16cid:durableId="1594433391">
    <w:abstractNumId w:val="3"/>
  </w:num>
  <w:num w:numId="8" w16cid:durableId="996422287">
    <w:abstractNumId w:val="11"/>
  </w:num>
  <w:num w:numId="9" w16cid:durableId="909121990">
    <w:abstractNumId w:val="25"/>
  </w:num>
  <w:num w:numId="10" w16cid:durableId="335428949">
    <w:abstractNumId w:val="34"/>
  </w:num>
  <w:num w:numId="11" w16cid:durableId="1505703735">
    <w:abstractNumId w:val="15"/>
  </w:num>
  <w:num w:numId="12" w16cid:durableId="1904442865">
    <w:abstractNumId w:val="38"/>
  </w:num>
  <w:num w:numId="13" w16cid:durableId="1577203936">
    <w:abstractNumId w:val="35"/>
  </w:num>
  <w:num w:numId="14" w16cid:durableId="560872339">
    <w:abstractNumId w:val="10"/>
  </w:num>
  <w:num w:numId="15" w16cid:durableId="160707418">
    <w:abstractNumId w:val="20"/>
  </w:num>
  <w:num w:numId="16" w16cid:durableId="224994878">
    <w:abstractNumId w:val="21"/>
  </w:num>
  <w:num w:numId="17" w16cid:durableId="2069255216">
    <w:abstractNumId w:val="30"/>
  </w:num>
  <w:num w:numId="18" w16cid:durableId="472331522">
    <w:abstractNumId w:val="1"/>
  </w:num>
  <w:num w:numId="19" w16cid:durableId="2037463284">
    <w:abstractNumId w:val="22"/>
  </w:num>
  <w:num w:numId="20" w16cid:durableId="1082683970">
    <w:abstractNumId w:val="12"/>
  </w:num>
  <w:num w:numId="21" w16cid:durableId="32309783">
    <w:abstractNumId w:val="37"/>
  </w:num>
  <w:num w:numId="22" w16cid:durableId="488061050">
    <w:abstractNumId w:val="7"/>
  </w:num>
  <w:num w:numId="23" w16cid:durableId="895890744">
    <w:abstractNumId w:val="31"/>
  </w:num>
  <w:num w:numId="24" w16cid:durableId="571163649">
    <w:abstractNumId w:val="22"/>
    <w:lvlOverride w:ilvl="0">
      <w:startOverride w:val="1"/>
    </w:lvlOverride>
  </w:num>
  <w:num w:numId="25" w16cid:durableId="1666202254">
    <w:abstractNumId w:val="0"/>
  </w:num>
  <w:num w:numId="26" w16cid:durableId="642580895">
    <w:abstractNumId w:val="9"/>
  </w:num>
  <w:num w:numId="27" w16cid:durableId="2021228252">
    <w:abstractNumId w:val="13"/>
  </w:num>
  <w:num w:numId="28" w16cid:durableId="459498551">
    <w:abstractNumId w:val="28"/>
  </w:num>
  <w:num w:numId="29" w16cid:durableId="711419359">
    <w:abstractNumId w:val="38"/>
    <w:lvlOverride w:ilvl="0">
      <w:startOverride w:val="1"/>
    </w:lvlOverride>
  </w:num>
  <w:num w:numId="30" w16cid:durableId="1286961632">
    <w:abstractNumId w:val="35"/>
    <w:lvlOverride w:ilvl="0">
      <w:startOverride w:val="1"/>
    </w:lvlOverride>
  </w:num>
  <w:num w:numId="31" w16cid:durableId="344552234">
    <w:abstractNumId w:val="8"/>
  </w:num>
  <w:num w:numId="32" w16cid:durableId="1294604249">
    <w:abstractNumId w:val="4"/>
  </w:num>
  <w:num w:numId="33" w16cid:durableId="1890995174">
    <w:abstractNumId w:val="17"/>
  </w:num>
  <w:num w:numId="34" w16cid:durableId="2049795130">
    <w:abstractNumId w:val="16"/>
  </w:num>
  <w:num w:numId="35" w16cid:durableId="78067893">
    <w:abstractNumId w:val="14"/>
  </w:num>
  <w:num w:numId="36" w16cid:durableId="520362145">
    <w:abstractNumId w:val="18"/>
  </w:num>
  <w:num w:numId="37" w16cid:durableId="1267422113">
    <w:abstractNumId w:val="23"/>
  </w:num>
  <w:num w:numId="38" w16cid:durableId="2014183816">
    <w:abstractNumId w:val="19"/>
  </w:num>
  <w:num w:numId="39" w16cid:durableId="1367484512">
    <w:abstractNumId w:val="26"/>
  </w:num>
  <w:num w:numId="40" w16cid:durableId="600726684">
    <w:abstractNumId w:val="33"/>
  </w:num>
  <w:num w:numId="41" w16cid:durableId="789395563">
    <w:abstractNumId w:val="36"/>
  </w:num>
  <w:num w:numId="42" w16cid:durableId="1955364575">
    <w:abstractNumId w:val="2"/>
  </w:num>
  <w:num w:numId="43" w16cid:durableId="1046875328">
    <w:abstractNumId w:val="32"/>
  </w:num>
  <w:num w:numId="44" w16cid:durableId="9273482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24207"/>
    <w:rsid w:val="00124207"/>
    <w:rsid w:val="00FB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C2A7A"/>
  <w15:docId w15:val="{A90581CD-9008-4685-A5EA-7378B143D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sz w:val="22"/>
        <w:szCs w:val="22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Standard"/>
    <w:uiPriority w:val="9"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uiPriority w:val="9"/>
    <w:unhideWhenUsed/>
    <w:qFormat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F5496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40"/>
      <w:outlineLvl w:val="4"/>
    </w:pPr>
    <w:rPr>
      <w:rFonts w:ascii="Calibri Light" w:eastAsia="Times New Roman" w:hAnsi="Calibri Light" w:cs="Times New Roman"/>
      <w:color w:val="2F549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 w:line="276" w:lineRule="auto"/>
    </w:pPr>
    <w:rPr>
      <w:rFonts w:cs="Calibri"/>
      <w:lang w:eastAsia="ar-SA"/>
    </w:r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styleId="Nagwek">
    <w:name w:val="header"/>
    <w:basedOn w:val="Standard"/>
    <w:pPr>
      <w:tabs>
        <w:tab w:val="center" w:pos="4536"/>
        <w:tab w:val="right" w:pos="9072"/>
      </w:tabs>
      <w:spacing w:after="0"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Standard"/>
    <w:pPr>
      <w:spacing w:after="0"/>
    </w:pPr>
    <w:rPr>
      <w:rFonts w:ascii="Segoe UI" w:eastAsia="Segoe UI" w:hAnsi="Segoe UI" w:cs="Segoe UI"/>
      <w:sz w:val="18"/>
      <w:szCs w:val="18"/>
    </w:rPr>
  </w:style>
  <w:style w:type="paragraph" w:styleId="Akapitzlist">
    <w:name w:val="List Paragraph"/>
    <w:basedOn w:val="Standard"/>
    <w:pPr>
      <w:spacing w:after="0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customStyle="1" w:styleId="Endnote">
    <w:name w:val="Endnote"/>
    <w:basedOn w:val="Standard"/>
    <w:pPr>
      <w:spacing w:after="0"/>
    </w:pPr>
    <w:rPr>
      <w:sz w:val="20"/>
      <w:szCs w:val="20"/>
    </w:rPr>
  </w:style>
  <w:style w:type="paragraph" w:customStyle="1" w:styleId="Subitemnumbered">
    <w:name w:val="Subitem numbered"/>
    <w:basedOn w:val="Standard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8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Internetlink">
    <w:name w:val="Internet link"/>
    <w:rPr>
      <w:color w:val="0000FF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Characters">
    <w:name w:val="Endnote Characters"/>
    <w:basedOn w:val="Domylnaczcionkaakapitu"/>
    <w:rPr>
      <w:position w:val="0"/>
      <w:vertAlign w:val="superscript"/>
    </w:rPr>
  </w:style>
  <w:style w:type="character" w:styleId="Uwydatnienie">
    <w:name w:val="Emphasis"/>
    <w:basedOn w:val="Domylnaczcionkaakapitu"/>
    <w:rPr>
      <w:i/>
      <w:iCs/>
    </w:rPr>
  </w:style>
  <w:style w:type="character" w:customStyle="1" w:styleId="AkapitzlistZnak">
    <w:name w:val="Akapit z listą Znak"/>
    <w:basedOn w:val="Domylnaczcionkaakapitu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ekstpodstawowyZnak">
    <w:name w:val="Tekst podstawowy Znak"/>
    <w:basedOn w:val="Domylnaczcionkaakapitu"/>
    <w:rPr>
      <w:rFonts w:ascii="Calibri" w:eastAsia="Calibri" w:hAnsi="Calibri" w:cs="Calibri"/>
      <w:lang w:eastAsia="ar-SA"/>
    </w:rPr>
  </w:style>
  <w:style w:type="character" w:customStyle="1" w:styleId="ListLabel1">
    <w:name w:val="ListLabel 1"/>
    <w:rPr>
      <w:b/>
      <w:color w:val="auto"/>
    </w:rPr>
  </w:style>
  <w:style w:type="character" w:customStyle="1" w:styleId="ListLabel2">
    <w:name w:val="ListLabel 2"/>
    <w:rPr>
      <w:rFonts w:eastAsia="Times New Roman" w:cs="Times New Roman"/>
      <w:b/>
    </w:rPr>
  </w:style>
  <w:style w:type="character" w:customStyle="1" w:styleId="ListLabel3">
    <w:name w:val="ListLabel 3"/>
    <w:rPr>
      <w:rFonts w:eastAsia="Calibri" w:cs="Tahoma"/>
      <w:b/>
      <w:color w:val="auto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b/>
    </w:rPr>
  </w:style>
  <w:style w:type="character" w:customStyle="1" w:styleId="ListLabel7">
    <w:name w:val="ListLabel 7"/>
    <w:rPr>
      <w:rFonts w:eastAsia="Calibri" w:cs="Tahoma"/>
      <w:b/>
      <w:sz w:val="20"/>
      <w:szCs w:val="20"/>
    </w:rPr>
  </w:style>
  <w:style w:type="character" w:customStyle="1" w:styleId="ListLabel8">
    <w:name w:val="ListLabel 8"/>
    <w:rPr>
      <w:b/>
    </w:rPr>
  </w:style>
  <w:style w:type="character" w:customStyle="1" w:styleId="ListLabel9">
    <w:name w:val="ListLabel 9"/>
    <w:rPr>
      <w:b/>
      <w:bCs w:val="0"/>
    </w:rPr>
  </w:style>
  <w:style w:type="character" w:customStyle="1" w:styleId="ListLabel10">
    <w:name w:val="ListLabel 10"/>
    <w:rPr>
      <w:rFonts w:eastAsia="Times New Roman" w:cs="Times New Roman"/>
      <w:b w:val="0"/>
    </w:rPr>
  </w:style>
  <w:style w:type="character" w:customStyle="1" w:styleId="ListLabel11">
    <w:name w:val="ListLabel 11"/>
    <w:rPr>
      <w:b w:val="0"/>
    </w:rPr>
  </w:style>
  <w:style w:type="character" w:customStyle="1" w:styleId="ListLabel12">
    <w:name w:val="ListLabel 12"/>
    <w:rPr>
      <w:i w:val="0"/>
      <w:iCs/>
    </w:rPr>
  </w:style>
  <w:style w:type="character" w:customStyle="1" w:styleId="ListLabel13">
    <w:name w:val="ListLabel 13"/>
    <w:rPr>
      <w:i w:val="0"/>
      <w:color w:val="auto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b w:val="0"/>
      <w:i w:val="0"/>
      <w:color w:val="auto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paragraph" w:styleId="NormalnyWeb">
    <w:name w:val="Normal (Web)"/>
    <w:basedOn w:val="Normalny"/>
    <w:pPr>
      <w:widowControl/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color w:val="2F5496"/>
    </w:rPr>
  </w:style>
  <w:style w:type="paragraph" w:styleId="Lista2">
    <w:name w:val="List 2"/>
    <w:basedOn w:val="Normalny"/>
    <w:pPr>
      <w:ind w:left="566" w:hanging="283"/>
    </w:pPr>
  </w:style>
  <w:style w:type="character" w:customStyle="1" w:styleId="Nagwek5Znak">
    <w:name w:val="Nagłówek 5 Znak"/>
    <w:basedOn w:val="Domylnaczcionkaakapitu"/>
    <w:rPr>
      <w:rFonts w:ascii="Calibri Light" w:eastAsia="Times New Roman" w:hAnsi="Calibri Light" w:cs="Times New Roman"/>
      <w:color w:val="2F5496"/>
    </w:rPr>
  </w:style>
  <w:style w:type="paragraph" w:customStyle="1" w:styleId="Akapitzlist1">
    <w:name w:val="Akapit z listą1"/>
    <w:basedOn w:val="Normalny"/>
    <w:pPr>
      <w:widowControl/>
      <w:suppressAutoHyphens w:val="0"/>
      <w:ind w:left="708"/>
      <w:textAlignment w:val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</w:style>
  <w:style w:type="paragraph" w:styleId="Poprawka">
    <w:name w:val="Revision"/>
    <w:pPr>
      <w:widowControl/>
      <w:textAlignment w:val="auto"/>
    </w:pPr>
  </w:style>
  <w:style w:type="numbering" w:customStyle="1" w:styleId="NoList">
    <w:name w:val="No List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_lazecki@sienkiewicz.com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drive/u/1/folders/1UUw4l0fJsfjH0jPocRWsWo2EJIT-Pi-r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drive/u/1/folders/1UUw4l0fJsfjH0jPocRWsWo2EJIT-Pi-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dotacja@sienkiewicz.com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teuszklos@sienkiewicz.com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3741</Words>
  <Characters>22451</Characters>
  <Application>Microsoft Office Word</Application>
  <DocSecurity>0</DocSecurity>
  <Lines>187</Lines>
  <Paragraphs>52</Paragraphs>
  <ScaleCrop>false</ScaleCrop>
  <Company/>
  <LinksUpToDate>false</LinksUpToDate>
  <CharactersWithSpaces>26140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s.sobkowicz</dc:creator>
  <cp:lastModifiedBy>Maciej Łobodziński</cp:lastModifiedBy>
  <cp:revision>2</cp:revision>
  <cp:lastPrinted>2019-02-05T13:25:00Z</cp:lastPrinted>
  <dcterms:created xsi:type="dcterms:W3CDTF">2023-01-30T22:28:00Z</dcterms:created>
  <dcterms:modified xsi:type="dcterms:W3CDTF">2023-01-30T22:28:00Z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