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7CD54" w14:textId="5CE6F2E1" w:rsidR="0032761E" w:rsidRPr="00225554" w:rsidRDefault="00F33AB6" w:rsidP="003276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225554">
        <w:rPr>
          <w:rFonts w:cstheme="minorHAnsi"/>
          <w:b/>
          <w:bCs/>
        </w:rPr>
        <w:t xml:space="preserve">ZAMAWIAJĄCY: </w:t>
      </w:r>
      <w:r w:rsidR="002C5D5A" w:rsidRPr="00225554">
        <w:rPr>
          <w:rFonts w:cstheme="minorHAnsi"/>
          <w:b/>
          <w:bCs/>
        </w:rPr>
        <w:t xml:space="preserve">Akademicki Ośrodek Diagnostyki Patomorfologicznej i </w:t>
      </w:r>
      <w:proofErr w:type="spellStart"/>
      <w:r w:rsidR="002C5D5A" w:rsidRPr="00225554">
        <w:rPr>
          <w:rFonts w:cstheme="minorHAnsi"/>
          <w:b/>
          <w:bCs/>
        </w:rPr>
        <w:t>Genetyczno</w:t>
      </w:r>
      <w:proofErr w:type="spellEnd"/>
      <w:r w:rsidR="002C5D5A" w:rsidRPr="00225554">
        <w:rPr>
          <w:rFonts w:cstheme="minorHAnsi"/>
          <w:b/>
          <w:bCs/>
        </w:rPr>
        <w:t xml:space="preserve"> – Molekularnej </w:t>
      </w:r>
    </w:p>
    <w:p w14:paraId="488B13C7" w14:textId="7A9847F2" w:rsidR="002C5D5A" w:rsidRPr="00225554" w:rsidRDefault="002C5D5A" w:rsidP="003276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225554">
        <w:rPr>
          <w:rFonts w:cstheme="minorHAnsi"/>
          <w:b/>
          <w:bCs/>
        </w:rPr>
        <w:t xml:space="preserve">Spółka z ograniczoną odpowiedzialnością </w:t>
      </w:r>
      <w:r w:rsidR="0085452E">
        <w:rPr>
          <w:rFonts w:cstheme="minorHAnsi"/>
          <w:b/>
          <w:bCs/>
        </w:rPr>
        <w:t xml:space="preserve"> </w:t>
      </w:r>
      <w:r w:rsidRPr="00225554">
        <w:rPr>
          <w:rFonts w:cstheme="minorHAnsi"/>
          <w:b/>
          <w:bCs/>
        </w:rPr>
        <w:t xml:space="preserve">ul. Jerzego Waszyngtona 13 </w:t>
      </w:r>
      <w:r w:rsidR="0085452E">
        <w:rPr>
          <w:rFonts w:cstheme="minorHAnsi"/>
          <w:b/>
          <w:bCs/>
        </w:rPr>
        <w:t xml:space="preserve"> </w:t>
      </w:r>
      <w:r w:rsidRPr="00225554">
        <w:rPr>
          <w:rFonts w:cstheme="minorHAnsi"/>
          <w:b/>
          <w:bCs/>
        </w:rPr>
        <w:t>15-269 Białystok</w:t>
      </w:r>
    </w:p>
    <w:p w14:paraId="261E3BE6" w14:textId="583D73AA" w:rsidR="00435436" w:rsidRPr="00225554" w:rsidRDefault="00435436" w:rsidP="002C5D5A">
      <w:pPr>
        <w:suppressAutoHyphens/>
        <w:spacing w:after="0" w:line="360" w:lineRule="auto"/>
        <w:ind w:hanging="851"/>
        <w:rPr>
          <w:rFonts w:eastAsia="Times New Roman" w:cstheme="minorHAnsi"/>
          <w:b/>
          <w:color w:val="FF0000"/>
          <w:lang w:val="en-US" w:eastAsia="ar-SA"/>
        </w:rPr>
      </w:pPr>
      <w:r w:rsidRPr="00225554">
        <w:rPr>
          <w:rFonts w:eastAsia="Times New Roman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11A87" wp14:editId="40538349">
                <wp:simplePos x="0" y="0"/>
                <wp:positionH relativeFrom="column">
                  <wp:posOffset>13970</wp:posOffset>
                </wp:positionH>
                <wp:positionV relativeFrom="paragraph">
                  <wp:posOffset>128270</wp:posOffset>
                </wp:positionV>
                <wp:extent cx="5760720" cy="0"/>
                <wp:effectExtent l="8890" t="6350" r="12065" b="12700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4F537" id="Łącznik prosty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0.1pt" to="454.7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" strokeweight=".26mm">
                <v:stroke joinstyle="miter" endcap="square"/>
              </v:line>
            </w:pict>
          </mc:Fallback>
        </mc:AlternateContent>
      </w:r>
      <w:r w:rsidRPr="00225554">
        <w:rPr>
          <w:rFonts w:eastAsia="Times New Roman" w:cstheme="minorHAnsi"/>
          <w:b/>
          <w:lang w:val="en-US" w:eastAsia="ar-SA"/>
        </w:rPr>
        <w:t xml:space="preserve">  </w:t>
      </w:r>
    </w:p>
    <w:p w14:paraId="6F5BC5D3" w14:textId="45CC9A11" w:rsidR="0017540E" w:rsidRPr="00225554" w:rsidRDefault="00435436" w:rsidP="00435436">
      <w:pPr>
        <w:keepNext/>
        <w:suppressAutoHyphens/>
        <w:spacing w:after="0" w:line="360" w:lineRule="auto"/>
        <w:rPr>
          <w:rFonts w:eastAsia="Times New Roman" w:cstheme="minorHAnsi"/>
          <w:b/>
          <w:color w:val="33CC33"/>
          <w:lang w:eastAsia="ar-SA"/>
        </w:rPr>
      </w:pPr>
      <w:r w:rsidRPr="00225554">
        <w:rPr>
          <w:rFonts w:eastAsia="Times New Roman" w:cstheme="minorHAnsi"/>
          <w:b/>
          <w:color w:val="FF0000"/>
          <w:lang w:eastAsia="ar-SA"/>
        </w:rPr>
        <w:tab/>
      </w:r>
      <w:r w:rsidRPr="00225554">
        <w:rPr>
          <w:rFonts w:eastAsia="Times New Roman" w:cstheme="minorHAnsi"/>
          <w:b/>
          <w:color w:val="33CC33"/>
          <w:lang w:eastAsia="ar-SA"/>
        </w:rPr>
        <w:tab/>
      </w:r>
      <w:r w:rsidRPr="00225554">
        <w:rPr>
          <w:rFonts w:eastAsia="Times New Roman" w:cstheme="minorHAnsi"/>
          <w:b/>
          <w:color w:val="33CC33"/>
          <w:lang w:eastAsia="ar-SA"/>
        </w:rPr>
        <w:tab/>
      </w:r>
      <w:r w:rsidRPr="00225554">
        <w:rPr>
          <w:rFonts w:eastAsia="Times New Roman" w:cstheme="minorHAnsi"/>
          <w:b/>
          <w:color w:val="33CC33"/>
          <w:lang w:eastAsia="ar-SA"/>
        </w:rPr>
        <w:tab/>
      </w:r>
    </w:p>
    <w:p w14:paraId="70ECBE11" w14:textId="55C43DC1" w:rsidR="00435436" w:rsidRPr="00111BB9" w:rsidRDefault="00435436" w:rsidP="00435436">
      <w:pPr>
        <w:keepNext/>
        <w:suppressAutoHyphens/>
        <w:spacing w:after="0" w:line="360" w:lineRule="auto"/>
        <w:rPr>
          <w:rFonts w:eastAsia="Times New Roman" w:cstheme="minorHAnsi"/>
          <w:color w:val="FF0000"/>
          <w:lang w:eastAsia="ar-SA"/>
        </w:rPr>
      </w:pPr>
      <w:r w:rsidRPr="00DF7ECE">
        <w:rPr>
          <w:rFonts w:eastAsia="Times New Roman" w:cstheme="minorHAnsi"/>
          <w:lang w:eastAsia="ar-SA"/>
        </w:rPr>
        <w:t xml:space="preserve">Białystok, </w:t>
      </w:r>
      <w:r w:rsidR="00111BB9" w:rsidRPr="0050233A">
        <w:rPr>
          <w:rFonts w:eastAsia="Times New Roman" w:cstheme="minorHAnsi"/>
          <w:lang w:eastAsia="ar-SA"/>
        </w:rPr>
        <w:t>29</w:t>
      </w:r>
      <w:r w:rsidR="00EE49AC" w:rsidRPr="0050233A">
        <w:rPr>
          <w:rFonts w:eastAsia="Times New Roman" w:cstheme="minorHAnsi"/>
          <w:lang w:eastAsia="ar-SA"/>
        </w:rPr>
        <w:t>.</w:t>
      </w:r>
      <w:r w:rsidR="008F7EC9" w:rsidRPr="0050233A">
        <w:rPr>
          <w:rFonts w:eastAsia="Times New Roman" w:cstheme="minorHAnsi"/>
          <w:lang w:eastAsia="ar-SA"/>
        </w:rPr>
        <w:t>1</w:t>
      </w:r>
      <w:r w:rsidR="00111BB9" w:rsidRPr="0050233A">
        <w:rPr>
          <w:rFonts w:eastAsia="Times New Roman" w:cstheme="minorHAnsi"/>
          <w:lang w:eastAsia="ar-SA"/>
        </w:rPr>
        <w:t>2</w:t>
      </w:r>
      <w:r w:rsidR="0032761E" w:rsidRPr="0050233A">
        <w:rPr>
          <w:rFonts w:eastAsia="Times New Roman" w:cstheme="minorHAnsi"/>
          <w:lang w:eastAsia="ar-SA"/>
        </w:rPr>
        <w:t>.2022</w:t>
      </w:r>
      <w:r w:rsidRPr="0050233A">
        <w:rPr>
          <w:rFonts w:eastAsia="Times New Roman" w:cstheme="minorHAnsi"/>
          <w:lang w:eastAsia="ar-SA"/>
        </w:rPr>
        <w:t xml:space="preserve"> r.</w:t>
      </w:r>
    </w:p>
    <w:p w14:paraId="21472D1E" w14:textId="1B71B152" w:rsidR="0017540E" w:rsidRPr="008F7EC9" w:rsidRDefault="0017540E" w:rsidP="00435436">
      <w:pPr>
        <w:keepNext/>
        <w:suppressAutoHyphens/>
        <w:spacing w:after="0" w:line="360" w:lineRule="auto"/>
        <w:rPr>
          <w:rFonts w:eastAsia="Times New Roman" w:cstheme="minorHAnsi"/>
          <w:lang w:eastAsia="ar-SA"/>
        </w:rPr>
      </w:pPr>
      <w:r w:rsidRPr="008F7EC9">
        <w:rPr>
          <w:rFonts w:eastAsia="Times New Roman" w:cstheme="minorHAnsi"/>
          <w:b/>
          <w:lang w:eastAsia="ar-SA"/>
        </w:rPr>
        <w:t xml:space="preserve">Nr sprawy: </w:t>
      </w:r>
      <w:proofErr w:type="spellStart"/>
      <w:r w:rsidR="00225554" w:rsidRPr="0050233A">
        <w:rPr>
          <w:rFonts w:cstheme="minorHAnsi"/>
          <w:b/>
        </w:rPr>
        <w:t>AODPiG</w:t>
      </w:r>
      <w:proofErr w:type="spellEnd"/>
      <w:r w:rsidR="00827967" w:rsidRPr="0050233A">
        <w:rPr>
          <w:rFonts w:cstheme="minorHAnsi"/>
          <w:b/>
        </w:rPr>
        <w:t>-M/ZP/</w:t>
      </w:r>
      <w:r w:rsidR="00111BB9" w:rsidRPr="0050233A">
        <w:rPr>
          <w:rFonts w:cstheme="minorHAnsi"/>
          <w:b/>
        </w:rPr>
        <w:t>11</w:t>
      </w:r>
      <w:r w:rsidRPr="0050233A">
        <w:rPr>
          <w:rFonts w:cstheme="minorHAnsi"/>
          <w:b/>
        </w:rPr>
        <w:t>/2022</w:t>
      </w:r>
    </w:p>
    <w:p w14:paraId="4544985F" w14:textId="77777777" w:rsidR="00435436" w:rsidRPr="00827C4F" w:rsidRDefault="00435436" w:rsidP="00435436">
      <w:pPr>
        <w:keepNext/>
        <w:suppressAutoHyphens/>
        <w:spacing w:after="0" w:line="360" w:lineRule="auto"/>
        <w:rPr>
          <w:rFonts w:eastAsia="Times New Roman" w:cstheme="minorHAnsi"/>
          <w:b/>
          <w:color w:val="FF0000"/>
          <w:lang w:eastAsia="ar-SA"/>
        </w:rPr>
      </w:pPr>
    </w:p>
    <w:p w14:paraId="73965AA3" w14:textId="04522ED8" w:rsidR="00435436" w:rsidRPr="00DF7ECE" w:rsidRDefault="00435436" w:rsidP="00E31ED2">
      <w:pPr>
        <w:keepNext/>
        <w:suppressAutoHyphens/>
        <w:spacing w:after="0" w:line="360" w:lineRule="auto"/>
        <w:rPr>
          <w:rFonts w:eastAsia="Times New Roman" w:cstheme="minorHAnsi"/>
          <w:b/>
          <w:lang w:eastAsia="ar-SA"/>
        </w:rPr>
      </w:pPr>
      <w:r w:rsidRPr="00DF7ECE">
        <w:rPr>
          <w:rFonts w:eastAsia="Times New Roman" w:cstheme="minorHAnsi"/>
          <w:b/>
          <w:kern w:val="1"/>
          <w:lang w:eastAsia="ar-SA"/>
        </w:rPr>
        <w:t>SPECYFIKACJA WARUNKÓW ZAMÓWIENIA  (SWZ)</w:t>
      </w:r>
    </w:p>
    <w:p w14:paraId="6A200F28" w14:textId="77777777" w:rsidR="00435436" w:rsidRPr="001B5291" w:rsidRDefault="00435436" w:rsidP="00435436">
      <w:pPr>
        <w:suppressAutoHyphens/>
        <w:spacing w:after="0" w:line="360" w:lineRule="auto"/>
        <w:rPr>
          <w:rFonts w:eastAsia="Times New Roman" w:cstheme="minorHAnsi"/>
          <w:b/>
          <w:color w:val="FF0000"/>
          <w:lang w:eastAsia="ar-SA"/>
        </w:rPr>
      </w:pPr>
    </w:p>
    <w:p w14:paraId="6AF259C1" w14:textId="77777777" w:rsidR="00435436" w:rsidRPr="00DF7ECE" w:rsidRDefault="00435436" w:rsidP="00435436">
      <w:pPr>
        <w:suppressAutoHyphens/>
        <w:spacing w:after="0" w:line="360" w:lineRule="auto"/>
        <w:rPr>
          <w:rFonts w:eastAsia="Times New Roman" w:cstheme="minorHAnsi"/>
          <w:b/>
          <w:bCs/>
          <w:lang w:eastAsia="ar-SA"/>
        </w:rPr>
      </w:pPr>
      <w:r w:rsidRPr="00DF7ECE">
        <w:rPr>
          <w:rFonts w:eastAsia="Times New Roman" w:cstheme="minorHAnsi"/>
          <w:b/>
          <w:bCs/>
          <w:lang w:eastAsia="ar-SA"/>
        </w:rPr>
        <w:t xml:space="preserve">Przedmiot zamówienia: </w:t>
      </w:r>
    </w:p>
    <w:p w14:paraId="39D865AA" w14:textId="3E6CB07E" w:rsidR="00607732" w:rsidRDefault="001B5291" w:rsidP="003F7A26">
      <w:pPr>
        <w:tabs>
          <w:tab w:val="center" w:pos="4818"/>
          <w:tab w:val="left" w:pos="7545"/>
        </w:tabs>
        <w:spacing w:after="120" w:line="240" w:lineRule="auto"/>
        <w:rPr>
          <w:rFonts w:eastAsia="Times New Roman" w:cstheme="minorHAnsi"/>
          <w:b/>
          <w:lang w:eastAsia="x-none"/>
        </w:rPr>
      </w:pPr>
      <w:r w:rsidRPr="0022726A">
        <w:rPr>
          <w:rFonts w:cstheme="minorHAnsi"/>
          <w:b/>
        </w:rPr>
        <w:t>DOSTAWA</w:t>
      </w:r>
      <w:r w:rsidR="008C11FA">
        <w:rPr>
          <w:rFonts w:cstheme="minorHAnsi"/>
          <w:b/>
        </w:rPr>
        <w:t xml:space="preserve"> </w:t>
      </w:r>
      <w:r w:rsidR="00586C67">
        <w:rPr>
          <w:rFonts w:cstheme="minorHAnsi"/>
          <w:b/>
        </w:rPr>
        <w:t>ODCZYNNIKÓW</w:t>
      </w:r>
      <w:r w:rsidR="006956B9">
        <w:rPr>
          <w:rFonts w:cstheme="minorHAnsi"/>
          <w:b/>
        </w:rPr>
        <w:t xml:space="preserve"> </w:t>
      </w:r>
      <w:r w:rsidR="00C73CD0">
        <w:rPr>
          <w:rFonts w:cstheme="minorHAnsi"/>
          <w:b/>
        </w:rPr>
        <w:t>LABORATORYJNYCH</w:t>
      </w:r>
      <w:r w:rsidR="008F7EC9" w:rsidRPr="008F7EC9">
        <w:rPr>
          <w:rFonts w:eastAsia="Times New Roman" w:cstheme="minorHAnsi"/>
          <w:b/>
          <w:lang w:eastAsia="x-none"/>
        </w:rPr>
        <w:t xml:space="preserve">, </w:t>
      </w:r>
      <w:r w:rsidR="000D391F">
        <w:rPr>
          <w:rFonts w:eastAsia="Times New Roman" w:cstheme="minorHAnsi"/>
          <w:b/>
          <w:lang w:eastAsia="x-none"/>
        </w:rPr>
        <w:t>s</w:t>
      </w:r>
      <w:r w:rsidR="00607732">
        <w:rPr>
          <w:rFonts w:eastAsia="Times New Roman" w:cstheme="minorHAnsi"/>
          <w:b/>
          <w:lang w:eastAsia="x-none"/>
        </w:rPr>
        <w:t>zczegółowo opisanych poniżej:</w:t>
      </w:r>
    </w:p>
    <w:p w14:paraId="7956505F" w14:textId="77777777" w:rsidR="00FE26DB" w:rsidRDefault="00FE26DB" w:rsidP="00FE2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8897" w:type="dxa"/>
        <w:tblLayout w:type="fixed"/>
        <w:tblLook w:val="04A0" w:firstRow="1" w:lastRow="0" w:firstColumn="1" w:lastColumn="0" w:noHBand="0" w:noVBand="1"/>
      </w:tblPr>
      <w:tblGrid>
        <w:gridCol w:w="704"/>
        <w:gridCol w:w="5925"/>
        <w:gridCol w:w="1701"/>
        <w:gridCol w:w="567"/>
      </w:tblGrid>
      <w:tr w:rsidR="00FE26DB" w14:paraId="61844DC9" w14:textId="77777777" w:rsidTr="008F7E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3E2D" w14:textId="77777777" w:rsidR="00FE26DB" w:rsidRPr="008F7EC9" w:rsidRDefault="00FE26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F7EC9">
              <w:rPr>
                <w:rFonts w:cstheme="minorHAnsi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3351" w14:textId="77777777" w:rsidR="00FE26DB" w:rsidRPr="008F7EC9" w:rsidRDefault="00FE26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F7EC9">
              <w:rPr>
                <w:rFonts w:cstheme="minorHAnsi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84B7" w14:textId="77777777" w:rsidR="00FE26DB" w:rsidRPr="008F7EC9" w:rsidRDefault="00FE26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F7EC9">
              <w:rPr>
                <w:rFonts w:cstheme="minorHAnsi"/>
                <w:b/>
                <w:sz w:val="20"/>
                <w:szCs w:val="20"/>
              </w:rPr>
              <w:t>Jednostka</w:t>
            </w:r>
          </w:p>
          <w:p w14:paraId="7C153598" w14:textId="77777777" w:rsidR="00FE26DB" w:rsidRPr="008F7EC9" w:rsidRDefault="00FE26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F7EC9">
              <w:rPr>
                <w:rFonts w:cstheme="minorHAnsi"/>
                <w:b/>
                <w:sz w:val="20"/>
                <w:szCs w:val="20"/>
              </w:rPr>
              <w:t>miary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159C" w14:textId="77777777" w:rsidR="00FE26DB" w:rsidRPr="008F7EC9" w:rsidRDefault="00FE26D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F7EC9"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</w:tr>
      <w:tr w:rsidR="00FE26DB" w14:paraId="1862CC2F" w14:textId="77777777" w:rsidTr="008F7E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00D9" w14:textId="77777777" w:rsidR="00FE26DB" w:rsidRPr="008F7EC9" w:rsidRDefault="00FE26D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F7EC9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3CBB" w14:textId="77777777" w:rsidR="00FE26DB" w:rsidRPr="008F7EC9" w:rsidRDefault="00FE26D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F7EC9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98BE" w14:textId="77777777" w:rsidR="00FE26DB" w:rsidRPr="008F7EC9" w:rsidRDefault="00FE26D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F7EC9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7D73" w14:textId="77777777" w:rsidR="00FE26DB" w:rsidRPr="008F7EC9" w:rsidRDefault="00FE26D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F7EC9">
              <w:rPr>
                <w:rFonts w:cstheme="minorHAnsi"/>
                <w:b/>
                <w:sz w:val="18"/>
                <w:szCs w:val="18"/>
              </w:rPr>
              <w:t>4</w:t>
            </w:r>
          </w:p>
        </w:tc>
      </w:tr>
      <w:tr w:rsidR="00D17FFD" w14:paraId="6D74D747" w14:textId="77777777" w:rsidTr="00314F8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DB4D" w14:textId="77777777" w:rsidR="00D17FFD" w:rsidRPr="0050233A" w:rsidRDefault="00D17FFD" w:rsidP="00D17FFD">
            <w:pPr>
              <w:jc w:val="center"/>
              <w:rPr>
                <w:rFonts w:cstheme="minorHAnsi"/>
              </w:rPr>
            </w:pPr>
            <w:r w:rsidRPr="0050233A">
              <w:rPr>
                <w:rFonts w:cstheme="minorHAnsi"/>
              </w:rPr>
              <w:t>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B719" w14:textId="77777777" w:rsidR="00D17FFD" w:rsidRPr="0050233A" w:rsidRDefault="00D17FFD" w:rsidP="00D17FFD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Testy do identyfikacji COVID - 19 metodą RT-PCR. Nie wymagające użycia izolacji</w:t>
            </w:r>
          </w:p>
          <w:p w14:paraId="1E673232" w14:textId="77777777" w:rsidR="00D17FFD" w:rsidRPr="0050233A" w:rsidRDefault="00D17FFD" w:rsidP="00D17FFD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Test przeznaczony do oznaczania RNA wirusa SARS-CoV-2 w próbkach: wymazy, media transportowe. Wymagana oficjalna walidacja producenta.</w:t>
            </w:r>
          </w:p>
          <w:p w14:paraId="77FD623B" w14:textId="77777777" w:rsidR="00D17FFD" w:rsidRPr="0050233A" w:rsidRDefault="00D17FFD" w:rsidP="00D17FFD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Test jakościowy PCR czasu rzeczywistego, z certyfikatem CE/IVD, </w:t>
            </w:r>
            <w:proofErr w:type="spellStart"/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zwalidowany</w:t>
            </w:r>
            <w:proofErr w:type="spellEnd"/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do użytku z </w:t>
            </w:r>
            <w:proofErr w:type="spellStart"/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termocyklerami</w:t>
            </w:r>
            <w:proofErr w:type="spellEnd"/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m.in. CFX96 (</w:t>
            </w:r>
            <w:proofErr w:type="spellStart"/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Bio</w:t>
            </w:r>
            <w:proofErr w:type="spellEnd"/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-Rad), ABI 7500 (Applied </w:t>
            </w:r>
            <w:proofErr w:type="spellStart"/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Biosystems</w:t>
            </w:r>
            <w:proofErr w:type="spellEnd"/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), </w:t>
            </w:r>
            <w:proofErr w:type="spellStart"/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LightCycler</w:t>
            </w:r>
            <w:proofErr w:type="spellEnd"/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480 (Roche), </w:t>
            </w:r>
            <w:proofErr w:type="spellStart"/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croBEE</w:t>
            </w:r>
            <w:proofErr w:type="spellEnd"/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RT PCR (</w:t>
            </w:r>
            <w:proofErr w:type="spellStart"/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Geneproof</w:t>
            </w:r>
            <w:proofErr w:type="spellEnd"/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), SLAN Real-Time PCR System, MIC (BMS)  i inne,</w:t>
            </w:r>
          </w:p>
          <w:p w14:paraId="4EAE68DE" w14:textId="77777777" w:rsidR="00D17FFD" w:rsidRPr="0050233A" w:rsidRDefault="00D17FFD" w:rsidP="00D17FFD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Zestaw umożliwiający bezpośrednie wykrywanie RNA wirusa, bez etapu izolacji RNA, jedynie za pomocą dedykowanych </w:t>
            </w:r>
            <w:proofErr w:type="spellStart"/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wymazówek</w:t>
            </w:r>
            <w:proofErr w:type="spellEnd"/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. Procedura bezpośredniego wykrywania nie wymaga podgrzewania, wirowania ani żadnej dodatkowej czynności – próbka dodawana jest bezpośrednio do </w:t>
            </w:r>
            <w:proofErr w:type="spellStart"/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mastermixu</w:t>
            </w:r>
            <w:proofErr w:type="spellEnd"/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.</w:t>
            </w:r>
          </w:p>
          <w:p w14:paraId="13F9FB2C" w14:textId="77777777" w:rsidR="00D17FFD" w:rsidRPr="0050233A" w:rsidRDefault="00D17FFD" w:rsidP="00D17FFD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Czułość testu nie gorsza niż 600 IU/ml</w:t>
            </w:r>
          </w:p>
          <w:p w14:paraId="78257763" w14:textId="77777777" w:rsidR="00D17FFD" w:rsidRPr="0050233A" w:rsidRDefault="00D17FFD" w:rsidP="00D17FFD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Zestaw z odczynnikami w formie płynnej, z gotową do użycia mieszaniną reakcyjną (</w:t>
            </w:r>
            <w:proofErr w:type="spellStart"/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mastermix</w:t>
            </w:r>
            <w:proofErr w:type="spellEnd"/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), poporcjowaną w co najmniej 4 oddzielne ampułki.</w:t>
            </w:r>
          </w:p>
          <w:p w14:paraId="5061F7D7" w14:textId="77777777" w:rsidR="00D17FFD" w:rsidRPr="0050233A" w:rsidRDefault="00D17FFD" w:rsidP="00D17FFD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Odczynniki pozwalające na co najmniej 3 cykle rozmrażania/zamrażania.</w:t>
            </w:r>
          </w:p>
          <w:p w14:paraId="596DDC14" w14:textId="77777777" w:rsidR="00D17FFD" w:rsidRPr="0050233A" w:rsidRDefault="00D17FFD" w:rsidP="00D17FFD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Kontrola wewnętrzna i pozytywna wchodzą w skład zestawu.</w:t>
            </w:r>
          </w:p>
          <w:p w14:paraId="66A0D776" w14:textId="77777777" w:rsidR="00D17FFD" w:rsidRPr="0050233A" w:rsidRDefault="00D17FFD" w:rsidP="00D17FFD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Endogenna kontrola wewnętrzna (</w:t>
            </w:r>
            <w:proofErr w:type="spellStart"/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RNaza</w:t>
            </w:r>
            <w:proofErr w:type="spellEnd"/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P) umożliwiająca kontrolę jakości pobranego wymazu oraz procesu izolacji kwasów nukleinowych</w:t>
            </w:r>
          </w:p>
          <w:p w14:paraId="4376AECC" w14:textId="77777777" w:rsidR="00D17FFD" w:rsidRPr="0050233A" w:rsidRDefault="00D17FFD" w:rsidP="00D17FFD">
            <w:pPr>
              <w:pStyle w:val="gwpf4579110contentpasted11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Całkowita objętość mieszaniny reakcyjnej - do 25 </w:t>
            </w:r>
            <w:proofErr w:type="spellStart"/>
            <w:r w:rsidRPr="0050233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μ</w:t>
            </w:r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l</w:t>
            </w:r>
            <w:proofErr w:type="spellEnd"/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.</w:t>
            </w:r>
          </w:p>
          <w:p w14:paraId="3B1C9549" w14:textId="77777777" w:rsidR="00D17FFD" w:rsidRPr="0050233A" w:rsidRDefault="00D17FFD" w:rsidP="00D17FFD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Opakowanie testu umożliwia przeprowadzenie 100 reakcji.</w:t>
            </w:r>
          </w:p>
          <w:p w14:paraId="5297EECE" w14:textId="77777777" w:rsidR="00D17FFD" w:rsidRPr="0050233A" w:rsidRDefault="00D17FFD" w:rsidP="00D17FFD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Test umożliwia wykrycie genów </w:t>
            </w:r>
            <w:proofErr w:type="spellStart"/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RdRP</w:t>
            </w:r>
            <w:proofErr w:type="spellEnd"/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 N oraz E.</w:t>
            </w:r>
          </w:p>
          <w:p w14:paraId="29B13425" w14:textId="77777777" w:rsidR="00D17FFD" w:rsidRPr="0050233A" w:rsidRDefault="00D17FFD" w:rsidP="00D17FFD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Test korzystający z 3 kanałów w </w:t>
            </w:r>
            <w:proofErr w:type="spellStart"/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termocyklerze</w:t>
            </w:r>
            <w:proofErr w:type="spellEnd"/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– FAM, HEX i Cy5.</w:t>
            </w:r>
          </w:p>
          <w:p w14:paraId="0E2A4B15" w14:textId="77777777" w:rsidR="00D17FFD" w:rsidRPr="0050233A" w:rsidRDefault="00D17FFD" w:rsidP="00D17FFD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Zestaw z technologią "hot-start"</w:t>
            </w:r>
          </w:p>
          <w:p w14:paraId="29CCE39A" w14:textId="252F9E45" w:rsidR="00D17FFD" w:rsidRPr="0050233A" w:rsidRDefault="00D17FFD" w:rsidP="002F73FE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Zestaw zawierający UDG (</w:t>
            </w:r>
            <w:proofErr w:type="spellStart"/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uracyl-DNA-glikozylaza</w:t>
            </w:r>
            <w:proofErr w:type="spellEnd"/>
            <w:r w:rsidRPr="0050233A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) usuwającą potencjalną kontaminację produktami amplifikacji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617D" w14:textId="7A6FE95F" w:rsidR="00D17FFD" w:rsidRPr="0050233A" w:rsidRDefault="00D17FFD" w:rsidP="00D17FFD">
            <w:pPr>
              <w:jc w:val="center"/>
              <w:rPr>
                <w:rFonts w:cstheme="minorHAnsi"/>
              </w:rPr>
            </w:pPr>
            <w:r w:rsidRPr="0050233A">
              <w:rPr>
                <w:rFonts w:cstheme="minorHAnsi"/>
              </w:rPr>
              <w:t>opakowanie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CA62" w14:textId="16901E8A" w:rsidR="00D17FFD" w:rsidRPr="0050233A" w:rsidRDefault="00D17FFD" w:rsidP="00D17FFD">
            <w:pPr>
              <w:jc w:val="center"/>
              <w:rPr>
                <w:rFonts w:cstheme="minorHAnsi"/>
              </w:rPr>
            </w:pPr>
            <w:r w:rsidRPr="0050233A">
              <w:rPr>
                <w:rFonts w:cstheme="minorHAnsi"/>
              </w:rPr>
              <w:t>10</w:t>
            </w:r>
          </w:p>
        </w:tc>
      </w:tr>
      <w:tr w:rsidR="00E70E2A" w14:paraId="2B85C57A" w14:textId="77777777" w:rsidTr="00FC49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B807" w14:textId="3E24EFA5" w:rsidR="00E70E2A" w:rsidRPr="0050233A" w:rsidRDefault="00E70E2A" w:rsidP="00E70E2A">
            <w:pPr>
              <w:jc w:val="center"/>
              <w:rPr>
                <w:rFonts w:cstheme="minorHAnsi"/>
              </w:rPr>
            </w:pPr>
            <w:r w:rsidRPr="0050233A">
              <w:rPr>
                <w:rFonts w:cstheme="minorHAnsi"/>
              </w:rPr>
              <w:lastRenderedPageBreak/>
              <w:t>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145A" w14:textId="77777777" w:rsidR="00E70E2A" w:rsidRPr="0050233A" w:rsidRDefault="00E70E2A" w:rsidP="00E70E2A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50233A">
              <w:rPr>
                <w:rFonts w:cstheme="minorHAnsi"/>
                <w:sz w:val="18"/>
                <w:szCs w:val="18"/>
              </w:rPr>
              <w:t>Multipleksowy zestaw do wykrywania SARS-CoV-2</w:t>
            </w:r>
          </w:p>
          <w:p w14:paraId="2A43ABD8" w14:textId="77777777" w:rsidR="00E70E2A" w:rsidRPr="0050233A" w:rsidRDefault="00E70E2A" w:rsidP="00E70E2A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50233A">
              <w:rPr>
                <w:rFonts w:cstheme="minorHAnsi"/>
                <w:sz w:val="18"/>
                <w:szCs w:val="18"/>
              </w:rPr>
              <w:t xml:space="preserve">-możliwość oznaczeń zarówno z następujących materiałów: </w:t>
            </w:r>
            <w:proofErr w:type="spellStart"/>
            <w:r w:rsidRPr="0050233A">
              <w:rPr>
                <w:rFonts w:cstheme="minorHAnsi"/>
                <w:sz w:val="18"/>
                <w:szCs w:val="18"/>
              </w:rPr>
              <w:t>aspiratu</w:t>
            </w:r>
            <w:proofErr w:type="spellEnd"/>
            <w:r w:rsidRPr="0050233A">
              <w:rPr>
                <w:rFonts w:cstheme="minorHAnsi"/>
                <w:sz w:val="18"/>
                <w:szCs w:val="18"/>
              </w:rPr>
              <w:t xml:space="preserve"> z </w:t>
            </w:r>
            <w:proofErr w:type="spellStart"/>
            <w:r w:rsidRPr="0050233A">
              <w:rPr>
                <w:rFonts w:cstheme="minorHAnsi"/>
                <w:sz w:val="18"/>
                <w:szCs w:val="18"/>
              </w:rPr>
              <w:t>nosogardzieli</w:t>
            </w:r>
            <w:proofErr w:type="spellEnd"/>
            <w:r w:rsidRPr="0050233A">
              <w:rPr>
                <w:rFonts w:cstheme="minorHAnsi"/>
                <w:sz w:val="18"/>
                <w:szCs w:val="18"/>
              </w:rPr>
              <w:t xml:space="preserve">, z wymazu z </w:t>
            </w:r>
            <w:proofErr w:type="spellStart"/>
            <w:r w:rsidRPr="0050233A">
              <w:rPr>
                <w:rFonts w:cstheme="minorHAnsi"/>
                <w:sz w:val="18"/>
                <w:szCs w:val="18"/>
              </w:rPr>
              <w:t>nosogardzieli</w:t>
            </w:r>
            <w:proofErr w:type="spellEnd"/>
            <w:r w:rsidRPr="0050233A">
              <w:rPr>
                <w:rFonts w:cstheme="minorHAnsi"/>
                <w:sz w:val="18"/>
                <w:szCs w:val="18"/>
              </w:rPr>
              <w:t>, popłuczyn oskrzelowo-pęcherzykowych, wymazu z gardła i plwociny</w:t>
            </w:r>
          </w:p>
          <w:p w14:paraId="01244D92" w14:textId="77777777" w:rsidR="00E70E2A" w:rsidRPr="0050233A" w:rsidRDefault="00E70E2A" w:rsidP="00E70E2A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50233A">
              <w:rPr>
                <w:rFonts w:cstheme="minorHAnsi"/>
                <w:sz w:val="18"/>
                <w:szCs w:val="18"/>
              </w:rPr>
              <w:t xml:space="preserve">-zakres diagnostyczny – </w:t>
            </w:r>
            <w:proofErr w:type="spellStart"/>
            <w:r w:rsidRPr="0050233A">
              <w:rPr>
                <w:rFonts w:cstheme="minorHAnsi"/>
                <w:sz w:val="18"/>
                <w:szCs w:val="18"/>
              </w:rPr>
              <w:t>Koronawirus</w:t>
            </w:r>
            <w:proofErr w:type="spellEnd"/>
            <w:r w:rsidRPr="0050233A">
              <w:rPr>
                <w:rFonts w:cstheme="minorHAnsi"/>
                <w:sz w:val="18"/>
                <w:szCs w:val="18"/>
              </w:rPr>
              <w:t xml:space="preserve"> SARS-CoV-2,  jednoczesna amplifikacja i detekcja kwasów nukleinowych genu E, genu </w:t>
            </w:r>
            <w:proofErr w:type="spellStart"/>
            <w:r w:rsidRPr="0050233A">
              <w:rPr>
                <w:rFonts w:cstheme="minorHAnsi"/>
                <w:sz w:val="18"/>
                <w:szCs w:val="18"/>
              </w:rPr>
              <w:t>RDpR</w:t>
            </w:r>
            <w:proofErr w:type="spellEnd"/>
            <w:r w:rsidRPr="0050233A">
              <w:rPr>
                <w:rFonts w:cstheme="minorHAnsi"/>
                <w:sz w:val="18"/>
                <w:szCs w:val="18"/>
              </w:rPr>
              <w:t>, genu S i genu N z kontrolą wewnętrzną (IC)</w:t>
            </w:r>
          </w:p>
          <w:p w14:paraId="68C0942E" w14:textId="77777777" w:rsidR="00E70E2A" w:rsidRPr="0050233A" w:rsidRDefault="00E70E2A" w:rsidP="00E70E2A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50233A">
              <w:rPr>
                <w:rFonts w:cstheme="minorHAnsi"/>
                <w:sz w:val="18"/>
                <w:szCs w:val="18"/>
              </w:rPr>
              <w:t>- zestaw obejmujący komplet odczynników do przeprowadzenia reakcji Real-</w:t>
            </w:r>
            <w:proofErr w:type="spellStart"/>
            <w:r w:rsidRPr="0050233A">
              <w:rPr>
                <w:rFonts w:cstheme="minorHAnsi"/>
                <w:sz w:val="18"/>
                <w:szCs w:val="18"/>
              </w:rPr>
              <w:t>time</w:t>
            </w:r>
            <w:proofErr w:type="spellEnd"/>
            <w:r w:rsidRPr="0050233A">
              <w:rPr>
                <w:rFonts w:cstheme="minorHAnsi"/>
                <w:sz w:val="18"/>
                <w:szCs w:val="18"/>
              </w:rPr>
              <w:t xml:space="preserve"> PCR tj. specyficzne </w:t>
            </w:r>
            <w:proofErr w:type="spellStart"/>
            <w:r w:rsidRPr="0050233A">
              <w:rPr>
                <w:rFonts w:cstheme="minorHAnsi"/>
                <w:sz w:val="18"/>
                <w:szCs w:val="18"/>
              </w:rPr>
              <w:t>primery</w:t>
            </w:r>
            <w:proofErr w:type="spellEnd"/>
            <w:r w:rsidRPr="0050233A">
              <w:rPr>
                <w:rFonts w:cstheme="minorHAnsi"/>
                <w:sz w:val="18"/>
                <w:szCs w:val="18"/>
              </w:rPr>
              <w:t xml:space="preserve">, enzym przeprowadzający reakcje odwrotnej transkrypcji, enzym polimeraza DNA, </w:t>
            </w:r>
            <w:proofErr w:type="spellStart"/>
            <w:r w:rsidRPr="0050233A">
              <w:rPr>
                <w:rFonts w:cstheme="minorHAnsi"/>
                <w:sz w:val="18"/>
                <w:szCs w:val="18"/>
              </w:rPr>
              <w:t>dideoksynukleotydy</w:t>
            </w:r>
            <w:proofErr w:type="spellEnd"/>
            <w:r w:rsidRPr="0050233A">
              <w:rPr>
                <w:rFonts w:cstheme="minorHAnsi"/>
                <w:sz w:val="18"/>
                <w:szCs w:val="18"/>
              </w:rPr>
              <w:t xml:space="preserve">, wodę wolną od </w:t>
            </w:r>
            <w:proofErr w:type="spellStart"/>
            <w:r w:rsidRPr="0050233A">
              <w:rPr>
                <w:rFonts w:cstheme="minorHAnsi"/>
                <w:sz w:val="18"/>
                <w:szCs w:val="18"/>
              </w:rPr>
              <w:t>RNaz</w:t>
            </w:r>
            <w:proofErr w:type="spellEnd"/>
            <w:r w:rsidRPr="0050233A">
              <w:rPr>
                <w:rFonts w:cstheme="minorHAnsi"/>
                <w:sz w:val="18"/>
                <w:szCs w:val="18"/>
              </w:rPr>
              <w:t xml:space="preserve"> oraz kontrolę wewnętrzną, kontrolę pozytywną oraz negatywną reakcji</w:t>
            </w:r>
          </w:p>
          <w:p w14:paraId="3F01A71E" w14:textId="77777777" w:rsidR="00E70E2A" w:rsidRPr="0050233A" w:rsidRDefault="00E70E2A" w:rsidP="00E70E2A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50233A">
              <w:rPr>
                <w:rFonts w:cstheme="minorHAnsi"/>
                <w:sz w:val="18"/>
                <w:szCs w:val="18"/>
              </w:rPr>
              <w:t xml:space="preserve">-raportowanie wartości </w:t>
            </w:r>
            <w:proofErr w:type="spellStart"/>
            <w:r w:rsidRPr="0050233A">
              <w:rPr>
                <w:rFonts w:cstheme="minorHAnsi"/>
                <w:sz w:val="18"/>
                <w:szCs w:val="18"/>
              </w:rPr>
              <w:t>Ct</w:t>
            </w:r>
            <w:proofErr w:type="spellEnd"/>
            <w:r w:rsidRPr="0050233A">
              <w:rPr>
                <w:rFonts w:cstheme="minorHAnsi"/>
                <w:sz w:val="18"/>
                <w:szCs w:val="18"/>
              </w:rPr>
              <w:t xml:space="preserve"> dla każdej sekwencji docelowej (każdego z badanych genów)</w:t>
            </w:r>
          </w:p>
          <w:p w14:paraId="3D74F93F" w14:textId="77777777" w:rsidR="00E70E2A" w:rsidRPr="0050233A" w:rsidRDefault="00E70E2A" w:rsidP="00E70E2A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50233A">
              <w:rPr>
                <w:rFonts w:cstheme="minorHAnsi"/>
                <w:sz w:val="18"/>
                <w:szCs w:val="18"/>
              </w:rPr>
              <w:t xml:space="preserve">-test posiada specyficzne dwuczłonowe </w:t>
            </w:r>
            <w:proofErr w:type="spellStart"/>
            <w:r w:rsidRPr="0050233A">
              <w:rPr>
                <w:rFonts w:cstheme="minorHAnsi"/>
                <w:sz w:val="18"/>
                <w:szCs w:val="18"/>
              </w:rPr>
              <w:t>primery</w:t>
            </w:r>
            <w:proofErr w:type="spellEnd"/>
            <w:r w:rsidRPr="0050233A">
              <w:rPr>
                <w:rFonts w:cstheme="minorHAnsi"/>
                <w:sz w:val="18"/>
                <w:szCs w:val="18"/>
              </w:rPr>
              <w:t xml:space="preserve"> wykonane w technologii DPO warunkujące wysoką specyficzność reakcji Real-</w:t>
            </w:r>
            <w:proofErr w:type="spellStart"/>
            <w:r w:rsidRPr="0050233A">
              <w:rPr>
                <w:rFonts w:cstheme="minorHAnsi"/>
                <w:sz w:val="18"/>
                <w:szCs w:val="18"/>
              </w:rPr>
              <w:t>time</w:t>
            </w:r>
            <w:proofErr w:type="spellEnd"/>
            <w:r w:rsidRPr="0050233A">
              <w:rPr>
                <w:rFonts w:cstheme="minorHAnsi"/>
                <w:sz w:val="18"/>
                <w:szCs w:val="18"/>
              </w:rPr>
              <w:t xml:space="preserve"> PCR</w:t>
            </w:r>
          </w:p>
          <w:p w14:paraId="4B8ACD70" w14:textId="77777777" w:rsidR="00E70E2A" w:rsidRPr="0050233A" w:rsidRDefault="00E70E2A" w:rsidP="00E70E2A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50233A">
              <w:rPr>
                <w:rFonts w:cstheme="minorHAnsi"/>
                <w:sz w:val="18"/>
                <w:szCs w:val="18"/>
              </w:rPr>
              <w:t>- test musi być wykonany w technologii umożliwiającej identyfikację przynajmniej dwóch sekwencji docelowych na jednym kanale detekcji</w:t>
            </w:r>
          </w:p>
          <w:p w14:paraId="26F81C94" w14:textId="77777777" w:rsidR="00E70E2A" w:rsidRPr="0050233A" w:rsidRDefault="00E70E2A" w:rsidP="00E70E2A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50233A">
              <w:rPr>
                <w:rFonts w:cstheme="minorHAnsi"/>
                <w:sz w:val="18"/>
                <w:szCs w:val="18"/>
              </w:rPr>
              <w:t>- automatyczna interpretacja wyników analizy w dedykowanym do testu oprogramowaniu</w:t>
            </w:r>
          </w:p>
          <w:p w14:paraId="176D19E8" w14:textId="77777777" w:rsidR="00E70E2A" w:rsidRPr="0050233A" w:rsidRDefault="00E70E2A" w:rsidP="00E70E2A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50233A">
              <w:rPr>
                <w:rFonts w:cstheme="minorHAnsi"/>
                <w:sz w:val="18"/>
                <w:szCs w:val="18"/>
              </w:rPr>
              <w:t>- zestaw diagnostyczny kompatybilny z aparatem CFX96TM Real-</w:t>
            </w:r>
            <w:proofErr w:type="spellStart"/>
            <w:r w:rsidRPr="0050233A">
              <w:rPr>
                <w:rFonts w:cstheme="minorHAnsi"/>
                <w:sz w:val="18"/>
                <w:szCs w:val="18"/>
              </w:rPr>
              <w:t>time</w:t>
            </w:r>
            <w:proofErr w:type="spellEnd"/>
            <w:r w:rsidRPr="0050233A">
              <w:rPr>
                <w:rFonts w:cstheme="minorHAnsi"/>
                <w:sz w:val="18"/>
                <w:szCs w:val="18"/>
              </w:rPr>
              <w:t xml:space="preserve"> PCR System</w:t>
            </w:r>
          </w:p>
          <w:p w14:paraId="4F879F57" w14:textId="77777777" w:rsidR="00E70E2A" w:rsidRPr="0050233A" w:rsidRDefault="00E70E2A" w:rsidP="00E70E2A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50233A">
              <w:rPr>
                <w:rFonts w:cstheme="minorHAnsi"/>
                <w:sz w:val="18"/>
                <w:szCs w:val="18"/>
              </w:rPr>
              <w:t xml:space="preserve">- odczynniki posiadają enzymatyczną ochronę przed kontaminacją – enzym </w:t>
            </w:r>
            <w:proofErr w:type="spellStart"/>
            <w:r w:rsidRPr="0050233A">
              <w:rPr>
                <w:rFonts w:cstheme="minorHAnsi"/>
                <w:sz w:val="18"/>
                <w:szCs w:val="18"/>
              </w:rPr>
              <w:t>uracylo</w:t>
            </w:r>
            <w:proofErr w:type="spellEnd"/>
            <w:r w:rsidRPr="0050233A">
              <w:rPr>
                <w:rFonts w:cstheme="minorHAnsi"/>
                <w:sz w:val="18"/>
                <w:szCs w:val="18"/>
              </w:rPr>
              <w:t>-N-</w:t>
            </w:r>
            <w:proofErr w:type="spellStart"/>
            <w:r w:rsidRPr="0050233A">
              <w:rPr>
                <w:rFonts w:cstheme="minorHAnsi"/>
                <w:sz w:val="18"/>
                <w:szCs w:val="18"/>
              </w:rPr>
              <w:t>glizkozylaza</w:t>
            </w:r>
            <w:proofErr w:type="spellEnd"/>
          </w:p>
          <w:p w14:paraId="1067BA7D" w14:textId="165E2E4E" w:rsidR="00E70E2A" w:rsidRPr="0050233A" w:rsidRDefault="00E70E2A" w:rsidP="000D25D0">
            <w:pPr>
              <w:spacing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50233A">
              <w:rPr>
                <w:rFonts w:cstheme="minorHAnsi"/>
                <w:sz w:val="18"/>
                <w:szCs w:val="18"/>
              </w:rPr>
              <w:t xml:space="preserve">- test posiadający certyfikat CE do diagnostyki </w:t>
            </w:r>
            <w:r w:rsidRPr="0050233A">
              <w:rPr>
                <w:rFonts w:cstheme="minorHAnsi"/>
                <w:i/>
                <w:iCs/>
                <w:sz w:val="18"/>
                <w:szCs w:val="18"/>
              </w:rPr>
              <w:t>in vitro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0DFF" w14:textId="77777777" w:rsidR="00E70E2A" w:rsidRPr="0050233A" w:rsidRDefault="00E70E2A" w:rsidP="00E70E2A">
            <w:pPr>
              <w:jc w:val="center"/>
              <w:rPr>
                <w:rFonts w:cstheme="minorHAnsi"/>
              </w:rPr>
            </w:pPr>
            <w:r w:rsidRPr="0050233A">
              <w:rPr>
                <w:rFonts w:cstheme="minorHAnsi"/>
              </w:rPr>
              <w:t>opakowanie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DF81" w14:textId="77777777" w:rsidR="00E70E2A" w:rsidRPr="0050233A" w:rsidRDefault="00E70E2A" w:rsidP="00E70E2A">
            <w:pPr>
              <w:jc w:val="center"/>
              <w:rPr>
                <w:rFonts w:cstheme="minorHAnsi"/>
              </w:rPr>
            </w:pPr>
            <w:r w:rsidRPr="0050233A">
              <w:rPr>
                <w:rFonts w:cstheme="minorHAnsi"/>
              </w:rPr>
              <w:t>10</w:t>
            </w:r>
          </w:p>
        </w:tc>
      </w:tr>
      <w:tr w:rsidR="00E70E2A" w14:paraId="488A9E6C" w14:textId="77777777" w:rsidTr="00D17F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B1F6" w14:textId="77777777" w:rsidR="00E70E2A" w:rsidRPr="00CD2962" w:rsidRDefault="00E70E2A" w:rsidP="00E70E2A">
            <w:pPr>
              <w:jc w:val="center"/>
              <w:rPr>
                <w:rFonts w:cstheme="minorHAnsi"/>
              </w:rPr>
            </w:pPr>
            <w:r w:rsidRPr="00CD2962">
              <w:rPr>
                <w:rFonts w:cstheme="minorHAnsi"/>
              </w:rPr>
              <w:t>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6698" w14:textId="77777777" w:rsidR="00671589" w:rsidRPr="00CD2962" w:rsidRDefault="00671589" w:rsidP="00671589">
            <w:pPr>
              <w:spacing w:after="16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CD2962">
              <w:rPr>
                <w:rFonts w:cstheme="minorHAnsi"/>
                <w:sz w:val="18"/>
                <w:szCs w:val="18"/>
              </w:rPr>
              <w:t>Startery – krótkie fragmenty oligonukleotydowe DNA o długości od 12 do 45 nukleotydów, zsyntetyzowane na zamówienie w zależności od matrycy RNA genomu wirusa, do której określony starter jest komplementarny.</w:t>
            </w:r>
          </w:p>
          <w:p w14:paraId="1CD1A0E6" w14:textId="77777777" w:rsidR="00671589" w:rsidRPr="00CD2962" w:rsidRDefault="00671589" w:rsidP="00671589">
            <w:pPr>
              <w:spacing w:after="16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CD2962">
              <w:rPr>
                <w:rFonts w:cstheme="minorHAnsi"/>
                <w:sz w:val="18"/>
                <w:szCs w:val="18"/>
              </w:rPr>
              <w:t xml:space="preserve">Syntetyczne </w:t>
            </w:r>
            <w:proofErr w:type="spellStart"/>
            <w:r w:rsidRPr="00CD2962">
              <w:rPr>
                <w:rFonts w:cstheme="minorHAnsi"/>
                <w:sz w:val="18"/>
                <w:szCs w:val="18"/>
              </w:rPr>
              <w:t>oligonukleotydy</w:t>
            </w:r>
            <w:proofErr w:type="spellEnd"/>
            <w:r w:rsidRPr="00CD2962">
              <w:rPr>
                <w:rFonts w:cstheme="minorHAnsi"/>
                <w:sz w:val="18"/>
                <w:szCs w:val="18"/>
              </w:rPr>
              <w:t xml:space="preserve"> DNA w klasie oczyszczania HPLC w skali 1.0 µmol.</w:t>
            </w:r>
          </w:p>
          <w:p w14:paraId="31165C91" w14:textId="77777777" w:rsidR="00671589" w:rsidRPr="00CD2962" w:rsidRDefault="00671589" w:rsidP="00671589">
            <w:pPr>
              <w:spacing w:after="16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CD2962">
              <w:rPr>
                <w:rFonts w:cstheme="minorHAnsi"/>
                <w:sz w:val="18"/>
                <w:szCs w:val="18"/>
              </w:rPr>
              <w:t xml:space="preserve">Synteza </w:t>
            </w:r>
            <w:proofErr w:type="spellStart"/>
            <w:r w:rsidRPr="00CD2962">
              <w:rPr>
                <w:rFonts w:cstheme="minorHAnsi"/>
                <w:sz w:val="18"/>
                <w:szCs w:val="18"/>
              </w:rPr>
              <w:t>oligonukleotydów</w:t>
            </w:r>
            <w:proofErr w:type="spellEnd"/>
            <w:r w:rsidRPr="00CD2962">
              <w:rPr>
                <w:rFonts w:cstheme="minorHAnsi"/>
                <w:sz w:val="18"/>
                <w:szCs w:val="18"/>
              </w:rPr>
              <w:t xml:space="preserve"> u wytwórcy posiadającego System Zapewnienia Jakości zgodny z normą ISO 13485.</w:t>
            </w:r>
          </w:p>
          <w:p w14:paraId="41E9E551" w14:textId="77777777" w:rsidR="00671589" w:rsidRPr="00CD2962" w:rsidRDefault="00671589" w:rsidP="00671589">
            <w:pPr>
              <w:numPr>
                <w:ilvl w:val="0"/>
                <w:numId w:val="11"/>
              </w:numPr>
              <w:spacing w:after="160" w:line="276" w:lineRule="auto"/>
              <w:contextualSpacing/>
              <w:rPr>
                <w:rFonts w:cstheme="minorHAnsi"/>
                <w:sz w:val="18"/>
                <w:szCs w:val="18"/>
              </w:rPr>
            </w:pPr>
            <w:r w:rsidRPr="00CD2962">
              <w:rPr>
                <w:rFonts w:cstheme="minorHAnsi"/>
                <w:sz w:val="18"/>
                <w:szCs w:val="18"/>
              </w:rPr>
              <w:t>ACTB – 6 szt.</w:t>
            </w:r>
          </w:p>
          <w:p w14:paraId="450F2892" w14:textId="77777777" w:rsidR="00671589" w:rsidRPr="00CD2962" w:rsidRDefault="00671589" w:rsidP="00671589">
            <w:pPr>
              <w:numPr>
                <w:ilvl w:val="0"/>
                <w:numId w:val="11"/>
              </w:numPr>
              <w:spacing w:after="160" w:line="276" w:lineRule="auto"/>
              <w:contextualSpacing/>
              <w:rPr>
                <w:rFonts w:cstheme="minorHAnsi"/>
                <w:sz w:val="18"/>
                <w:szCs w:val="18"/>
              </w:rPr>
            </w:pPr>
            <w:r w:rsidRPr="00CD2962">
              <w:rPr>
                <w:rFonts w:cstheme="minorHAnsi"/>
                <w:sz w:val="18"/>
                <w:szCs w:val="18"/>
              </w:rPr>
              <w:t>M5 – 6 szt.</w:t>
            </w:r>
          </w:p>
          <w:p w14:paraId="7DB8FFA2" w14:textId="01FCDB27" w:rsidR="00E70E2A" w:rsidRPr="00CD2962" w:rsidRDefault="00671589" w:rsidP="009E38DF">
            <w:pPr>
              <w:numPr>
                <w:ilvl w:val="0"/>
                <w:numId w:val="11"/>
              </w:numPr>
              <w:spacing w:after="160" w:line="276" w:lineRule="auto"/>
              <w:contextualSpacing/>
              <w:rPr>
                <w:rFonts w:cstheme="minorHAnsi"/>
                <w:sz w:val="18"/>
                <w:szCs w:val="18"/>
              </w:rPr>
            </w:pPr>
            <w:r w:rsidRPr="00CD2962">
              <w:rPr>
                <w:rFonts w:cstheme="minorHAnsi"/>
                <w:sz w:val="18"/>
                <w:szCs w:val="18"/>
              </w:rPr>
              <w:t>N27 – 6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DED1" w14:textId="313B6BE1" w:rsidR="00E70E2A" w:rsidRPr="00CD2962" w:rsidRDefault="00E70E2A" w:rsidP="00E70E2A">
            <w:pPr>
              <w:jc w:val="center"/>
              <w:rPr>
                <w:rFonts w:cstheme="minorHAnsi"/>
              </w:rPr>
            </w:pPr>
            <w:r w:rsidRPr="00CD2962">
              <w:rPr>
                <w:rFonts w:cstheme="minorHAnsi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C03C" w14:textId="639E91A9" w:rsidR="00E70E2A" w:rsidRPr="00CD2962" w:rsidRDefault="00E70E2A" w:rsidP="00E70E2A">
            <w:pPr>
              <w:jc w:val="center"/>
              <w:rPr>
                <w:rFonts w:cstheme="minorHAnsi"/>
              </w:rPr>
            </w:pPr>
            <w:r w:rsidRPr="00CD2962">
              <w:rPr>
                <w:rFonts w:cstheme="minorHAnsi"/>
              </w:rPr>
              <w:t>16</w:t>
            </w:r>
          </w:p>
        </w:tc>
      </w:tr>
      <w:tr w:rsidR="00E70E2A" w14:paraId="0937E2F3" w14:textId="77777777" w:rsidTr="006715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75AC" w14:textId="77777777" w:rsidR="00E70E2A" w:rsidRPr="006A29F8" w:rsidRDefault="00E70E2A" w:rsidP="00E70E2A">
            <w:pPr>
              <w:jc w:val="center"/>
              <w:rPr>
                <w:rFonts w:cstheme="minorHAnsi"/>
              </w:rPr>
            </w:pPr>
            <w:r w:rsidRPr="006A29F8">
              <w:rPr>
                <w:rFonts w:cstheme="minorHAnsi"/>
              </w:rPr>
              <w:t>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F231" w14:textId="426B2B7E" w:rsidR="00E70E2A" w:rsidRPr="006A29F8" w:rsidRDefault="00A7338A" w:rsidP="009E38DF">
            <w:pPr>
              <w:spacing w:after="160" w:line="276" w:lineRule="auto"/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6A29F8">
              <w:rPr>
                <w:rFonts w:eastAsia="Times New Roman" w:cstheme="minorHAnsi"/>
                <w:sz w:val="18"/>
                <w:szCs w:val="18"/>
                <w:lang w:eastAsia="pl-PL"/>
              </w:rPr>
              <w:t>Mieszanina reakcyjna/enzymatyczna służąca do syntezy „</w:t>
            </w:r>
            <w:proofErr w:type="spellStart"/>
            <w:r w:rsidRPr="006A29F8">
              <w:rPr>
                <w:rFonts w:eastAsia="Times New Roman" w:cstheme="minorHAnsi"/>
                <w:sz w:val="18"/>
                <w:szCs w:val="18"/>
                <w:lang w:eastAsia="pl-PL"/>
              </w:rPr>
              <w:t>first-strand</w:t>
            </w:r>
            <w:proofErr w:type="spellEnd"/>
            <w:r w:rsidRPr="006A29F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6A29F8">
              <w:rPr>
                <w:rFonts w:eastAsia="Times New Roman" w:cstheme="minorHAnsi"/>
                <w:sz w:val="18"/>
                <w:szCs w:val="18"/>
                <w:lang w:eastAsia="pl-PL"/>
              </w:rPr>
              <w:t>cDNA”w</w:t>
            </w:r>
            <w:proofErr w:type="spellEnd"/>
            <w:r w:rsidRPr="006A29F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optymalnej temp. </w:t>
            </w:r>
            <w:r w:rsidRPr="006A29F8">
              <w:rPr>
                <w:rFonts w:cstheme="minorHAnsi"/>
                <w:sz w:val="18"/>
                <w:szCs w:val="18"/>
              </w:rPr>
              <w:t xml:space="preserve">42° C, </w:t>
            </w:r>
            <w:proofErr w:type="spellStart"/>
            <w:r w:rsidRPr="006A29F8">
              <w:rPr>
                <w:rFonts w:eastAsia="Times New Roman" w:cstheme="minorHAnsi"/>
                <w:sz w:val="18"/>
                <w:szCs w:val="18"/>
                <w:lang w:eastAsia="pl-PL"/>
              </w:rPr>
              <w:t>zawierajaca</w:t>
            </w:r>
            <w:proofErr w:type="spellEnd"/>
            <w:r w:rsidRPr="006A29F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odwrotną </w:t>
            </w:r>
            <w:proofErr w:type="spellStart"/>
            <w:r w:rsidRPr="006A29F8">
              <w:rPr>
                <w:rFonts w:eastAsia="Times New Roman" w:cstheme="minorHAnsi"/>
                <w:sz w:val="18"/>
                <w:szCs w:val="18"/>
                <w:lang w:eastAsia="pl-PL"/>
              </w:rPr>
              <w:t>transkryptazę</w:t>
            </w:r>
            <w:proofErr w:type="spellEnd"/>
            <w:r w:rsidRPr="006A29F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A29F8">
              <w:rPr>
                <w:rFonts w:cstheme="minorHAnsi"/>
                <w:sz w:val="18"/>
                <w:szCs w:val="18"/>
              </w:rPr>
              <w:t>SuperScript</w:t>
            </w:r>
            <w:proofErr w:type="spellEnd"/>
            <w:r w:rsidRPr="006A29F8">
              <w:rPr>
                <w:rFonts w:cstheme="minorHAnsi"/>
                <w:sz w:val="18"/>
                <w:szCs w:val="18"/>
              </w:rPr>
              <w:t xml:space="preserve"> III, rekombinowany inhibitor </w:t>
            </w:r>
            <w:proofErr w:type="spellStart"/>
            <w:r w:rsidRPr="006A29F8">
              <w:rPr>
                <w:rFonts w:cstheme="minorHAnsi"/>
                <w:sz w:val="18"/>
                <w:szCs w:val="18"/>
              </w:rPr>
              <w:t>rybobuklezy</w:t>
            </w:r>
            <w:proofErr w:type="spellEnd"/>
            <w:r w:rsidRPr="006A29F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A29F8">
              <w:rPr>
                <w:rFonts w:cstheme="minorHAnsi"/>
                <w:sz w:val="18"/>
                <w:szCs w:val="18"/>
              </w:rPr>
              <w:t>RNaseOUT</w:t>
            </w:r>
            <w:proofErr w:type="spellEnd"/>
            <w:r w:rsidRPr="006A29F8">
              <w:rPr>
                <w:rFonts w:cstheme="minorHAnsi"/>
                <w:sz w:val="18"/>
                <w:szCs w:val="18"/>
              </w:rPr>
              <w:t xml:space="preserve">, białka pomocnicze, randomowe </w:t>
            </w:r>
            <w:proofErr w:type="spellStart"/>
            <w:r w:rsidRPr="006A29F8">
              <w:rPr>
                <w:rFonts w:cstheme="minorHAnsi"/>
                <w:sz w:val="18"/>
                <w:szCs w:val="18"/>
              </w:rPr>
              <w:t>primery</w:t>
            </w:r>
            <w:proofErr w:type="spellEnd"/>
            <w:r w:rsidRPr="006A29F8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6A29F8">
              <w:rPr>
                <w:rFonts w:cstheme="minorHAnsi"/>
                <w:sz w:val="18"/>
                <w:szCs w:val="18"/>
              </w:rPr>
              <w:t>dNTPs</w:t>
            </w:r>
            <w:proofErr w:type="spellEnd"/>
            <w:r w:rsidRPr="006A29F8">
              <w:rPr>
                <w:rFonts w:cstheme="minorHAnsi"/>
                <w:sz w:val="18"/>
                <w:szCs w:val="18"/>
              </w:rPr>
              <w:t>, MgCl2.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302C" w14:textId="722ADAC2" w:rsidR="00E70E2A" w:rsidRPr="006A29F8" w:rsidRDefault="00A7338A" w:rsidP="00E70E2A">
            <w:pPr>
              <w:jc w:val="center"/>
              <w:rPr>
                <w:rFonts w:cstheme="minorHAnsi"/>
              </w:rPr>
            </w:pPr>
            <w:r w:rsidRPr="006A29F8">
              <w:rPr>
                <w:rFonts w:cstheme="minorHAnsi"/>
              </w:rPr>
              <w:t>opakowanie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D0E4" w14:textId="77777777" w:rsidR="00E70E2A" w:rsidRPr="006A29F8" w:rsidRDefault="00E70E2A" w:rsidP="00E70E2A">
            <w:pPr>
              <w:jc w:val="center"/>
              <w:rPr>
                <w:rFonts w:cstheme="minorHAnsi"/>
              </w:rPr>
            </w:pPr>
            <w:r w:rsidRPr="006A29F8">
              <w:rPr>
                <w:rFonts w:cstheme="minorHAnsi"/>
              </w:rPr>
              <w:t>8</w:t>
            </w:r>
          </w:p>
        </w:tc>
      </w:tr>
      <w:tr w:rsidR="00E70E2A" w14:paraId="237EC339" w14:textId="77777777" w:rsidTr="006715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2818" w14:textId="77777777" w:rsidR="00E70E2A" w:rsidRPr="006A29F8" w:rsidRDefault="00E70E2A" w:rsidP="00E70E2A">
            <w:pPr>
              <w:jc w:val="center"/>
              <w:rPr>
                <w:rFonts w:cstheme="minorHAnsi"/>
              </w:rPr>
            </w:pPr>
            <w:r w:rsidRPr="006A29F8">
              <w:rPr>
                <w:rFonts w:cstheme="minorHAnsi"/>
              </w:rPr>
              <w:t>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F3D0" w14:textId="6590798B" w:rsidR="00E70E2A" w:rsidRPr="006A29F8" w:rsidRDefault="009B0DC0" w:rsidP="00E70E2A">
            <w:pPr>
              <w:pStyle w:val="Akapitzlist"/>
              <w:spacing w:after="160"/>
              <w:ind w:left="33"/>
              <w:jc w:val="both"/>
              <w:rPr>
                <w:rFonts w:cstheme="minorHAnsi"/>
                <w:sz w:val="18"/>
                <w:szCs w:val="18"/>
              </w:rPr>
            </w:pPr>
            <w:r w:rsidRPr="006A29F8">
              <w:rPr>
                <w:rFonts w:cstheme="minorHAnsi"/>
                <w:sz w:val="18"/>
                <w:szCs w:val="18"/>
              </w:rPr>
              <w:t xml:space="preserve">Zestaw odczynników dedykowany do amplifikacji </w:t>
            </w:r>
            <w:proofErr w:type="spellStart"/>
            <w:r w:rsidRPr="006A29F8">
              <w:rPr>
                <w:rFonts w:cstheme="minorHAnsi"/>
                <w:sz w:val="18"/>
                <w:szCs w:val="18"/>
              </w:rPr>
              <w:t>izotermalnej</w:t>
            </w:r>
            <w:proofErr w:type="spellEnd"/>
            <w:r w:rsidRPr="006A29F8">
              <w:rPr>
                <w:rFonts w:cstheme="minorHAnsi"/>
                <w:sz w:val="18"/>
                <w:szCs w:val="18"/>
              </w:rPr>
              <w:t xml:space="preserve"> w technologii LAMP / RT-LAMP oparty na kolorymetrycznym odczycie wyniku amplifikacji. Zestaw powinien zawierać polimerazę</w:t>
            </w:r>
            <w:r w:rsidRPr="006A29F8">
              <w:rPr>
                <w:rStyle w:val="jlqj4b"/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A29F8">
              <w:rPr>
                <w:rStyle w:val="jlqj4b"/>
                <w:rFonts w:eastAsiaTheme="majorEastAsia" w:cstheme="minorHAnsi"/>
                <w:sz w:val="18"/>
                <w:szCs w:val="18"/>
              </w:rPr>
              <w:t>Bst</w:t>
            </w:r>
            <w:proofErr w:type="spellEnd"/>
            <w:r w:rsidRPr="006A29F8">
              <w:rPr>
                <w:rStyle w:val="jlqj4b"/>
                <w:rFonts w:eastAsiaTheme="majorEastAsia" w:cstheme="minorHAnsi"/>
                <w:sz w:val="18"/>
                <w:szCs w:val="18"/>
              </w:rPr>
              <w:t xml:space="preserve"> 2.0 </w:t>
            </w:r>
            <w:proofErr w:type="spellStart"/>
            <w:r w:rsidRPr="006A29F8">
              <w:rPr>
                <w:rStyle w:val="jlqj4b"/>
                <w:rFonts w:eastAsiaTheme="majorEastAsia" w:cstheme="minorHAnsi"/>
                <w:sz w:val="18"/>
                <w:szCs w:val="18"/>
              </w:rPr>
              <w:t>WarmStart</w:t>
            </w:r>
            <w:proofErr w:type="spellEnd"/>
            <w:r w:rsidRPr="006A29F8">
              <w:rPr>
                <w:rStyle w:val="jlqj4b"/>
                <w:rFonts w:eastAsiaTheme="majorEastAsia" w:cstheme="minorHAnsi"/>
                <w:sz w:val="18"/>
                <w:szCs w:val="18"/>
              </w:rPr>
              <w:t xml:space="preserve"> DNA</w:t>
            </w:r>
            <w:r w:rsidRPr="006A29F8">
              <w:rPr>
                <w:rStyle w:val="jlqj4b"/>
                <w:rFonts w:cstheme="minorHAnsi"/>
                <w:sz w:val="18"/>
                <w:szCs w:val="18"/>
              </w:rPr>
              <w:t xml:space="preserve"> </w:t>
            </w:r>
            <w:r w:rsidRPr="006A29F8">
              <w:rPr>
                <w:rStyle w:val="jlqj4b"/>
                <w:rFonts w:eastAsiaTheme="majorEastAsia" w:cstheme="minorHAnsi"/>
                <w:sz w:val="18"/>
                <w:szCs w:val="18"/>
              </w:rPr>
              <w:t>i odwr</w:t>
            </w:r>
            <w:r w:rsidRPr="006A29F8">
              <w:rPr>
                <w:rStyle w:val="jlqj4b"/>
                <w:rFonts w:cstheme="minorHAnsi"/>
                <w:sz w:val="18"/>
                <w:szCs w:val="18"/>
              </w:rPr>
              <w:t xml:space="preserve">otną </w:t>
            </w:r>
            <w:proofErr w:type="spellStart"/>
            <w:r w:rsidRPr="006A29F8">
              <w:rPr>
                <w:rStyle w:val="jlqj4b"/>
                <w:rFonts w:eastAsiaTheme="majorEastAsia" w:cstheme="minorHAnsi"/>
                <w:sz w:val="18"/>
                <w:szCs w:val="18"/>
              </w:rPr>
              <w:t>transkryptaz</w:t>
            </w:r>
            <w:r w:rsidRPr="006A29F8">
              <w:rPr>
                <w:rStyle w:val="jlqj4b"/>
                <w:rFonts w:cstheme="minorHAnsi"/>
                <w:sz w:val="18"/>
                <w:szCs w:val="18"/>
              </w:rPr>
              <w:t>ę</w:t>
            </w:r>
            <w:proofErr w:type="spellEnd"/>
            <w:r w:rsidRPr="006A29F8">
              <w:rPr>
                <w:rStyle w:val="jlqj4b"/>
                <w:rFonts w:eastAsiaTheme="majorEastAsia" w:cstheme="minorHAnsi"/>
                <w:sz w:val="18"/>
                <w:szCs w:val="18"/>
              </w:rPr>
              <w:t xml:space="preserve"> </w:t>
            </w:r>
            <w:proofErr w:type="spellStart"/>
            <w:r w:rsidRPr="006A29F8">
              <w:rPr>
                <w:rStyle w:val="jlqj4b"/>
                <w:rFonts w:eastAsiaTheme="majorEastAsia" w:cstheme="minorHAnsi"/>
                <w:sz w:val="18"/>
                <w:szCs w:val="18"/>
              </w:rPr>
              <w:t>WarmStart</w:t>
            </w:r>
            <w:proofErr w:type="spellEnd"/>
            <w:r w:rsidRPr="006A29F8">
              <w:rPr>
                <w:rStyle w:val="jlqj4b"/>
                <w:rFonts w:eastAsiaTheme="majorEastAsia" w:cstheme="minorHAnsi"/>
                <w:sz w:val="18"/>
                <w:szCs w:val="18"/>
              </w:rPr>
              <w:t xml:space="preserve"> </w:t>
            </w:r>
            <w:proofErr w:type="spellStart"/>
            <w:r w:rsidRPr="006A29F8">
              <w:rPr>
                <w:rStyle w:val="jlqj4b"/>
                <w:rFonts w:eastAsiaTheme="majorEastAsia" w:cstheme="minorHAnsi"/>
                <w:sz w:val="18"/>
                <w:szCs w:val="18"/>
              </w:rPr>
              <w:t>RTx</w:t>
            </w:r>
            <w:proofErr w:type="spellEnd"/>
            <w:r w:rsidRPr="006A29F8">
              <w:rPr>
                <w:rStyle w:val="jlqj4b"/>
                <w:rFonts w:cstheme="minorHAnsi"/>
                <w:sz w:val="18"/>
                <w:szCs w:val="18"/>
              </w:rPr>
              <w:t xml:space="preserve"> </w:t>
            </w:r>
            <w:r w:rsidRPr="006A29F8">
              <w:rPr>
                <w:rStyle w:val="jlqj4b"/>
                <w:rFonts w:eastAsiaTheme="majorEastAsia" w:cstheme="minorHAnsi"/>
                <w:sz w:val="18"/>
                <w:szCs w:val="18"/>
              </w:rPr>
              <w:t xml:space="preserve">w specjalnym roztworze reakcyjnym o niskiej zawartości buforu, zawierającym widoczny wskaźnik </w:t>
            </w:r>
            <w:proofErr w:type="spellStart"/>
            <w:r w:rsidRPr="006A29F8">
              <w:rPr>
                <w:rStyle w:val="jlqj4b"/>
                <w:rFonts w:eastAsiaTheme="majorEastAsia" w:cstheme="minorHAnsi"/>
                <w:sz w:val="18"/>
                <w:szCs w:val="18"/>
              </w:rPr>
              <w:t>pH</w:t>
            </w:r>
            <w:proofErr w:type="spellEnd"/>
            <w:r w:rsidRPr="006A29F8">
              <w:rPr>
                <w:rStyle w:val="jlqj4b"/>
                <w:rFonts w:eastAsiaTheme="majorEastAsia" w:cstheme="minorHAnsi"/>
                <w:sz w:val="18"/>
                <w:szCs w:val="18"/>
              </w:rPr>
              <w:t xml:space="preserve"> do szybkiego i łatwego wykrywania reakcji LAMP i RT-LAMP.</w:t>
            </w:r>
            <w:r w:rsidRPr="006A29F8">
              <w:rPr>
                <w:rStyle w:val="jlqj4b"/>
                <w:rFonts w:cstheme="minorHAnsi"/>
                <w:sz w:val="18"/>
                <w:szCs w:val="18"/>
              </w:rPr>
              <w:t xml:space="preserve"> Powinien zawierać UDG - w</w:t>
            </w:r>
            <w:r w:rsidRPr="006A29F8">
              <w:rPr>
                <w:rStyle w:val="jlqj4b"/>
                <w:rFonts w:eastAsiaTheme="majorEastAsia" w:cstheme="minorHAnsi"/>
                <w:sz w:val="18"/>
                <w:szCs w:val="18"/>
              </w:rPr>
              <w:t xml:space="preserve">łączenie </w:t>
            </w:r>
            <w:proofErr w:type="spellStart"/>
            <w:r w:rsidRPr="006A29F8">
              <w:rPr>
                <w:rStyle w:val="jlqj4b"/>
                <w:rFonts w:eastAsiaTheme="majorEastAsia" w:cstheme="minorHAnsi"/>
                <w:sz w:val="18"/>
                <w:szCs w:val="18"/>
              </w:rPr>
              <w:t>dUTP</w:t>
            </w:r>
            <w:proofErr w:type="spellEnd"/>
            <w:r w:rsidRPr="006A29F8">
              <w:rPr>
                <w:rStyle w:val="jlqj4b"/>
                <w:rFonts w:eastAsiaTheme="majorEastAsia" w:cstheme="minorHAnsi"/>
                <w:sz w:val="18"/>
                <w:szCs w:val="18"/>
              </w:rPr>
              <w:t xml:space="preserve"> i UDG do </w:t>
            </w:r>
            <w:r w:rsidRPr="006A29F8">
              <w:rPr>
                <w:rStyle w:val="jlqj4b"/>
                <w:rFonts w:cstheme="minorHAnsi"/>
                <w:sz w:val="18"/>
                <w:szCs w:val="18"/>
              </w:rPr>
              <w:t xml:space="preserve">mieszaniny </w:t>
            </w:r>
            <w:r w:rsidRPr="006A29F8">
              <w:rPr>
                <w:rStyle w:val="jlqj4b"/>
                <w:rFonts w:eastAsiaTheme="majorEastAsia" w:cstheme="minorHAnsi"/>
                <w:sz w:val="18"/>
                <w:szCs w:val="18"/>
              </w:rPr>
              <w:t xml:space="preserve">głównej zmniejsza możliwość </w:t>
            </w:r>
            <w:r w:rsidRPr="006A29F8">
              <w:rPr>
                <w:rStyle w:val="jlqj4b"/>
                <w:rFonts w:eastAsiaTheme="majorEastAsia" w:cstheme="minorHAnsi"/>
                <w:sz w:val="18"/>
                <w:szCs w:val="18"/>
              </w:rPr>
              <w:lastRenderedPageBreak/>
              <w:t>przenoszenia zanieczyszczeń między reakcjami.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5D42" w14:textId="4A128D01" w:rsidR="00E70E2A" w:rsidRPr="006A29F8" w:rsidRDefault="00E70E2A" w:rsidP="00E70E2A">
            <w:pPr>
              <w:jc w:val="center"/>
              <w:rPr>
                <w:rFonts w:cstheme="minorHAnsi"/>
              </w:rPr>
            </w:pPr>
            <w:r w:rsidRPr="006A29F8">
              <w:rPr>
                <w:rFonts w:cstheme="minorHAnsi"/>
              </w:rPr>
              <w:lastRenderedPageBreak/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9FFD" w14:textId="4BAA767D" w:rsidR="00E70E2A" w:rsidRPr="006A29F8" w:rsidRDefault="009B0DC0" w:rsidP="00E70E2A">
            <w:pPr>
              <w:jc w:val="center"/>
              <w:rPr>
                <w:rFonts w:cstheme="minorHAnsi"/>
              </w:rPr>
            </w:pPr>
            <w:r w:rsidRPr="006A29F8">
              <w:rPr>
                <w:rFonts w:cstheme="minorHAnsi"/>
              </w:rPr>
              <w:t>16</w:t>
            </w:r>
          </w:p>
        </w:tc>
      </w:tr>
      <w:tr w:rsidR="00E70E2A" w14:paraId="780ECF0A" w14:textId="77777777" w:rsidTr="006715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2BF6" w14:textId="77777777" w:rsidR="00E70E2A" w:rsidRPr="00AF558A" w:rsidRDefault="00E70E2A" w:rsidP="00E70E2A">
            <w:pPr>
              <w:jc w:val="center"/>
              <w:rPr>
                <w:rFonts w:cstheme="minorHAnsi"/>
              </w:rPr>
            </w:pPr>
            <w:r w:rsidRPr="00AF558A">
              <w:rPr>
                <w:rFonts w:cstheme="minorHAnsi"/>
              </w:rPr>
              <w:t>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566F" w14:textId="15A04593" w:rsidR="00E70E2A" w:rsidRPr="00AF558A" w:rsidRDefault="00346D88" w:rsidP="00E70E2A">
            <w:pPr>
              <w:pStyle w:val="Nagwek1"/>
              <w:ind w:left="33" w:hanging="33"/>
              <w:outlineLvl w:val="0"/>
              <w:rPr>
                <w:rFonts w:asciiTheme="minorHAnsi" w:hAnsiTheme="minorHAnsi" w:cstheme="minorHAnsi"/>
                <w:b w:val="0"/>
                <w:sz w:val="18"/>
                <w:szCs w:val="18"/>
                <w:lang w:eastAsia="en-US"/>
              </w:rPr>
            </w:pPr>
            <w:r w:rsidRPr="00AF558A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Zestaw odczynników dedykowany do amplifikacji </w:t>
            </w:r>
            <w:proofErr w:type="spellStart"/>
            <w:r w:rsidRPr="00AF558A">
              <w:rPr>
                <w:rFonts w:asciiTheme="minorHAnsi" w:hAnsiTheme="minorHAnsi" w:cstheme="minorHAnsi"/>
                <w:b w:val="0"/>
                <w:sz w:val="18"/>
                <w:szCs w:val="18"/>
              </w:rPr>
              <w:t>izotermalnej</w:t>
            </w:r>
            <w:proofErr w:type="spellEnd"/>
            <w:r w:rsidRPr="00AF558A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w technologii LAMP / RT-LAMP. Zawiera on polimerazę DNA </w:t>
            </w:r>
            <w:proofErr w:type="spellStart"/>
            <w:r w:rsidRPr="00AF558A">
              <w:rPr>
                <w:rFonts w:asciiTheme="minorHAnsi" w:hAnsiTheme="minorHAnsi" w:cstheme="minorHAnsi"/>
                <w:b w:val="0"/>
                <w:sz w:val="18"/>
                <w:szCs w:val="18"/>
              </w:rPr>
              <w:t>Bst</w:t>
            </w:r>
            <w:proofErr w:type="spellEnd"/>
            <w:r w:rsidRPr="00AF558A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2.0 </w:t>
            </w:r>
            <w:proofErr w:type="spellStart"/>
            <w:r w:rsidRPr="00AF558A">
              <w:rPr>
                <w:rFonts w:asciiTheme="minorHAnsi" w:hAnsiTheme="minorHAnsi" w:cstheme="minorHAnsi"/>
                <w:b w:val="0"/>
                <w:sz w:val="18"/>
                <w:szCs w:val="18"/>
              </w:rPr>
              <w:t>WarmStart</w:t>
            </w:r>
            <w:proofErr w:type="spellEnd"/>
            <w:r w:rsidRPr="00AF558A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i odwrotną </w:t>
            </w:r>
            <w:proofErr w:type="spellStart"/>
            <w:r w:rsidRPr="00AF558A">
              <w:rPr>
                <w:rFonts w:asciiTheme="minorHAnsi" w:hAnsiTheme="minorHAnsi" w:cstheme="minorHAnsi"/>
                <w:b w:val="0"/>
                <w:sz w:val="18"/>
                <w:szCs w:val="18"/>
              </w:rPr>
              <w:t>transkryptazę</w:t>
            </w:r>
            <w:proofErr w:type="spellEnd"/>
            <w:r w:rsidRPr="00AF558A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proofErr w:type="spellStart"/>
            <w:r w:rsidRPr="00AF558A">
              <w:rPr>
                <w:rFonts w:asciiTheme="minorHAnsi" w:hAnsiTheme="minorHAnsi" w:cstheme="minorHAnsi"/>
                <w:b w:val="0"/>
                <w:sz w:val="18"/>
                <w:szCs w:val="18"/>
              </w:rPr>
              <w:t>WarmStart</w:t>
            </w:r>
            <w:proofErr w:type="spellEnd"/>
            <w:r w:rsidRPr="00AF558A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proofErr w:type="spellStart"/>
            <w:r w:rsidRPr="00AF558A">
              <w:rPr>
                <w:rFonts w:asciiTheme="minorHAnsi" w:hAnsiTheme="minorHAnsi" w:cstheme="minorHAnsi"/>
                <w:b w:val="0"/>
                <w:sz w:val="18"/>
                <w:szCs w:val="18"/>
              </w:rPr>
              <w:t>RTx</w:t>
            </w:r>
            <w:proofErr w:type="spellEnd"/>
            <w:r w:rsidRPr="00AF558A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w zoptymalizowanym roztworze buforowym LAMP. Zestaw z dodatkiem UDG powinien zawierać barwnik fluorescencyjny, który umożliwia pomiar fluorescencji LAMP w czasie rzeczywistym.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A089" w14:textId="6C295E08" w:rsidR="00E70E2A" w:rsidRPr="00AF558A" w:rsidRDefault="00E70E2A" w:rsidP="00E70E2A">
            <w:pPr>
              <w:jc w:val="center"/>
              <w:rPr>
                <w:rFonts w:cstheme="minorHAnsi"/>
              </w:rPr>
            </w:pPr>
            <w:r w:rsidRPr="00AF558A">
              <w:rPr>
                <w:rFonts w:cstheme="minorHAnsi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9B29" w14:textId="0BD8C23D" w:rsidR="00E70E2A" w:rsidRPr="00AF558A" w:rsidRDefault="00E70E2A" w:rsidP="00E70E2A">
            <w:pPr>
              <w:jc w:val="center"/>
              <w:rPr>
                <w:rFonts w:cstheme="minorHAnsi"/>
              </w:rPr>
            </w:pPr>
            <w:r w:rsidRPr="00AF558A">
              <w:rPr>
                <w:rFonts w:cstheme="minorHAnsi"/>
              </w:rPr>
              <w:t>1</w:t>
            </w:r>
            <w:r w:rsidR="00346D88" w:rsidRPr="00AF558A">
              <w:rPr>
                <w:rFonts w:cstheme="minorHAnsi"/>
              </w:rPr>
              <w:t>6</w:t>
            </w:r>
          </w:p>
        </w:tc>
      </w:tr>
      <w:tr w:rsidR="00E70E2A" w14:paraId="1FAB675B" w14:textId="77777777" w:rsidTr="006715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9A2E" w14:textId="77777777" w:rsidR="00E70E2A" w:rsidRPr="00AF558A" w:rsidRDefault="00E70E2A" w:rsidP="00E70E2A">
            <w:pPr>
              <w:jc w:val="center"/>
              <w:rPr>
                <w:rFonts w:cstheme="minorHAnsi"/>
              </w:rPr>
            </w:pPr>
            <w:r w:rsidRPr="00AF558A">
              <w:rPr>
                <w:rFonts w:cstheme="minorHAnsi"/>
              </w:rPr>
              <w:t>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48D4F" w14:textId="77777777" w:rsidR="00346D88" w:rsidRPr="00AF558A" w:rsidRDefault="00346D88" w:rsidP="00346D88">
            <w:pPr>
              <w:spacing w:line="276" w:lineRule="auto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  <w:r w:rsidRPr="00AF558A"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  <w:t>Woda do analiz molekularnych, nie traktowana DEPC, pozbawiona nukleaz, dostępna w formacie 10 butelek po 50 ml każda</w:t>
            </w:r>
          </w:p>
          <w:p w14:paraId="360CD81D" w14:textId="1CFDDD41" w:rsidR="00E70E2A" w:rsidRPr="00AF558A" w:rsidRDefault="00346D88" w:rsidP="00346D88">
            <w:pPr>
              <w:rPr>
                <w:rFonts w:cstheme="minorHAnsi"/>
                <w:sz w:val="18"/>
                <w:szCs w:val="18"/>
              </w:rPr>
            </w:pPr>
            <w:r w:rsidRPr="00AF558A"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  <w:t>Opakowanie 10 x 50 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9EB0" w14:textId="0625317B" w:rsidR="00E70E2A" w:rsidRPr="00AF558A" w:rsidRDefault="00346D88" w:rsidP="00E70E2A">
            <w:pPr>
              <w:jc w:val="center"/>
              <w:rPr>
                <w:rFonts w:cstheme="minorHAnsi"/>
              </w:rPr>
            </w:pPr>
            <w:r w:rsidRPr="00AF558A">
              <w:rPr>
                <w:rFonts w:cstheme="minorHAnsi"/>
              </w:rPr>
              <w:t>opakowanie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8ABA" w14:textId="5975F628" w:rsidR="00E70E2A" w:rsidRPr="00AF558A" w:rsidRDefault="00346D88" w:rsidP="00E70E2A">
            <w:pPr>
              <w:jc w:val="center"/>
              <w:rPr>
                <w:rFonts w:cstheme="minorHAnsi"/>
              </w:rPr>
            </w:pPr>
            <w:r w:rsidRPr="00AF558A">
              <w:rPr>
                <w:rFonts w:cstheme="minorHAnsi"/>
              </w:rPr>
              <w:t>6</w:t>
            </w:r>
          </w:p>
        </w:tc>
      </w:tr>
      <w:tr w:rsidR="00E70E2A" w14:paraId="47CB5CD9" w14:textId="77777777" w:rsidTr="006715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C236" w14:textId="77777777" w:rsidR="00E70E2A" w:rsidRPr="00AF558A" w:rsidRDefault="00E70E2A" w:rsidP="00E70E2A">
            <w:pPr>
              <w:jc w:val="center"/>
              <w:rPr>
                <w:rFonts w:cstheme="minorHAnsi"/>
              </w:rPr>
            </w:pPr>
            <w:r w:rsidRPr="00AF558A">
              <w:rPr>
                <w:rFonts w:cstheme="minorHAnsi"/>
              </w:rPr>
              <w:t>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03AD" w14:textId="77777777" w:rsidR="009306EE" w:rsidRPr="00AF558A" w:rsidRDefault="009306EE" w:rsidP="009306EE">
            <w:pPr>
              <w:spacing w:after="160" w:line="276" w:lineRule="auto"/>
              <w:contextualSpacing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  <w:r w:rsidRPr="00AF558A"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  <w:t xml:space="preserve">Zestaw odczynników </w:t>
            </w:r>
            <w:r w:rsidRPr="00AF558A">
              <w:rPr>
                <w:rFonts w:cstheme="minorHAnsi"/>
                <w:sz w:val="18"/>
                <w:szCs w:val="18"/>
              </w:rPr>
              <w:t>do szybkiej lizy materiału biologicznego wraz z uwolnieniem i stabilizacją RNA – kupowane w etapie 1 projektu</w:t>
            </w:r>
          </w:p>
          <w:p w14:paraId="1E2F5548" w14:textId="743D757E" w:rsidR="00E70E2A" w:rsidRPr="00AF558A" w:rsidRDefault="00E70E2A" w:rsidP="00E70E2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5F75" w14:textId="240A299A" w:rsidR="00E70E2A" w:rsidRPr="00AF558A" w:rsidRDefault="00E70E2A" w:rsidP="00E70E2A">
            <w:pPr>
              <w:jc w:val="center"/>
              <w:rPr>
                <w:rFonts w:cstheme="minorHAnsi"/>
              </w:rPr>
            </w:pPr>
            <w:r w:rsidRPr="00AF558A">
              <w:rPr>
                <w:rFonts w:cstheme="minorHAnsi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DD19" w14:textId="6924C316" w:rsidR="00E70E2A" w:rsidRPr="00AF558A" w:rsidRDefault="009306EE" w:rsidP="00E70E2A">
            <w:pPr>
              <w:jc w:val="center"/>
              <w:rPr>
                <w:rFonts w:cstheme="minorHAnsi"/>
              </w:rPr>
            </w:pPr>
            <w:r w:rsidRPr="00AF558A">
              <w:rPr>
                <w:rFonts w:cstheme="minorHAnsi"/>
              </w:rPr>
              <w:t>4</w:t>
            </w:r>
          </w:p>
        </w:tc>
      </w:tr>
      <w:tr w:rsidR="00E70E2A" w:rsidRPr="008F7EC9" w14:paraId="6F4C63C2" w14:textId="77777777" w:rsidTr="006715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D815" w14:textId="77777777" w:rsidR="00E70E2A" w:rsidRPr="00AF558A" w:rsidRDefault="00E70E2A" w:rsidP="00E70E2A">
            <w:pPr>
              <w:jc w:val="center"/>
              <w:rPr>
                <w:rFonts w:cstheme="minorHAnsi"/>
              </w:rPr>
            </w:pPr>
            <w:r w:rsidRPr="00AF558A">
              <w:rPr>
                <w:rFonts w:cstheme="minorHAnsi"/>
              </w:rPr>
              <w:t>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F8301" w14:textId="28050020" w:rsidR="00E70E2A" w:rsidRPr="00AF558A" w:rsidRDefault="009306EE" w:rsidP="00E70E2A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 w:val="18"/>
                <w:szCs w:val="18"/>
                <w:lang w:eastAsia="en-US"/>
              </w:rPr>
            </w:pPr>
            <w:r w:rsidRPr="00AF558A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Zestaw odczynników do szybkiej, kolorymetrycznej detekcji kwasu nukleinowego SARS-CoV-2 przy użyciu techniki </w:t>
            </w:r>
            <w:proofErr w:type="spellStart"/>
            <w:r w:rsidRPr="00AF558A">
              <w:rPr>
                <w:rFonts w:asciiTheme="minorHAnsi" w:hAnsiTheme="minorHAnsi" w:cstheme="minorHAnsi"/>
                <w:b w:val="0"/>
                <w:sz w:val="18"/>
                <w:szCs w:val="18"/>
              </w:rPr>
              <w:t>Loop-Mediated</w:t>
            </w:r>
            <w:proofErr w:type="spellEnd"/>
            <w:r w:rsidRPr="00AF558A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proofErr w:type="spellStart"/>
            <w:r w:rsidRPr="00AF558A">
              <w:rPr>
                <w:rFonts w:asciiTheme="minorHAnsi" w:hAnsiTheme="minorHAnsi" w:cstheme="minorHAnsi"/>
                <w:b w:val="0"/>
                <w:sz w:val="18"/>
                <w:szCs w:val="18"/>
              </w:rPr>
              <w:t>Isothermal</w:t>
            </w:r>
            <w:proofErr w:type="spellEnd"/>
            <w:r w:rsidRPr="00AF558A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proofErr w:type="spellStart"/>
            <w:r w:rsidRPr="00AF558A">
              <w:rPr>
                <w:rFonts w:asciiTheme="minorHAnsi" w:hAnsiTheme="minorHAnsi" w:cstheme="minorHAnsi"/>
                <w:b w:val="0"/>
                <w:sz w:val="18"/>
                <w:szCs w:val="18"/>
              </w:rPr>
              <w:t>Amplification</w:t>
            </w:r>
            <w:proofErr w:type="spellEnd"/>
            <w:r w:rsidRPr="00AF558A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(LAMP). Zestaw zawiera mieszaninę enzymatyczną </w:t>
            </w:r>
            <w:proofErr w:type="spellStart"/>
            <w:r w:rsidRPr="00AF558A">
              <w:rPr>
                <w:rFonts w:asciiTheme="minorHAnsi" w:hAnsiTheme="minorHAnsi" w:cstheme="minorHAnsi"/>
                <w:b w:val="0"/>
                <w:sz w:val="18"/>
                <w:szCs w:val="18"/>
              </w:rPr>
              <w:t>WarmStart</w:t>
            </w:r>
            <w:proofErr w:type="spellEnd"/>
            <w:r w:rsidRPr="00AF558A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proofErr w:type="spellStart"/>
            <w:r w:rsidRPr="00AF558A">
              <w:rPr>
                <w:rFonts w:asciiTheme="minorHAnsi" w:hAnsiTheme="minorHAnsi" w:cstheme="minorHAnsi"/>
                <w:b w:val="0"/>
                <w:sz w:val="18"/>
                <w:szCs w:val="18"/>
              </w:rPr>
              <w:t>Colorimetric</w:t>
            </w:r>
            <w:proofErr w:type="spellEnd"/>
            <w:r w:rsidRPr="00AF558A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LAMP 2X Master Mix z UDG oraz mieszaninę </w:t>
            </w:r>
            <w:proofErr w:type="spellStart"/>
            <w:r w:rsidRPr="00AF558A">
              <w:rPr>
                <w:rFonts w:asciiTheme="minorHAnsi" w:hAnsiTheme="minorHAnsi" w:cstheme="minorHAnsi"/>
                <w:b w:val="0"/>
                <w:sz w:val="18"/>
                <w:szCs w:val="18"/>
              </w:rPr>
              <w:t>primerów</w:t>
            </w:r>
            <w:proofErr w:type="spellEnd"/>
            <w:r w:rsidRPr="00AF558A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komplementarnych do genu E i N wirusa SARS-CoV-2. W skład zestawu wchodzi również zestaw </w:t>
            </w:r>
            <w:proofErr w:type="spellStart"/>
            <w:r w:rsidRPr="00AF558A">
              <w:rPr>
                <w:rFonts w:asciiTheme="minorHAnsi" w:hAnsiTheme="minorHAnsi" w:cstheme="minorHAnsi"/>
                <w:b w:val="0"/>
                <w:sz w:val="18"/>
                <w:szCs w:val="18"/>
              </w:rPr>
              <w:t>primerów</w:t>
            </w:r>
            <w:proofErr w:type="spellEnd"/>
            <w:r w:rsidRPr="00AF558A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dla kontroli endogennej oraz kontrola pozytywna matrycy dla wykrywanych fragmentów genomu SARS-CoV-2.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B459" w14:textId="01597BA6" w:rsidR="00E70E2A" w:rsidRPr="00AF558A" w:rsidRDefault="00E70E2A" w:rsidP="00E70E2A">
            <w:pPr>
              <w:jc w:val="center"/>
              <w:rPr>
                <w:rFonts w:cstheme="minorHAnsi"/>
              </w:rPr>
            </w:pPr>
            <w:r w:rsidRPr="00AF558A">
              <w:rPr>
                <w:rFonts w:cstheme="minorHAnsi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A542" w14:textId="0D48417D" w:rsidR="00E70E2A" w:rsidRPr="00AF558A" w:rsidRDefault="009306EE" w:rsidP="00E70E2A">
            <w:pPr>
              <w:jc w:val="center"/>
              <w:rPr>
                <w:rFonts w:cstheme="minorHAnsi"/>
              </w:rPr>
            </w:pPr>
            <w:r w:rsidRPr="00AF558A">
              <w:rPr>
                <w:rFonts w:cstheme="minorHAnsi"/>
              </w:rPr>
              <w:t>6</w:t>
            </w:r>
          </w:p>
        </w:tc>
      </w:tr>
      <w:tr w:rsidR="00711F1B" w:rsidRPr="008F7EC9" w14:paraId="5E808FCD" w14:textId="77777777" w:rsidTr="00C146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DAD3" w14:textId="1EBD6E32" w:rsidR="00711F1B" w:rsidRPr="00AF558A" w:rsidRDefault="00CE25AC" w:rsidP="00711F1B">
            <w:pPr>
              <w:jc w:val="center"/>
              <w:rPr>
                <w:rFonts w:cstheme="minorHAnsi"/>
              </w:rPr>
            </w:pPr>
            <w:r w:rsidRPr="00AF558A">
              <w:rPr>
                <w:rFonts w:cstheme="minorHAnsi"/>
              </w:rPr>
              <w:t>10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85E6" w14:textId="77777777" w:rsidR="00711F1B" w:rsidRPr="00AF558A" w:rsidRDefault="00711F1B" w:rsidP="00711F1B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AF558A">
              <w:rPr>
                <w:rFonts w:cstheme="minorHAnsi"/>
                <w:bCs/>
                <w:sz w:val="18"/>
                <w:szCs w:val="18"/>
              </w:rPr>
              <w:t xml:space="preserve">Kontrola pozytywna </w:t>
            </w:r>
            <w:r w:rsidRPr="00AF558A">
              <w:rPr>
                <w:rFonts w:cstheme="minorHAnsi"/>
                <w:sz w:val="18"/>
                <w:szCs w:val="18"/>
              </w:rPr>
              <w:t>przeznaczona do monitorowania całego procesu, od ekstrakcji kwasu nukleinowego do amplifikacji za pomocą wszystkich testów wykrywających kwas nukleinowy przeznaczonych do amplifikacji zatwierdzonych przez WHO protokołów RT-</w:t>
            </w:r>
            <w:proofErr w:type="spellStart"/>
            <w:r w:rsidRPr="00AF558A">
              <w:rPr>
                <w:rFonts w:cstheme="minorHAnsi"/>
                <w:sz w:val="18"/>
                <w:szCs w:val="18"/>
              </w:rPr>
              <w:t>qPCR</w:t>
            </w:r>
            <w:proofErr w:type="spellEnd"/>
            <w:r w:rsidRPr="00AF558A">
              <w:rPr>
                <w:rFonts w:cstheme="minorHAnsi"/>
                <w:sz w:val="18"/>
                <w:szCs w:val="18"/>
              </w:rPr>
              <w:t>.</w:t>
            </w:r>
          </w:p>
          <w:p w14:paraId="6BDDC6F5" w14:textId="77777777" w:rsidR="00711F1B" w:rsidRPr="00AF558A" w:rsidRDefault="00711F1B" w:rsidP="00711F1B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AF558A">
              <w:rPr>
                <w:rFonts w:cstheme="minorHAnsi"/>
                <w:sz w:val="18"/>
                <w:szCs w:val="18"/>
              </w:rPr>
              <w:t>Zestaw kontroli pozytywnej SARS-CoV-2 zawiera niereplikujące się i niezakaźne cząsteczki wirusa SARS-CoV-2, które mają być przetwarzane wraz z próbkami z dróg oddechowych od osób z klinicznym podejrzeniem COVID-19. Te cząsteczki wirusowe są zaprojektowane tak, aby były kompatybilne z następującymi protokołami WHO RT-</w:t>
            </w:r>
            <w:proofErr w:type="spellStart"/>
            <w:r w:rsidRPr="00AF558A">
              <w:rPr>
                <w:rFonts w:cstheme="minorHAnsi"/>
                <w:sz w:val="18"/>
                <w:szCs w:val="18"/>
              </w:rPr>
              <w:t>qPCR</w:t>
            </w:r>
            <w:proofErr w:type="spellEnd"/>
            <w:r w:rsidRPr="00AF558A">
              <w:rPr>
                <w:rFonts w:cstheme="minorHAnsi"/>
                <w:sz w:val="18"/>
                <w:szCs w:val="18"/>
              </w:rPr>
              <w:t xml:space="preserve">: China CDC (Chiny), US CDC (USA), </w:t>
            </w:r>
            <w:proofErr w:type="spellStart"/>
            <w:r w:rsidRPr="00AF558A">
              <w:rPr>
                <w:rFonts w:cstheme="minorHAnsi"/>
                <w:sz w:val="18"/>
                <w:szCs w:val="18"/>
              </w:rPr>
              <w:t>National</w:t>
            </w:r>
            <w:proofErr w:type="spellEnd"/>
            <w:r w:rsidRPr="00AF558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F558A">
              <w:rPr>
                <w:rFonts w:cstheme="minorHAnsi"/>
                <w:sz w:val="18"/>
                <w:szCs w:val="18"/>
              </w:rPr>
              <w:t>Institute</w:t>
            </w:r>
            <w:proofErr w:type="spellEnd"/>
            <w:r w:rsidRPr="00AF558A">
              <w:rPr>
                <w:rFonts w:cstheme="minorHAnsi"/>
                <w:sz w:val="18"/>
                <w:szCs w:val="18"/>
              </w:rPr>
              <w:t xml:space="preserve"> of </w:t>
            </w:r>
            <w:proofErr w:type="spellStart"/>
            <w:r w:rsidRPr="00AF558A">
              <w:rPr>
                <w:rFonts w:cstheme="minorHAnsi"/>
                <w:sz w:val="18"/>
                <w:szCs w:val="18"/>
              </w:rPr>
              <w:t>Infectious</w:t>
            </w:r>
            <w:proofErr w:type="spellEnd"/>
            <w:r w:rsidRPr="00AF558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F558A">
              <w:rPr>
                <w:rFonts w:cstheme="minorHAnsi"/>
                <w:sz w:val="18"/>
                <w:szCs w:val="18"/>
              </w:rPr>
              <w:t>Diseases</w:t>
            </w:r>
            <w:proofErr w:type="spellEnd"/>
            <w:r w:rsidRPr="00AF558A">
              <w:rPr>
                <w:rFonts w:cstheme="minorHAnsi"/>
                <w:sz w:val="18"/>
                <w:szCs w:val="18"/>
              </w:rPr>
              <w:t xml:space="preserve"> (Japonia), </w:t>
            </w:r>
            <w:proofErr w:type="spellStart"/>
            <w:r w:rsidRPr="00AF558A">
              <w:rPr>
                <w:rFonts w:cstheme="minorHAnsi"/>
                <w:sz w:val="18"/>
                <w:szCs w:val="18"/>
              </w:rPr>
              <w:t>Charité</w:t>
            </w:r>
            <w:proofErr w:type="spellEnd"/>
            <w:r w:rsidRPr="00AF558A">
              <w:rPr>
                <w:rFonts w:cstheme="minorHAnsi"/>
                <w:sz w:val="18"/>
                <w:szCs w:val="18"/>
              </w:rPr>
              <w:t xml:space="preserve"> (Niemcy), HKU (SAR Hongkong) i Narodowy Instytut Zdrowia (Tajlandia).</w:t>
            </w:r>
          </w:p>
          <w:p w14:paraId="7E12C217" w14:textId="35DF5A4F" w:rsidR="00711F1B" w:rsidRPr="00AF558A" w:rsidRDefault="00711F1B" w:rsidP="00CE25AC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AF558A">
              <w:rPr>
                <w:rFonts w:cstheme="minorHAnsi"/>
                <w:sz w:val="18"/>
                <w:szCs w:val="18"/>
              </w:rPr>
              <w:t xml:space="preserve">Inaktywowane cząstki wirusa. Niezakaźne i nie replikujące się. Liofilizowana postać: transportować i przechowywać w temperaturze pokojowej z terminem przydatności do użycia 24 miesiące. Format jednodawkowy do technik wykrywania kwasów nukleinowych. Końcowy zakres stężeń określony ilościowo metodą </w:t>
            </w:r>
            <w:proofErr w:type="spellStart"/>
            <w:r w:rsidRPr="00AF558A">
              <w:rPr>
                <w:rFonts w:cstheme="minorHAnsi"/>
                <w:sz w:val="18"/>
                <w:szCs w:val="18"/>
              </w:rPr>
              <w:t>digital</w:t>
            </w:r>
            <w:proofErr w:type="spellEnd"/>
            <w:r w:rsidRPr="00AF558A">
              <w:rPr>
                <w:rFonts w:cstheme="minorHAnsi"/>
                <w:sz w:val="18"/>
                <w:szCs w:val="18"/>
              </w:rPr>
              <w:t xml:space="preserve"> PCR: 11 000-110 000 kopii na fiolkę. Kompatybilny z większością popularnych metod ekstrakcji RNA i protokołów WHO RT-</w:t>
            </w:r>
            <w:proofErr w:type="spellStart"/>
            <w:r w:rsidRPr="00AF558A">
              <w:rPr>
                <w:rFonts w:cstheme="minorHAnsi"/>
                <w:sz w:val="18"/>
                <w:szCs w:val="18"/>
              </w:rPr>
              <w:t>qPCR</w:t>
            </w:r>
            <w:proofErr w:type="spellEnd"/>
            <w:r w:rsidRPr="00AF558A">
              <w:rPr>
                <w:rFonts w:cstheme="minorHAnsi"/>
                <w:sz w:val="18"/>
                <w:szCs w:val="18"/>
              </w:rPr>
              <w:t xml:space="preserve">: China CDC, US CDC (USA), </w:t>
            </w:r>
            <w:proofErr w:type="spellStart"/>
            <w:r w:rsidRPr="00AF558A">
              <w:rPr>
                <w:rFonts w:cstheme="minorHAnsi"/>
                <w:sz w:val="18"/>
                <w:szCs w:val="18"/>
              </w:rPr>
              <w:t>National</w:t>
            </w:r>
            <w:proofErr w:type="spellEnd"/>
            <w:r w:rsidRPr="00AF558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F558A">
              <w:rPr>
                <w:rFonts w:cstheme="minorHAnsi"/>
                <w:sz w:val="18"/>
                <w:szCs w:val="18"/>
              </w:rPr>
              <w:t>Institute</w:t>
            </w:r>
            <w:proofErr w:type="spellEnd"/>
            <w:r w:rsidRPr="00AF558A">
              <w:rPr>
                <w:rFonts w:cstheme="minorHAnsi"/>
                <w:sz w:val="18"/>
                <w:szCs w:val="18"/>
              </w:rPr>
              <w:t xml:space="preserve"> of </w:t>
            </w:r>
            <w:proofErr w:type="spellStart"/>
            <w:r w:rsidRPr="00AF558A">
              <w:rPr>
                <w:rFonts w:cstheme="minorHAnsi"/>
                <w:sz w:val="18"/>
                <w:szCs w:val="18"/>
              </w:rPr>
              <w:t>Infectious</w:t>
            </w:r>
            <w:proofErr w:type="spellEnd"/>
            <w:r w:rsidRPr="00AF558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F558A">
              <w:rPr>
                <w:rFonts w:cstheme="minorHAnsi"/>
                <w:sz w:val="18"/>
                <w:szCs w:val="18"/>
              </w:rPr>
              <w:t>Diseases</w:t>
            </w:r>
            <w:proofErr w:type="spellEnd"/>
            <w:r w:rsidRPr="00AF558A">
              <w:rPr>
                <w:rFonts w:cstheme="minorHAnsi"/>
                <w:sz w:val="18"/>
                <w:szCs w:val="18"/>
              </w:rPr>
              <w:t xml:space="preserve"> (Japonia), </w:t>
            </w:r>
            <w:proofErr w:type="spellStart"/>
            <w:r w:rsidRPr="00AF558A">
              <w:rPr>
                <w:rFonts w:cstheme="minorHAnsi"/>
                <w:sz w:val="18"/>
                <w:szCs w:val="18"/>
              </w:rPr>
              <w:t>Charité</w:t>
            </w:r>
            <w:proofErr w:type="spellEnd"/>
            <w:r w:rsidRPr="00AF558A">
              <w:rPr>
                <w:rFonts w:cstheme="minorHAnsi"/>
                <w:sz w:val="18"/>
                <w:szCs w:val="18"/>
              </w:rPr>
              <w:t xml:space="preserve"> (Niemcy), HKU (SAR Hongkong) i </w:t>
            </w:r>
            <w:proofErr w:type="spellStart"/>
            <w:r w:rsidRPr="00AF558A">
              <w:rPr>
                <w:rFonts w:cstheme="minorHAnsi"/>
                <w:sz w:val="18"/>
                <w:szCs w:val="18"/>
              </w:rPr>
              <w:t>National</w:t>
            </w:r>
            <w:proofErr w:type="spellEnd"/>
            <w:r w:rsidRPr="00AF558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F558A">
              <w:rPr>
                <w:rFonts w:cstheme="minorHAnsi"/>
                <w:sz w:val="18"/>
                <w:szCs w:val="18"/>
              </w:rPr>
              <w:t>Institute</w:t>
            </w:r>
            <w:proofErr w:type="spellEnd"/>
            <w:r w:rsidRPr="00AF558A">
              <w:rPr>
                <w:rFonts w:cstheme="minorHAnsi"/>
                <w:sz w:val="18"/>
                <w:szCs w:val="18"/>
              </w:rPr>
              <w:t xml:space="preserve"> of </w:t>
            </w:r>
            <w:proofErr w:type="spellStart"/>
            <w:r w:rsidRPr="00AF558A">
              <w:rPr>
                <w:rFonts w:cstheme="minorHAnsi"/>
                <w:sz w:val="18"/>
                <w:szCs w:val="18"/>
              </w:rPr>
              <w:t>Health</w:t>
            </w:r>
            <w:proofErr w:type="spellEnd"/>
            <w:r w:rsidRPr="00AF558A">
              <w:rPr>
                <w:rFonts w:cstheme="minorHAnsi"/>
                <w:sz w:val="18"/>
                <w:szCs w:val="18"/>
              </w:rPr>
              <w:t xml:space="preserve"> (Tajlandia)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ECB5" w14:textId="705DF489" w:rsidR="00711F1B" w:rsidRPr="00AF558A" w:rsidRDefault="00711F1B" w:rsidP="00711F1B">
            <w:pPr>
              <w:jc w:val="center"/>
              <w:rPr>
                <w:rFonts w:cstheme="minorHAnsi"/>
              </w:rPr>
            </w:pPr>
            <w:proofErr w:type="spellStart"/>
            <w:r w:rsidRPr="00AF558A">
              <w:rPr>
                <w:rFonts w:cstheme="minorHAnsi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BB6F" w14:textId="5F7B1139" w:rsidR="00711F1B" w:rsidRPr="00AF558A" w:rsidRDefault="00711F1B" w:rsidP="00711F1B">
            <w:pPr>
              <w:jc w:val="center"/>
              <w:rPr>
                <w:rFonts w:cstheme="minorHAnsi"/>
              </w:rPr>
            </w:pPr>
            <w:r w:rsidRPr="00AF558A">
              <w:rPr>
                <w:rFonts w:cstheme="minorHAnsi"/>
              </w:rPr>
              <w:t>4</w:t>
            </w:r>
          </w:p>
        </w:tc>
      </w:tr>
    </w:tbl>
    <w:p w14:paraId="21BE4B5B" w14:textId="77777777" w:rsidR="007F446E" w:rsidRDefault="007F446E" w:rsidP="007F4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6C45F3" w14:textId="2FF85DDD" w:rsidR="007F446E" w:rsidRDefault="00F70FA6" w:rsidP="0004434C">
      <w:pPr>
        <w:suppressAutoHyphens/>
        <w:spacing w:after="0" w:line="36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zh-CN"/>
        </w:rPr>
        <w:t>Cena ofertowa musi</w:t>
      </w:r>
      <w:r w:rsidR="002C5C30">
        <w:rPr>
          <w:rFonts w:eastAsia="Times New Roman" w:cstheme="minorHAnsi"/>
          <w:lang w:eastAsia="zh-CN"/>
        </w:rPr>
        <w:t xml:space="preserve"> </w:t>
      </w:r>
      <w:r w:rsidR="007F446E">
        <w:rPr>
          <w:rFonts w:eastAsia="Times New Roman" w:cstheme="minorHAnsi"/>
          <w:lang w:eastAsia="ar-SA"/>
        </w:rPr>
        <w:t>uwzględnia</w:t>
      </w:r>
      <w:r>
        <w:rPr>
          <w:rFonts w:eastAsia="Times New Roman" w:cstheme="minorHAnsi"/>
          <w:lang w:eastAsia="ar-SA"/>
        </w:rPr>
        <w:t>ć</w:t>
      </w:r>
      <w:r w:rsidR="00CF2E0D">
        <w:rPr>
          <w:rFonts w:eastAsia="Times New Roman" w:cstheme="minorHAnsi"/>
          <w:lang w:eastAsia="ar-SA"/>
        </w:rPr>
        <w:t xml:space="preserve"> </w:t>
      </w:r>
      <w:r w:rsidR="007F446E">
        <w:rPr>
          <w:rFonts w:eastAsia="Times New Roman" w:cstheme="minorHAnsi"/>
          <w:lang w:eastAsia="ar-SA"/>
        </w:rPr>
        <w:t xml:space="preserve">wszystkie koszty związane z wykonaniem przedmiotu zamówienia, </w:t>
      </w:r>
      <w:r w:rsidR="007F446E">
        <w:rPr>
          <w:rFonts w:cstheme="minorHAnsi"/>
        </w:rPr>
        <w:t>w tym:  opłaty celne (ewentualne koszty usługi agencji celnej),</w:t>
      </w:r>
      <w:r w:rsidR="007F446E">
        <w:rPr>
          <w:rFonts w:cstheme="minorHAnsi"/>
          <w:color w:val="FF0000"/>
        </w:rPr>
        <w:t xml:space="preserve"> </w:t>
      </w:r>
      <w:r w:rsidR="007F446E">
        <w:rPr>
          <w:rFonts w:cstheme="minorHAnsi"/>
        </w:rPr>
        <w:t>koszty opakowania</w:t>
      </w:r>
      <w:r w:rsidR="00582475">
        <w:rPr>
          <w:rFonts w:cstheme="minorHAnsi"/>
        </w:rPr>
        <w:t xml:space="preserve"> z kaucją,</w:t>
      </w:r>
      <w:r w:rsidR="007F446E">
        <w:rPr>
          <w:rFonts w:cstheme="minorHAnsi"/>
        </w:rPr>
        <w:t xml:space="preserve"> transportu, wniesienia, ubezpieczenia </w:t>
      </w:r>
      <w:r w:rsidR="007F446E">
        <w:rPr>
          <w:rFonts w:eastAsia="Times New Roman" w:cstheme="minorHAnsi"/>
          <w:lang w:eastAsia="ar-SA"/>
        </w:rPr>
        <w:t>oraz wszelkie, możliwe do przewidzenia warunki, przeszkody czy okoliczności, które mogą mieć wpływ na wykonanie przedmiotu  zamówienia.</w:t>
      </w:r>
    </w:p>
    <w:p w14:paraId="59C46586" w14:textId="5F68A4DB" w:rsidR="007F446E" w:rsidRDefault="007F446E" w:rsidP="0004434C">
      <w:pPr>
        <w:tabs>
          <w:tab w:val="left" w:pos="1276"/>
          <w:tab w:val="right" w:leader="dot" w:pos="9356"/>
        </w:tabs>
        <w:spacing w:after="0" w:line="36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zh-CN"/>
        </w:rPr>
        <w:lastRenderedPageBreak/>
        <w:t xml:space="preserve">Cena </w:t>
      </w:r>
      <w:r w:rsidRPr="00BC6024">
        <w:rPr>
          <w:rFonts w:eastAsia="Times New Roman" w:cstheme="minorHAnsi"/>
          <w:lang w:eastAsia="zh-CN"/>
        </w:rPr>
        <w:t xml:space="preserve">jest stała przez </w:t>
      </w:r>
      <w:r>
        <w:rPr>
          <w:rFonts w:eastAsia="Times New Roman" w:cstheme="minorHAnsi"/>
          <w:lang w:eastAsia="zh-CN"/>
        </w:rPr>
        <w:t>cały okres realizacji zamówienia</w:t>
      </w:r>
      <w:r w:rsidRPr="00582475">
        <w:rPr>
          <w:rFonts w:eastAsia="Times New Roman" w:cstheme="minorHAnsi"/>
          <w:lang w:eastAsia="zh-CN"/>
        </w:rPr>
        <w:t>.</w:t>
      </w:r>
      <w:r w:rsidR="003828A0">
        <w:rPr>
          <w:rFonts w:eastAsia="Times New Roman" w:cstheme="minorHAnsi"/>
          <w:lang w:eastAsia="ar-SA"/>
        </w:rPr>
        <w:t xml:space="preserve"> Wykonawca jest zobowiązany udzielić  Zamawiającemu rabatu w przypadku trwania akcji promocyjnych w trakcie realizacji zamówienia.</w:t>
      </w:r>
    </w:p>
    <w:p w14:paraId="4C894AF0" w14:textId="3899990A" w:rsidR="007735A1" w:rsidRPr="007735A1" w:rsidRDefault="007735A1" w:rsidP="0004434C">
      <w:pPr>
        <w:tabs>
          <w:tab w:val="left" w:pos="1276"/>
          <w:tab w:val="right" w:leader="dot" w:pos="9356"/>
        </w:tabs>
        <w:spacing w:after="0" w:line="360" w:lineRule="auto"/>
        <w:jc w:val="both"/>
        <w:rPr>
          <w:rFonts w:eastAsia="Times New Roman" w:cstheme="minorHAnsi"/>
          <w:b/>
          <w:lang w:eastAsia="ar-SA"/>
        </w:rPr>
      </w:pPr>
      <w:r w:rsidRPr="007735A1">
        <w:rPr>
          <w:rFonts w:eastAsia="Times New Roman" w:cstheme="minorHAnsi"/>
          <w:b/>
          <w:lang w:eastAsia="ar-SA"/>
        </w:rPr>
        <w:t>OFERTA MUSI BYĆ KOMPLETNA. ZAMAWIAJĄCY NIE DOPUSZCZA MOŻLIWOŚCI SKŁADANIA OFERT CZĘŚCIOWYCH.</w:t>
      </w:r>
    </w:p>
    <w:p w14:paraId="2D2339CA" w14:textId="77777777" w:rsidR="00365BF4" w:rsidRDefault="00365BF4" w:rsidP="0004434C">
      <w:pPr>
        <w:jc w:val="both"/>
        <w:rPr>
          <w:rFonts w:cstheme="minorHAnsi"/>
          <w:b/>
        </w:rPr>
      </w:pPr>
    </w:p>
    <w:p w14:paraId="14EBA59E" w14:textId="77777777" w:rsidR="003C2D41" w:rsidRPr="006821D5" w:rsidRDefault="003C2D41" w:rsidP="0004434C">
      <w:pPr>
        <w:jc w:val="both"/>
        <w:rPr>
          <w:rFonts w:cstheme="minorHAnsi"/>
          <w:b/>
        </w:rPr>
      </w:pPr>
      <w:r w:rsidRPr="006821D5">
        <w:rPr>
          <w:rFonts w:cstheme="minorHAnsi"/>
          <w:b/>
        </w:rPr>
        <w:t>WYMAGANIA DOTYCZĄCE PRZEDMIOTU ZAMÓWIENIA:</w:t>
      </w:r>
    </w:p>
    <w:p w14:paraId="37648DF7" w14:textId="0042C309" w:rsidR="00915800" w:rsidRDefault="00F70FA6" w:rsidP="0004434C">
      <w:p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>Minimalny okres</w:t>
      </w:r>
      <w:r w:rsidR="00915800">
        <w:rPr>
          <w:rFonts w:cstheme="minorHAnsi"/>
        </w:rPr>
        <w:t xml:space="preserve"> przydatności odczynników, licząc od dnia dostawy</w:t>
      </w:r>
      <w:r>
        <w:rPr>
          <w:rFonts w:cstheme="minorHAnsi"/>
        </w:rPr>
        <w:t xml:space="preserve">: </w:t>
      </w:r>
      <w:r w:rsidR="00915800">
        <w:rPr>
          <w:rFonts w:cstheme="minorHAnsi"/>
        </w:rPr>
        <w:t xml:space="preserve"> 6 miesięcy.</w:t>
      </w:r>
    </w:p>
    <w:p w14:paraId="3B9EBB0C" w14:textId="77777777" w:rsidR="00092DEB" w:rsidRDefault="00092DEB" w:rsidP="00092DEB">
      <w:p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>Odczynniki muszą posiadać wszelkie wymagane prawem atesty i świadectwa dopuszczające je do obrotu na terytorium Rzeczypospolitej Polskiej.</w:t>
      </w:r>
    </w:p>
    <w:p w14:paraId="1FA18B48" w14:textId="77777777" w:rsidR="003C2D41" w:rsidRDefault="003C2D41" w:rsidP="0004434C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eastAsia="pl-PL"/>
        </w:rPr>
      </w:pPr>
      <w:r w:rsidRPr="006821D5">
        <w:rPr>
          <w:rFonts w:eastAsia="Times New Roman" w:cstheme="minorHAnsi"/>
          <w:b/>
          <w:lang w:eastAsia="pl-PL"/>
        </w:rPr>
        <w:t xml:space="preserve">Spełnianie powyższych </w:t>
      </w:r>
      <w:r>
        <w:rPr>
          <w:rFonts w:eastAsia="Times New Roman" w:cstheme="minorHAnsi"/>
          <w:b/>
          <w:lang w:eastAsia="pl-PL"/>
        </w:rPr>
        <w:t xml:space="preserve">wymagań </w:t>
      </w:r>
      <w:r w:rsidRPr="006821D5">
        <w:rPr>
          <w:rFonts w:eastAsia="Times New Roman" w:cstheme="minorHAnsi"/>
          <w:b/>
          <w:lang w:eastAsia="pl-PL"/>
        </w:rPr>
        <w:t xml:space="preserve">Wykonawca potwierdza poprzez złożenie oświadczenia w Formularzu ofertowym. </w:t>
      </w:r>
    </w:p>
    <w:p w14:paraId="1B975C03" w14:textId="391816EF" w:rsidR="00607732" w:rsidRPr="00BC6024" w:rsidRDefault="00607732" w:rsidP="0004434C">
      <w:pPr>
        <w:spacing w:after="0" w:line="360" w:lineRule="auto"/>
        <w:jc w:val="both"/>
      </w:pPr>
      <w:r w:rsidRPr="00BC6024">
        <w:rPr>
          <w:rFonts w:eastAsia="Times New Roman" w:cstheme="minorHAnsi"/>
          <w:bCs/>
          <w:iCs/>
        </w:rPr>
        <w:t xml:space="preserve">Kod CPV </w:t>
      </w:r>
      <w:r w:rsidR="00CD558B" w:rsidRPr="00BC6024">
        <w:t xml:space="preserve">33696500-0: </w:t>
      </w:r>
      <w:r w:rsidR="00CD558B" w:rsidRPr="00BC6024">
        <w:rPr>
          <w:rStyle w:val="Uwydatnienie"/>
        </w:rPr>
        <w:t>Odczynniki</w:t>
      </w:r>
      <w:r w:rsidR="00CD558B" w:rsidRPr="00BC6024">
        <w:t xml:space="preserve"> laboratoryjne</w:t>
      </w:r>
    </w:p>
    <w:p w14:paraId="3219D299" w14:textId="48A47701" w:rsidR="003F7A26" w:rsidRPr="00225554" w:rsidRDefault="00F52186" w:rsidP="0004434C">
      <w:pPr>
        <w:pStyle w:val="Tekstpodstawowywcity2"/>
        <w:tabs>
          <w:tab w:val="left" w:pos="7230"/>
        </w:tabs>
        <w:spacing w:after="0" w:line="360" w:lineRule="auto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39B9A060" w14:textId="4278E322" w:rsidR="003D3F11" w:rsidRPr="00DF7ECE" w:rsidRDefault="003F7A26" w:rsidP="0004434C">
      <w:pPr>
        <w:pStyle w:val="Tekstpodstawowywcity2"/>
        <w:spacing w:after="0" w:line="36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F7ECE">
        <w:rPr>
          <w:rFonts w:asciiTheme="minorHAnsi" w:hAnsiTheme="minorHAnsi" w:cstheme="minorHAnsi"/>
          <w:b/>
          <w:sz w:val="22"/>
          <w:szCs w:val="22"/>
        </w:rPr>
        <w:t>Termin (okres)</w:t>
      </w:r>
      <w:r w:rsidR="000B41EA" w:rsidRPr="00DF7ECE">
        <w:rPr>
          <w:rFonts w:asciiTheme="minorHAnsi" w:hAnsiTheme="minorHAnsi" w:cstheme="minorHAnsi"/>
          <w:sz w:val="22"/>
          <w:szCs w:val="22"/>
        </w:rPr>
        <w:t xml:space="preserve"> realizacji zamówienia (</w:t>
      </w:r>
      <w:r w:rsidRPr="00DF7ECE">
        <w:rPr>
          <w:rFonts w:asciiTheme="minorHAnsi" w:hAnsiTheme="minorHAnsi" w:cstheme="minorHAnsi"/>
          <w:sz w:val="22"/>
          <w:szCs w:val="22"/>
        </w:rPr>
        <w:t>liczony od daty zawarcia umowy</w:t>
      </w:r>
      <w:r w:rsidR="000B41EA" w:rsidRPr="00DF7ECE">
        <w:rPr>
          <w:rFonts w:asciiTheme="minorHAnsi" w:hAnsiTheme="minorHAnsi" w:cstheme="minorHAnsi"/>
          <w:sz w:val="22"/>
          <w:szCs w:val="22"/>
        </w:rPr>
        <w:t>)</w:t>
      </w:r>
      <w:r w:rsidRPr="00DF7ECE">
        <w:rPr>
          <w:rFonts w:asciiTheme="minorHAnsi" w:hAnsiTheme="minorHAnsi" w:cstheme="minorHAnsi"/>
          <w:sz w:val="22"/>
          <w:szCs w:val="22"/>
        </w:rPr>
        <w:t xml:space="preserve"> – </w:t>
      </w:r>
      <w:r w:rsidRPr="002F0726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do </w:t>
      </w:r>
      <w:r w:rsidR="00257F03">
        <w:rPr>
          <w:rFonts w:asciiTheme="minorHAnsi" w:hAnsiTheme="minorHAnsi" w:cstheme="minorHAnsi"/>
          <w:b/>
          <w:color w:val="FF0000"/>
          <w:sz w:val="22"/>
          <w:szCs w:val="22"/>
        </w:rPr>
        <w:t>14 dni</w:t>
      </w:r>
      <w:r w:rsidR="00832A47" w:rsidRPr="002F0726">
        <w:rPr>
          <w:rFonts w:asciiTheme="minorHAnsi" w:hAnsiTheme="minorHAnsi" w:cstheme="minorHAnsi"/>
          <w:b/>
          <w:color w:val="FF0000"/>
          <w:sz w:val="22"/>
          <w:szCs w:val="22"/>
        </w:rPr>
        <w:t>.</w:t>
      </w:r>
    </w:p>
    <w:p w14:paraId="30853E68" w14:textId="77777777" w:rsidR="003F7A26" w:rsidRPr="00225554" w:rsidRDefault="003F7A26" w:rsidP="0004434C">
      <w:pPr>
        <w:pStyle w:val="Tekstpodstawowywcity2"/>
        <w:spacing w:after="0" w:line="360" w:lineRule="auto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2B7E25E" w14:textId="77777777" w:rsidR="003F7A26" w:rsidRPr="00DF7ECE" w:rsidRDefault="003F7A26" w:rsidP="000443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DF7ECE">
        <w:rPr>
          <w:rFonts w:eastAsia="Times New Roman" w:cstheme="minorHAnsi"/>
          <w:b/>
          <w:lang w:eastAsia="ar-SA"/>
        </w:rPr>
        <w:t>Miejsce dostawy i realizacji zamówienia:</w:t>
      </w:r>
      <w:r w:rsidRPr="00DF7ECE">
        <w:rPr>
          <w:rFonts w:cstheme="minorHAnsi"/>
          <w:b/>
        </w:rPr>
        <w:t xml:space="preserve"> </w:t>
      </w:r>
    </w:p>
    <w:p w14:paraId="6373E7AB" w14:textId="77777777" w:rsidR="003F7A26" w:rsidRPr="00DF7ECE" w:rsidRDefault="003F7A26" w:rsidP="000443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DF7ECE">
        <w:rPr>
          <w:rFonts w:cstheme="minorHAnsi"/>
          <w:bCs/>
        </w:rPr>
        <w:t xml:space="preserve">Akademicki Ośrodek Diagnostyki Patomorfologicznej i </w:t>
      </w:r>
      <w:proofErr w:type="spellStart"/>
      <w:r w:rsidRPr="00DF7ECE">
        <w:rPr>
          <w:rFonts w:cstheme="minorHAnsi"/>
          <w:bCs/>
        </w:rPr>
        <w:t>Genetyczno</w:t>
      </w:r>
      <w:proofErr w:type="spellEnd"/>
      <w:r w:rsidRPr="00DF7ECE">
        <w:rPr>
          <w:rFonts w:cstheme="minorHAnsi"/>
          <w:bCs/>
        </w:rPr>
        <w:t xml:space="preserve"> – Molekularnej </w:t>
      </w:r>
    </w:p>
    <w:p w14:paraId="708B7BD0" w14:textId="16CFA832" w:rsidR="003F7A26" w:rsidRDefault="003F7A26" w:rsidP="000443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DF7ECE">
        <w:rPr>
          <w:rFonts w:cstheme="minorHAnsi"/>
          <w:bCs/>
        </w:rPr>
        <w:t>Spółka z ograniczoną odpowiedzialnością</w:t>
      </w:r>
      <w:r w:rsidR="000B41EA" w:rsidRPr="00DF7ECE">
        <w:rPr>
          <w:rFonts w:cstheme="minorHAnsi"/>
          <w:bCs/>
        </w:rPr>
        <w:t>,</w:t>
      </w:r>
      <w:r w:rsidRPr="00DF7ECE">
        <w:rPr>
          <w:rFonts w:cstheme="minorHAnsi"/>
          <w:bCs/>
        </w:rPr>
        <w:t xml:space="preserve"> ul. Jerzego Waszyngtona 13</w:t>
      </w:r>
      <w:r w:rsidR="000B41EA" w:rsidRPr="00DF7ECE">
        <w:rPr>
          <w:rFonts w:cstheme="minorHAnsi"/>
          <w:bCs/>
        </w:rPr>
        <w:t>,</w:t>
      </w:r>
      <w:r w:rsidRPr="00DF7ECE">
        <w:rPr>
          <w:rFonts w:cstheme="minorHAnsi"/>
          <w:bCs/>
        </w:rPr>
        <w:t xml:space="preserve"> 15-269 Białystok</w:t>
      </w:r>
    </w:p>
    <w:p w14:paraId="69D7C482" w14:textId="77777777" w:rsidR="00C02444" w:rsidRDefault="00C02444" w:rsidP="000443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42C7199E" w14:textId="77777777" w:rsidR="00143D91" w:rsidRPr="00143D91" w:rsidRDefault="00143D91" w:rsidP="0004434C">
      <w:pPr>
        <w:suppressAutoHyphens/>
        <w:spacing w:after="0" w:line="360" w:lineRule="auto"/>
        <w:jc w:val="both"/>
        <w:rPr>
          <w:rFonts w:cstheme="minorHAnsi"/>
          <w:b/>
          <w:color w:val="000000"/>
        </w:rPr>
      </w:pPr>
      <w:r w:rsidRPr="00143D91">
        <w:rPr>
          <w:rFonts w:cstheme="minorHAnsi"/>
          <w:b/>
          <w:color w:val="000000"/>
        </w:rPr>
        <w:t>Warunki płatności:</w:t>
      </w:r>
    </w:p>
    <w:p w14:paraId="24F5E26F" w14:textId="04B64458" w:rsidR="0022726A" w:rsidRDefault="003828A0" w:rsidP="0004434C">
      <w:pPr>
        <w:suppressAutoHyphens/>
        <w:spacing w:after="0" w:line="360" w:lineRule="auto"/>
        <w:jc w:val="both"/>
        <w:rPr>
          <w:rFonts w:cstheme="minorHAnsi"/>
          <w:color w:val="000000"/>
        </w:rPr>
      </w:pPr>
      <w:r w:rsidRPr="004E1BF8">
        <w:rPr>
          <w:rFonts w:cstheme="minorHAnsi"/>
          <w:color w:val="000000"/>
        </w:rPr>
        <w:t xml:space="preserve">100% wartości umowy zostanie opłacone w terminie do </w:t>
      </w:r>
      <w:r w:rsidR="007735A1">
        <w:rPr>
          <w:rFonts w:cstheme="minorHAnsi"/>
          <w:color w:val="000000"/>
        </w:rPr>
        <w:t>14</w:t>
      </w:r>
      <w:r w:rsidRPr="004E1BF8">
        <w:rPr>
          <w:rFonts w:cstheme="minorHAnsi"/>
          <w:color w:val="000000"/>
        </w:rPr>
        <w:t xml:space="preserve"> dni</w:t>
      </w:r>
      <w:r>
        <w:rPr>
          <w:rFonts w:cstheme="minorHAnsi"/>
          <w:color w:val="000000"/>
        </w:rPr>
        <w:t xml:space="preserve">, licząc od dnia </w:t>
      </w:r>
      <w:r w:rsidRPr="004E1BF8">
        <w:rPr>
          <w:rFonts w:cstheme="minorHAnsi"/>
          <w:color w:val="000000"/>
        </w:rPr>
        <w:t>kompleksowej realizacji przedmiotu zamówienia i otrzymania prawidłowo wystawionej faktury VAT.</w:t>
      </w:r>
    </w:p>
    <w:p w14:paraId="709DE908" w14:textId="77777777" w:rsidR="003828A0" w:rsidRDefault="003828A0" w:rsidP="0004434C">
      <w:pPr>
        <w:suppressAutoHyphens/>
        <w:spacing w:after="0" w:line="360" w:lineRule="auto"/>
        <w:jc w:val="both"/>
        <w:rPr>
          <w:rFonts w:cstheme="minorHAnsi"/>
          <w:color w:val="000000"/>
        </w:rPr>
      </w:pPr>
    </w:p>
    <w:p w14:paraId="3FB74250" w14:textId="77777777" w:rsidR="0022726A" w:rsidRPr="00B92127" w:rsidRDefault="0022726A" w:rsidP="0004434C">
      <w:pPr>
        <w:spacing w:after="0" w:line="360" w:lineRule="auto"/>
        <w:jc w:val="both"/>
        <w:rPr>
          <w:rFonts w:eastAsia="Times New Roman" w:cstheme="minorHAnsi"/>
          <w:b/>
          <w:color w:val="FF0000"/>
          <w:sz w:val="28"/>
          <w:szCs w:val="28"/>
          <w:lang w:eastAsia="pl-PL"/>
        </w:rPr>
      </w:pPr>
      <w:r w:rsidRPr="00B92127">
        <w:rPr>
          <w:rFonts w:eastAsia="Times New Roman" w:cstheme="minorHAnsi"/>
          <w:b/>
          <w:color w:val="FF0000"/>
          <w:sz w:val="28"/>
          <w:szCs w:val="28"/>
          <w:lang w:eastAsia="pl-PL"/>
        </w:rPr>
        <w:t xml:space="preserve">Dokumenty potwierdzające równoważność: </w:t>
      </w:r>
    </w:p>
    <w:p w14:paraId="7477DE89" w14:textId="77777777" w:rsidR="0022726A" w:rsidRPr="0022726A" w:rsidRDefault="0022726A" w:rsidP="009941D4">
      <w:pPr>
        <w:suppressAutoHyphens/>
        <w:spacing w:after="240" w:line="360" w:lineRule="auto"/>
        <w:jc w:val="both"/>
        <w:rPr>
          <w:rFonts w:cstheme="minorHAnsi"/>
          <w:bCs/>
          <w:iCs/>
        </w:rPr>
      </w:pPr>
      <w:r w:rsidRPr="0022726A">
        <w:rPr>
          <w:rFonts w:cstheme="minorHAnsi"/>
        </w:rPr>
        <w:t xml:space="preserve">W sytuacji, gdyby w dokumentach opisujących przedmiot zamówienia, zawarto odniesienie do norm, ocen technicznych, specyfikacji technicznych i systemów referencji technicznych, a takim odniesieniom nie towarzyszyło wyrażenie „lub równoważne”, to Zamawiający dopuszcza rozwiązania równoważne opisywanym w każdej takiej normie,  ocenie technicznej, specyfikacji technicznej, systemowi referencji technicznych. W związku z powyższym należy przyjąć, że każdej: normie,  ocenie technicznej,  specyfikacji technicznej, systemie referencji technicznych występujących w opisie </w:t>
      </w:r>
      <w:r w:rsidRPr="0022726A">
        <w:rPr>
          <w:rFonts w:cstheme="minorHAnsi"/>
        </w:rPr>
        <w:lastRenderedPageBreak/>
        <w:t>przedmiotu zamówienia towarzyszą wyrazy „lub równoważne". Wykonawca, który powołuje się na rozwiązania równoważne opisywanym w tych dokumentach, jest obowiązany udowodnić, poprzez dołączenie do oferty stosownych dowodów potwierdzających,</w:t>
      </w:r>
      <w:r w:rsidRPr="0022726A">
        <w:rPr>
          <w:rFonts w:cstheme="minorHAnsi"/>
          <w:u w:val="single"/>
        </w:rPr>
        <w:t xml:space="preserve"> </w:t>
      </w:r>
      <w:r w:rsidRPr="0022726A">
        <w:rPr>
          <w:rFonts w:cstheme="minorHAnsi"/>
        </w:rPr>
        <w:t xml:space="preserve"> że proponowane rozwiązania w równoważnym stopniu spełniają wymagania określone w opisie przedmiotu zamówienia.</w:t>
      </w:r>
    </w:p>
    <w:p w14:paraId="78F686BD" w14:textId="44184AEE" w:rsidR="00EC059D" w:rsidRDefault="00EC059D" w:rsidP="00BD343C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WARUNKI UDZIAŁU W POSTĘPOWANIU:</w:t>
      </w:r>
    </w:p>
    <w:p w14:paraId="72FF7103" w14:textId="2A2FC0B1" w:rsidR="00EC059D" w:rsidRPr="00EC059D" w:rsidRDefault="00EC059D" w:rsidP="00EC059D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C059D">
        <w:rPr>
          <w:rFonts w:eastAsia="Times New Roman" w:cstheme="minorHAnsi"/>
          <w:lang w:eastAsia="pl-PL"/>
        </w:rPr>
        <w:t xml:space="preserve">Zamawiający nie stawia Wykonawcom </w:t>
      </w:r>
      <w:r w:rsidR="002375EF">
        <w:rPr>
          <w:rFonts w:eastAsia="Times New Roman" w:cstheme="minorHAnsi"/>
          <w:lang w:eastAsia="pl-PL"/>
        </w:rPr>
        <w:t>warunków udziału w postępowaniu</w:t>
      </w:r>
      <w:r w:rsidRPr="00EC059D">
        <w:rPr>
          <w:rFonts w:eastAsia="Times New Roman" w:cstheme="minorHAnsi"/>
          <w:lang w:eastAsia="pl-PL"/>
        </w:rPr>
        <w:t>.</w:t>
      </w:r>
    </w:p>
    <w:p w14:paraId="6C021E09" w14:textId="77777777" w:rsidR="006821D5" w:rsidRDefault="006821D5" w:rsidP="006821D5">
      <w:pPr>
        <w:rPr>
          <w:rFonts w:cstheme="minorHAnsi"/>
          <w:b/>
          <w:color w:val="00B050"/>
        </w:rPr>
      </w:pPr>
    </w:p>
    <w:p w14:paraId="6D0D9FC9" w14:textId="77777777" w:rsidR="003C2D41" w:rsidRPr="00225554" w:rsidRDefault="003C2D41" w:rsidP="003C2D41">
      <w:pPr>
        <w:shd w:val="clear" w:color="auto" w:fill="FFFFFF"/>
        <w:suppressAutoHyphens/>
        <w:spacing w:after="0" w:line="360" w:lineRule="auto"/>
        <w:rPr>
          <w:rFonts w:eastAsia="Times New Roman" w:cstheme="minorHAnsi"/>
          <w:b/>
          <w:bCs/>
          <w:color w:val="000000" w:themeColor="text1"/>
          <w:spacing w:val="-2"/>
          <w:lang w:eastAsia="ar-SA"/>
        </w:rPr>
      </w:pPr>
      <w:r>
        <w:rPr>
          <w:rFonts w:eastAsia="Times New Roman" w:cstheme="minorHAnsi"/>
          <w:b/>
          <w:bCs/>
          <w:spacing w:val="-2"/>
          <w:lang w:eastAsia="ar-SA"/>
        </w:rPr>
        <w:t>Kryteria</w:t>
      </w:r>
      <w:r w:rsidRPr="00225554">
        <w:rPr>
          <w:rFonts w:eastAsia="Times New Roman" w:cstheme="minorHAnsi"/>
          <w:b/>
          <w:bCs/>
          <w:spacing w:val="-2"/>
          <w:lang w:eastAsia="ar-SA"/>
        </w:rPr>
        <w:t xml:space="preserve"> oceny ofert</w:t>
      </w:r>
    </w:p>
    <w:p w14:paraId="3EB7DFF9" w14:textId="4D33529B" w:rsidR="003C2D41" w:rsidRPr="00225554" w:rsidRDefault="002375EF" w:rsidP="0004434C">
      <w:pPr>
        <w:suppressAutoHyphens/>
        <w:spacing w:after="0" w:line="360" w:lineRule="auto"/>
        <w:jc w:val="both"/>
        <w:rPr>
          <w:rFonts w:eastAsia="Arial" w:cstheme="minorHAnsi"/>
          <w:b/>
          <w:color w:val="000000" w:themeColor="text1"/>
          <w:lang w:eastAsia="ar-SA"/>
        </w:rPr>
      </w:pPr>
      <w:r>
        <w:rPr>
          <w:rFonts w:eastAsia="Times New Roman" w:cstheme="minorHAnsi"/>
          <w:color w:val="000000" w:themeColor="text1"/>
          <w:lang w:eastAsia="ar-SA"/>
        </w:rPr>
        <w:t xml:space="preserve">Przy wyborze </w:t>
      </w:r>
      <w:r w:rsidR="003C2D41" w:rsidRPr="00225554">
        <w:rPr>
          <w:rFonts w:eastAsia="Times New Roman" w:cstheme="minorHAnsi"/>
          <w:color w:val="000000" w:themeColor="text1"/>
          <w:lang w:eastAsia="ar-SA"/>
        </w:rPr>
        <w:t xml:space="preserve">najkorzystniejszej </w:t>
      </w:r>
      <w:r>
        <w:rPr>
          <w:rFonts w:eastAsia="Times New Roman" w:cstheme="minorHAnsi"/>
          <w:color w:val="000000" w:themeColor="text1"/>
          <w:lang w:eastAsia="ar-SA"/>
        </w:rPr>
        <w:t xml:space="preserve">oferty </w:t>
      </w:r>
      <w:r w:rsidR="003C2D41" w:rsidRPr="00225554">
        <w:rPr>
          <w:rFonts w:eastAsia="Times New Roman" w:cstheme="minorHAnsi"/>
          <w:color w:val="000000" w:themeColor="text1"/>
          <w:lang w:eastAsia="ar-SA"/>
        </w:rPr>
        <w:t xml:space="preserve">Zamawiający będzie kierował się </w:t>
      </w:r>
      <w:r w:rsidR="003C2D41">
        <w:rPr>
          <w:rFonts w:eastAsia="Times New Roman" w:cstheme="minorHAnsi"/>
          <w:color w:val="000000" w:themeColor="text1"/>
          <w:lang w:eastAsia="ar-SA"/>
        </w:rPr>
        <w:t>kryterium najniższej ceny.</w:t>
      </w:r>
    </w:p>
    <w:p w14:paraId="61F4EDBD" w14:textId="77777777" w:rsidR="006821D5" w:rsidRDefault="006821D5" w:rsidP="0004434C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</w:p>
    <w:p w14:paraId="644E9995" w14:textId="75299D9D" w:rsidR="00435436" w:rsidRPr="006821D5" w:rsidRDefault="00435436" w:rsidP="0004434C">
      <w:pPr>
        <w:shd w:val="clear" w:color="auto" w:fill="FFFFFF"/>
        <w:suppressAutoHyphens/>
        <w:spacing w:after="0" w:line="360" w:lineRule="auto"/>
        <w:jc w:val="both"/>
        <w:rPr>
          <w:rFonts w:eastAsia="Times New Roman" w:cstheme="minorHAnsi"/>
          <w:lang w:eastAsia="ar-SA"/>
        </w:rPr>
      </w:pPr>
      <w:r w:rsidRPr="006821D5">
        <w:rPr>
          <w:rFonts w:eastAsia="Times New Roman" w:cstheme="minorHAnsi"/>
          <w:b/>
          <w:bCs/>
          <w:spacing w:val="-2"/>
          <w:lang w:eastAsia="ar-SA"/>
        </w:rPr>
        <w:t>Sposób obliczenia ceny</w:t>
      </w:r>
    </w:p>
    <w:p w14:paraId="3666C8F7" w14:textId="77777777" w:rsidR="00435436" w:rsidRPr="006821D5" w:rsidRDefault="00435436" w:rsidP="0004434C">
      <w:pPr>
        <w:numPr>
          <w:ilvl w:val="0"/>
          <w:numId w:val="3"/>
        </w:numPr>
        <w:suppressAutoHyphens/>
        <w:spacing w:after="0" w:line="360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6821D5">
        <w:rPr>
          <w:rFonts w:eastAsia="Times New Roman" w:cstheme="minorHAnsi"/>
          <w:lang w:eastAsia="ar-SA"/>
        </w:rPr>
        <w:t xml:space="preserve">Cena ofertowa musi być podana w PLN (zamawiający nie przewiduje rozliczeń z Wykonawcą </w:t>
      </w:r>
      <w:r w:rsidRPr="006821D5">
        <w:rPr>
          <w:rFonts w:eastAsia="Times New Roman" w:cstheme="minorHAnsi"/>
          <w:lang w:eastAsia="ar-SA"/>
        </w:rPr>
        <w:br/>
        <w:t>w walutach obcych).</w:t>
      </w:r>
    </w:p>
    <w:p w14:paraId="20386B6C" w14:textId="00C1DB5E" w:rsidR="00435436" w:rsidRDefault="00C3263D" w:rsidP="0004434C">
      <w:pPr>
        <w:numPr>
          <w:ilvl w:val="0"/>
          <w:numId w:val="3"/>
        </w:numPr>
        <w:suppressAutoHyphens/>
        <w:spacing w:after="0" w:line="360" w:lineRule="auto"/>
        <w:ind w:left="284" w:hanging="284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Cena ofertowa</w:t>
      </w:r>
      <w:r w:rsidR="00BD4F85">
        <w:rPr>
          <w:rFonts w:eastAsia="Times New Roman" w:cstheme="minorHAnsi"/>
          <w:lang w:eastAsia="ar-SA"/>
        </w:rPr>
        <w:t xml:space="preserve"> musi </w:t>
      </w:r>
      <w:r w:rsidR="00435436" w:rsidRPr="006821D5">
        <w:rPr>
          <w:rFonts w:eastAsia="Times New Roman" w:cstheme="minorHAnsi"/>
          <w:lang w:eastAsia="ar-SA"/>
        </w:rPr>
        <w:t>uwzględniać wszystkie koszty związane z w</w:t>
      </w:r>
      <w:r>
        <w:rPr>
          <w:rFonts w:eastAsia="Times New Roman" w:cstheme="minorHAnsi"/>
          <w:lang w:eastAsia="ar-SA"/>
        </w:rPr>
        <w:t xml:space="preserve">ykonaniem przedmiotu zamówienia, </w:t>
      </w:r>
      <w:r w:rsidRPr="00C3263D">
        <w:rPr>
          <w:rFonts w:cstheme="minorHAnsi"/>
        </w:rPr>
        <w:t>w tym</w:t>
      </w:r>
      <w:r>
        <w:rPr>
          <w:rFonts w:cstheme="minorHAnsi"/>
        </w:rPr>
        <w:t xml:space="preserve">: </w:t>
      </w:r>
      <w:r w:rsidRPr="00C3263D">
        <w:rPr>
          <w:rFonts w:cstheme="minorHAnsi"/>
        </w:rPr>
        <w:t xml:space="preserve"> opłaty celne (ewentualne koszty usługi agencji celnej),</w:t>
      </w:r>
      <w:r w:rsidRPr="00C3263D">
        <w:rPr>
          <w:rFonts w:cstheme="minorHAnsi"/>
          <w:color w:val="FF0000"/>
        </w:rPr>
        <w:t xml:space="preserve"> </w:t>
      </w:r>
      <w:r w:rsidRPr="00C3263D">
        <w:rPr>
          <w:rFonts w:cstheme="minorHAnsi"/>
        </w:rPr>
        <w:t>koszty opakowania</w:t>
      </w:r>
      <w:r w:rsidR="00F70FA6">
        <w:rPr>
          <w:rFonts w:cstheme="minorHAnsi"/>
        </w:rPr>
        <w:t xml:space="preserve"> z kaucją</w:t>
      </w:r>
      <w:r w:rsidRPr="00C3263D">
        <w:rPr>
          <w:rFonts w:cstheme="minorHAnsi"/>
        </w:rPr>
        <w:t>, transportu</w:t>
      </w:r>
      <w:r>
        <w:rPr>
          <w:rFonts w:cstheme="minorHAnsi"/>
        </w:rPr>
        <w:t xml:space="preserve">, wniesienia oraz ubezpieczenia </w:t>
      </w:r>
      <w:r w:rsidR="00435436" w:rsidRPr="006821D5">
        <w:rPr>
          <w:rFonts w:eastAsia="Times New Roman" w:cstheme="minorHAnsi"/>
          <w:lang w:eastAsia="ar-SA"/>
        </w:rPr>
        <w:t xml:space="preserve">oraz wszelkie </w:t>
      </w:r>
      <w:r w:rsidR="00BE4C2F">
        <w:rPr>
          <w:rFonts w:eastAsia="Times New Roman" w:cstheme="minorHAnsi"/>
          <w:lang w:eastAsia="ar-SA"/>
        </w:rPr>
        <w:t xml:space="preserve">możliwe do przewidzenia </w:t>
      </w:r>
      <w:r w:rsidR="00435436" w:rsidRPr="006821D5">
        <w:rPr>
          <w:rFonts w:eastAsia="Times New Roman" w:cstheme="minorHAnsi"/>
          <w:lang w:eastAsia="ar-SA"/>
        </w:rPr>
        <w:t>warunki, przeszkody czy okoliczności, które mogą mieć wpływ na wykonanie przedmiotu  zamówienia.</w:t>
      </w:r>
    </w:p>
    <w:p w14:paraId="2F7DD0D9" w14:textId="39A6F0C5" w:rsidR="00435436" w:rsidRPr="00C3263D" w:rsidRDefault="00C3263D" w:rsidP="0004434C">
      <w:pPr>
        <w:numPr>
          <w:ilvl w:val="0"/>
          <w:numId w:val="3"/>
        </w:numPr>
        <w:suppressAutoHyphens/>
        <w:spacing w:after="0" w:line="360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C3263D">
        <w:rPr>
          <w:rFonts w:eastAsia="Times New Roman" w:cstheme="minorHAnsi"/>
          <w:lang w:eastAsia="ar-SA"/>
        </w:rPr>
        <w:t>Do</w:t>
      </w:r>
      <w:r w:rsidR="00435436" w:rsidRPr="00C3263D">
        <w:rPr>
          <w:rFonts w:eastAsia="Times New Roman" w:cstheme="minorHAnsi"/>
          <w:lang w:eastAsia="ar-SA"/>
        </w:rPr>
        <w:t xml:space="preserve"> porównania ofert zamawiający przyjmie</w:t>
      </w:r>
      <w:r w:rsidR="00C75442" w:rsidRPr="00C3263D">
        <w:rPr>
          <w:rFonts w:eastAsia="Times New Roman" w:cstheme="minorHAnsi"/>
          <w:lang w:eastAsia="ar-SA"/>
        </w:rPr>
        <w:t xml:space="preserve"> cen</w:t>
      </w:r>
      <w:r w:rsidR="00BD4F85">
        <w:rPr>
          <w:rFonts w:eastAsia="Times New Roman" w:cstheme="minorHAnsi"/>
          <w:lang w:eastAsia="ar-SA"/>
        </w:rPr>
        <w:t>y</w:t>
      </w:r>
      <w:r w:rsidR="00C75442" w:rsidRPr="00C3263D">
        <w:rPr>
          <w:rFonts w:eastAsia="Times New Roman" w:cstheme="minorHAnsi"/>
          <w:b/>
          <w:lang w:eastAsia="ar-SA"/>
        </w:rPr>
        <w:t xml:space="preserve"> netto</w:t>
      </w:r>
      <w:r w:rsidR="00C75442" w:rsidRPr="00C3263D">
        <w:rPr>
          <w:rFonts w:eastAsia="Times New Roman" w:cstheme="minorHAnsi"/>
          <w:lang w:eastAsia="ar-SA"/>
        </w:rPr>
        <w:t xml:space="preserve"> </w:t>
      </w:r>
      <w:r w:rsidR="00484E84" w:rsidRPr="00C3263D">
        <w:rPr>
          <w:rFonts w:eastAsia="Times New Roman" w:cstheme="minorHAnsi"/>
          <w:lang w:eastAsia="ar-SA"/>
        </w:rPr>
        <w:t>o</w:t>
      </w:r>
      <w:r w:rsidR="00435436" w:rsidRPr="00C3263D">
        <w:rPr>
          <w:rFonts w:eastAsia="Times New Roman" w:cstheme="minorHAnsi"/>
          <w:lang w:eastAsia="ar-SA"/>
        </w:rPr>
        <w:t>kreślon</w:t>
      </w:r>
      <w:r w:rsidR="00BD4F85">
        <w:rPr>
          <w:rFonts w:eastAsia="Times New Roman" w:cstheme="minorHAnsi"/>
          <w:lang w:eastAsia="ar-SA"/>
        </w:rPr>
        <w:t>e</w:t>
      </w:r>
      <w:r w:rsidR="00435436" w:rsidRPr="00C3263D">
        <w:rPr>
          <w:rFonts w:eastAsia="Times New Roman" w:cstheme="minorHAnsi"/>
          <w:lang w:eastAsia="ar-SA"/>
        </w:rPr>
        <w:t xml:space="preserve"> w Formularzu ofertowym.</w:t>
      </w:r>
      <w:r w:rsidR="00BD4F85">
        <w:rPr>
          <w:rFonts w:eastAsia="Times New Roman" w:cstheme="minorHAnsi"/>
          <w:lang w:eastAsia="ar-SA"/>
        </w:rPr>
        <w:t xml:space="preserve"> W przypadku złożenia ofert na poszczególne </w:t>
      </w:r>
      <w:r w:rsidR="00AD71A6">
        <w:rPr>
          <w:rFonts w:eastAsia="Times New Roman" w:cstheme="minorHAnsi"/>
          <w:lang w:eastAsia="ar-SA"/>
        </w:rPr>
        <w:t>części</w:t>
      </w:r>
      <w:r w:rsidR="00BD4F85">
        <w:rPr>
          <w:rFonts w:eastAsia="Times New Roman" w:cstheme="minorHAnsi"/>
          <w:lang w:eastAsia="ar-SA"/>
        </w:rPr>
        <w:t xml:space="preserve">, Zamawiający będzie porównywał oferty w danej </w:t>
      </w:r>
      <w:r w:rsidR="00AD71A6">
        <w:rPr>
          <w:rFonts w:eastAsia="Times New Roman" w:cstheme="minorHAnsi"/>
          <w:lang w:eastAsia="ar-SA"/>
        </w:rPr>
        <w:t>części</w:t>
      </w:r>
      <w:r w:rsidR="00BD4F85">
        <w:rPr>
          <w:rFonts w:eastAsia="Times New Roman" w:cstheme="minorHAnsi"/>
          <w:lang w:eastAsia="ar-SA"/>
        </w:rPr>
        <w:t>.</w:t>
      </w:r>
    </w:p>
    <w:p w14:paraId="08C1DAAB" w14:textId="77777777" w:rsidR="00435436" w:rsidRPr="006821D5" w:rsidRDefault="00435436" w:rsidP="0004434C">
      <w:pPr>
        <w:numPr>
          <w:ilvl w:val="0"/>
          <w:numId w:val="3"/>
        </w:numPr>
        <w:suppressAutoHyphens/>
        <w:spacing w:after="0" w:line="360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6821D5">
        <w:rPr>
          <w:rFonts w:eastAsia="Times New Roman" w:cstheme="minorHAnsi"/>
          <w:lang w:eastAsia="ar-SA"/>
        </w:rPr>
        <w:t>Wykonawca zobowiązany jest do wypełnienia FORMULARZA OFERTOWEGO (Załącznik nr 1 do SWZ).</w:t>
      </w:r>
    </w:p>
    <w:p w14:paraId="0FEE90B1" w14:textId="77777777" w:rsidR="00435436" w:rsidRPr="006821D5" w:rsidRDefault="00435436" w:rsidP="0004434C">
      <w:pPr>
        <w:numPr>
          <w:ilvl w:val="0"/>
          <w:numId w:val="3"/>
        </w:numPr>
        <w:suppressAutoHyphens/>
        <w:spacing w:after="0" w:line="360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6821D5">
        <w:rPr>
          <w:rFonts w:eastAsia="Times New Roman" w:cstheme="minorHAnsi"/>
          <w:lang w:eastAsia="ar-SA"/>
        </w:rPr>
        <w:t xml:space="preserve">Cena ofertowa musi być podana w złotych polskich, cyfrowo i słownie, łącznie z podatkiem VAT naliczonym zgodnie z obowiązującymi w terminie składania oferty przepisami. Obowiązkiem składającego ofertę jest wypełnić formularz ofertowy, dokonując obliczeń wg zasad uznanych </w:t>
      </w:r>
      <w:r w:rsidRPr="006821D5">
        <w:rPr>
          <w:rFonts w:eastAsia="Times New Roman" w:cstheme="minorHAnsi"/>
          <w:lang w:eastAsia="ar-SA"/>
        </w:rPr>
        <w:br/>
        <w:t xml:space="preserve">w rachunkowości. </w:t>
      </w:r>
    </w:p>
    <w:p w14:paraId="4E317D1D" w14:textId="77777777" w:rsidR="00435436" w:rsidRPr="006821D5" w:rsidRDefault="00435436" w:rsidP="0004434C">
      <w:pPr>
        <w:numPr>
          <w:ilvl w:val="0"/>
          <w:numId w:val="3"/>
        </w:numPr>
        <w:suppressAutoHyphens/>
        <w:spacing w:after="0" w:line="360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6821D5">
        <w:rPr>
          <w:rFonts w:eastAsia="Times New Roman" w:cstheme="minorHAnsi"/>
          <w:lang w:eastAsia="ar-SA"/>
        </w:rPr>
        <w:lastRenderedPageBreak/>
        <w:t>Wszystkie ceny określone w FORMULARZU OFERTOWYM winny być liczone z dokładnością do dwóch miejsc po przecinku.</w:t>
      </w:r>
    </w:p>
    <w:p w14:paraId="5B999ED2" w14:textId="101EDA0C" w:rsidR="00435436" w:rsidRPr="006821D5" w:rsidRDefault="00435436" w:rsidP="0004434C">
      <w:pPr>
        <w:numPr>
          <w:ilvl w:val="0"/>
          <w:numId w:val="3"/>
        </w:numPr>
        <w:suppressAutoHyphens/>
        <w:spacing w:after="0" w:line="360" w:lineRule="auto"/>
        <w:ind w:left="284" w:hanging="284"/>
        <w:jc w:val="both"/>
        <w:rPr>
          <w:rFonts w:eastAsia="Times New Roman" w:cstheme="minorHAnsi"/>
          <w:b/>
          <w:bCs/>
          <w:spacing w:val="-2"/>
          <w:u w:val="single"/>
          <w:lang w:eastAsia="ar-SA"/>
        </w:rPr>
      </w:pPr>
      <w:r w:rsidRPr="006821D5">
        <w:rPr>
          <w:rFonts w:eastAsia="Times New Roman" w:cstheme="minorHAnsi"/>
          <w:lang w:eastAsia="ar-SA"/>
        </w:rPr>
        <w:t>Stawka podatku VAT jest określana zgodnie z ustawą z dnia 11 marca 2004 r. podatku od towarów i usług (</w:t>
      </w:r>
      <w:proofErr w:type="spellStart"/>
      <w:r w:rsidR="008A6957" w:rsidRPr="006821D5">
        <w:rPr>
          <w:rFonts w:eastAsia="Times New Roman" w:cstheme="minorHAnsi"/>
          <w:lang w:eastAsia="ar-SA"/>
        </w:rPr>
        <w:t>t.j</w:t>
      </w:r>
      <w:proofErr w:type="spellEnd"/>
      <w:r w:rsidR="008A6957" w:rsidRPr="006821D5">
        <w:rPr>
          <w:rFonts w:eastAsia="Times New Roman" w:cstheme="minorHAnsi"/>
          <w:lang w:eastAsia="ar-SA"/>
        </w:rPr>
        <w:t xml:space="preserve">. </w:t>
      </w:r>
      <w:r w:rsidRPr="006821D5">
        <w:rPr>
          <w:rFonts w:eastAsia="Times New Roman" w:cstheme="minorHAnsi"/>
          <w:lang w:eastAsia="ar-SA"/>
        </w:rPr>
        <w:t>Dz.U. z 2020 r. poz. 106).</w:t>
      </w:r>
    </w:p>
    <w:p w14:paraId="21548A81" w14:textId="77777777" w:rsidR="0034559B" w:rsidRDefault="0034559B" w:rsidP="000077E5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</w:rPr>
      </w:pPr>
    </w:p>
    <w:p w14:paraId="5C0B672D" w14:textId="51248FB6" w:rsidR="000077E5" w:rsidRDefault="000077E5" w:rsidP="000D0A3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</w:rPr>
      </w:pPr>
      <w:r w:rsidRPr="006821D5">
        <w:rPr>
          <w:rFonts w:eastAsia="Times New Roman" w:cstheme="minorHAnsi"/>
          <w:b/>
        </w:rPr>
        <w:t>Oferta</w:t>
      </w:r>
      <w:r w:rsidRPr="006821D5">
        <w:rPr>
          <w:rFonts w:eastAsia="Times New Roman" w:cstheme="minorHAnsi"/>
        </w:rPr>
        <w:t xml:space="preserve"> musi być złożona w języku polskim. </w:t>
      </w:r>
    </w:p>
    <w:p w14:paraId="44F4D469" w14:textId="77777777" w:rsidR="002375EF" w:rsidRDefault="002375EF" w:rsidP="000D0A3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</w:rPr>
      </w:pPr>
    </w:p>
    <w:p w14:paraId="17258A7D" w14:textId="6E5C222D" w:rsidR="00C3263D" w:rsidRDefault="00C3263D" w:rsidP="000D0A3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</w:rPr>
        <w:t xml:space="preserve">Okres związania ofertą wynosi </w:t>
      </w:r>
      <w:r w:rsidRPr="00C3263D">
        <w:rPr>
          <w:rFonts w:eastAsia="Times New Roman" w:cstheme="minorHAnsi"/>
          <w:b/>
        </w:rPr>
        <w:t>30 dni.</w:t>
      </w:r>
    </w:p>
    <w:p w14:paraId="7F85914A" w14:textId="77777777" w:rsidR="002375EF" w:rsidRDefault="002375EF" w:rsidP="000D0A3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</w:rPr>
      </w:pPr>
    </w:p>
    <w:p w14:paraId="3C82183E" w14:textId="77777777" w:rsidR="000077E5" w:rsidRPr="006821D5" w:rsidRDefault="000077E5" w:rsidP="000D0A3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</w:rPr>
      </w:pPr>
      <w:r w:rsidRPr="006821D5">
        <w:rPr>
          <w:rFonts w:eastAsia="Times New Roman" w:cstheme="minorHAnsi"/>
        </w:rPr>
        <w:t xml:space="preserve">Oferta wraz z załącznikami powinna być podpisana przez osobę upoważnioną do reprezentowania Wykonawcy, zgodnie z formą reprezentacji Wykonawcy określoną w rejestrze sądowym lub innym dokumencie, właściwym dla danej formy organizacyjnej Wykonawcy, albo przez osobę umocowaną (na podstawie pełnomocnictwa) przez osoby uprawnione – </w:t>
      </w:r>
      <w:r w:rsidRPr="006821D5">
        <w:rPr>
          <w:rFonts w:eastAsia="Times New Roman" w:cstheme="minorHAnsi"/>
          <w:b/>
        </w:rPr>
        <w:t>pełnomocnictwo należy dołączyć do oferty.</w:t>
      </w:r>
    </w:p>
    <w:p w14:paraId="709CC4DC" w14:textId="77777777" w:rsidR="00824919" w:rsidRDefault="00824919" w:rsidP="003C2D41">
      <w:pPr>
        <w:spacing w:after="0" w:line="360" w:lineRule="auto"/>
        <w:rPr>
          <w:rFonts w:eastAsia="Times New Roman" w:cstheme="minorHAnsi"/>
          <w:b/>
          <w:bCs/>
          <w:spacing w:val="-2"/>
          <w:lang w:eastAsia="ar-SA"/>
        </w:rPr>
      </w:pPr>
    </w:p>
    <w:p w14:paraId="41A533C7" w14:textId="77777777" w:rsidR="008460C6" w:rsidRDefault="008460C6" w:rsidP="003C2D41">
      <w:pPr>
        <w:spacing w:after="0" w:line="360" w:lineRule="auto"/>
        <w:rPr>
          <w:rFonts w:eastAsia="Times New Roman" w:cstheme="minorHAnsi"/>
          <w:b/>
          <w:bCs/>
          <w:spacing w:val="-2"/>
          <w:lang w:eastAsia="ar-SA"/>
        </w:rPr>
      </w:pPr>
    </w:p>
    <w:p w14:paraId="2806B245" w14:textId="4A3DD871" w:rsidR="003C2D41" w:rsidRPr="00DF7ECE" w:rsidRDefault="003C2D41" w:rsidP="003C2D41">
      <w:pPr>
        <w:spacing w:after="0" w:line="360" w:lineRule="auto"/>
        <w:rPr>
          <w:rFonts w:eastAsia="Times New Roman" w:cstheme="minorHAnsi"/>
          <w:b/>
          <w:bCs/>
          <w:spacing w:val="-2"/>
          <w:lang w:eastAsia="ar-SA"/>
        </w:rPr>
      </w:pPr>
      <w:r w:rsidRPr="00DF7ECE">
        <w:rPr>
          <w:rFonts w:eastAsia="Times New Roman" w:cstheme="minorHAnsi"/>
          <w:b/>
          <w:bCs/>
          <w:spacing w:val="-2"/>
          <w:lang w:eastAsia="ar-SA"/>
        </w:rPr>
        <w:t>ZAWARTOŚĆ OFERTY:</w:t>
      </w:r>
    </w:p>
    <w:p w14:paraId="23F1D67D" w14:textId="77777777" w:rsidR="003C2D41" w:rsidRPr="00DF7ECE" w:rsidRDefault="003C2D41" w:rsidP="003C2D41">
      <w:pPr>
        <w:numPr>
          <w:ilvl w:val="0"/>
          <w:numId w:val="1"/>
        </w:numPr>
        <w:tabs>
          <w:tab w:val="clear" w:pos="0"/>
        </w:tabs>
        <w:suppressAutoHyphens/>
        <w:spacing w:after="0" w:line="360" w:lineRule="auto"/>
        <w:ind w:left="567" w:hanging="567"/>
        <w:rPr>
          <w:rFonts w:eastAsia="Times New Roman" w:cstheme="minorHAnsi"/>
          <w:lang w:eastAsia="ar-SA"/>
        </w:rPr>
      </w:pPr>
      <w:r w:rsidRPr="00DF7ECE">
        <w:rPr>
          <w:rFonts w:eastAsia="Times New Roman" w:cstheme="minorHAnsi"/>
          <w:lang w:eastAsia="ar-SA"/>
        </w:rPr>
        <w:t>Formularz ofertowy – załącznik nr 1,</w:t>
      </w:r>
    </w:p>
    <w:p w14:paraId="0FBE2F96" w14:textId="77777777" w:rsidR="003C2D41" w:rsidRPr="00032CC8" w:rsidRDefault="003C2D41" w:rsidP="003C2D41">
      <w:pPr>
        <w:numPr>
          <w:ilvl w:val="0"/>
          <w:numId w:val="1"/>
        </w:numPr>
        <w:tabs>
          <w:tab w:val="clear" w:pos="0"/>
        </w:tabs>
        <w:suppressAutoHyphens/>
        <w:spacing w:after="0" w:line="360" w:lineRule="auto"/>
        <w:ind w:left="567" w:hanging="567"/>
        <w:rPr>
          <w:rFonts w:eastAsia="Times New Roman" w:cstheme="minorHAnsi"/>
          <w:b/>
          <w:lang w:eastAsia="ar-SA"/>
        </w:rPr>
      </w:pPr>
      <w:r w:rsidRPr="00DF7ECE">
        <w:rPr>
          <w:rFonts w:eastAsia="Times New Roman" w:cstheme="minorHAnsi"/>
          <w:lang w:eastAsia="ar-SA"/>
        </w:rPr>
        <w:t>Oświadczenie o braku powiązań – załącznik nr 2,</w:t>
      </w:r>
    </w:p>
    <w:p w14:paraId="078D462C" w14:textId="77777777" w:rsidR="003C2D41" w:rsidRPr="0022726A" w:rsidRDefault="003C2D41" w:rsidP="003C2D41">
      <w:pPr>
        <w:numPr>
          <w:ilvl w:val="0"/>
          <w:numId w:val="1"/>
        </w:numPr>
        <w:tabs>
          <w:tab w:val="clear" w:pos="0"/>
        </w:tabs>
        <w:suppressAutoHyphens/>
        <w:spacing w:after="0" w:line="360" w:lineRule="auto"/>
        <w:ind w:left="567" w:hanging="567"/>
        <w:rPr>
          <w:rFonts w:eastAsia="Times New Roman" w:cstheme="minorHAnsi"/>
          <w:b/>
          <w:lang w:eastAsia="ar-SA"/>
        </w:rPr>
      </w:pPr>
      <w:r w:rsidRPr="00DF7ECE">
        <w:rPr>
          <w:rFonts w:eastAsia="Times New Roman" w:cstheme="minorHAnsi"/>
          <w:lang w:eastAsia="pl-PL"/>
        </w:rPr>
        <w:t>pełnomocnictwo do złożenia oferty</w:t>
      </w:r>
      <w:r w:rsidRPr="00DF7ECE">
        <w:rPr>
          <w:rFonts w:eastAsia="Times New Roman" w:cstheme="minorHAnsi"/>
          <w:i/>
          <w:lang w:eastAsia="pl-PL"/>
        </w:rPr>
        <w:t xml:space="preserve"> – jeżeli dotyczy.</w:t>
      </w:r>
    </w:p>
    <w:p w14:paraId="07C876BA" w14:textId="77777777" w:rsidR="00824919" w:rsidRDefault="00824919" w:rsidP="003F7A26">
      <w:pPr>
        <w:suppressAutoHyphens/>
        <w:spacing w:after="0" w:line="360" w:lineRule="auto"/>
        <w:rPr>
          <w:rFonts w:eastAsia="Times New Roman" w:cstheme="minorHAnsi"/>
          <w:b/>
          <w:i/>
          <w:lang w:eastAsia="zh-CN"/>
        </w:rPr>
      </w:pPr>
    </w:p>
    <w:p w14:paraId="307F7AF0" w14:textId="77777777" w:rsidR="00824919" w:rsidRDefault="00824919" w:rsidP="003F7A26">
      <w:pPr>
        <w:suppressAutoHyphens/>
        <w:spacing w:after="0" w:line="360" w:lineRule="auto"/>
        <w:rPr>
          <w:rFonts w:eastAsia="Times New Roman" w:cstheme="minorHAnsi"/>
          <w:b/>
          <w:i/>
          <w:lang w:eastAsia="zh-CN"/>
        </w:rPr>
      </w:pPr>
    </w:p>
    <w:p w14:paraId="407236E7" w14:textId="3D11B1E6" w:rsidR="00435436" w:rsidRPr="00225554" w:rsidRDefault="003F7A26" w:rsidP="003F7A26">
      <w:pPr>
        <w:suppressAutoHyphens/>
        <w:spacing w:after="0" w:line="360" w:lineRule="auto"/>
        <w:rPr>
          <w:rFonts w:eastAsia="Times New Roman" w:cstheme="minorHAnsi"/>
          <w:b/>
          <w:i/>
          <w:lang w:eastAsia="zh-CN"/>
        </w:rPr>
      </w:pPr>
      <w:bookmarkStart w:id="0" w:name="_GoBack"/>
      <w:bookmarkEnd w:id="0"/>
      <w:r w:rsidRPr="00225554">
        <w:rPr>
          <w:rFonts w:eastAsia="Times New Roman" w:cstheme="minorHAnsi"/>
          <w:b/>
          <w:i/>
          <w:lang w:eastAsia="zh-CN"/>
        </w:rPr>
        <w:t>Zatwierdzam:</w:t>
      </w:r>
    </w:p>
    <w:p w14:paraId="0E4F0356" w14:textId="77777777" w:rsidR="003F7A26" w:rsidRDefault="003F7A26" w:rsidP="003F7A26">
      <w:pPr>
        <w:rPr>
          <w:rFonts w:cstheme="minorHAnsi"/>
          <w:color w:val="000000"/>
        </w:rPr>
      </w:pPr>
      <w:r w:rsidRPr="00225554">
        <w:rPr>
          <w:rFonts w:cstheme="minorHAnsi"/>
          <w:color w:val="000000"/>
        </w:rPr>
        <w:t xml:space="preserve">Joanna </w:t>
      </w:r>
      <w:proofErr w:type="spellStart"/>
      <w:r w:rsidRPr="00225554">
        <w:rPr>
          <w:rFonts w:cstheme="minorHAnsi"/>
          <w:color w:val="000000"/>
        </w:rPr>
        <w:t>Reszeć</w:t>
      </w:r>
      <w:proofErr w:type="spellEnd"/>
      <w:r w:rsidRPr="00225554">
        <w:rPr>
          <w:rFonts w:cstheme="minorHAnsi"/>
          <w:color w:val="000000"/>
        </w:rPr>
        <w:t xml:space="preserve"> - </w:t>
      </w:r>
      <w:proofErr w:type="spellStart"/>
      <w:r w:rsidRPr="00225554">
        <w:rPr>
          <w:rFonts w:cstheme="minorHAnsi"/>
          <w:color w:val="000000"/>
        </w:rPr>
        <w:t>Giełażyn</w:t>
      </w:r>
      <w:proofErr w:type="spellEnd"/>
      <w:r w:rsidRPr="00225554">
        <w:rPr>
          <w:rFonts w:cstheme="minorHAnsi"/>
          <w:color w:val="000000"/>
        </w:rPr>
        <w:t xml:space="preserve"> </w:t>
      </w:r>
    </w:p>
    <w:p w14:paraId="6A1DDC0D" w14:textId="77777777" w:rsidR="00C3263D" w:rsidRPr="00225554" w:rsidRDefault="00C3263D" w:rsidP="003F7A26">
      <w:pPr>
        <w:rPr>
          <w:rFonts w:cstheme="minorHAnsi"/>
          <w:color w:val="000000"/>
        </w:rPr>
      </w:pPr>
    </w:p>
    <w:p w14:paraId="083FB506" w14:textId="77777777" w:rsidR="003F7A26" w:rsidRPr="00225554" w:rsidRDefault="003F7A26" w:rsidP="003F7A26">
      <w:pPr>
        <w:rPr>
          <w:rFonts w:cstheme="minorHAnsi"/>
          <w:color w:val="000000"/>
        </w:rPr>
      </w:pPr>
      <w:r w:rsidRPr="00225554">
        <w:rPr>
          <w:rFonts w:cstheme="minorHAnsi"/>
          <w:color w:val="000000"/>
        </w:rPr>
        <w:t xml:space="preserve">Członek  Zarządu </w:t>
      </w:r>
      <w:proofErr w:type="spellStart"/>
      <w:r w:rsidRPr="00225554">
        <w:rPr>
          <w:rFonts w:cstheme="minorHAnsi"/>
          <w:color w:val="000000"/>
        </w:rPr>
        <w:t>AODPiGM</w:t>
      </w:r>
      <w:proofErr w:type="spellEnd"/>
    </w:p>
    <w:p w14:paraId="78B11BC0" w14:textId="18EF99A8" w:rsidR="00435436" w:rsidRDefault="003F7A26" w:rsidP="007D25A3">
      <w:pPr>
        <w:rPr>
          <w:rFonts w:cstheme="minorHAnsi"/>
          <w:i/>
          <w:color w:val="000000"/>
        </w:rPr>
      </w:pPr>
      <w:r w:rsidRPr="00225554">
        <w:rPr>
          <w:rFonts w:cstheme="minorHAnsi"/>
          <w:i/>
          <w:color w:val="000000"/>
        </w:rPr>
        <w:t>Podpis na oryginale</w:t>
      </w:r>
    </w:p>
    <w:p w14:paraId="386AD9EB" w14:textId="77777777" w:rsidR="00716684" w:rsidRPr="007D25A3" w:rsidRDefault="00716684" w:rsidP="007D25A3">
      <w:pPr>
        <w:rPr>
          <w:rFonts w:cstheme="minorHAnsi"/>
          <w:i/>
          <w:color w:val="000000"/>
        </w:rPr>
      </w:pPr>
    </w:p>
    <w:sectPr w:rsidR="00716684" w:rsidRPr="007D25A3" w:rsidSect="00E4279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C5191" w16cex:dateUtc="2022-03-04T07:51:00Z"/>
  <w16cex:commentExtensible w16cex:durableId="25CC50BA" w16cex:dateUtc="2022-03-04T07:47:00Z"/>
  <w16cex:commentExtensible w16cex:durableId="25CB9806" w16cex:dateUtc="2022-03-03T18:39:00Z"/>
  <w16cex:commentExtensible w16cex:durableId="25CC5103" w16cex:dateUtc="2022-03-04T07:49:00Z"/>
  <w16cex:commentExtensible w16cex:durableId="25CC513C" w16cex:dateUtc="2022-03-04T07:50:00Z"/>
  <w16cex:commentExtensible w16cex:durableId="25CC515F" w16cex:dateUtc="2022-03-04T07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F5FFA" w14:textId="77777777" w:rsidR="00184B2A" w:rsidRDefault="00184B2A" w:rsidP="00E36529">
      <w:pPr>
        <w:spacing w:after="0" w:line="240" w:lineRule="auto"/>
      </w:pPr>
      <w:r>
        <w:separator/>
      </w:r>
    </w:p>
  </w:endnote>
  <w:endnote w:type="continuationSeparator" w:id="0">
    <w:p w14:paraId="425CF66E" w14:textId="77777777" w:rsidR="00184B2A" w:rsidRDefault="00184B2A" w:rsidP="00E3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5037090"/>
      <w:docPartObj>
        <w:docPartGallery w:val="Page Numbers (Bottom of Page)"/>
        <w:docPartUnique/>
      </w:docPartObj>
    </w:sdtPr>
    <w:sdtEndPr/>
    <w:sdtContent>
      <w:p w14:paraId="5CDF777F" w14:textId="77777777" w:rsidR="00E16D68" w:rsidRDefault="00E16D68" w:rsidP="00E16D68">
        <w:pPr>
          <w:autoSpaceDE w:val="0"/>
          <w:autoSpaceDN w:val="0"/>
          <w:adjustRightInd w:val="0"/>
          <w:spacing w:after="0" w:line="240" w:lineRule="auto"/>
          <w:rPr>
            <w:rFonts w:cstheme="minorHAnsi"/>
            <w:bCs/>
            <w:sz w:val="20"/>
            <w:szCs w:val="20"/>
          </w:rPr>
        </w:pPr>
        <w:r>
          <w:rPr>
            <w:rFonts w:cstheme="minorHAnsi"/>
            <w:bCs/>
            <w:sz w:val="20"/>
            <w:szCs w:val="20"/>
          </w:rPr>
          <w:t>Akademicki Ośrodek Diagnostyki Patomorfologicznej i Genetyczno – Molekularnej Spółka z ograniczoną odpowiedzialnością ul. Jerzego Waszyngtona 13 15-269 Białystok</w:t>
        </w:r>
      </w:p>
      <w:p w14:paraId="03F822A3" w14:textId="77777777" w:rsidR="00E16D68" w:rsidRDefault="00E16D68" w:rsidP="00E16D68">
        <w:pPr>
          <w:autoSpaceDE w:val="0"/>
          <w:autoSpaceDN w:val="0"/>
          <w:adjustRightInd w:val="0"/>
          <w:spacing w:after="0" w:line="240" w:lineRule="auto"/>
          <w:rPr>
            <w:rFonts w:cstheme="minorHAnsi"/>
            <w:bCs/>
            <w:sz w:val="20"/>
            <w:szCs w:val="20"/>
          </w:rPr>
        </w:pPr>
        <w:r>
          <w:rPr>
            <w:rFonts w:cstheme="minorHAnsi"/>
            <w:bCs/>
            <w:sz w:val="20"/>
            <w:szCs w:val="20"/>
          </w:rPr>
          <w:t>Nr Umowy: POIR.01.01.01-00-1232/20-00</w:t>
        </w:r>
      </w:p>
      <w:p w14:paraId="61557AC4" w14:textId="77777777" w:rsidR="00E16D68" w:rsidRDefault="00E16D68" w:rsidP="00E16D68">
        <w:pPr>
          <w:autoSpaceDE w:val="0"/>
          <w:autoSpaceDN w:val="0"/>
          <w:adjustRightInd w:val="0"/>
          <w:spacing w:after="0" w:line="240" w:lineRule="auto"/>
          <w:rPr>
            <w:rFonts w:cstheme="minorHAnsi"/>
            <w:bCs/>
            <w:i/>
            <w:iCs/>
            <w:sz w:val="20"/>
            <w:szCs w:val="20"/>
          </w:rPr>
        </w:pPr>
        <w:r>
          <w:rPr>
            <w:rFonts w:cstheme="minorHAnsi"/>
            <w:sz w:val="20"/>
            <w:szCs w:val="20"/>
          </w:rPr>
          <w:t xml:space="preserve">Projekt: </w:t>
        </w:r>
        <w:r>
          <w:rPr>
            <w:rFonts w:cstheme="minorHAnsi"/>
            <w:bCs/>
            <w:i/>
            <w:iCs/>
            <w:sz w:val="20"/>
            <w:szCs w:val="20"/>
          </w:rPr>
          <w:t xml:space="preserve">Opracowanie i walidacja kliniczna nowego hybrydowego testu molekularnego (SARS-HYB45) do bezpośredniej i szybkiej diagnostyki SARS-CoV-2: aplikacja laboratoryjna i „point-of-care” (POC) </w:t>
        </w:r>
        <w:r>
          <w:rPr>
            <w:rFonts w:cstheme="minorHAnsi"/>
            <w:sz w:val="20"/>
            <w:szCs w:val="20"/>
          </w:rPr>
          <w:t>w ramach Poddziałania 1.1.1 Programu Operacyjnego Inteligentny</w:t>
        </w:r>
      </w:p>
      <w:p w14:paraId="275389D8" w14:textId="77777777" w:rsidR="00E16D68" w:rsidRDefault="00E16D68" w:rsidP="00E16D68">
        <w:pPr>
          <w:autoSpaceDE w:val="0"/>
          <w:autoSpaceDN w:val="0"/>
          <w:adjustRightInd w:val="0"/>
          <w:spacing w:after="0" w:line="240" w:lineRule="auto"/>
          <w:rPr>
            <w:rFonts w:cstheme="minorHAnsi"/>
            <w:sz w:val="20"/>
            <w:szCs w:val="20"/>
          </w:rPr>
        </w:pPr>
        <w:r>
          <w:rPr>
            <w:rFonts w:cstheme="minorHAnsi"/>
            <w:sz w:val="20"/>
            <w:szCs w:val="20"/>
          </w:rPr>
          <w:t>Rozwój 2014-2020 współfinansowanego ze środków Europejskiego Funduszu Rozwoju Regionalnego</w:t>
        </w:r>
      </w:p>
      <w:p w14:paraId="406E4465" w14:textId="53592729" w:rsidR="00FB1E1C" w:rsidRDefault="00FB1E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5EF">
          <w:rPr>
            <w:noProof/>
          </w:rPr>
          <w:t>5</w:t>
        </w:r>
        <w:r>
          <w:fldChar w:fldCharType="end"/>
        </w:r>
      </w:p>
    </w:sdtContent>
  </w:sdt>
  <w:p w14:paraId="6EA633B2" w14:textId="77777777" w:rsidR="00E36529" w:rsidRDefault="00E365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53EBF" w14:textId="77777777" w:rsidR="00184B2A" w:rsidRDefault="00184B2A" w:rsidP="00E36529">
      <w:pPr>
        <w:spacing w:after="0" w:line="240" w:lineRule="auto"/>
      </w:pPr>
      <w:r>
        <w:separator/>
      </w:r>
    </w:p>
  </w:footnote>
  <w:footnote w:type="continuationSeparator" w:id="0">
    <w:p w14:paraId="6109A94E" w14:textId="77777777" w:rsidR="00184B2A" w:rsidRDefault="00184B2A" w:rsidP="00E36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247E9" w14:textId="3B9BB31B" w:rsidR="00E36529" w:rsidRDefault="00E36529">
    <w:pPr>
      <w:pStyle w:val="Nagwek"/>
    </w:pPr>
    <w:r>
      <w:rPr>
        <w:noProof/>
        <w:lang w:eastAsia="pl-PL"/>
      </w:rPr>
      <w:drawing>
        <wp:inline distT="0" distB="0" distL="0" distR="0" wp14:anchorId="7273AD72" wp14:editId="591A5AA5">
          <wp:extent cx="5760720" cy="620982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09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DA5609D" w14:textId="77777777" w:rsidR="00E36529" w:rsidRDefault="00E365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D"/>
    <w:multiLevelType w:val="singleLevel"/>
    <w:tmpl w:val="0000001D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eastAsia="Calibri" w:cs="Arial" w:hint="default"/>
        <w:b w:val="0"/>
        <w:color w:val="000000"/>
        <w:szCs w:val="24"/>
      </w:rPr>
    </w:lvl>
  </w:abstractNum>
  <w:abstractNum w:abstractNumId="1" w15:restartNumberingAfterBreak="0">
    <w:nsid w:val="0000001E"/>
    <w:multiLevelType w:val="singleLevel"/>
    <w:tmpl w:val="8FC8628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2" w15:restartNumberingAfterBreak="0">
    <w:nsid w:val="00000021"/>
    <w:multiLevelType w:val="multilevel"/>
    <w:tmpl w:val="7D78D3AE"/>
    <w:name w:val="WW8Num3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23"/>
    <w:multiLevelType w:val="multilevel"/>
    <w:tmpl w:val="B58C6CD0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4897" w:hanging="360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/>
        <w:sz w:val="22"/>
        <w:szCs w:val="22"/>
        <w:lang w:eastAsia="ar-SA"/>
      </w:rPr>
    </w:lvl>
  </w:abstractNum>
  <w:abstractNum w:abstractNumId="5" w15:restartNumberingAfterBreak="0">
    <w:nsid w:val="017A57E7"/>
    <w:multiLevelType w:val="hybridMultilevel"/>
    <w:tmpl w:val="8D50ACC0"/>
    <w:lvl w:ilvl="0" w:tplc="CCC4097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E2EAC"/>
    <w:multiLevelType w:val="multilevel"/>
    <w:tmpl w:val="5C58F4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AF07933"/>
    <w:multiLevelType w:val="hybridMultilevel"/>
    <w:tmpl w:val="90AC9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C5FD3"/>
    <w:multiLevelType w:val="hybridMultilevel"/>
    <w:tmpl w:val="ABB23A36"/>
    <w:lvl w:ilvl="0" w:tplc="BC2A5114">
      <w:start w:val="1"/>
      <w:numFmt w:val="decimal"/>
      <w:lvlText w:val="%1)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378F1"/>
    <w:multiLevelType w:val="hybridMultilevel"/>
    <w:tmpl w:val="0C58E57A"/>
    <w:lvl w:ilvl="0" w:tplc="670A40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E8201D"/>
    <w:multiLevelType w:val="hybridMultilevel"/>
    <w:tmpl w:val="B36CDA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10"/>
  </w:num>
  <w:num w:numId="6">
    <w:abstractNumId w:val="7"/>
  </w:num>
  <w:num w:numId="7">
    <w:abstractNumId w:val="4"/>
    <w:lvlOverride w:ilvl="0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529"/>
    <w:rsid w:val="000077E5"/>
    <w:rsid w:val="00016372"/>
    <w:rsid w:val="000210B5"/>
    <w:rsid w:val="00032CC8"/>
    <w:rsid w:val="0004434C"/>
    <w:rsid w:val="00047295"/>
    <w:rsid w:val="000810B8"/>
    <w:rsid w:val="00090518"/>
    <w:rsid w:val="0009107E"/>
    <w:rsid w:val="00092DEB"/>
    <w:rsid w:val="000967E2"/>
    <w:rsid w:val="000A7D51"/>
    <w:rsid w:val="000B05ED"/>
    <w:rsid w:val="000B41EA"/>
    <w:rsid w:val="000B736D"/>
    <w:rsid w:val="000C1CC8"/>
    <w:rsid w:val="000C4888"/>
    <w:rsid w:val="000C7AF9"/>
    <w:rsid w:val="000D0A3E"/>
    <w:rsid w:val="000D25D0"/>
    <w:rsid w:val="000D391F"/>
    <w:rsid w:val="000E0B0F"/>
    <w:rsid w:val="0010127A"/>
    <w:rsid w:val="00103BB7"/>
    <w:rsid w:val="001048B0"/>
    <w:rsid w:val="00111BB9"/>
    <w:rsid w:val="00120373"/>
    <w:rsid w:val="00121A0D"/>
    <w:rsid w:val="001424CE"/>
    <w:rsid w:val="00143D91"/>
    <w:rsid w:val="0014430D"/>
    <w:rsid w:val="0014450A"/>
    <w:rsid w:val="00144B95"/>
    <w:rsid w:val="001553C9"/>
    <w:rsid w:val="0017487E"/>
    <w:rsid w:val="0017540E"/>
    <w:rsid w:val="001812F3"/>
    <w:rsid w:val="00184B2A"/>
    <w:rsid w:val="001A0495"/>
    <w:rsid w:val="001B5291"/>
    <w:rsid w:val="001E75C5"/>
    <w:rsid w:val="00206535"/>
    <w:rsid w:val="00207C56"/>
    <w:rsid w:val="00223554"/>
    <w:rsid w:val="00224CE6"/>
    <w:rsid w:val="00225554"/>
    <w:rsid w:val="0022726A"/>
    <w:rsid w:val="00235A82"/>
    <w:rsid w:val="002375EF"/>
    <w:rsid w:val="002577CC"/>
    <w:rsid w:val="00257F03"/>
    <w:rsid w:val="00287009"/>
    <w:rsid w:val="00294297"/>
    <w:rsid w:val="002A1B3E"/>
    <w:rsid w:val="002A3381"/>
    <w:rsid w:val="002A350C"/>
    <w:rsid w:val="002C2C9E"/>
    <w:rsid w:val="002C5C30"/>
    <w:rsid w:val="002C5D5A"/>
    <w:rsid w:val="002C60D2"/>
    <w:rsid w:val="002C691A"/>
    <w:rsid w:val="002D6D4A"/>
    <w:rsid w:val="002F0726"/>
    <w:rsid w:val="002F73FE"/>
    <w:rsid w:val="003142CD"/>
    <w:rsid w:val="00314F82"/>
    <w:rsid w:val="00326E57"/>
    <w:rsid w:val="0032761E"/>
    <w:rsid w:val="00333605"/>
    <w:rsid w:val="00334494"/>
    <w:rsid w:val="00341084"/>
    <w:rsid w:val="0034559B"/>
    <w:rsid w:val="00346D88"/>
    <w:rsid w:val="00355545"/>
    <w:rsid w:val="00365BF4"/>
    <w:rsid w:val="00380EB5"/>
    <w:rsid w:val="003828A0"/>
    <w:rsid w:val="00392C27"/>
    <w:rsid w:val="003B0EF6"/>
    <w:rsid w:val="003C2D41"/>
    <w:rsid w:val="003C6FC2"/>
    <w:rsid w:val="003D10E1"/>
    <w:rsid w:val="003D3F11"/>
    <w:rsid w:val="003F7190"/>
    <w:rsid w:val="003F7A26"/>
    <w:rsid w:val="00407001"/>
    <w:rsid w:val="00426873"/>
    <w:rsid w:val="0043126A"/>
    <w:rsid w:val="0043496F"/>
    <w:rsid w:val="00435436"/>
    <w:rsid w:val="00444519"/>
    <w:rsid w:val="004478B6"/>
    <w:rsid w:val="004576CF"/>
    <w:rsid w:val="0046017F"/>
    <w:rsid w:val="00462BB9"/>
    <w:rsid w:val="00476C56"/>
    <w:rsid w:val="0047793C"/>
    <w:rsid w:val="00484E84"/>
    <w:rsid w:val="004977DF"/>
    <w:rsid w:val="004C43A4"/>
    <w:rsid w:val="0050233A"/>
    <w:rsid w:val="00506102"/>
    <w:rsid w:val="00510C38"/>
    <w:rsid w:val="00526399"/>
    <w:rsid w:val="0057430A"/>
    <w:rsid w:val="00580D97"/>
    <w:rsid w:val="00582475"/>
    <w:rsid w:val="005836F9"/>
    <w:rsid w:val="00586C67"/>
    <w:rsid w:val="005879E2"/>
    <w:rsid w:val="00594738"/>
    <w:rsid w:val="005D1A62"/>
    <w:rsid w:val="005D1FC2"/>
    <w:rsid w:val="005D6AB5"/>
    <w:rsid w:val="005F2AD3"/>
    <w:rsid w:val="005F34D2"/>
    <w:rsid w:val="005F3FF7"/>
    <w:rsid w:val="005F7790"/>
    <w:rsid w:val="006029BB"/>
    <w:rsid w:val="00607732"/>
    <w:rsid w:val="00611442"/>
    <w:rsid w:val="00632930"/>
    <w:rsid w:val="00634511"/>
    <w:rsid w:val="00655E0D"/>
    <w:rsid w:val="006639EA"/>
    <w:rsid w:val="006657A8"/>
    <w:rsid w:val="00670813"/>
    <w:rsid w:val="00671589"/>
    <w:rsid w:val="006821D5"/>
    <w:rsid w:val="006956B9"/>
    <w:rsid w:val="006A29F8"/>
    <w:rsid w:val="006A4F56"/>
    <w:rsid w:val="006B1614"/>
    <w:rsid w:val="006B4C23"/>
    <w:rsid w:val="006D1985"/>
    <w:rsid w:val="00711F1B"/>
    <w:rsid w:val="00716684"/>
    <w:rsid w:val="007735A1"/>
    <w:rsid w:val="00794C47"/>
    <w:rsid w:val="007B27A2"/>
    <w:rsid w:val="007C133B"/>
    <w:rsid w:val="007D25A3"/>
    <w:rsid w:val="007E41F7"/>
    <w:rsid w:val="007F446E"/>
    <w:rsid w:val="00810453"/>
    <w:rsid w:val="00815DDE"/>
    <w:rsid w:val="00824919"/>
    <w:rsid w:val="00827967"/>
    <w:rsid w:val="00827C4F"/>
    <w:rsid w:val="00832A47"/>
    <w:rsid w:val="00841622"/>
    <w:rsid w:val="00843B6D"/>
    <w:rsid w:val="00844B08"/>
    <w:rsid w:val="008460C6"/>
    <w:rsid w:val="00846237"/>
    <w:rsid w:val="0085452E"/>
    <w:rsid w:val="008606C9"/>
    <w:rsid w:val="008A1E4B"/>
    <w:rsid w:val="008A6957"/>
    <w:rsid w:val="008B2687"/>
    <w:rsid w:val="008C11FA"/>
    <w:rsid w:val="008D3FF3"/>
    <w:rsid w:val="008D795A"/>
    <w:rsid w:val="008E382E"/>
    <w:rsid w:val="008E5C29"/>
    <w:rsid w:val="008E7D03"/>
    <w:rsid w:val="008F7EC9"/>
    <w:rsid w:val="00900461"/>
    <w:rsid w:val="00913556"/>
    <w:rsid w:val="00915800"/>
    <w:rsid w:val="00925D0A"/>
    <w:rsid w:val="009306EE"/>
    <w:rsid w:val="00930887"/>
    <w:rsid w:val="00931E24"/>
    <w:rsid w:val="009512A0"/>
    <w:rsid w:val="00951376"/>
    <w:rsid w:val="00961C2E"/>
    <w:rsid w:val="00964F87"/>
    <w:rsid w:val="009674E3"/>
    <w:rsid w:val="009941D4"/>
    <w:rsid w:val="009A1553"/>
    <w:rsid w:val="009A66F5"/>
    <w:rsid w:val="009B0DC0"/>
    <w:rsid w:val="009B33BF"/>
    <w:rsid w:val="009E38DF"/>
    <w:rsid w:val="009F2BED"/>
    <w:rsid w:val="009F2E1A"/>
    <w:rsid w:val="009F3A43"/>
    <w:rsid w:val="009F420F"/>
    <w:rsid w:val="00A04B9D"/>
    <w:rsid w:val="00A06913"/>
    <w:rsid w:val="00A21EB0"/>
    <w:rsid w:val="00A236C8"/>
    <w:rsid w:val="00A457D4"/>
    <w:rsid w:val="00A5723F"/>
    <w:rsid w:val="00A7338A"/>
    <w:rsid w:val="00A868B9"/>
    <w:rsid w:val="00A9656D"/>
    <w:rsid w:val="00AA314E"/>
    <w:rsid w:val="00AB2B0B"/>
    <w:rsid w:val="00AB45FD"/>
    <w:rsid w:val="00AC1FA6"/>
    <w:rsid w:val="00AC6CF0"/>
    <w:rsid w:val="00AD336D"/>
    <w:rsid w:val="00AD5873"/>
    <w:rsid w:val="00AD71A6"/>
    <w:rsid w:val="00AE340F"/>
    <w:rsid w:val="00AF10F0"/>
    <w:rsid w:val="00AF2151"/>
    <w:rsid w:val="00AF2850"/>
    <w:rsid w:val="00AF558A"/>
    <w:rsid w:val="00B050F8"/>
    <w:rsid w:val="00B171D4"/>
    <w:rsid w:val="00B32F69"/>
    <w:rsid w:val="00B3339F"/>
    <w:rsid w:val="00B37BF6"/>
    <w:rsid w:val="00B543B1"/>
    <w:rsid w:val="00B60E92"/>
    <w:rsid w:val="00B62D8F"/>
    <w:rsid w:val="00B640B8"/>
    <w:rsid w:val="00B679C2"/>
    <w:rsid w:val="00B867D5"/>
    <w:rsid w:val="00B92127"/>
    <w:rsid w:val="00BA108F"/>
    <w:rsid w:val="00BA6691"/>
    <w:rsid w:val="00BB342C"/>
    <w:rsid w:val="00BB7957"/>
    <w:rsid w:val="00BC10C7"/>
    <w:rsid w:val="00BC6024"/>
    <w:rsid w:val="00BD343C"/>
    <w:rsid w:val="00BD4F85"/>
    <w:rsid w:val="00BD528A"/>
    <w:rsid w:val="00BE0E9C"/>
    <w:rsid w:val="00BE4C2F"/>
    <w:rsid w:val="00BE5DA9"/>
    <w:rsid w:val="00C02444"/>
    <w:rsid w:val="00C30CAC"/>
    <w:rsid w:val="00C3263D"/>
    <w:rsid w:val="00C533C3"/>
    <w:rsid w:val="00C60822"/>
    <w:rsid w:val="00C62F29"/>
    <w:rsid w:val="00C63CE5"/>
    <w:rsid w:val="00C73CD0"/>
    <w:rsid w:val="00C75442"/>
    <w:rsid w:val="00C8200D"/>
    <w:rsid w:val="00C92E37"/>
    <w:rsid w:val="00C93A84"/>
    <w:rsid w:val="00C950E1"/>
    <w:rsid w:val="00C96C45"/>
    <w:rsid w:val="00C977BF"/>
    <w:rsid w:val="00CA34C2"/>
    <w:rsid w:val="00CB5C6C"/>
    <w:rsid w:val="00CD2962"/>
    <w:rsid w:val="00CD2D0F"/>
    <w:rsid w:val="00CD558B"/>
    <w:rsid w:val="00CE1DCD"/>
    <w:rsid w:val="00CE25AC"/>
    <w:rsid w:val="00CF2E0D"/>
    <w:rsid w:val="00D054B6"/>
    <w:rsid w:val="00D0778A"/>
    <w:rsid w:val="00D16F8B"/>
    <w:rsid w:val="00D17586"/>
    <w:rsid w:val="00D17FFD"/>
    <w:rsid w:val="00D314E8"/>
    <w:rsid w:val="00D33A16"/>
    <w:rsid w:val="00D426CD"/>
    <w:rsid w:val="00D56AC7"/>
    <w:rsid w:val="00D64FA7"/>
    <w:rsid w:val="00D76B51"/>
    <w:rsid w:val="00D775AB"/>
    <w:rsid w:val="00D805BA"/>
    <w:rsid w:val="00D873A6"/>
    <w:rsid w:val="00DD5616"/>
    <w:rsid w:val="00DD6035"/>
    <w:rsid w:val="00DE2C67"/>
    <w:rsid w:val="00DE7D3B"/>
    <w:rsid w:val="00DF0165"/>
    <w:rsid w:val="00DF7ECE"/>
    <w:rsid w:val="00E067F1"/>
    <w:rsid w:val="00E16D68"/>
    <w:rsid w:val="00E2209C"/>
    <w:rsid w:val="00E22F65"/>
    <w:rsid w:val="00E302F0"/>
    <w:rsid w:val="00E31ED2"/>
    <w:rsid w:val="00E36529"/>
    <w:rsid w:val="00E4279C"/>
    <w:rsid w:val="00E559C7"/>
    <w:rsid w:val="00E66CD3"/>
    <w:rsid w:val="00E70E2A"/>
    <w:rsid w:val="00E723ED"/>
    <w:rsid w:val="00E7266D"/>
    <w:rsid w:val="00E74CD6"/>
    <w:rsid w:val="00E75442"/>
    <w:rsid w:val="00E77F22"/>
    <w:rsid w:val="00E83C7B"/>
    <w:rsid w:val="00E93D33"/>
    <w:rsid w:val="00EA6B0B"/>
    <w:rsid w:val="00EC059D"/>
    <w:rsid w:val="00EC6793"/>
    <w:rsid w:val="00EE49AC"/>
    <w:rsid w:val="00EF05EC"/>
    <w:rsid w:val="00EF38D2"/>
    <w:rsid w:val="00F01428"/>
    <w:rsid w:val="00F10AA4"/>
    <w:rsid w:val="00F10C74"/>
    <w:rsid w:val="00F33AB6"/>
    <w:rsid w:val="00F52186"/>
    <w:rsid w:val="00F70FA6"/>
    <w:rsid w:val="00FB1E1C"/>
    <w:rsid w:val="00FB502B"/>
    <w:rsid w:val="00FC0228"/>
    <w:rsid w:val="00FC49BB"/>
    <w:rsid w:val="00FE2231"/>
    <w:rsid w:val="00FE26DB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60017"/>
  <w15:docId w15:val="{FF081F41-D7E1-4D90-A393-56A5106F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166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6684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6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529"/>
  </w:style>
  <w:style w:type="paragraph" w:styleId="Stopka">
    <w:name w:val="footer"/>
    <w:basedOn w:val="Normalny"/>
    <w:link w:val="StopkaZnak"/>
    <w:uiPriority w:val="99"/>
    <w:unhideWhenUsed/>
    <w:rsid w:val="00E36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529"/>
  </w:style>
  <w:style w:type="paragraph" w:styleId="Tekstdymka">
    <w:name w:val="Balloon Text"/>
    <w:basedOn w:val="Normalny"/>
    <w:link w:val="TekstdymkaZnak"/>
    <w:uiPriority w:val="99"/>
    <w:semiHidden/>
    <w:unhideWhenUsed/>
    <w:rsid w:val="004C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3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5D0A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925D0A"/>
    <w:rPr>
      <w:i/>
      <w:iCs/>
      <w:color w:val="808080" w:themeColor="text1" w:themeTint="7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uiPriority w:val="34"/>
    <w:qFormat/>
    <w:rsid w:val="00AF2850"/>
    <w:pPr>
      <w:spacing w:line="254" w:lineRule="auto"/>
      <w:ind w:left="720"/>
      <w:contextualSpacing/>
    </w:pPr>
  </w:style>
  <w:style w:type="character" w:styleId="Hipercze">
    <w:name w:val="Hyperlink"/>
    <w:basedOn w:val="Domylnaczcionkaakapitu"/>
    <w:unhideWhenUsed/>
    <w:rsid w:val="00D426CD"/>
    <w:rPr>
      <w:color w:val="0563C1" w:themeColor="hyperlink"/>
      <w:u w:val="single"/>
    </w:rPr>
  </w:style>
  <w:style w:type="character" w:styleId="Odwoanieprzypisudolnego">
    <w:name w:val="footnote reference"/>
    <w:uiPriority w:val="99"/>
    <w:rsid w:val="00D426CD"/>
    <w:rPr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1"/>
    <w:uiPriority w:val="99"/>
    <w:rsid w:val="00D426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D426CD"/>
    <w:rPr>
      <w:sz w:val="20"/>
      <w:szCs w:val="20"/>
    </w:rPr>
  </w:style>
  <w:style w:type="character" w:customStyle="1" w:styleId="TekstprzypisudolnegoZnak1">
    <w:name w:val="Tekst przypisu dolnego Znak1"/>
    <w:aliases w:val="Podrozdział Znak,Footnote Znak"/>
    <w:basedOn w:val="Domylnaczcionkaakapitu"/>
    <w:link w:val="Tekstprzypisudolnego"/>
    <w:uiPriority w:val="99"/>
    <w:rsid w:val="00D426C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markedcontent">
    <w:name w:val="markedcontent"/>
    <w:basedOn w:val="Domylnaczcionkaakapitu"/>
    <w:rsid w:val="00D426CD"/>
  </w:style>
  <w:style w:type="character" w:customStyle="1" w:styleId="Tekstpodstawowywcity2Znak1">
    <w:name w:val="Tekst podstawowy wcięty 2 Znak1"/>
    <w:link w:val="Tekstpodstawowywcity2"/>
    <w:rsid w:val="00435436"/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1"/>
    <w:unhideWhenUsed/>
    <w:rsid w:val="0043543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35436"/>
  </w:style>
  <w:style w:type="character" w:styleId="Uwydatnienie">
    <w:name w:val="Emphasis"/>
    <w:basedOn w:val="Domylnaczcionkaakapitu"/>
    <w:uiPriority w:val="20"/>
    <w:qFormat/>
    <w:rsid w:val="00BD343C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2F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F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F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F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F65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07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1668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66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jlqj4b">
    <w:name w:val="jlqj4b"/>
    <w:basedOn w:val="Domylnaczcionkaakapitu"/>
    <w:rsid w:val="00716684"/>
  </w:style>
  <w:style w:type="character" w:customStyle="1" w:styleId="pdp-product-summarycatalog-number-label">
    <w:name w:val="pdp-product-summary__catalog-number-label"/>
    <w:basedOn w:val="Domylnaczcionkaakapitu"/>
    <w:rsid w:val="00716684"/>
  </w:style>
  <w:style w:type="character" w:customStyle="1" w:styleId="pdp-product-summarycatalog-number-value">
    <w:name w:val="pdp-product-summary__catalog-number-value"/>
    <w:basedOn w:val="Domylnaczcionkaakapitu"/>
    <w:rsid w:val="00716684"/>
  </w:style>
  <w:style w:type="character" w:customStyle="1" w:styleId="viiyi">
    <w:name w:val="viiyi"/>
    <w:basedOn w:val="Domylnaczcionkaakapitu"/>
    <w:rsid w:val="00716684"/>
  </w:style>
  <w:style w:type="character" w:customStyle="1" w:styleId="product-infoconcentration">
    <w:name w:val="product-info__concentration"/>
    <w:basedOn w:val="Domylnaczcionkaakapitu"/>
    <w:rsid w:val="00716684"/>
  </w:style>
  <w:style w:type="character" w:customStyle="1" w:styleId="product-infocatalognumber">
    <w:name w:val="product-info__catalognumber"/>
    <w:basedOn w:val="Domylnaczcionkaakapitu"/>
    <w:rsid w:val="00716684"/>
  </w:style>
  <w:style w:type="character" w:customStyle="1" w:styleId="pdp-tablecatalog-number">
    <w:name w:val="pdp-table__catalog-number"/>
    <w:basedOn w:val="Domylnaczcionkaakapitu"/>
    <w:rsid w:val="00716684"/>
  </w:style>
  <w:style w:type="character" w:customStyle="1" w:styleId="product-infosize">
    <w:name w:val="product-info__size"/>
    <w:basedOn w:val="Domylnaczcionkaakapitu"/>
    <w:rsid w:val="00716684"/>
  </w:style>
  <w:style w:type="paragraph" w:styleId="NormalnyWeb">
    <w:name w:val="Normal (Web)"/>
    <w:basedOn w:val="Normalny"/>
    <w:uiPriority w:val="99"/>
    <w:unhideWhenUsed/>
    <w:rsid w:val="0031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f4579110contentpasted1">
    <w:name w:val="gwpf4579110_contentpasted1"/>
    <w:basedOn w:val="Domylnaczcionkaakapitu"/>
    <w:rsid w:val="00314F82"/>
  </w:style>
  <w:style w:type="paragraph" w:customStyle="1" w:styleId="gwpf4579110contentpasted11">
    <w:name w:val="gwpf4579110_contentpasted11"/>
    <w:basedOn w:val="Normalny"/>
    <w:rsid w:val="0031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5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E9C5B-5919-4E3C-882A-096719D57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1681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AODPiGM Białystok</dc:creator>
  <cp:lastModifiedBy>Jacek Domalewski</cp:lastModifiedBy>
  <cp:revision>121</cp:revision>
  <cp:lastPrinted>2022-10-03T13:44:00Z</cp:lastPrinted>
  <dcterms:created xsi:type="dcterms:W3CDTF">2022-03-04T18:13:00Z</dcterms:created>
  <dcterms:modified xsi:type="dcterms:W3CDTF">2022-12-29T22:00:00Z</dcterms:modified>
</cp:coreProperties>
</file>