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84F0" w14:textId="3A4A2270" w:rsidR="009C35C7" w:rsidRPr="00D370B4" w:rsidRDefault="00CD5A41" w:rsidP="00D370B4">
      <w:pPr>
        <w:jc w:val="center"/>
        <w:rPr>
          <w:rFonts w:cs="Arial"/>
          <w:b/>
          <w:bCs/>
        </w:rPr>
      </w:pPr>
      <w:r w:rsidRPr="00D370B4">
        <w:rPr>
          <w:rFonts w:cs="Arial"/>
          <w:b/>
          <w:bCs/>
        </w:rPr>
        <w:t>ZAPYTANIE OFERTOWE – DOSTAWA SPRZĘTÓW</w:t>
      </w:r>
    </w:p>
    <w:p w14:paraId="3047D331" w14:textId="59D0960B" w:rsidR="00CD5A41" w:rsidRPr="00D370B4" w:rsidRDefault="00CD5A41" w:rsidP="00D370B4">
      <w:pPr>
        <w:rPr>
          <w:rFonts w:cs="Arial"/>
        </w:rPr>
      </w:pPr>
    </w:p>
    <w:p w14:paraId="038CAC84" w14:textId="4A7CC73A" w:rsidR="00D94F89" w:rsidRPr="00D370B4" w:rsidRDefault="00D94F89" w:rsidP="00D370B4">
      <w:pPr>
        <w:autoSpaceDE w:val="0"/>
        <w:rPr>
          <w:rFonts w:cs="Arial"/>
          <w:b/>
        </w:rPr>
      </w:pPr>
      <w:r w:rsidRPr="00D370B4">
        <w:rPr>
          <w:rFonts w:cs="Arial"/>
          <w:b/>
        </w:rPr>
        <w:t>W ramach projektu</w:t>
      </w:r>
      <w:r w:rsidRPr="00D370B4">
        <w:rPr>
          <w:rFonts w:cs="Arial"/>
        </w:rPr>
        <w:t xml:space="preserve"> </w:t>
      </w:r>
      <w:r w:rsidRPr="00D370B4">
        <w:rPr>
          <w:rFonts w:cs="Arial"/>
          <w:b/>
        </w:rPr>
        <w:t>współfinansowanego ze środków Europejskiego Funduszu Rozwoju Regionalnego w ramach Regionalnego Programu Operacyjnego Województwa Śląskiego na lata 2014-2020 dla osi priorytetowej: X. Rewitalizacja oraz infrastruktura społeczna i zdrowotna dla działania: 10.3. Rewitalizacja obszarów zdegradowanych dla poddziałania: 10.3.1. Rewitalizacja obszarów zdegradowanych – ZIT, tytuł projektu: „Utworzenie Akademii Nauk Empirycznych AVATAR na terenie Zamku w dzielnicy Tarnowskich Gór - Tarnowicach Starych poprzez remont i renowację obiektu dziedzictwa narodowego jakim jest budynek Oranżerii celem przywrócenia świetności obiektu oraz nadanie funkcji społeczno-kulturalnych” – etap IV dostawa wyposażenia.</w:t>
      </w:r>
    </w:p>
    <w:p w14:paraId="3219051B" w14:textId="46C2E6B8" w:rsidR="00D94F89" w:rsidRPr="00D370B4" w:rsidRDefault="00D94F89" w:rsidP="00D370B4">
      <w:pPr>
        <w:rPr>
          <w:rFonts w:cs="Arial"/>
        </w:rPr>
      </w:pPr>
    </w:p>
    <w:p w14:paraId="430DE1D7" w14:textId="77777777" w:rsidR="00D94F89" w:rsidRPr="00D370B4" w:rsidRDefault="00D94F89" w:rsidP="00D370B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cs="Arial"/>
        </w:rPr>
      </w:pPr>
      <w:r w:rsidRPr="00D370B4">
        <w:rPr>
          <w:rFonts w:cs="Arial"/>
          <w:color w:val="2800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SPECYFIKACJA WARUNKÓW ZAMÓWIENIA (SWZ)</w:t>
      </w:r>
    </w:p>
    <w:p w14:paraId="069DCC8D" w14:textId="77777777" w:rsidR="00D94F89" w:rsidRPr="00D370B4" w:rsidRDefault="00D94F89" w:rsidP="00D370B4">
      <w:pPr>
        <w:pStyle w:val="Listapunktowana1"/>
        <w:spacing w:before="120" w:line="276" w:lineRule="auto"/>
        <w:ind w:right="0"/>
        <w:rPr>
          <w:rFonts w:ascii="Arial" w:hAnsi="Arial" w:cs="Arial"/>
          <w:b/>
          <w:iCs/>
          <w:sz w:val="20"/>
          <w:szCs w:val="20"/>
        </w:rPr>
      </w:pPr>
    </w:p>
    <w:p w14:paraId="6EBCEFB9" w14:textId="77777777" w:rsidR="00D94F89" w:rsidRPr="00D370B4" w:rsidRDefault="00D94F89" w:rsidP="00D370B4">
      <w:pPr>
        <w:pStyle w:val="Listapunktowana1"/>
        <w:spacing w:before="120" w:line="276" w:lineRule="auto"/>
        <w:ind w:right="0"/>
        <w:rPr>
          <w:rFonts w:ascii="Arial" w:hAnsi="Arial" w:cs="Arial"/>
        </w:rPr>
      </w:pPr>
      <w:r w:rsidRPr="00D370B4">
        <w:rPr>
          <w:rFonts w:ascii="Arial" w:hAnsi="Arial" w:cs="Arial"/>
          <w:b/>
          <w:iCs/>
          <w:sz w:val="20"/>
          <w:szCs w:val="20"/>
        </w:rPr>
        <w:t>Nazwa Zamawiającego:</w:t>
      </w:r>
      <w:r w:rsidRPr="00D370B4">
        <w:rPr>
          <w:rFonts w:ascii="Arial" w:hAnsi="Arial" w:cs="Arial"/>
          <w:b/>
          <w:iCs/>
          <w:sz w:val="20"/>
          <w:szCs w:val="20"/>
        </w:rPr>
        <w:tab/>
      </w:r>
      <w:r w:rsidRPr="00D370B4">
        <w:rPr>
          <w:rFonts w:ascii="Arial" w:hAnsi="Arial" w:cs="Arial"/>
          <w:b/>
          <w:sz w:val="20"/>
          <w:szCs w:val="20"/>
        </w:rPr>
        <w:t>Fundacja Kompleks Zamkowy Tarnowice Stare</w:t>
      </w:r>
    </w:p>
    <w:p w14:paraId="61457661" w14:textId="77777777" w:rsidR="00D94F89" w:rsidRPr="00D370B4" w:rsidRDefault="00D94F89" w:rsidP="00D370B4">
      <w:pPr>
        <w:pStyle w:val="Listapunktowana1"/>
        <w:spacing w:before="120" w:line="276" w:lineRule="auto"/>
        <w:ind w:right="0"/>
        <w:rPr>
          <w:rFonts w:ascii="Arial" w:hAnsi="Arial" w:cs="Arial"/>
        </w:rPr>
      </w:pPr>
      <w:r w:rsidRPr="00D370B4">
        <w:rPr>
          <w:rFonts w:ascii="Arial" w:hAnsi="Arial" w:cs="Arial"/>
          <w:b/>
          <w:sz w:val="20"/>
          <w:szCs w:val="20"/>
        </w:rPr>
        <w:t>Miejscowość</w:t>
      </w:r>
      <w:r w:rsidRPr="00D370B4">
        <w:rPr>
          <w:rFonts w:ascii="Arial" w:hAnsi="Arial" w:cs="Arial"/>
          <w:b/>
          <w:sz w:val="20"/>
          <w:szCs w:val="20"/>
        </w:rPr>
        <w:tab/>
      </w:r>
      <w:r w:rsidRPr="00D370B4">
        <w:rPr>
          <w:rFonts w:ascii="Arial" w:hAnsi="Arial" w:cs="Arial"/>
          <w:b/>
          <w:sz w:val="20"/>
          <w:szCs w:val="20"/>
        </w:rPr>
        <w:tab/>
      </w:r>
      <w:r w:rsidRPr="00D370B4">
        <w:rPr>
          <w:rFonts w:ascii="Arial" w:hAnsi="Arial" w:cs="Arial"/>
          <w:b/>
          <w:sz w:val="20"/>
          <w:szCs w:val="20"/>
        </w:rPr>
        <w:tab/>
        <w:t>Tarnowskie Góry</w:t>
      </w:r>
    </w:p>
    <w:p w14:paraId="40DB4FEA" w14:textId="77777777" w:rsidR="00D94F89" w:rsidRPr="00D370B4" w:rsidRDefault="00D94F89" w:rsidP="00D370B4">
      <w:pPr>
        <w:pStyle w:val="Listapunktowana1"/>
        <w:spacing w:before="120" w:line="276" w:lineRule="auto"/>
        <w:ind w:right="0"/>
        <w:rPr>
          <w:rFonts w:ascii="Arial" w:hAnsi="Arial" w:cs="Arial"/>
        </w:rPr>
      </w:pPr>
      <w:r w:rsidRPr="00D370B4">
        <w:rPr>
          <w:rFonts w:ascii="Arial" w:hAnsi="Arial" w:cs="Arial"/>
          <w:b/>
          <w:iCs/>
          <w:sz w:val="20"/>
          <w:szCs w:val="20"/>
        </w:rPr>
        <w:t>Adres:</w:t>
      </w:r>
      <w:r w:rsidRPr="00D370B4">
        <w:rPr>
          <w:rFonts w:ascii="Arial" w:hAnsi="Arial" w:cs="Arial"/>
          <w:b/>
          <w:sz w:val="20"/>
          <w:szCs w:val="20"/>
        </w:rPr>
        <w:tab/>
      </w:r>
      <w:r w:rsidRPr="00D370B4">
        <w:rPr>
          <w:rFonts w:ascii="Arial" w:hAnsi="Arial" w:cs="Arial"/>
          <w:b/>
          <w:sz w:val="20"/>
          <w:szCs w:val="20"/>
        </w:rPr>
        <w:tab/>
      </w:r>
      <w:r w:rsidRPr="00D370B4">
        <w:rPr>
          <w:rFonts w:ascii="Arial" w:hAnsi="Arial" w:cs="Arial"/>
          <w:b/>
          <w:sz w:val="20"/>
          <w:szCs w:val="20"/>
        </w:rPr>
        <w:tab/>
        <w:t xml:space="preserve">             ul. Pyskowicka 39</w:t>
      </w:r>
    </w:p>
    <w:p w14:paraId="38959455" w14:textId="77777777" w:rsidR="00D94F89" w:rsidRPr="00D370B4" w:rsidRDefault="00D94F89" w:rsidP="00D370B4">
      <w:pPr>
        <w:pStyle w:val="Listapunktowana1"/>
        <w:spacing w:before="120" w:line="276" w:lineRule="auto"/>
        <w:ind w:right="0"/>
        <w:rPr>
          <w:rFonts w:ascii="Arial" w:hAnsi="Arial" w:cs="Arial"/>
        </w:rPr>
      </w:pPr>
      <w:r w:rsidRPr="00D370B4">
        <w:rPr>
          <w:rFonts w:ascii="Arial" w:hAnsi="Arial" w:cs="Arial"/>
          <w:b/>
          <w:iCs/>
          <w:sz w:val="20"/>
          <w:szCs w:val="20"/>
        </w:rPr>
        <w:t>Strona internetowa:</w:t>
      </w:r>
      <w:r w:rsidRPr="00D370B4">
        <w:rPr>
          <w:rFonts w:ascii="Arial" w:hAnsi="Arial" w:cs="Arial"/>
          <w:b/>
          <w:iCs/>
          <w:sz w:val="20"/>
          <w:szCs w:val="20"/>
        </w:rPr>
        <w:tab/>
        <w:t xml:space="preserve">             www.art-reno.com.pl</w:t>
      </w:r>
      <w:r w:rsidRPr="00D370B4">
        <w:rPr>
          <w:rFonts w:ascii="Arial" w:hAnsi="Arial" w:cs="Arial"/>
          <w:b/>
          <w:bCs w:val="0"/>
          <w:sz w:val="20"/>
          <w:szCs w:val="20"/>
        </w:rPr>
        <w:t xml:space="preserve"> </w:t>
      </w:r>
    </w:p>
    <w:p w14:paraId="5D684FED" w14:textId="77777777" w:rsidR="00D94F89" w:rsidRPr="00D370B4" w:rsidRDefault="00D94F89" w:rsidP="00D370B4">
      <w:pPr>
        <w:rPr>
          <w:rFonts w:cs="Arial"/>
          <w:b/>
        </w:rPr>
      </w:pPr>
      <w:r w:rsidRPr="00D370B4">
        <w:rPr>
          <w:rFonts w:cs="Arial"/>
          <w:b/>
        </w:rPr>
        <w:t>Adres emaliowy:                       biuro@fundacjakomplekszamkowy.pl</w:t>
      </w:r>
    </w:p>
    <w:p w14:paraId="48821FE1" w14:textId="77777777" w:rsidR="00D94F89" w:rsidRPr="00D370B4" w:rsidRDefault="00D94F89" w:rsidP="00D370B4">
      <w:pPr>
        <w:rPr>
          <w:rFonts w:cs="Arial"/>
        </w:rPr>
      </w:pPr>
    </w:p>
    <w:p w14:paraId="2FF3C713" w14:textId="77777777" w:rsidR="00D94F89" w:rsidRPr="00D370B4" w:rsidRDefault="00D94F89" w:rsidP="00D370B4">
      <w:pPr>
        <w:pStyle w:val="Nagwek1"/>
        <w:numPr>
          <w:ilvl w:val="0"/>
          <w:numId w:val="1"/>
        </w:numPr>
        <w:shd w:val="clear" w:color="auto" w:fill="E6E6E6"/>
        <w:tabs>
          <w:tab w:val="clear" w:pos="2617"/>
          <w:tab w:val="num" w:pos="0"/>
        </w:tabs>
        <w:spacing w:before="120"/>
        <w:ind w:left="0" w:firstLine="0"/>
        <w:jc w:val="center"/>
        <w:rPr>
          <w:rFonts w:cs="Arial"/>
          <w:sz w:val="20"/>
        </w:rPr>
      </w:pPr>
      <w:r w:rsidRPr="00D370B4">
        <w:rPr>
          <w:rFonts w:cs="Arial"/>
          <w:sz w:val="20"/>
        </w:rPr>
        <w:t>Rozdział 1</w:t>
      </w:r>
    </w:p>
    <w:p w14:paraId="3628F6EC" w14:textId="77777777" w:rsidR="00D94F89" w:rsidRPr="00D370B4" w:rsidRDefault="00D94F89" w:rsidP="00D370B4">
      <w:pPr>
        <w:pStyle w:val="Nagwek1"/>
        <w:numPr>
          <w:ilvl w:val="0"/>
          <w:numId w:val="1"/>
        </w:numPr>
        <w:shd w:val="clear" w:color="auto" w:fill="E6E6E6"/>
        <w:tabs>
          <w:tab w:val="clear" w:pos="2617"/>
          <w:tab w:val="num" w:pos="0"/>
        </w:tabs>
        <w:spacing w:before="120"/>
        <w:ind w:left="0" w:firstLine="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POSTANOWIENIA OGÓLNE</w:t>
      </w:r>
    </w:p>
    <w:p w14:paraId="5C959F76" w14:textId="77777777" w:rsidR="00D94F89" w:rsidRPr="00D370B4" w:rsidRDefault="00D94F89" w:rsidP="00D370B4">
      <w:pPr>
        <w:pStyle w:val="Styl1"/>
        <w:tabs>
          <w:tab w:val="left" w:pos="0"/>
          <w:tab w:val="left" w:pos="3213"/>
        </w:tabs>
        <w:spacing w:before="120" w:line="276" w:lineRule="auto"/>
        <w:rPr>
          <w:sz w:val="10"/>
          <w:szCs w:val="10"/>
        </w:rPr>
      </w:pPr>
    </w:p>
    <w:p w14:paraId="73136900" w14:textId="218648E7" w:rsidR="00D94F89" w:rsidRPr="00D370B4" w:rsidRDefault="00D94F89" w:rsidP="00D370B4">
      <w:pPr>
        <w:pStyle w:val="Styl1"/>
        <w:numPr>
          <w:ilvl w:val="0"/>
          <w:numId w:val="2"/>
        </w:numPr>
        <w:tabs>
          <w:tab w:val="left" w:pos="284"/>
          <w:tab w:val="left" w:pos="3213"/>
        </w:tabs>
        <w:spacing w:before="120" w:line="276" w:lineRule="auto"/>
        <w:ind w:left="284" w:hanging="284"/>
      </w:pPr>
      <w:r w:rsidRPr="00D370B4">
        <w:t>Postępowanie o udzielanie zamówienia jest wyłączone z przepisów ustawy Prawo zamówień publicznych i realizowane jest w formie konkursu ofert.</w:t>
      </w:r>
    </w:p>
    <w:p w14:paraId="61765A4F" w14:textId="58F72B4F" w:rsidR="00D94F89" w:rsidRPr="00D370B4" w:rsidRDefault="00D94F89" w:rsidP="00D370B4">
      <w:pPr>
        <w:pStyle w:val="Styl1"/>
        <w:numPr>
          <w:ilvl w:val="0"/>
          <w:numId w:val="2"/>
        </w:numPr>
        <w:tabs>
          <w:tab w:val="left" w:pos="0"/>
          <w:tab w:val="left" w:pos="284"/>
          <w:tab w:val="left" w:pos="3213"/>
        </w:tabs>
        <w:spacing w:before="120" w:line="276" w:lineRule="auto"/>
        <w:ind w:left="0" w:firstLine="0"/>
      </w:pPr>
      <w:r w:rsidRPr="00D370B4">
        <w:t>Kategoria: Dostawy</w:t>
      </w:r>
    </w:p>
    <w:p w14:paraId="2D9A4BA3" w14:textId="77777777" w:rsidR="00D94F89" w:rsidRPr="00D370B4" w:rsidRDefault="00D94F89" w:rsidP="00D370B4">
      <w:pPr>
        <w:pStyle w:val="Styl1"/>
        <w:numPr>
          <w:ilvl w:val="0"/>
          <w:numId w:val="2"/>
        </w:numPr>
        <w:tabs>
          <w:tab w:val="left" w:pos="0"/>
          <w:tab w:val="left" w:pos="284"/>
          <w:tab w:val="left" w:pos="3213"/>
        </w:tabs>
        <w:spacing w:before="120" w:line="276" w:lineRule="auto"/>
        <w:ind w:left="0" w:firstLine="0"/>
      </w:pPr>
      <w:r w:rsidRPr="00D370B4">
        <w:t>Miejsce publikacji ogłoszenia o zamówieniu:</w:t>
      </w:r>
    </w:p>
    <w:p w14:paraId="13547832" w14:textId="77777777" w:rsidR="00D94F89" w:rsidRPr="00D370B4" w:rsidRDefault="00D94F89" w:rsidP="00D370B4">
      <w:pPr>
        <w:numPr>
          <w:ilvl w:val="0"/>
          <w:numId w:val="3"/>
        </w:numPr>
        <w:tabs>
          <w:tab w:val="left" w:pos="357"/>
          <w:tab w:val="left" w:pos="644"/>
        </w:tabs>
        <w:suppressAutoHyphens/>
        <w:jc w:val="left"/>
        <w:rPr>
          <w:rFonts w:cs="Arial"/>
        </w:rPr>
      </w:pPr>
      <w:r w:rsidRPr="00D370B4">
        <w:rPr>
          <w:rFonts w:cs="Arial"/>
        </w:rPr>
        <w:t>Baza konkurencyjności,</w:t>
      </w:r>
    </w:p>
    <w:p w14:paraId="2A93D0AF" w14:textId="77777777" w:rsidR="00D94F89" w:rsidRPr="00D370B4" w:rsidRDefault="00D94F89" w:rsidP="00D370B4">
      <w:pPr>
        <w:numPr>
          <w:ilvl w:val="0"/>
          <w:numId w:val="3"/>
        </w:numPr>
        <w:tabs>
          <w:tab w:val="left" w:pos="357"/>
          <w:tab w:val="left" w:pos="644"/>
        </w:tabs>
        <w:suppressAutoHyphens/>
        <w:jc w:val="left"/>
        <w:rPr>
          <w:rFonts w:cs="Arial"/>
        </w:rPr>
      </w:pPr>
      <w:r w:rsidRPr="00D370B4">
        <w:rPr>
          <w:rFonts w:cs="Arial"/>
        </w:rPr>
        <w:t>strona internetowa Zamawiającego – www.art-reno.com.pl</w:t>
      </w:r>
    </w:p>
    <w:p w14:paraId="5973AD55" w14:textId="77777777" w:rsidR="00D94F89" w:rsidRPr="00D370B4" w:rsidRDefault="00D94F89" w:rsidP="00D370B4">
      <w:pPr>
        <w:pStyle w:val="Nagwek1"/>
        <w:shd w:val="clear" w:color="auto" w:fill="E6E6E6"/>
        <w:tabs>
          <w:tab w:val="num" w:pos="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2.</w:t>
      </w:r>
    </w:p>
    <w:p w14:paraId="45CD81B3" w14:textId="77777777" w:rsidR="00D94F89" w:rsidRPr="00D370B4" w:rsidRDefault="00D94F89" w:rsidP="00D370B4">
      <w:pPr>
        <w:pStyle w:val="Nagwek1"/>
        <w:shd w:val="clear" w:color="auto" w:fill="E6E6E6"/>
        <w:tabs>
          <w:tab w:val="num" w:pos="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OPIS PRZEDMIOTU ZAMÓWIENIA</w:t>
      </w:r>
    </w:p>
    <w:p w14:paraId="77F59879" w14:textId="77777777" w:rsidR="00D94F89" w:rsidRPr="00D370B4" w:rsidRDefault="00D94F89" w:rsidP="00D370B4">
      <w:pPr>
        <w:rPr>
          <w:rFonts w:eastAsia="Arial" w:cs="Arial"/>
          <w:color w:val="000000"/>
          <w:sz w:val="22"/>
          <w:szCs w:val="22"/>
        </w:rPr>
      </w:pPr>
    </w:p>
    <w:p w14:paraId="23E7621B" w14:textId="77777777" w:rsidR="00D94F89" w:rsidRPr="00D370B4" w:rsidRDefault="00D94F89" w:rsidP="00D370B4">
      <w:pPr>
        <w:ind w:right="383"/>
        <w:rPr>
          <w:rFonts w:eastAsia="Arial" w:cs="Arial"/>
          <w:color w:val="000000"/>
        </w:rPr>
      </w:pPr>
      <w:r w:rsidRPr="00D370B4">
        <w:rPr>
          <w:rFonts w:eastAsia="Arial" w:cs="Arial"/>
          <w:b/>
          <w:color w:val="000000"/>
        </w:rPr>
        <w:t>1. Lokalizacja</w:t>
      </w:r>
      <w:r w:rsidRPr="00D370B4">
        <w:rPr>
          <w:rFonts w:eastAsia="Arial" w:cs="Arial"/>
          <w:color w:val="000000"/>
        </w:rPr>
        <w:t xml:space="preserve">. </w:t>
      </w:r>
    </w:p>
    <w:p w14:paraId="7900E67C" w14:textId="2E2E5DAE" w:rsidR="00D94F89" w:rsidRDefault="00D94F89" w:rsidP="00D370B4">
      <w:pPr>
        <w:ind w:right="140"/>
        <w:rPr>
          <w:rFonts w:eastAsia="Arial" w:cs="Arial"/>
          <w:color w:val="000000"/>
        </w:rPr>
      </w:pPr>
      <w:r w:rsidRPr="00D370B4">
        <w:rPr>
          <w:rFonts w:eastAsia="Arial" w:cs="Arial"/>
          <w:color w:val="000000"/>
        </w:rPr>
        <w:t>Budynek do którego ma zostać dostarczone wyposażenie zlokalizowany jest przy ulicy Pyskowickiej 39 w Tarnowskich Górach (42-612) w województwie śląskim.</w:t>
      </w:r>
      <w:r w:rsidR="001F4D9B" w:rsidRPr="00D370B4">
        <w:rPr>
          <w:rFonts w:eastAsia="Arial" w:cs="Arial"/>
          <w:color w:val="000000"/>
        </w:rPr>
        <w:t xml:space="preserve"> </w:t>
      </w:r>
    </w:p>
    <w:p w14:paraId="5F705ADA" w14:textId="77777777" w:rsidR="005F4B33" w:rsidRPr="00D370B4" w:rsidRDefault="005F4B33" w:rsidP="00D370B4">
      <w:pPr>
        <w:ind w:right="140"/>
        <w:rPr>
          <w:rFonts w:eastAsia="Arial" w:cs="Arial"/>
          <w:color w:val="000000"/>
        </w:rPr>
      </w:pPr>
    </w:p>
    <w:p w14:paraId="3297146A" w14:textId="77777777" w:rsidR="00D94F89" w:rsidRPr="00D370B4" w:rsidRDefault="00D94F89" w:rsidP="00D370B4">
      <w:pPr>
        <w:ind w:right="-9"/>
        <w:jc w:val="right"/>
        <w:rPr>
          <w:rFonts w:eastAsia="Arial" w:cs="Arial"/>
          <w:color w:val="000000"/>
        </w:rPr>
      </w:pPr>
      <w:r w:rsidRPr="00D370B4">
        <w:rPr>
          <w:rFonts w:eastAsia="Arial" w:cs="Arial"/>
          <w:color w:val="FF0000"/>
        </w:rPr>
        <w:t xml:space="preserve">                                                                                                                                                                </w:t>
      </w:r>
    </w:p>
    <w:p w14:paraId="4ADFE644" w14:textId="68F6F99A" w:rsidR="00D94F89" w:rsidRPr="00D370B4" w:rsidRDefault="00D94F89" w:rsidP="00D370B4">
      <w:pPr>
        <w:rPr>
          <w:rFonts w:cs="Arial"/>
        </w:rPr>
      </w:pPr>
      <w:r w:rsidRPr="00D370B4">
        <w:rPr>
          <w:rFonts w:eastAsia="Arial" w:cs="Arial"/>
          <w:b/>
          <w:color w:val="000000"/>
        </w:rPr>
        <w:lastRenderedPageBreak/>
        <w:t>2. Zakres</w:t>
      </w:r>
    </w:p>
    <w:p w14:paraId="351ABCED" w14:textId="2F6DA2AB" w:rsidR="00CD5A41" w:rsidRPr="00D370B4" w:rsidRDefault="00CD5A41" w:rsidP="00D370B4">
      <w:pPr>
        <w:rPr>
          <w:rFonts w:cs="Arial"/>
        </w:rPr>
      </w:pPr>
      <w:r w:rsidRPr="00D370B4">
        <w:rPr>
          <w:rFonts w:cs="Arial"/>
        </w:rPr>
        <w:t>Zapytanie dotyczy dostawy fabrycznie nowych</w:t>
      </w:r>
      <w:r w:rsidR="00D94F89" w:rsidRPr="00D370B4">
        <w:rPr>
          <w:rFonts w:cs="Arial"/>
        </w:rPr>
        <w:t xml:space="preserve">, podzielonych na 5 </w:t>
      </w:r>
      <w:r w:rsidR="00B23848" w:rsidRPr="00D370B4">
        <w:rPr>
          <w:rFonts w:cs="Arial"/>
        </w:rPr>
        <w:t xml:space="preserve">części </w:t>
      </w:r>
      <w:r w:rsidR="00D94F89" w:rsidRPr="00D370B4">
        <w:rPr>
          <w:rFonts w:cs="Arial"/>
        </w:rPr>
        <w:t>dostaw</w:t>
      </w:r>
      <w:r w:rsidR="00B23848" w:rsidRPr="00D370B4">
        <w:rPr>
          <w:rFonts w:cs="Arial"/>
        </w:rPr>
        <w:t>. Dostawca może złożyć ofertę na pojedynczą część lub więcej. Ze względu na konieczność zapewnienia kompatybilności poszczególnego wyposażenia, czy stylistyki nie dopuszcza się składania ofert częściowych w ramach poszczególnych części.</w:t>
      </w:r>
    </w:p>
    <w:p w14:paraId="1C063624" w14:textId="3792E1A8" w:rsidR="00B23848" w:rsidRPr="00D370B4" w:rsidRDefault="00B23848" w:rsidP="00D370B4">
      <w:pPr>
        <w:rPr>
          <w:rFonts w:cs="Arial"/>
        </w:rPr>
      </w:pPr>
      <w:r w:rsidRPr="00D370B4">
        <w:rPr>
          <w:rFonts w:cs="Arial"/>
        </w:rPr>
        <w:t>Części obejmują:</w:t>
      </w:r>
    </w:p>
    <w:p w14:paraId="5CBBE976" w14:textId="50D5C7CA" w:rsidR="00CD5A41" w:rsidRPr="00D370B4" w:rsidRDefault="00B23848" w:rsidP="00D370B4">
      <w:pPr>
        <w:rPr>
          <w:rFonts w:cs="Arial"/>
          <w:b/>
          <w:bCs/>
        </w:rPr>
      </w:pPr>
      <w:r w:rsidRPr="00D370B4">
        <w:rPr>
          <w:rFonts w:cs="Arial"/>
          <w:b/>
          <w:bCs/>
        </w:rPr>
        <w:t xml:space="preserve">CZĘŚĆ </w:t>
      </w:r>
      <w:r w:rsidR="00CD5A41" w:rsidRPr="00D370B4">
        <w:rPr>
          <w:rFonts w:cs="Arial"/>
          <w:b/>
          <w:bCs/>
        </w:rPr>
        <w:t>1</w:t>
      </w:r>
      <w:r w:rsidR="00C8193C" w:rsidRPr="00D370B4">
        <w:rPr>
          <w:rFonts w:cs="Arial"/>
          <w:b/>
          <w:bCs/>
        </w:rPr>
        <w:t xml:space="preserve"> - Dostawa wyposażenia do edukacji i warsztatów:</w:t>
      </w:r>
    </w:p>
    <w:p w14:paraId="488F9598" w14:textId="77777777" w:rsidR="00CD5A41" w:rsidRPr="00D370B4" w:rsidRDefault="00CD5A41" w:rsidP="00D370B4">
      <w:pPr>
        <w:rPr>
          <w:rFonts w:cs="Arial"/>
        </w:rPr>
      </w:pPr>
      <w:r w:rsidRPr="00D370B4">
        <w:rPr>
          <w:rFonts w:cs="Arial"/>
        </w:rPr>
        <w:t xml:space="preserve">- CNC wraz z kompresorem - 1 komplet, </w:t>
      </w:r>
    </w:p>
    <w:p w14:paraId="1AE42265" w14:textId="77777777" w:rsidR="00CD5A41" w:rsidRPr="00D370B4" w:rsidRDefault="00CD5A41" w:rsidP="00D370B4">
      <w:pPr>
        <w:rPr>
          <w:rFonts w:cs="Arial"/>
        </w:rPr>
      </w:pPr>
      <w:r w:rsidRPr="00D370B4">
        <w:rPr>
          <w:rFonts w:cs="Arial"/>
        </w:rPr>
        <w:t xml:space="preserve">- Instalacja odpylająca (kompatybilna z CNC) - 1 komplet, </w:t>
      </w:r>
    </w:p>
    <w:p w14:paraId="7ECDAC0C" w14:textId="77777777" w:rsidR="00CD5A41" w:rsidRPr="00D370B4" w:rsidRDefault="00CD5A41" w:rsidP="00D370B4">
      <w:pPr>
        <w:rPr>
          <w:rFonts w:cs="Arial"/>
        </w:rPr>
      </w:pPr>
      <w:r w:rsidRPr="00D370B4">
        <w:rPr>
          <w:rFonts w:cs="Arial"/>
        </w:rPr>
        <w:t xml:space="preserve">- Drukarka 3D - 1 szt., </w:t>
      </w:r>
    </w:p>
    <w:p w14:paraId="3CF5ABDB" w14:textId="6A84961D" w:rsidR="00CD5A41" w:rsidRPr="00D370B4" w:rsidRDefault="00CD5A41" w:rsidP="00D370B4">
      <w:pPr>
        <w:rPr>
          <w:rFonts w:cs="Arial"/>
        </w:rPr>
      </w:pPr>
      <w:r w:rsidRPr="00D370B4">
        <w:rPr>
          <w:rFonts w:cs="Arial"/>
        </w:rPr>
        <w:t>- Skaner 3 D</w:t>
      </w:r>
      <w:r w:rsidR="00C8193C" w:rsidRPr="00D370B4">
        <w:rPr>
          <w:rFonts w:cs="Arial"/>
        </w:rPr>
        <w:t xml:space="preserve"> </w:t>
      </w:r>
      <w:r w:rsidRPr="00D370B4">
        <w:rPr>
          <w:rFonts w:cs="Arial"/>
        </w:rPr>
        <w:t>- 1 szt.</w:t>
      </w:r>
    </w:p>
    <w:p w14:paraId="503A2725" w14:textId="251183F9" w:rsidR="001343BD" w:rsidRPr="00D370B4" w:rsidRDefault="00350D62" w:rsidP="00D370B4">
      <w:pPr>
        <w:rPr>
          <w:rFonts w:cs="Arial"/>
        </w:rPr>
      </w:pPr>
      <w:r w:rsidRPr="00D370B4">
        <w:rPr>
          <w:rFonts w:cs="Arial"/>
        </w:rPr>
        <w:t>Szczegółowe parametry urządzeń</w:t>
      </w:r>
      <w:r w:rsidR="0057608F">
        <w:rPr>
          <w:rFonts w:cs="Arial"/>
        </w:rPr>
        <w:t xml:space="preserve"> </w:t>
      </w:r>
      <w:bookmarkStart w:id="0" w:name="_Hlk123203247"/>
      <w:r w:rsidR="0057608F">
        <w:rPr>
          <w:rFonts w:cs="Arial"/>
        </w:rPr>
        <w:t>(specyfikacja warunków zamówienia – SWZ)</w:t>
      </w:r>
      <w:r w:rsidRPr="00D370B4">
        <w:rPr>
          <w:rFonts w:cs="Arial"/>
        </w:rPr>
        <w:t xml:space="preserve"> </w:t>
      </w:r>
      <w:bookmarkEnd w:id="0"/>
      <w:r w:rsidRPr="00D370B4">
        <w:rPr>
          <w:rFonts w:cs="Arial"/>
        </w:rPr>
        <w:t xml:space="preserve">opisano w załączniku FORMULARZ OFERTOWY </w:t>
      </w:r>
      <w:r w:rsidR="00B23848" w:rsidRPr="00D370B4">
        <w:rPr>
          <w:rFonts w:cs="Arial"/>
        </w:rPr>
        <w:t>CZĘŚĆ</w:t>
      </w:r>
      <w:r w:rsidRPr="00D370B4">
        <w:rPr>
          <w:rFonts w:cs="Arial"/>
        </w:rPr>
        <w:t xml:space="preserve"> 1.</w:t>
      </w:r>
    </w:p>
    <w:p w14:paraId="77E0B05C" w14:textId="12BE0317" w:rsidR="001343BD" w:rsidRPr="00D370B4" w:rsidRDefault="001343BD" w:rsidP="00D370B4">
      <w:pPr>
        <w:rPr>
          <w:rFonts w:cs="Arial"/>
        </w:rPr>
      </w:pPr>
      <w:r w:rsidRPr="00D370B4">
        <w:rPr>
          <w:rFonts w:cs="Arial"/>
        </w:rPr>
        <w:t>Gwarancja:</w:t>
      </w:r>
      <w:r w:rsidR="00D15179" w:rsidRPr="00D370B4">
        <w:rPr>
          <w:rFonts w:cs="Arial"/>
        </w:rPr>
        <w:t xml:space="preserve"> 24 miesiące.</w:t>
      </w:r>
    </w:p>
    <w:p w14:paraId="18A47FD4" w14:textId="1E6FAF04" w:rsidR="00CD5A41" w:rsidRPr="00D370B4" w:rsidRDefault="00C8193C" w:rsidP="00D370B4">
      <w:pPr>
        <w:rPr>
          <w:rFonts w:cs="Arial"/>
        </w:rPr>
      </w:pPr>
      <w:r w:rsidRPr="00D370B4">
        <w:rPr>
          <w:rFonts w:cs="Arial"/>
        </w:rPr>
        <w:t>Miejsce dostawy: siedziba Zamawiającego.</w:t>
      </w:r>
    </w:p>
    <w:p w14:paraId="3D99F8F5" w14:textId="6903C9C3" w:rsidR="00C8193C" w:rsidRPr="00D370B4" w:rsidRDefault="00C8193C" w:rsidP="00D370B4">
      <w:pPr>
        <w:rPr>
          <w:rFonts w:cs="Arial"/>
        </w:rPr>
      </w:pPr>
      <w:r w:rsidRPr="00D370B4">
        <w:rPr>
          <w:rFonts w:cs="Arial"/>
        </w:rPr>
        <w:t>Termin dostawy: 15.06.202</w:t>
      </w:r>
      <w:r w:rsidR="00D11193">
        <w:rPr>
          <w:rFonts w:cs="Arial"/>
        </w:rPr>
        <w:t>3</w:t>
      </w:r>
      <w:r w:rsidRPr="00D370B4">
        <w:rPr>
          <w:rFonts w:cs="Arial"/>
        </w:rPr>
        <w:t xml:space="preserve"> r.</w:t>
      </w:r>
    </w:p>
    <w:p w14:paraId="57498647" w14:textId="77777777" w:rsidR="00224001" w:rsidRPr="00224001" w:rsidRDefault="00224001" w:rsidP="00224001">
      <w:pPr>
        <w:rPr>
          <w:rFonts w:cs="Arial"/>
        </w:rPr>
      </w:pPr>
      <w:r w:rsidRPr="00224001">
        <w:rPr>
          <w:rFonts w:cs="Arial"/>
        </w:rPr>
        <w:t>Kod CPV</w:t>
      </w:r>
    </w:p>
    <w:p w14:paraId="3AB12A5C" w14:textId="77777777" w:rsidR="00224001" w:rsidRPr="00224001" w:rsidRDefault="00224001" w:rsidP="00224001">
      <w:pPr>
        <w:rPr>
          <w:rFonts w:cs="Arial"/>
        </w:rPr>
      </w:pPr>
      <w:r w:rsidRPr="00224001">
        <w:rPr>
          <w:rFonts w:cs="Arial"/>
        </w:rPr>
        <w:t>30232100-5 Drukarki i plotery</w:t>
      </w:r>
    </w:p>
    <w:p w14:paraId="39B2D9B9" w14:textId="77777777" w:rsidR="00224001" w:rsidRPr="00224001" w:rsidRDefault="00224001" w:rsidP="00224001">
      <w:pPr>
        <w:rPr>
          <w:rFonts w:cs="Arial"/>
        </w:rPr>
      </w:pPr>
      <w:r w:rsidRPr="00224001">
        <w:rPr>
          <w:rFonts w:cs="Arial"/>
        </w:rPr>
        <w:t>30237252-0 Odpylacze powietrza pod ciśnieniem</w:t>
      </w:r>
    </w:p>
    <w:p w14:paraId="1D5760EE" w14:textId="77777777" w:rsidR="00224001" w:rsidRPr="00224001" w:rsidRDefault="00224001" w:rsidP="00224001">
      <w:pPr>
        <w:rPr>
          <w:rFonts w:cs="Arial"/>
        </w:rPr>
      </w:pPr>
      <w:r w:rsidRPr="00224001">
        <w:rPr>
          <w:rFonts w:cs="Arial"/>
        </w:rPr>
        <w:t>42123400-1 Sprężarki powietrza</w:t>
      </w:r>
    </w:p>
    <w:p w14:paraId="3C2E5251" w14:textId="77777777" w:rsidR="00224001" w:rsidRPr="00224001" w:rsidRDefault="00224001" w:rsidP="00224001">
      <w:pPr>
        <w:rPr>
          <w:rFonts w:cs="Arial"/>
        </w:rPr>
      </w:pPr>
      <w:r w:rsidRPr="00224001">
        <w:rPr>
          <w:rFonts w:cs="Arial"/>
        </w:rPr>
        <w:t>42520000-7 Urządzenia wentylacyjne</w:t>
      </w:r>
    </w:p>
    <w:p w14:paraId="4ABDE092" w14:textId="77777777" w:rsidR="00224001" w:rsidRPr="00224001" w:rsidRDefault="00224001" w:rsidP="00224001">
      <w:pPr>
        <w:rPr>
          <w:rFonts w:cs="Arial"/>
        </w:rPr>
      </w:pPr>
      <w:r w:rsidRPr="00224001">
        <w:rPr>
          <w:rFonts w:cs="Arial"/>
        </w:rPr>
        <w:t>42940000-7 Maszyny do obróbki cieplnej tworzyw</w:t>
      </w:r>
    </w:p>
    <w:p w14:paraId="521D54F3" w14:textId="790AFC5C" w:rsidR="00777F46" w:rsidRDefault="00AF79E5" w:rsidP="00D370B4">
      <w:pPr>
        <w:rPr>
          <w:rFonts w:cs="Arial"/>
          <w:color w:val="FF0000"/>
        </w:rPr>
      </w:pPr>
      <w:r>
        <w:t>42642100-9 Obrabiarki do obróbki drewna</w:t>
      </w:r>
    </w:p>
    <w:p w14:paraId="0559D8B9" w14:textId="77777777" w:rsidR="00224001" w:rsidRPr="00D370B4" w:rsidRDefault="00224001" w:rsidP="00D370B4">
      <w:pPr>
        <w:rPr>
          <w:rFonts w:cs="Arial"/>
        </w:rPr>
      </w:pPr>
    </w:p>
    <w:p w14:paraId="7158AD54" w14:textId="5CC605E8" w:rsidR="00C8193C" w:rsidRPr="00D370B4" w:rsidRDefault="00B23848" w:rsidP="00D370B4">
      <w:pPr>
        <w:rPr>
          <w:rFonts w:cs="Arial"/>
          <w:b/>
          <w:bCs/>
        </w:rPr>
      </w:pPr>
      <w:r w:rsidRPr="00D370B4">
        <w:rPr>
          <w:rFonts w:cs="Arial"/>
          <w:b/>
          <w:bCs/>
        </w:rPr>
        <w:t>CZĘŚĆ</w:t>
      </w:r>
      <w:r w:rsidR="00CD5A41" w:rsidRPr="00D370B4">
        <w:rPr>
          <w:rFonts w:cs="Arial"/>
          <w:b/>
          <w:bCs/>
        </w:rPr>
        <w:t xml:space="preserve"> 2</w:t>
      </w:r>
      <w:r w:rsidR="00C8193C" w:rsidRPr="00D370B4">
        <w:rPr>
          <w:rFonts w:cs="Arial"/>
          <w:b/>
          <w:bCs/>
        </w:rPr>
        <w:t xml:space="preserve"> - </w:t>
      </w:r>
      <w:bookmarkStart w:id="1" w:name="_Hlk121332398"/>
      <w:r w:rsidR="00C8193C" w:rsidRPr="00D370B4">
        <w:rPr>
          <w:rFonts w:cs="Arial"/>
          <w:b/>
          <w:bCs/>
        </w:rPr>
        <w:t>Wirtualna rzeczywistość i wyposażenie</w:t>
      </w:r>
      <w:bookmarkEnd w:id="1"/>
    </w:p>
    <w:p w14:paraId="155689A0" w14:textId="77777777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Systemy andullacyjne – 1 szt.</w:t>
      </w:r>
    </w:p>
    <w:p w14:paraId="16BA423A" w14:textId="55FE3C27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Zrobotyzowany zestaw rehabilitacyjnych urządzeń z funkcją leczenia depresji, nietrzymania moczu oraz elektromiotonograficznej oceny unerwienia oraz reedukacją chodu - 1 komplet</w:t>
      </w:r>
    </w:p>
    <w:p w14:paraId="419658CE" w14:textId="3F247C5D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Kapsuła floating - 1 szt.</w:t>
      </w:r>
    </w:p>
    <w:p w14:paraId="78F78B98" w14:textId="52614682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Urządzenie do treningu mięśni posturalnych oraz równowagi w wirtualnej rzeczywistości – 1 szt.</w:t>
      </w:r>
    </w:p>
    <w:p w14:paraId="03705B18" w14:textId="77777777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Jednostanowiskowy stacjonarny aparat EEG 42-kanały wraz z modułem EEG BIOFEEDBACK- 1</w:t>
      </w:r>
      <w:r w:rsidRPr="00AF79E5">
        <w:rPr>
          <w:rFonts w:cs="Arial"/>
          <w:szCs w:val="20"/>
        </w:rPr>
        <w:br/>
        <w:t>komplet</w:t>
      </w:r>
    </w:p>
    <w:p w14:paraId="6951E071" w14:textId="55B6F12A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</w:rPr>
      </w:pPr>
      <w:r w:rsidRPr="00AF79E5">
        <w:rPr>
          <w:rFonts w:cs="Arial"/>
          <w:szCs w:val="20"/>
        </w:rPr>
        <w:t>Urządzenie do analizy w 3D postawy ciała - 1 sztuka</w:t>
      </w:r>
    </w:p>
    <w:p w14:paraId="313C15F4" w14:textId="77777777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Urządzenie do badania i nauki utrzymania rozkładu nacisku stóp na podłoże oraz do ćwiczeń</w:t>
      </w:r>
      <w:r w:rsidRPr="00AF79E5">
        <w:rPr>
          <w:rFonts w:cs="Arial"/>
          <w:szCs w:val="20"/>
        </w:rPr>
        <w:br/>
        <w:t>równowagi i zaburzeń koordynacji wzrokowo ruchowej - 1 szt.</w:t>
      </w:r>
    </w:p>
    <w:p w14:paraId="0D28303F" w14:textId="058D96B1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Urządzenie, pozwalające na analizę/badanie/trening równowagi - 1 szt.</w:t>
      </w:r>
    </w:p>
    <w:p w14:paraId="23DAAB57" w14:textId="130C5730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Platformy do nauki koordynacji wzrokoworuchowej z wykorzystaniem gier komputerowych – 1 komplet</w:t>
      </w:r>
    </w:p>
    <w:p w14:paraId="5B797B44" w14:textId="728A3F23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Profesjonalna waga cyfrowa z zintegrowanym wzrostomierzem teleskopowym - 1 szt.</w:t>
      </w:r>
    </w:p>
    <w:p w14:paraId="3CA52776" w14:textId="0F2C3A21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Okulary Oculus lub równoważne – 3 szt.</w:t>
      </w:r>
    </w:p>
    <w:p w14:paraId="2EBEB2AC" w14:textId="6A12064E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lastRenderedPageBreak/>
        <w:t>Wielokierunkowa bieżnia do wirtualnej rzeczywistości – 1 szt.</w:t>
      </w:r>
    </w:p>
    <w:p w14:paraId="0C96D11B" w14:textId="77777777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Fotel wraz z czujnikiem siły oraz oprogramowaniem, stacja roboczą, statywem, dodatkowym</w:t>
      </w:r>
      <w:r w:rsidRPr="00AF79E5">
        <w:rPr>
          <w:rFonts w:cs="Arial"/>
          <w:szCs w:val="20"/>
        </w:rPr>
        <w:br/>
        <w:t xml:space="preserve">monitorem – 1 szt. </w:t>
      </w:r>
    </w:p>
    <w:p w14:paraId="7A33FB4D" w14:textId="132BA648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Urządzenie do treningu z biofeedback'iem - 1 komplet</w:t>
      </w:r>
    </w:p>
    <w:p w14:paraId="2339292B" w14:textId="428FF592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Zestaw EEG 5 kanałowy - 4 kanały EEG + Sp02 + HR - kompletne wyposażenie gabinetu</w:t>
      </w:r>
      <w:r w:rsidRPr="00AF79E5">
        <w:rPr>
          <w:rFonts w:cs="Arial"/>
          <w:szCs w:val="20"/>
        </w:rPr>
        <w:br/>
        <w:t>terapeutycznego - 2 komplety</w:t>
      </w:r>
    </w:p>
    <w:p w14:paraId="27CCB37D" w14:textId="737749D4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Biofeedback – 1 komplet</w:t>
      </w:r>
    </w:p>
    <w:p w14:paraId="42584892" w14:textId="736CB6C4" w:rsidR="00AF79E5" w:rsidRPr="00AF79E5" w:rsidRDefault="00AF79E5" w:rsidP="00AF79E5">
      <w:pPr>
        <w:pStyle w:val="Akapitzlist"/>
        <w:numPr>
          <w:ilvl w:val="0"/>
          <w:numId w:val="20"/>
        </w:numPr>
        <w:tabs>
          <w:tab w:val="clear" w:pos="1287"/>
          <w:tab w:val="num" w:pos="993"/>
        </w:tabs>
        <w:ind w:left="284"/>
        <w:rPr>
          <w:rFonts w:cs="Arial"/>
          <w:szCs w:val="20"/>
        </w:rPr>
      </w:pPr>
      <w:r w:rsidRPr="00AF79E5">
        <w:rPr>
          <w:rFonts w:cs="Arial"/>
          <w:szCs w:val="20"/>
        </w:rPr>
        <w:t>Słuchawki powietrznokostne do terapii słuchowej – 5 szt.</w:t>
      </w:r>
    </w:p>
    <w:p w14:paraId="24336EA4" w14:textId="511B4D17" w:rsidR="007340E4" w:rsidRDefault="007340E4" w:rsidP="00AF79E5">
      <w:pPr>
        <w:rPr>
          <w:rFonts w:cs="Arial"/>
        </w:rPr>
      </w:pPr>
      <w:r w:rsidRPr="00D370B4">
        <w:rPr>
          <w:rFonts w:cs="Arial"/>
        </w:rPr>
        <w:t xml:space="preserve">Szczegółowe parametry urządzeń </w:t>
      </w:r>
      <w:r w:rsidR="0057608F">
        <w:rPr>
          <w:rFonts w:cs="Arial"/>
        </w:rPr>
        <w:t>(specyfikacja warunków zamówienia – SWZ)</w:t>
      </w:r>
      <w:r w:rsidR="0057608F" w:rsidRPr="00D370B4">
        <w:rPr>
          <w:rFonts w:cs="Arial"/>
        </w:rPr>
        <w:t xml:space="preserve"> </w:t>
      </w:r>
      <w:r w:rsidR="0057608F">
        <w:rPr>
          <w:rFonts w:cs="Arial"/>
        </w:rPr>
        <w:t xml:space="preserve"> </w:t>
      </w:r>
      <w:r w:rsidRPr="00D370B4">
        <w:rPr>
          <w:rFonts w:cs="Arial"/>
        </w:rPr>
        <w:t xml:space="preserve">opisano w załączniku FORMULARZ OFERTOWY </w:t>
      </w:r>
      <w:r w:rsidR="00B23848" w:rsidRPr="00D370B4">
        <w:rPr>
          <w:rFonts w:cs="Arial"/>
        </w:rPr>
        <w:t>CZĘŚĆ</w:t>
      </w:r>
      <w:r w:rsidRPr="00D370B4">
        <w:rPr>
          <w:rFonts w:cs="Arial"/>
        </w:rPr>
        <w:t xml:space="preserve"> 2.</w:t>
      </w:r>
    </w:p>
    <w:p w14:paraId="3B7FB0D6" w14:textId="77777777" w:rsidR="00AF79E5" w:rsidRPr="00D370B4" w:rsidRDefault="00AF79E5" w:rsidP="00AF79E5">
      <w:pPr>
        <w:rPr>
          <w:rFonts w:cs="Arial"/>
        </w:rPr>
      </w:pPr>
      <w:r w:rsidRPr="00AF79E5">
        <w:rPr>
          <w:rFonts w:cs="Arial"/>
        </w:rPr>
        <w:t>Gwarancja: minimum</w:t>
      </w:r>
      <w:r>
        <w:rPr>
          <w:rFonts w:cs="Arial"/>
        </w:rPr>
        <w:t xml:space="preserve"> </w:t>
      </w:r>
      <w:r w:rsidRPr="00D370B4">
        <w:rPr>
          <w:rFonts w:cs="Arial"/>
        </w:rPr>
        <w:t>12 miesięcy.</w:t>
      </w:r>
    </w:p>
    <w:p w14:paraId="2CAFCACC" w14:textId="77777777" w:rsidR="00AF79E5" w:rsidRPr="00D370B4" w:rsidRDefault="00AF79E5" w:rsidP="00AF79E5">
      <w:pPr>
        <w:rPr>
          <w:rFonts w:cs="Arial"/>
        </w:rPr>
      </w:pPr>
      <w:r w:rsidRPr="00D370B4">
        <w:rPr>
          <w:rFonts w:cs="Arial"/>
        </w:rPr>
        <w:t>Miejsce dostawy: siedziba Zamawiającego.</w:t>
      </w:r>
    </w:p>
    <w:p w14:paraId="6F03D1C4" w14:textId="74054B75" w:rsidR="00AF79E5" w:rsidRPr="00D370B4" w:rsidRDefault="00AF79E5" w:rsidP="00AF79E5">
      <w:pPr>
        <w:rPr>
          <w:rFonts w:cs="Arial"/>
        </w:rPr>
      </w:pPr>
      <w:r w:rsidRPr="00D370B4">
        <w:rPr>
          <w:rFonts w:cs="Arial"/>
        </w:rPr>
        <w:t>Termin dostawy: 15.06.202</w:t>
      </w:r>
      <w:r w:rsidR="00D11193">
        <w:rPr>
          <w:rFonts w:cs="Arial"/>
        </w:rPr>
        <w:t>3</w:t>
      </w:r>
      <w:r w:rsidRPr="00D370B4">
        <w:rPr>
          <w:rFonts w:cs="Arial"/>
        </w:rPr>
        <w:t xml:space="preserve"> r.</w:t>
      </w:r>
    </w:p>
    <w:p w14:paraId="4146A695" w14:textId="06766510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Kody CPV</w:t>
      </w:r>
    </w:p>
    <w:p w14:paraId="75C9841B" w14:textId="2B218DB8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33100000-1 Urządzenia medyczne</w:t>
      </w:r>
    </w:p>
    <w:p w14:paraId="4EDDE629" w14:textId="77777777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33120000-7 Systemy rejestrujące i urządzenia badawcze</w:t>
      </w:r>
    </w:p>
    <w:p w14:paraId="31D39188" w14:textId="77777777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33121100-5 Elektroencefalografy</w:t>
      </w:r>
    </w:p>
    <w:p w14:paraId="1C82D1B2" w14:textId="77777777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33154000-4 Urządzenia do mechanoterapii</w:t>
      </w:r>
    </w:p>
    <w:p w14:paraId="61B3517C" w14:textId="77777777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33158000-2 Aparatura do terapii elektrycznej, elektromagnetycznej i mechanicznej</w:t>
      </w:r>
    </w:p>
    <w:p w14:paraId="3749E840" w14:textId="77777777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33190000-8 Różne urządzenia i produkty medyczne</w:t>
      </w:r>
    </w:p>
    <w:p w14:paraId="295FAFCD" w14:textId="77777777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37416000-7 Sprzęt wypoczynkowy</w:t>
      </w:r>
    </w:p>
    <w:p w14:paraId="56E80910" w14:textId="77777777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37441900-0 Urządzenia do treningu urozmaiconego</w:t>
      </w:r>
    </w:p>
    <w:p w14:paraId="1EB0907E" w14:textId="77777777" w:rsidR="00AF79E5" w:rsidRPr="00AF79E5" w:rsidRDefault="00AF79E5" w:rsidP="00AF79E5">
      <w:pPr>
        <w:rPr>
          <w:rFonts w:cs="Arial"/>
        </w:rPr>
      </w:pPr>
      <w:r w:rsidRPr="00AF79E5">
        <w:rPr>
          <w:rFonts w:cs="Arial"/>
        </w:rPr>
        <w:t>38311000-8 Wagi elektroniczne i akcesoria</w:t>
      </w:r>
    </w:p>
    <w:p w14:paraId="6E201F80" w14:textId="77777777" w:rsidR="00C8193C" w:rsidRPr="00D370B4" w:rsidRDefault="00C8193C" w:rsidP="00D370B4">
      <w:pPr>
        <w:rPr>
          <w:rFonts w:cs="Arial"/>
          <w:b/>
          <w:bCs/>
        </w:rPr>
      </w:pPr>
    </w:p>
    <w:p w14:paraId="6EB9CEDD" w14:textId="373050E1" w:rsidR="00C8193C" w:rsidRPr="00D370B4" w:rsidRDefault="00B23848" w:rsidP="00D370B4">
      <w:pPr>
        <w:rPr>
          <w:rFonts w:cs="Arial"/>
          <w:b/>
          <w:bCs/>
        </w:rPr>
      </w:pPr>
      <w:bookmarkStart w:id="2" w:name="_Hlk121334743"/>
      <w:r w:rsidRPr="00D370B4">
        <w:rPr>
          <w:rFonts w:cs="Arial"/>
          <w:b/>
          <w:bCs/>
        </w:rPr>
        <w:t xml:space="preserve">CZĘŚĆ </w:t>
      </w:r>
      <w:r w:rsidR="00601A2F" w:rsidRPr="00D370B4">
        <w:rPr>
          <w:rFonts w:cs="Arial"/>
          <w:b/>
          <w:bCs/>
        </w:rPr>
        <w:t>3 - Dostawa sprzętu IT i urządzeń peryferyjnych</w:t>
      </w:r>
    </w:p>
    <w:p w14:paraId="79366C0C" w14:textId="4DEC3908" w:rsidR="00571C03" w:rsidRPr="00C8569A" w:rsidRDefault="003F0EC7" w:rsidP="00D370B4">
      <w:pPr>
        <w:rPr>
          <w:rFonts w:cs="Arial"/>
        </w:rPr>
      </w:pPr>
      <w:bookmarkStart w:id="3" w:name="_Hlk121334885"/>
      <w:bookmarkEnd w:id="2"/>
      <w:r w:rsidRPr="00C8569A">
        <w:rPr>
          <w:rFonts w:cs="Arial"/>
        </w:rPr>
        <w:t xml:space="preserve">- </w:t>
      </w:r>
      <w:r w:rsidR="00C934C9">
        <w:rPr>
          <w:rFonts w:cs="Arial"/>
        </w:rPr>
        <w:t xml:space="preserve"> </w:t>
      </w:r>
      <w:r w:rsidR="00571C03" w:rsidRPr="00C8569A">
        <w:rPr>
          <w:rFonts w:cs="Arial"/>
        </w:rPr>
        <w:t>Zestaw 9 notebooków oraz 3 monitory 27"</w:t>
      </w:r>
      <w:r w:rsidR="002A66C8" w:rsidRPr="00C8569A">
        <w:rPr>
          <w:rFonts w:cs="Arial"/>
        </w:rPr>
        <w:t>:</w:t>
      </w:r>
    </w:p>
    <w:p w14:paraId="7BEAC69B" w14:textId="7A54C723" w:rsidR="00571C03" w:rsidRPr="00C8569A" w:rsidRDefault="003F0EC7" w:rsidP="00D370B4">
      <w:pPr>
        <w:rPr>
          <w:rFonts w:cs="Arial"/>
        </w:rPr>
      </w:pPr>
      <w:r w:rsidRPr="00C8569A">
        <w:rPr>
          <w:rFonts w:cs="Arial"/>
        </w:rPr>
        <w:t xml:space="preserve">- </w:t>
      </w:r>
      <w:r w:rsidR="00C934C9">
        <w:rPr>
          <w:rFonts w:cs="Arial"/>
        </w:rPr>
        <w:t xml:space="preserve"> </w:t>
      </w:r>
      <w:r w:rsidR="00571C03" w:rsidRPr="00C8569A">
        <w:rPr>
          <w:rFonts w:cs="Arial"/>
        </w:rPr>
        <w:t>Komputer z wyposażeniem i oprogramowaniem – 1 szt. (wyposażenie recepcji)</w:t>
      </w:r>
    </w:p>
    <w:p w14:paraId="456B7205" w14:textId="216884C0" w:rsidR="00571C03" w:rsidRPr="00C8569A" w:rsidRDefault="003F0EC7" w:rsidP="00D370B4">
      <w:pPr>
        <w:rPr>
          <w:rFonts w:cs="Arial"/>
        </w:rPr>
      </w:pPr>
      <w:r w:rsidRPr="00C8569A">
        <w:rPr>
          <w:rFonts w:cs="Arial"/>
        </w:rPr>
        <w:t xml:space="preserve">- </w:t>
      </w:r>
      <w:r w:rsidR="00C934C9">
        <w:rPr>
          <w:rFonts w:cs="Arial"/>
        </w:rPr>
        <w:t xml:space="preserve"> </w:t>
      </w:r>
      <w:r w:rsidR="00571C03" w:rsidRPr="00C8569A">
        <w:rPr>
          <w:rFonts w:cs="Arial"/>
        </w:rPr>
        <w:t>Drukarka – 1 szt. (wyposażenie recepcji)</w:t>
      </w:r>
    </w:p>
    <w:p w14:paraId="588F1BF7" w14:textId="41B9771E" w:rsidR="00571C03" w:rsidRPr="00C8569A" w:rsidRDefault="003F0EC7" w:rsidP="00D370B4">
      <w:pPr>
        <w:rPr>
          <w:rFonts w:cs="Arial"/>
        </w:rPr>
      </w:pPr>
      <w:r w:rsidRPr="00C8569A">
        <w:rPr>
          <w:rFonts w:cs="Arial"/>
        </w:rPr>
        <w:t xml:space="preserve">- </w:t>
      </w:r>
      <w:r w:rsidR="00C934C9">
        <w:rPr>
          <w:rFonts w:cs="Arial"/>
        </w:rPr>
        <w:t xml:space="preserve"> </w:t>
      </w:r>
      <w:r w:rsidR="00571C03" w:rsidRPr="00C8569A">
        <w:rPr>
          <w:rFonts w:cs="Arial"/>
        </w:rPr>
        <w:t>Aparat telefoniczny – telefon stacjonarny, bezprzewodowy (wyposażenie recepcji)</w:t>
      </w:r>
    </w:p>
    <w:p w14:paraId="31D5A3CC" w14:textId="77777777" w:rsidR="00C934C9" w:rsidRDefault="003F0EC7" w:rsidP="00D370B4">
      <w:pPr>
        <w:rPr>
          <w:rFonts w:cs="Arial"/>
        </w:rPr>
      </w:pPr>
      <w:r w:rsidRPr="00C8569A">
        <w:rPr>
          <w:rFonts w:cs="Arial"/>
        </w:rPr>
        <w:t xml:space="preserve">- </w:t>
      </w:r>
      <w:r w:rsidR="00C934C9">
        <w:rPr>
          <w:rFonts w:cs="Arial"/>
        </w:rPr>
        <w:t xml:space="preserve"> </w:t>
      </w:r>
      <w:r w:rsidR="00571C03" w:rsidRPr="00C8569A">
        <w:rPr>
          <w:rFonts w:cs="Arial"/>
        </w:rPr>
        <w:t>Kamera, zapewniająca możliwość obserwacji pracy urządzenia z pozycji siedzącej podczas wykładu</w:t>
      </w:r>
      <w:r w:rsidR="00C934C9">
        <w:rPr>
          <w:rFonts w:cs="Arial"/>
        </w:rPr>
        <w:t xml:space="preserve"> </w:t>
      </w:r>
    </w:p>
    <w:p w14:paraId="7846D0AA" w14:textId="08FA5E9A" w:rsidR="00571C03" w:rsidRPr="00C8569A" w:rsidRDefault="00C934C9" w:rsidP="00D370B4">
      <w:pPr>
        <w:rPr>
          <w:rFonts w:cs="Arial"/>
        </w:rPr>
      </w:pPr>
      <w:r>
        <w:rPr>
          <w:rFonts w:cs="Arial"/>
        </w:rPr>
        <w:t xml:space="preserve">   /</w:t>
      </w:r>
      <w:r w:rsidR="00571C03" w:rsidRPr="00C8569A">
        <w:rPr>
          <w:rFonts w:cs="Arial"/>
        </w:rPr>
        <w:t>warsztatu – 1 szt.</w:t>
      </w:r>
    </w:p>
    <w:p w14:paraId="298A3CCD" w14:textId="080BEAE1" w:rsidR="00571C03" w:rsidRPr="00D370B4" w:rsidRDefault="003F0EC7" w:rsidP="00D370B4">
      <w:pPr>
        <w:rPr>
          <w:rFonts w:cs="Arial"/>
        </w:rPr>
      </w:pPr>
      <w:r w:rsidRPr="00C8569A">
        <w:rPr>
          <w:rFonts w:cs="Arial"/>
        </w:rPr>
        <w:t xml:space="preserve">- </w:t>
      </w:r>
      <w:r w:rsidR="00C934C9">
        <w:rPr>
          <w:rFonts w:cs="Arial"/>
        </w:rPr>
        <w:t xml:space="preserve"> </w:t>
      </w:r>
      <w:r w:rsidR="00571C03" w:rsidRPr="00C8569A">
        <w:rPr>
          <w:rFonts w:cs="Arial"/>
        </w:rPr>
        <w:t>Projektor - 1 szt.</w:t>
      </w:r>
    </w:p>
    <w:bookmarkEnd w:id="3"/>
    <w:p w14:paraId="4C1106FD" w14:textId="1F693B15" w:rsidR="007340E4" w:rsidRDefault="007340E4" w:rsidP="00D370B4">
      <w:pPr>
        <w:rPr>
          <w:rFonts w:cs="Arial"/>
        </w:rPr>
      </w:pPr>
      <w:r w:rsidRPr="00D370B4">
        <w:rPr>
          <w:rFonts w:cs="Arial"/>
        </w:rPr>
        <w:t xml:space="preserve">Szczegółowe parametry urządzeń </w:t>
      </w:r>
      <w:r w:rsidR="0057608F">
        <w:rPr>
          <w:rFonts w:cs="Arial"/>
        </w:rPr>
        <w:t>(specyfikacja warunków zamówienia – SWZ)</w:t>
      </w:r>
      <w:r w:rsidR="0057608F" w:rsidRPr="00D370B4">
        <w:rPr>
          <w:rFonts w:cs="Arial"/>
        </w:rPr>
        <w:t xml:space="preserve"> </w:t>
      </w:r>
      <w:r w:rsidRPr="00D370B4">
        <w:rPr>
          <w:rFonts w:cs="Arial"/>
        </w:rPr>
        <w:t xml:space="preserve">opisano w załączniku FORMULARZ OFERTOWY </w:t>
      </w:r>
      <w:r w:rsidR="001F4D9B" w:rsidRPr="00D370B4">
        <w:rPr>
          <w:rFonts w:cs="Arial"/>
        </w:rPr>
        <w:t>CZĘŚĆ</w:t>
      </w:r>
      <w:r w:rsidRPr="00D370B4">
        <w:rPr>
          <w:rFonts w:cs="Arial"/>
        </w:rPr>
        <w:t xml:space="preserve"> 3.</w:t>
      </w:r>
    </w:p>
    <w:p w14:paraId="1410CC65" w14:textId="77777777" w:rsidR="009F43F8" w:rsidRPr="009F43F8" w:rsidRDefault="009F43F8" w:rsidP="00D370B4">
      <w:pPr>
        <w:rPr>
          <w:rFonts w:cs="Arial"/>
          <w:color w:val="FF0000"/>
        </w:rPr>
      </w:pPr>
    </w:p>
    <w:p w14:paraId="074982B6" w14:textId="73AE6B40" w:rsidR="001343BD" w:rsidRPr="00D370B4" w:rsidRDefault="001343BD" w:rsidP="00D370B4">
      <w:pPr>
        <w:rPr>
          <w:rFonts w:cs="Arial"/>
        </w:rPr>
      </w:pPr>
      <w:r w:rsidRPr="002438EC">
        <w:rPr>
          <w:rFonts w:cs="Arial"/>
        </w:rPr>
        <w:t>Gwarancja:</w:t>
      </w:r>
      <w:r w:rsidR="00D15179" w:rsidRPr="002438EC">
        <w:rPr>
          <w:rFonts w:cs="Arial"/>
        </w:rPr>
        <w:t xml:space="preserve"> 24</w:t>
      </w:r>
      <w:r w:rsidR="00D15179" w:rsidRPr="00D370B4">
        <w:rPr>
          <w:rFonts w:cs="Arial"/>
        </w:rPr>
        <w:t xml:space="preserve"> miesiące</w:t>
      </w:r>
    </w:p>
    <w:p w14:paraId="4AE37E4D" w14:textId="64346F9B" w:rsidR="00571C03" w:rsidRPr="00D370B4" w:rsidRDefault="00571C03" w:rsidP="00D370B4">
      <w:pPr>
        <w:rPr>
          <w:rFonts w:cs="Arial"/>
        </w:rPr>
      </w:pPr>
      <w:r w:rsidRPr="00D370B4">
        <w:rPr>
          <w:rFonts w:cs="Arial"/>
        </w:rPr>
        <w:t>Miejsce dostawy: siedziba Zamawiającego.</w:t>
      </w:r>
    </w:p>
    <w:p w14:paraId="1D3D8E40" w14:textId="714FAF6F" w:rsidR="00571C03" w:rsidRDefault="00571C03" w:rsidP="00D370B4">
      <w:pPr>
        <w:rPr>
          <w:rFonts w:cs="Arial"/>
        </w:rPr>
      </w:pPr>
      <w:r w:rsidRPr="00D370B4">
        <w:rPr>
          <w:rFonts w:cs="Arial"/>
        </w:rPr>
        <w:lastRenderedPageBreak/>
        <w:t>Termin dostawy: 15.06.202</w:t>
      </w:r>
      <w:r w:rsidR="00D11193">
        <w:rPr>
          <w:rFonts w:cs="Arial"/>
        </w:rPr>
        <w:t>3</w:t>
      </w:r>
      <w:r w:rsidRPr="00D370B4">
        <w:rPr>
          <w:rFonts w:cs="Arial"/>
        </w:rPr>
        <w:t xml:space="preserve"> r.</w:t>
      </w:r>
    </w:p>
    <w:p w14:paraId="55B8AE7B" w14:textId="75C25E9B" w:rsidR="00D11193" w:rsidRDefault="00D11193" w:rsidP="00D370B4">
      <w:pPr>
        <w:rPr>
          <w:rFonts w:cs="Arial"/>
        </w:rPr>
      </w:pPr>
      <w:r>
        <w:rPr>
          <w:rFonts w:cs="Arial"/>
        </w:rPr>
        <w:t>Kody CPV</w:t>
      </w:r>
    </w:p>
    <w:p w14:paraId="55CADD13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30200000-1 Urządzenia komputerowe</w:t>
      </w:r>
    </w:p>
    <w:p w14:paraId="629004BB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30213100-6 Komputery przenośne</w:t>
      </w:r>
    </w:p>
    <w:p w14:paraId="4A126A2D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30230000-0 Sprzęt związany z komputerami</w:t>
      </w:r>
    </w:p>
    <w:p w14:paraId="3F801DEF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30232100-5 Drukarki i plotery</w:t>
      </w:r>
    </w:p>
    <w:p w14:paraId="31092EA5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30232110-8 Drukarki laserowe</w:t>
      </w:r>
    </w:p>
    <w:p w14:paraId="484F3B18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32322000-6 Urządzenia multimedialne</w:t>
      </w:r>
    </w:p>
    <w:p w14:paraId="229AE8AE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32550000-3 Sprzęt telefoniczny</w:t>
      </w:r>
    </w:p>
    <w:p w14:paraId="2BDD1056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38651600-9 Kamery cyfrowe</w:t>
      </w:r>
    </w:p>
    <w:p w14:paraId="5AC884C3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38652100-1 Projektory</w:t>
      </w:r>
    </w:p>
    <w:p w14:paraId="599A1EA8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42962000-7 Urządzenia drukujące i graficzne</w:t>
      </w:r>
    </w:p>
    <w:p w14:paraId="3CB45FFD" w14:textId="77777777" w:rsidR="00D11193" w:rsidRPr="00D370B4" w:rsidRDefault="00D11193" w:rsidP="00D370B4">
      <w:pPr>
        <w:rPr>
          <w:rFonts w:cs="Arial"/>
        </w:rPr>
      </w:pPr>
    </w:p>
    <w:p w14:paraId="5AC3BF2C" w14:textId="2C4E8D01" w:rsidR="00571C03" w:rsidRPr="00D370B4" w:rsidRDefault="00571C03" w:rsidP="00D370B4">
      <w:pPr>
        <w:rPr>
          <w:rFonts w:cs="Arial"/>
        </w:rPr>
      </w:pPr>
    </w:p>
    <w:p w14:paraId="5C8422B9" w14:textId="462D280E" w:rsidR="00307200" w:rsidRPr="00D370B4" w:rsidRDefault="001F4D9B" w:rsidP="00D370B4">
      <w:pPr>
        <w:rPr>
          <w:rFonts w:cs="Arial"/>
        </w:rPr>
      </w:pPr>
      <w:r w:rsidRPr="00D370B4">
        <w:rPr>
          <w:rFonts w:cs="Arial"/>
          <w:b/>
          <w:bCs/>
        </w:rPr>
        <w:t>CZĘŚĆ</w:t>
      </w:r>
      <w:r w:rsidR="00914D92" w:rsidRPr="00D370B4">
        <w:rPr>
          <w:rFonts w:cs="Arial"/>
          <w:b/>
          <w:bCs/>
        </w:rPr>
        <w:t xml:space="preserve"> </w:t>
      </w:r>
      <w:r w:rsidR="001343BD" w:rsidRPr="00D370B4">
        <w:rPr>
          <w:rFonts w:cs="Arial"/>
          <w:b/>
          <w:bCs/>
        </w:rPr>
        <w:t>4</w:t>
      </w:r>
      <w:r w:rsidR="00914D92" w:rsidRPr="00D370B4">
        <w:rPr>
          <w:rFonts w:cs="Arial"/>
          <w:b/>
          <w:bCs/>
        </w:rPr>
        <w:t xml:space="preserve"> – Dostawa wyposażenia meblowego</w:t>
      </w:r>
    </w:p>
    <w:p w14:paraId="4C3E5E4E" w14:textId="40952F2C" w:rsidR="00C934C9" w:rsidRDefault="00307200" w:rsidP="00D370B4">
      <w:pPr>
        <w:rPr>
          <w:rFonts w:cs="Arial"/>
        </w:rPr>
      </w:pPr>
      <w:r w:rsidRPr="00D370B4">
        <w:rPr>
          <w:rFonts w:cs="Arial"/>
        </w:rPr>
        <w:t>Wyposażenie części całodobowej - Wyposażenie w celu udostępnienia 10 pomieszczeń, w tym 2 dla</w:t>
      </w:r>
    </w:p>
    <w:p w14:paraId="5AAB4479" w14:textId="7013B038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t>osób z niepełnosprawnościami. Wyposażenie jednego pomieszczenia:</w:t>
      </w:r>
    </w:p>
    <w:p w14:paraId="56FB2377" w14:textId="77777777" w:rsidR="00224001" w:rsidRDefault="00C934C9" w:rsidP="00224001">
      <w:pPr>
        <w:rPr>
          <w:szCs w:val="20"/>
        </w:rPr>
      </w:pPr>
      <w:r>
        <w:rPr>
          <w:rFonts w:cs="Arial"/>
        </w:rPr>
        <w:t xml:space="preserve">-  </w:t>
      </w:r>
      <w:r w:rsidR="00224001">
        <w:rPr>
          <w:szCs w:val="20"/>
        </w:rPr>
        <w:t>2</w:t>
      </w:r>
      <w:r w:rsidR="00224001" w:rsidRPr="004C4C3C">
        <w:rPr>
          <w:szCs w:val="20"/>
        </w:rPr>
        <w:t xml:space="preserve"> łóżka – tapicerowane, typu kontynentalnego, 90</w:t>
      </w:r>
      <w:r w:rsidR="00224001">
        <w:rPr>
          <w:szCs w:val="20"/>
        </w:rPr>
        <w:t>0</w:t>
      </w:r>
      <w:r w:rsidR="00224001" w:rsidRPr="004C4C3C">
        <w:rPr>
          <w:szCs w:val="20"/>
        </w:rPr>
        <w:t>x200</w:t>
      </w:r>
      <w:r w:rsidR="00224001">
        <w:rPr>
          <w:szCs w:val="20"/>
        </w:rPr>
        <w:t>0</w:t>
      </w:r>
      <w:r w:rsidR="00224001" w:rsidRPr="004C4C3C">
        <w:rPr>
          <w:szCs w:val="20"/>
        </w:rPr>
        <w:t>, materac kieszeniowy, min. wysokość materaca 160 mm</w:t>
      </w:r>
      <w:r w:rsidR="00224001">
        <w:rPr>
          <w:szCs w:val="20"/>
        </w:rPr>
        <w:t>, 2 sofy z możliwością spania – tapicerowane, jednoosobowe o szerokości min. 1000 mm</w:t>
      </w:r>
      <w:r w:rsidR="00224001" w:rsidRPr="004C4C3C">
        <w:rPr>
          <w:szCs w:val="20"/>
        </w:rPr>
        <w:t>– razem 40 szt.</w:t>
      </w:r>
    </w:p>
    <w:p w14:paraId="4A5DE79F" w14:textId="60FCA2B7" w:rsidR="00C934C9" w:rsidRDefault="00C934C9" w:rsidP="00224001">
      <w:pPr>
        <w:rPr>
          <w:rFonts w:cs="Arial"/>
        </w:rPr>
      </w:pPr>
      <w:r>
        <w:rPr>
          <w:rFonts w:cs="Arial"/>
        </w:rPr>
        <w:t xml:space="preserve">-  </w:t>
      </w:r>
      <w:r w:rsidR="00307200" w:rsidRPr="00D370B4">
        <w:rPr>
          <w:rFonts w:cs="Arial"/>
        </w:rPr>
        <w:t>2 szafy – wykonane z płyt wiórowych, melaminowane, wielkość min. 1200x2000x600 mm</w:t>
      </w:r>
      <w:r>
        <w:rPr>
          <w:rFonts w:cs="Arial"/>
        </w:rPr>
        <w:t xml:space="preserve"> </w:t>
      </w:r>
      <w:r w:rsidR="00307200" w:rsidRPr="00D370B4">
        <w:rPr>
          <w:rFonts w:cs="Arial"/>
        </w:rPr>
        <w:t xml:space="preserve">– razem </w:t>
      </w:r>
    </w:p>
    <w:p w14:paraId="0F28C382" w14:textId="24090315" w:rsidR="00307200" w:rsidRPr="00D370B4" w:rsidRDefault="00C934C9" w:rsidP="00D370B4">
      <w:pPr>
        <w:rPr>
          <w:rFonts w:cs="Arial"/>
        </w:rPr>
      </w:pPr>
      <w:r>
        <w:rPr>
          <w:rFonts w:cs="Arial"/>
        </w:rPr>
        <w:t xml:space="preserve">   </w:t>
      </w:r>
      <w:r w:rsidR="00307200" w:rsidRPr="00D370B4">
        <w:rPr>
          <w:rFonts w:cs="Arial"/>
        </w:rPr>
        <w:t>20</w:t>
      </w:r>
      <w:r>
        <w:rPr>
          <w:rFonts w:cs="Arial"/>
        </w:rPr>
        <w:t xml:space="preserve"> </w:t>
      </w:r>
      <w:r w:rsidR="00307200" w:rsidRPr="00D370B4">
        <w:rPr>
          <w:rFonts w:cs="Arial"/>
        </w:rPr>
        <w:t>szt.</w:t>
      </w:r>
    </w:p>
    <w:p w14:paraId="5BEA256D" w14:textId="7452B57A" w:rsidR="00307200" w:rsidRPr="00D370B4" w:rsidRDefault="00C934C9" w:rsidP="00D370B4">
      <w:pPr>
        <w:rPr>
          <w:rFonts w:cs="Arial"/>
        </w:rPr>
      </w:pPr>
      <w:r>
        <w:rPr>
          <w:rFonts w:cs="Arial"/>
        </w:rPr>
        <w:t xml:space="preserve">-  </w:t>
      </w:r>
      <w:r w:rsidR="00307200" w:rsidRPr="00D370B4">
        <w:rPr>
          <w:rFonts w:cs="Arial"/>
        </w:rPr>
        <w:t>4 krzesła – drewno, tapicerowane w kolorze dostosowanym do łóżka – razem 40 szt.</w:t>
      </w:r>
    </w:p>
    <w:p w14:paraId="3FA46A3B" w14:textId="7B367C7D" w:rsidR="00C934C9" w:rsidRDefault="00C934C9" w:rsidP="00D370B4">
      <w:pPr>
        <w:rPr>
          <w:rFonts w:cs="Arial"/>
        </w:rPr>
      </w:pPr>
      <w:r>
        <w:rPr>
          <w:rFonts w:cs="Arial"/>
        </w:rPr>
        <w:t xml:space="preserve">-  </w:t>
      </w:r>
      <w:r w:rsidR="00307200" w:rsidRPr="00D370B4">
        <w:rPr>
          <w:rFonts w:cs="Arial"/>
        </w:rPr>
        <w:t>4 małe szafki przyłóżkowe – płyta wiórowa, melaminowana, szuflada oraz półka, kolor do ustalenia</w:t>
      </w:r>
    </w:p>
    <w:p w14:paraId="6C08851B" w14:textId="4E3FA8AB" w:rsidR="00307200" w:rsidRPr="00D370B4" w:rsidRDefault="00C934C9" w:rsidP="00D370B4">
      <w:pPr>
        <w:rPr>
          <w:rFonts w:cs="Arial"/>
        </w:rPr>
      </w:pPr>
      <w:r>
        <w:rPr>
          <w:rFonts w:cs="Arial"/>
        </w:rPr>
        <w:t xml:space="preserve">   </w:t>
      </w:r>
      <w:r w:rsidR="00307200" w:rsidRPr="00D370B4">
        <w:rPr>
          <w:rFonts w:cs="Arial"/>
        </w:rPr>
        <w:t>z Zamawiającym – razem 40 szt.</w:t>
      </w:r>
    </w:p>
    <w:p w14:paraId="10156B59" w14:textId="5A437D6C" w:rsidR="00C934C9" w:rsidRDefault="00C934C9" w:rsidP="00D370B4">
      <w:pPr>
        <w:rPr>
          <w:rFonts w:cs="Arial"/>
        </w:rPr>
      </w:pPr>
      <w:r>
        <w:rPr>
          <w:rFonts w:cs="Arial"/>
        </w:rPr>
        <w:t xml:space="preserve">-  </w:t>
      </w:r>
      <w:r w:rsidR="00307200" w:rsidRPr="00D370B4">
        <w:rPr>
          <w:rFonts w:cs="Arial"/>
        </w:rPr>
        <w:t xml:space="preserve">2 biurka/stoliki - min. wymiar 1600 x 800, płyta wiórowa melaminowana, kolor do ustalenia </w:t>
      </w:r>
    </w:p>
    <w:p w14:paraId="14E41F88" w14:textId="1683D307" w:rsidR="00307200" w:rsidRPr="00D370B4" w:rsidRDefault="00C934C9" w:rsidP="00D370B4">
      <w:pPr>
        <w:rPr>
          <w:rFonts w:cs="Arial"/>
        </w:rPr>
      </w:pPr>
      <w:r>
        <w:rPr>
          <w:rFonts w:cs="Arial"/>
        </w:rPr>
        <w:t xml:space="preserve">   z </w:t>
      </w:r>
      <w:r w:rsidR="00307200" w:rsidRPr="00D370B4">
        <w:rPr>
          <w:rFonts w:cs="Arial"/>
        </w:rPr>
        <w:t>Zamawiającym – razem 20 szt.</w:t>
      </w:r>
    </w:p>
    <w:p w14:paraId="76EE1117" w14:textId="77777777" w:rsidR="00307200" w:rsidRPr="00D370B4" w:rsidRDefault="00307200" w:rsidP="00D370B4">
      <w:pPr>
        <w:rPr>
          <w:rFonts w:cs="Arial"/>
        </w:rPr>
      </w:pPr>
    </w:p>
    <w:p w14:paraId="32CDD48B" w14:textId="6A2F75D1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t>Wyposażenie sal:</w:t>
      </w:r>
    </w:p>
    <w:p w14:paraId="2AEB55E7" w14:textId="77777777" w:rsidR="00224001" w:rsidRPr="00224001" w:rsidRDefault="00307200" w:rsidP="00224001">
      <w:pPr>
        <w:pStyle w:val="Default"/>
        <w:spacing w:line="360" w:lineRule="auto"/>
        <w:rPr>
          <w:rFonts w:eastAsia="Times New Roman"/>
          <w:color w:val="auto"/>
          <w:sz w:val="20"/>
          <w:lang w:eastAsia="pl-PL"/>
        </w:rPr>
      </w:pPr>
      <w:r w:rsidRPr="00224001">
        <w:rPr>
          <w:rFonts w:eastAsia="Times New Roman"/>
          <w:color w:val="auto"/>
          <w:sz w:val="20"/>
          <w:lang w:eastAsia="pl-PL"/>
        </w:rPr>
        <w:t xml:space="preserve">Umeblowanie recepcji </w:t>
      </w:r>
      <w:r w:rsidR="00224001" w:rsidRPr="00224001">
        <w:rPr>
          <w:rFonts w:eastAsia="Times New Roman"/>
          <w:color w:val="auto"/>
          <w:sz w:val="20"/>
          <w:lang w:eastAsia="pl-PL"/>
        </w:rPr>
        <w:t>– lada recepcyjna w kształcie litery L, krótkie ramię 5200, długie 7800 mm, blat o szerokości 300 mm. Wysokość całkowita blatów 1200 mm. Biurka (blaty niższe) na wysokości 800 mmm – doły zabudowane szafkami, 4 x 4 szuflady mobilne.</w:t>
      </w:r>
    </w:p>
    <w:p w14:paraId="1631F59D" w14:textId="214B4F9E" w:rsidR="00307200" w:rsidRPr="00D370B4" w:rsidRDefault="00224001" w:rsidP="00224001">
      <w:pPr>
        <w:rPr>
          <w:rFonts w:cs="Arial"/>
        </w:rPr>
      </w:pPr>
      <w:r>
        <w:rPr>
          <w:szCs w:val="20"/>
        </w:rPr>
        <w:t>Zabudowa tyłu recepcji – długość  min. 7000 mm, dół zabudowany drzwiczkami, wszystkie zamki na klucz, u góry przeszklone półki – głębokość 350 mm, głębokość dołu 450 mm. Wykonanie: drewno orzechowe, klonowe lub dębowe.</w:t>
      </w:r>
    </w:p>
    <w:p w14:paraId="7EB119A9" w14:textId="474025A9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lastRenderedPageBreak/>
        <w:t>Część wejściowa wyposażona w miejsca do siedzenia – sofy, w tym jedna 3 osobowa z dwoma</w:t>
      </w:r>
      <w:r w:rsidRPr="00D370B4">
        <w:rPr>
          <w:rFonts w:cs="Arial"/>
        </w:rPr>
        <w:br/>
        <w:t xml:space="preserve">fotelami, materiał skóra ekologiczna, dwie dwuosobowe tapicerowane. Kolor do ustalenia </w:t>
      </w:r>
      <w:r w:rsidR="00C934C9">
        <w:rPr>
          <w:rFonts w:cs="Arial"/>
        </w:rPr>
        <w:t xml:space="preserve">                               </w:t>
      </w:r>
      <w:r w:rsidRPr="00D370B4">
        <w:rPr>
          <w:rFonts w:cs="Arial"/>
        </w:rPr>
        <w:t>z</w:t>
      </w:r>
      <w:r w:rsidR="00C934C9">
        <w:rPr>
          <w:rFonts w:cs="Arial"/>
        </w:rPr>
        <w:t xml:space="preserve"> </w:t>
      </w:r>
      <w:r w:rsidRPr="00D370B4">
        <w:rPr>
          <w:rFonts w:cs="Arial"/>
        </w:rPr>
        <w:t>Zamawiającym.</w:t>
      </w:r>
    </w:p>
    <w:p w14:paraId="0E912F4B" w14:textId="02F195EC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t>Miejsce do podania poczęstunku z lodówką (typu do baru koktajlowego, wysoka do 1</w:t>
      </w:r>
      <w:r w:rsidR="005455B2" w:rsidRPr="00D370B4">
        <w:rPr>
          <w:rFonts w:cs="Arial"/>
        </w:rPr>
        <w:t>9</w:t>
      </w:r>
      <w:r w:rsidRPr="00D370B4">
        <w:rPr>
          <w:rFonts w:cs="Arial"/>
        </w:rPr>
        <w:t>0 cm służąca</w:t>
      </w:r>
      <w:r w:rsidRPr="00D370B4">
        <w:rPr>
          <w:rFonts w:cs="Arial"/>
        </w:rPr>
        <w:br/>
        <w:t>do przechowywania napoi energetycznych i witaminowych, wbudowana zamrażarki. Podwójna (typu side by side) z kostkarką, no Frost, p</w:t>
      </w:r>
      <w:r w:rsidR="005455B2" w:rsidRPr="00D370B4">
        <w:rPr>
          <w:rFonts w:cs="Arial"/>
        </w:rPr>
        <w:t>o</w:t>
      </w:r>
      <w:r w:rsidRPr="00D370B4">
        <w:rPr>
          <w:rFonts w:cs="Arial"/>
        </w:rPr>
        <w:t>jemność chłodziarki min. 400 l, pojemność zamrażarki min. 200 l.</w:t>
      </w:r>
    </w:p>
    <w:p w14:paraId="04D9C132" w14:textId="77777777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br/>
        <w:t>Stół typu ława 1 szt., nogi w formie drzewa z brązu + szyba, wymiary średnica 110 cm.</w:t>
      </w:r>
    </w:p>
    <w:p w14:paraId="70CC4FCC" w14:textId="77777777" w:rsidR="0043489E" w:rsidRPr="00D370B4" w:rsidRDefault="0043489E" w:rsidP="00C934C9">
      <w:pPr>
        <w:pStyle w:val="Default"/>
        <w:spacing w:before="120" w:line="276" w:lineRule="auto"/>
        <w:ind w:right="-142"/>
        <w:rPr>
          <w:sz w:val="20"/>
          <w:szCs w:val="20"/>
        </w:rPr>
      </w:pPr>
      <w:r w:rsidRPr="00D370B4">
        <w:rPr>
          <w:sz w:val="20"/>
          <w:szCs w:val="20"/>
        </w:rPr>
        <w:t>– typu kapsuła, masaż 3D, synchroniczny masaż pleców i pośladków, z łącznie min. 6 rolkami, wnętrze kabiny wykonane jest z wysokiej jakości imitacji skóry, min. 5 poziomów siły 3D, 6 poziomów prędkości. 3 ustawienia szerokości.</w:t>
      </w:r>
    </w:p>
    <w:p w14:paraId="38D492FE" w14:textId="3976DF30" w:rsidR="00307200" w:rsidRPr="00C934C9" w:rsidRDefault="00307200" w:rsidP="00D370B4">
      <w:pPr>
        <w:pStyle w:val="Default"/>
        <w:spacing w:before="120" w:line="276" w:lineRule="auto"/>
        <w:rPr>
          <w:color w:val="FF0000"/>
          <w:sz w:val="20"/>
          <w:szCs w:val="20"/>
        </w:rPr>
      </w:pPr>
      <w:r w:rsidRPr="00D370B4">
        <w:br/>
      </w:r>
      <w:r w:rsidRPr="00D370B4">
        <w:rPr>
          <w:sz w:val="20"/>
        </w:rPr>
        <w:t>Umeblowanie 8 sal - szafki - 20 szt. – na dokumenty, na kółkach z blokadami, zamykane na klucz,</w:t>
      </w:r>
      <w:r w:rsidRPr="00D370B4">
        <w:br/>
      </w:r>
      <w:r w:rsidRPr="00D370B4">
        <w:rPr>
          <w:sz w:val="20"/>
        </w:rPr>
        <w:t xml:space="preserve">wykonane z płyt meblowych laminowanych, w wymiarach </w:t>
      </w:r>
      <w:r w:rsidR="00224001">
        <w:rPr>
          <w:sz w:val="20"/>
        </w:rPr>
        <w:t xml:space="preserve">większym niż </w:t>
      </w:r>
      <w:r w:rsidRPr="00224001">
        <w:rPr>
          <w:color w:val="auto"/>
          <w:sz w:val="20"/>
        </w:rPr>
        <w:t>770x520x680 mm</w:t>
      </w:r>
      <w:r w:rsidR="00224001" w:rsidRPr="00224001">
        <w:rPr>
          <w:color w:val="auto"/>
          <w:sz w:val="20"/>
        </w:rPr>
        <w:t>.</w:t>
      </w:r>
    </w:p>
    <w:p w14:paraId="050E8FF7" w14:textId="77777777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br/>
        <w:t>Łóżka do rehabilitacji- 3 szt., zasilanie 230V, regulacja wysokości, otwór na twarz, wynajmowane</w:t>
      </w:r>
      <w:r w:rsidRPr="00D370B4">
        <w:rPr>
          <w:rFonts w:cs="Arial"/>
        </w:rPr>
        <w:br/>
        <w:t>podłokietniki, poduszka lędźwiowa, koła do przesuwania, regulacja oparcia, łatwa do czyszczenia</w:t>
      </w:r>
      <w:r w:rsidRPr="00D370B4">
        <w:rPr>
          <w:rFonts w:cs="Arial"/>
        </w:rPr>
        <w:br/>
        <w:t>tapicerka ze skóry ekologicznej,</w:t>
      </w:r>
    </w:p>
    <w:p w14:paraId="4674E33F" w14:textId="16EDC6E0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br/>
        <w:t xml:space="preserve">Leżaki typu kozetka do badania - 2szt. – z ręczną regulacja wysokości, leżysko dwuczęściowe </w:t>
      </w:r>
      <w:r w:rsidR="00A426B0">
        <w:rPr>
          <w:rFonts w:cs="Arial"/>
        </w:rPr>
        <w:t xml:space="preserve">                    </w:t>
      </w:r>
      <w:r w:rsidRPr="00D370B4">
        <w:rPr>
          <w:rFonts w:cs="Arial"/>
        </w:rPr>
        <w:t>z</w:t>
      </w:r>
      <w:r w:rsidR="00A426B0">
        <w:rPr>
          <w:rFonts w:cs="Arial"/>
        </w:rPr>
        <w:t xml:space="preserve"> </w:t>
      </w:r>
      <w:r w:rsidRPr="00D370B4">
        <w:rPr>
          <w:rFonts w:cs="Arial"/>
        </w:rPr>
        <w:t>podgłówkiem, obciążenie min. 170 kg.</w:t>
      </w:r>
    </w:p>
    <w:p w14:paraId="39420946" w14:textId="77777777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br/>
        <w:t>Fotele 4 szt. w tym:</w:t>
      </w:r>
    </w:p>
    <w:p w14:paraId="61731B3D" w14:textId="3AF33FAA" w:rsidR="0043489E" w:rsidRPr="00D370B4" w:rsidRDefault="0043489E" w:rsidP="00D370B4">
      <w:pPr>
        <w:pStyle w:val="Default"/>
        <w:spacing w:before="120" w:line="276" w:lineRule="auto"/>
        <w:rPr>
          <w:sz w:val="20"/>
          <w:szCs w:val="20"/>
        </w:rPr>
      </w:pPr>
      <w:r w:rsidRPr="00D370B4">
        <w:rPr>
          <w:sz w:val="20"/>
          <w:szCs w:val="20"/>
        </w:rPr>
        <w:t>- regulowane, z podgrzewaniem, relaksacyjne. Minimalne parametry: szerokość: 68 cm, wysokość: 185 cm, głębokość: 135 cm, rozkładany</w:t>
      </w:r>
      <w:r w:rsidR="00A426B0">
        <w:rPr>
          <w:sz w:val="20"/>
          <w:szCs w:val="20"/>
        </w:rPr>
        <w:t xml:space="preserve"> </w:t>
      </w:r>
      <w:r w:rsidRPr="00D370B4">
        <w:rPr>
          <w:sz w:val="20"/>
          <w:szCs w:val="20"/>
        </w:rPr>
        <w:t>– 2 szt.,</w:t>
      </w:r>
    </w:p>
    <w:p w14:paraId="6B54E560" w14:textId="77777777" w:rsidR="0043489E" w:rsidRPr="00D370B4" w:rsidRDefault="0043489E" w:rsidP="00D370B4">
      <w:pPr>
        <w:rPr>
          <w:rFonts w:cs="Arial"/>
          <w:szCs w:val="20"/>
        </w:rPr>
      </w:pPr>
      <w:r w:rsidRPr="00D370B4">
        <w:rPr>
          <w:rFonts w:cs="Arial"/>
          <w:szCs w:val="20"/>
        </w:rPr>
        <w:t>do masażu. Minimalny typ masażu: typ masażu: 6-punktowy masaż wibracyjny, pokryty z ekoskóry, regulacja oparcia i podnóżka– 2 szt.</w:t>
      </w:r>
    </w:p>
    <w:p w14:paraId="40DDED1D" w14:textId="5027F3AB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t>Krzesła obrotowe 3 szt. – możliwość regulacji wysokości góra-dół, z zagłówkiem, bezstopniowa</w:t>
      </w:r>
      <w:r w:rsidRPr="00D370B4">
        <w:rPr>
          <w:rFonts w:cs="Arial"/>
        </w:rPr>
        <w:br/>
        <w:t>regulacja odchylenia oparcia, baza minimum 5-cio ramienna, maksymalne obciążenie 130 kg.</w:t>
      </w:r>
      <w:r w:rsidRPr="00D370B4">
        <w:rPr>
          <w:rFonts w:cs="Arial"/>
        </w:rPr>
        <w:br/>
        <w:t>Tapicerowane z antypoślizgową tkaniną lub skórą ekologiczną. Kolor do uzgodnienia.</w:t>
      </w:r>
      <w:r w:rsidR="00A426B0">
        <w:rPr>
          <w:rFonts w:cs="Arial"/>
        </w:rPr>
        <w:t xml:space="preserve"> </w:t>
      </w:r>
    </w:p>
    <w:p w14:paraId="173AD0D5" w14:textId="27BBB652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t>Wyposażenie sali wykładowej:</w:t>
      </w:r>
    </w:p>
    <w:p w14:paraId="03DECF53" w14:textId="30B77A79" w:rsidR="00307200" w:rsidRPr="00D370B4" w:rsidRDefault="00307200" w:rsidP="00D370B4">
      <w:pPr>
        <w:rPr>
          <w:rFonts w:cs="Arial"/>
        </w:rPr>
      </w:pPr>
      <w:r w:rsidRPr="00D370B4">
        <w:rPr>
          <w:rFonts w:cs="Arial"/>
        </w:rPr>
        <w:t>15 stanowisk siedzących do nauki – biurko 15 szt. 700</w:t>
      </w:r>
      <w:r w:rsidR="00A426B0">
        <w:rPr>
          <w:rFonts w:cs="Arial"/>
        </w:rPr>
        <w:t xml:space="preserve"> </w:t>
      </w:r>
      <w:r w:rsidRPr="00D370B4">
        <w:rPr>
          <w:rFonts w:cs="Arial"/>
        </w:rPr>
        <w:t>x 500 bez regulacji wysokości, nóżki</w:t>
      </w:r>
      <w:r w:rsidRPr="00D370B4">
        <w:rPr>
          <w:rFonts w:cs="Arial"/>
        </w:rPr>
        <w:br/>
        <w:t>metalowe, blat wykonany z płyty laminowane, wykończone obrzeże PCV. Końce nóg zabezpieczone</w:t>
      </w:r>
      <w:r w:rsidRPr="00D370B4">
        <w:rPr>
          <w:rFonts w:cs="Arial"/>
        </w:rPr>
        <w:br/>
        <w:t>zabezpieczeniem przed zarysowaniem podłogi.</w:t>
      </w:r>
    </w:p>
    <w:p w14:paraId="6A288F3B" w14:textId="2ABDF3E5" w:rsidR="00914D92" w:rsidRDefault="00914D92" w:rsidP="00D370B4">
      <w:pPr>
        <w:rPr>
          <w:rFonts w:cs="Arial"/>
        </w:rPr>
      </w:pPr>
      <w:r w:rsidRPr="00D370B4">
        <w:rPr>
          <w:rFonts w:cs="Arial"/>
        </w:rPr>
        <w:t xml:space="preserve">Szczegółowe parametry urządzeń </w:t>
      </w:r>
      <w:r w:rsidR="0057608F">
        <w:rPr>
          <w:rFonts w:cs="Arial"/>
        </w:rPr>
        <w:t>(specyfikacja warunków zamówienia – SWZ)</w:t>
      </w:r>
      <w:r w:rsidR="0057608F" w:rsidRPr="00D370B4">
        <w:rPr>
          <w:rFonts w:cs="Arial"/>
        </w:rPr>
        <w:t xml:space="preserve"> </w:t>
      </w:r>
      <w:r w:rsidR="0057608F">
        <w:rPr>
          <w:rFonts w:cs="Arial"/>
        </w:rPr>
        <w:t xml:space="preserve"> </w:t>
      </w:r>
      <w:r w:rsidRPr="00D370B4">
        <w:rPr>
          <w:rFonts w:cs="Arial"/>
        </w:rPr>
        <w:t xml:space="preserve">opisano w załączniku FORMULARZ OFERTOWY </w:t>
      </w:r>
      <w:r w:rsidR="00B23848" w:rsidRPr="00D370B4">
        <w:rPr>
          <w:rFonts w:cs="Arial"/>
        </w:rPr>
        <w:t>CZĘŚĆ</w:t>
      </w:r>
      <w:r w:rsidRPr="00D370B4">
        <w:rPr>
          <w:rFonts w:cs="Arial"/>
        </w:rPr>
        <w:t xml:space="preserve"> 4.</w:t>
      </w:r>
    </w:p>
    <w:p w14:paraId="07DF5D4E" w14:textId="3F999951" w:rsidR="001343BD" w:rsidRPr="00D370B4" w:rsidRDefault="001343BD" w:rsidP="00D370B4">
      <w:pPr>
        <w:rPr>
          <w:rFonts w:cs="Arial"/>
        </w:rPr>
      </w:pPr>
      <w:r w:rsidRPr="00D11193">
        <w:rPr>
          <w:rFonts w:cs="Arial"/>
        </w:rPr>
        <w:t>Gwarancja:</w:t>
      </w:r>
      <w:r w:rsidR="00D15179" w:rsidRPr="00D370B4">
        <w:rPr>
          <w:rFonts w:cs="Arial"/>
        </w:rPr>
        <w:t xml:space="preserve"> 24 miesiące</w:t>
      </w:r>
    </w:p>
    <w:p w14:paraId="310BAC84" w14:textId="77777777" w:rsidR="00914D92" w:rsidRPr="00D370B4" w:rsidRDefault="00914D92" w:rsidP="00D370B4">
      <w:pPr>
        <w:rPr>
          <w:rFonts w:cs="Arial"/>
        </w:rPr>
      </w:pPr>
      <w:r w:rsidRPr="00D370B4">
        <w:rPr>
          <w:rFonts w:cs="Arial"/>
        </w:rPr>
        <w:t>Miejsce dostawy: siedziba Zamawiającego.</w:t>
      </w:r>
    </w:p>
    <w:p w14:paraId="27E614E1" w14:textId="366F7C7B" w:rsidR="00914D92" w:rsidRPr="00D370B4" w:rsidRDefault="00914D92" w:rsidP="00D370B4">
      <w:pPr>
        <w:rPr>
          <w:rFonts w:cs="Arial"/>
        </w:rPr>
      </w:pPr>
      <w:r w:rsidRPr="00D370B4">
        <w:rPr>
          <w:rFonts w:cs="Arial"/>
        </w:rPr>
        <w:t>Termin dostawy: 15.06.202</w:t>
      </w:r>
      <w:r w:rsidR="00D11193">
        <w:rPr>
          <w:rFonts w:cs="Arial"/>
        </w:rPr>
        <w:t>3</w:t>
      </w:r>
      <w:r w:rsidRPr="00D370B4">
        <w:rPr>
          <w:rFonts w:cs="Arial"/>
        </w:rPr>
        <w:t xml:space="preserve"> r.</w:t>
      </w:r>
    </w:p>
    <w:p w14:paraId="4BD9EEDE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Kod CPV</w:t>
      </w:r>
    </w:p>
    <w:p w14:paraId="02ADA547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33158400-6 Sprzęt do terapii mechanicznej</w:t>
      </w:r>
    </w:p>
    <w:p w14:paraId="5AAA341D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lastRenderedPageBreak/>
        <w:t>33192000-2 Meble medyczne</w:t>
      </w:r>
    </w:p>
    <w:p w14:paraId="4E9E1387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33192150-8 Łóżka terapeutyczne</w:t>
      </w:r>
    </w:p>
    <w:p w14:paraId="21600E77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39111100-4 Siedziska obrotowe</w:t>
      </w:r>
    </w:p>
    <w:p w14:paraId="7D17BEB2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39112000-0 Krzesła</w:t>
      </w:r>
    </w:p>
    <w:p w14:paraId="12FBC035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39113100-8 Fotele</w:t>
      </w:r>
    </w:p>
    <w:p w14:paraId="5F096960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39121000-6 Biurka i stoły</w:t>
      </w:r>
    </w:p>
    <w:p w14:paraId="071C6397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39121100-7 Biurka</w:t>
      </w:r>
    </w:p>
    <w:p w14:paraId="672557EB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39141300-5 Szafy</w:t>
      </w:r>
    </w:p>
    <w:p w14:paraId="1EAAB7D4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39143110-0 Łóżka i kanapy oraz specjalne meble tapicerowane</w:t>
      </w:r>
    </w:p>
    <w:p w14:paraId="165AF13F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39143112-4 Materace</w:t>
      </w:r>
    </w:p>
    <w:p w14:paraId="39E5BE53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39150000-8 Różne meble i wyposażenie</w:t>
      </w:r>
    </w:p>
    <w:p w14:paraId="3DC35816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39151000-5 Meble różne</w:t>
      </w:r>
    </w:p>
    <w:p w14:paraId="0A1706FB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39173000-5 Meble do przechowywania</w:t>
      </w:r>
    </w:p>
    <w:p w14:paraId="30738D7F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39711100-0 Chłodziarki i zamrażarki</w:t>
      </w:r>
    </w:p>
    <w:p w14:paraId="1C7DC7A3" w14:textId="497962ED" w:rsidR="00914D92" w:rsidRPr="00D370B4" w:rsidRDefault="00914D92" w:rsidP="00D370B4">
      <w:pPr>
        <w:rPr>
          <w:rFonts w:cs="Arial"/>
        </w:rPr>
      </w:pPr>
    </w:p>
    <w:p w14:paraId="3CEF0E37" w14:textId="77777777" w:rsidR="00D11193" w:rsidRDefault="00D11193" w:rsidP="00D370B4">
      <w:pPr>
        <w:rPr>
          <w:rFonts w:cs="Arial"/>
          <w:b/>
          <w:bCs/>
        </w:rPr>
      </w:pPr>
    </w:p>
    <w:p w14:paraId="14414EFC" w14:textId="13ABB297" w:rsidR="001343BD" w:rsidRPr="00D370B4" w:rsidRDefault="00B23848" w:rsidP="00D370B4">
      <w:pPr>
        <w:rPr>
          <w:rFonts w:cs="Arial"/>
        </w:rPr>
      </w:pPr>
      <w:r w:rsidRPr="00D370B4">
        <w:rPr>
          <w:rFonts w:cs="Arial"/>
          <w:b/>
          <w:bCs/>
        </w:rPr>
        <w:t>CZĘŚĆ</w:t>
      </w:r>
      <w:r w:rsidR="001343BD" w:rsidRPr="00D370B4">
        <w:rPr>
          <w:rFonts w:cs="Arial"/>
          <w:b/>
          <w:bCs/>
        </w:rPr>
        <w:t xml:space="preserve"> 5 – Siłownia zewnętrzna z elementami street workout - dostawa i montaż</w:t>
      </w:r>
    </w:p>
    <w:p w14:paraId="400B33F5" w14:textId="77777777" w:rsidR="001F4D9B" w:rsidRPr="00D370B4" w:rsidRDefault="001F4D9B" w:rsidP="00D370B4">
      <w:pPr>
        <w:rPr>
          <w:rFonts w:cs="Arial"/>
        </w:rPr>
      </w:pPr>
    </w:p>
    <w:p w14:paraId="18093AB6" w14:textId="54425A34" w:rsidR="001F4D9B" w:rsidRDefault="001F4D9B" w:rsidP="00D370B4">
      <w:pPr>
        <w:rPr>
          <w:rFonts w:cs="Arial"/>
        </w:rPr>
      </w:pPr>
      <w:r w:rsidRPr="00D370B4">
        <w:rPr>
          <w:rFonts w:cs="Arial"/>
        </w:rPr>
        <w:t xml:space="preserve">Szczegółowe parametry urządzeń </w:t>
      </w:r>
      <w:r w:rsidR="0057608F">
        <w:rPr>
          <w:rFonts w:cs="Arial"/>
        </w:rPr>
        <w:t>(specyfikacja warunków zamówienia – SWZ)</w:t>
      </w:r>
      <w:r w:rsidR="0057608F" w:rsidRPr="00D370B4">
        <w:rPr>
          <w:rFonts w:cs="Arial"/>
        </w:rPr>
        <w:t xml:space="preserve"> </w:t>
      </w:r>
      <w:r w:rsidRPr="00D370B4">
        <w:rPr>
          <w:rFonts w:cs="Arial"/>
        </w:rPr>
        <w:t>opisano w załączniku FORMULARZ OFERTOWY CZĘŚĆ 5.</w:t>
      </w:r>
    </w:p>
    <w:p w14:paraId="351E1E07" w14:textId="446C1CD6" w:rsidR="001F4D9B" w:rsidRPr="00D370B4" w:rsidRDefault="001F4D9B" w:rsidP="00D370B4">
      <w:pPr>
        <w:rPr>
          <w:rFonts w:cs="Arial"/>
        </w:rPr>
      </w:pPr>
      <w:r w:rsidRPr="00D11193">
        <w:rPr>
          <w:rFonts w:cs="Arial"/>
        </w:rPr>
        <w:t>Gwarancja:</w:t>
      </w:r>
      <w:r w:rsidR="00D15179" w:rsidRPr="00D370B4">
        <w:rPr>
          <w:rFonts w:cs="Arial"/>
        </w:rPr>
        <w:t xml:space="preserve"> 36 miesięcy</w:t>
      </w:r>
    </w:p>
    <w:p w14:paraId="5F72B813" w14:textId="77777777" w:rsidR="001F4D9B" w:rsidRPr="00D370B4" w:rsidRDefault="001F4D9B" w:rsidP="00D370B4">
      <w:pPr>
        <w:rPr>
          <w:rFonts w:cs="Arial"/>
        </w:rPr>
      </w:pPr>
      <w:r w:rsidRPr="00D370B4">
        <w:rPr>
          <w:rFonts w:cs="Arial"/>
        </w:rPr>
        <w:t>Miejsce dostawy: siedziba Zamawiającego.</w:t>
      </w:r>
    </w:p>
    <w:p w14:paraId="4F0CA052" w14:textId="27542C1B" w:rsidR="001F4D9B" w:rsidRPr="00D370B4" w:rsidRDefault="001F4D9B" w:rsidP="00D370B4">
      <w:pPr>
        <w:rPr>
          <w:rFonts w:cs="Arial"/>
        </w:rPr>
      </w:pPr>
      <w:r w:rsidRPr="00D370B4">
        <w:rPr>
          <w:rFonts w:cs="Arial"/>
        </w:rPr>
        <w:t>Termin dostawy: 15.06.202</w:t>
      </w:r>
      <w:r w:rsidR="00D11193">
        <w:rPr>
          <w:rFonts w:cs="Arial"/>
        </w:rPr>
        <w:t>3</w:t>
      </w:r>
      <w:r w:rsidRPr="00D370B4">
        <w:rPr>
          <w:rFonts w:cs="Arial"/>
        </w:rPr>
        <w:t xml:space="preserve"> r.</w:t>
      </w:r>
    </w:p>
    <w:p w14:paraId="326F4773" w14:textId="5C1CF0C0" w:rsidR="001F4D9B" w:rsidRDefault="00D11193" w:rsidP="00D370B4">
      <w:pPr>
        <w:rPr>
          <w:rFonts w:cs="Arial"/>
        </w:rPr>
      </w:pPr>
      <w:r>
        <w:rPr>
          <w:rFonts w:cs="Arial"/>
        </w:rPr>
        <w:t>Kody CPV:</w:t>
      </w:r>
    </w:p>
    <w:p w14:paraId="543A60F5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37410000-5 Sprzęt sportowy do uprawiania sportów na wolnym powietrzu</w:t>
      </w:r>
    </w:p>
    <w:p w14:paraId="5EA68B5E" w14:textId="77777777" w:rsidR="00D11193" w:rsidRPr="00D11193" w:rsidRDefault="00D11193" w:rsidP="00D11193">
      <w:pPr>
        <w:rPr>
          <w:rFonts w:cs="Arial"/>
        </w:rPr>
      </w:pPr>
      <w:r w:rsidRPr="00D11193">
        <w:rPr>
          <w:rFonts w:cs="Arial"/>
        </w:rPr>
        <w:t>37440000-4 Sprzęt do ćwiczeń fizycznych</w:t>
      </w:r>
    </w:p>
    <w:p w14:paraId="5D4CD31C" w14:textId="77777777" w:rsidR="00D11193" w:rsidRPr="00D370B4" w:rsidRDefault="00D11193" w:rsidP="00D370B4">
      <w:pPr>
        <w:rPr>
          <w:rFonts w:cs="Arial"/>
        </w:rPr>
      </w:pPr>
    </w:p>
    <w:p w14:paraId="6A94563C" w14:textId="56562B2C" w:rsidR="001F4D9B" w:rsidRPr="00D370B4" w:rsidRDefault="001F4D9B" w:rsidP="00D370B4">
      <w:pPr>
        <w:ind w:left="284" w:hanging="284"/>
        <w:rPr>
          <w:rFonts w:cs="Arial"/>
          <w:b/>
          <w:bCs/>
        </w:rPr>
      </w:pPr>
      <w:r w:rsidRPr="00D370B4">
        <w:rPr>
          <w:rFonts w:cs="Arial"/>
          <w:b/>
          <w:bCs/>
        </w:rPr>
        <w:t>3.  Rozwiązania równoważne</w:t>
      </w:r>
    </w:p>
    <w:p w14:paraId="25910014" w14:textId="414B53A1" w:rsidR="001F4D9B" w:rsidRPr="00D370B4" w:rsidRDefault="001F4D9B" w:rsidP="00D370B4">
      <w:pPr>
        <w:rPr>
          <w:rFonts w:cs="Arial"/>
        </w:rPr>
      </w:pPr>
      <w:r w:rsidRPr="00D370B4">
        <w:rPr>
          <w:rFonts w:cs="Arial"/>
        </w:rPr>
        <w:t xml:space="preserve">Wskazane ewentualnie w </w:t>
      </w:r>
      <w:r w:rsidR="00F228A9">
        <w:rPr>
          <w:rFonts w:cs="Arial"/>
        </w:rPr>
        <w:t>Zapytaniu ofertowym</w:t>
      </w:r>
      <w:r w:rsidRPr="00D370B4">
        <w:rPr>
          <w:rFonts w:cs="Arial"/>
        </w:rPr>
        <w:t xml:space="preserve"> i  załącznikach znaki towarowe, patenty  lub pochodzenie, źródło lub szczególny proces, który charakteryzuje dany produkt są uzasadnione specyfiką przedmiotu zamówienia i mają na celu wskazanie jedynie jakości  i parametrów przedmiotu  zamówienia z uwagi na brak innych dostatecznie dokładnych określeń, które pozwalałyby opisać przedmiot zamówienia w tej części w sposób jednoznaczny i wyczerpujący. W związku z powyższym Wykonawcy mogą składać oferty równoważne w stosunku do przedmiotu zamówienia przedstawionego w SWZ. </w:t>
      </w:r>
    </w:p>
    <w:p w14:paraId="46BCC014" w14:textId="77777777" w:rsidR="001F4D9B" w:rsidRPr="00D370B4" w:rsidRDefault="001F4D9B" w:rsidP="00D370B4">
      <w:pPr>
        <w:ind w:left="284" w:hanging="284"/>
        <w:rPr>
          <w:rFonts w:cs="Arial"/>
        </w:rPr>
      </w:pPr>
      <w:r w:rsidRPr="00D370B4">
        <w:rPr>
          <w:rFonts w:cs="Arial"/>
        </w:rPr>
        <w:t>W związku z tym:</w:t>
      </w:r>
    </w:p>
    <w:p w14:paraId="52219DAD" w14:textId="77777777" w:rsidR="001F4D9B" w:rsidRPr="00D370B4" w:rsidRDefault="001F4D9B" w:rsidP="00D370B4">
      <w:pPr>
        <w:tabs>
          <w:tab w:val="left" w:pos="1134"/>
        </w:tabs>
        <w:ind w:left="567" w:hanging="283"/>
        <w:rPr>
          <w:rFonts w:cs="Arial"/>
        </w:rPr>
      </w:pPr>
      <w:r w:rsidRPr="00D370B4">
        <w:rPr>
          <w:rFonts w:cs="Arial"/>
        </w:rPr>
        <w:lastRenderedPageBreak/>
        <w:t>1) Zamawiający dopuszcza zastosowanie materiałów i urządzeń równoważnych – tj. o parametrach    technicznych i jakościowych nie gorszych niż określone w SWZ,</w:t>
      </w:r>
    </w:p>
    <w:p w14:paraId="669FA54B" w14:textId="77777777" w:rsidR="00F228A9" w:rsidRDefault="001F4D9B" w:rsidP="00F228A9">
      <w:pPr>
        <w:tabs>
          <w:tab w:val="left" w:pos="1134"/>
        </w:tabs>
        <w:ind w:left="567" w:hanging="283"/>
        <w:rPr>
          <w:rFonts w:cs="Arial"/>
        </w:rPr>
      </w:pPr>
      <w:r w:rsidRPr="00D370B4">
        <w:rPr>
          <w:rFonts w:cs="Arial"/>
        </w:rPr>
        <w:t>2) Zamawiający dopuszcza zastosowanie rozwiązań równoważnych w stosunku do rozwiązań określonych w SWZ, a wskazanych poprzez normy, oceny techniczne, aprobaty, specyfikacje techniczne i systemy referencji technicznych,</w:t>
      </w:r>
    </w:p>
    <w:p w14:paraId="464D7655" w14:textId="2BAC81D9" w:rsidR="001F3F5E" w:rsidRPr="00F228A9" w:rsidRDefault="001F3F5E" w:rsidP="00F228A9">
      <w:pPr>
        <w:tabs>
          <w:tab w:val="left" w:pos="1134"/>
        </w:tabs>
        <w:ind w:left="567" w:hanging="283"/>
        <w:rPr>
          <w:rFonts w:cs="Arial"/>
        </w:rPr>
      </w:pPr>
      <w:r w:rsidRPr="0057608F">
        <w:rPr>
          <w:rFonts w:eastAsia="Arial" w:cs="Arial"/>
          <w:szCs w:val="20"/>
        </w:rPr>
        <w:t xml:space="preserve">3) W </w:t>
      </w:r>
      <w:r w:rsidRPr="00F228A9">
        <w:rPr>
          <w:rFonts w:eastAsia="Arial" w:cs="Arial"/>
          <w:szCs w:val="20"/>
        </w:rPr>
        <w:t>przypadku zastosowania materiałów, urządzeń, wyrobów lub rozwiązań równoważnych, Wykonawca zobowiązany jest do ich wskazania w ofercie oraz złożenia wraz z ofertą kart technicznych lub innych dokumentów potwierdzających, że oferowanie rozwiązania równoważne spełniają wymagania Zamawiającego opisane w przedmiocie zamówienia.</w:t>
      </w:r>
      <w:r w:rsidR="00F228A9" w:rsidRPr="00F228A9">
        <w:rPr>
          <w:rFonts w:cs="Arial"/>
        </w:rPr>
        <w:t xml:space="preserve"> </w:t>
      </w:r>
      <w:r w:rsidRPr="00F228A9">
        <w:rPr>
          <w:rFonts w:eastAsia="Arial" w:cs="Arial"/>
          <w:szCs w:val="20"/>
        </w:rPr>
        <w:t xml:space="preserve">Jeżeli Wykonawca </w:t>
      </w:r>
      <w:r w:rsidRPr="00F228A9">
        <w:rPr>
          <w:rFonts w:eastAsia="Arial" w:cs="Arial"/>
          <w:b/>
          <w:bCs/>
          <w:szCs w:val="20"/>
        </w:rPr>
        <w:t xml:space="preserve">nie złożył </w:t>
      </w:r>
      <w:r w:rsidRPr="00F228A9">
        <w:rPr>
          <w:rFonts w:eastAsia="Arial" w:cs="Arial"/>
          <w:szCs w:val="20"/>
        </w:rPr>
        <w:t xml:space="preserve">ww. dokumentów lub złożone dokumenty </w:t>
      </w:r>
      <w:r w:rsidRPr="00F228A9">
        <w:rPr>
          <w:rFonts w:eastAsia="Arial" w:cs="Arial"/>
          <w:b/>
          <w:bCs/>
          <w:szCs w:val="20"/>
        </w:rPr>
        <w:t xml:space="preserve">będą niekompletne </w:t>
      </w:r>
      <w:r w:rsidRPr="00F228A9">
        <w:rPr>
          <w:rFonts w:eastAsia="Arial" w:cs="Arial"/>
          <w:szCs w:val="20"/>
        </w:rPr>
        <w:t xml:space="preserve">(nie potwierdzając w ten sposób równoważności oferty w zakresie opisanym w opisie przedmiotu zamówienia), </w:t>
      </w:r>
      <w:r w:rsidRPr="00F228A9">
        <w:rPr>
          <w:rFonts w:eastAsia="Arial" w:cs="Arial"/>
          <w:b/>
          <w:bCs/>
          <w:szCs w:val="20"/>
        </w:rPr>
        <w:t xml:space="preserve">Zamawiający nie będzie wzywał do ich złożenia/uzupełnienia. </w:t>
      </w:r>
    </w:p>
    <w:p w14:paraId="24C16CED" w14:textId="77777777" w:rsidR="001F3F5E" w:rsidRPr="001F3F5E" w:rsidRDefault="001F3F5E" w:rsidP="001F3F5E">
      <w:pPr>
        <w:tabs>
          <w:tab w:val="left" w:pos="0"/>
          <w:tab w:val="left" w:pos="284"/>
        </w:tabs>
        <w:suppressAutoHyphens/>
        <w:spacing w:before="0" w:line="240" w:lineRule="auto"/>
        <w:rPr>
          <w:rFonts w:eastAsia="Arial" w:cs="Arial"/>
          <w:b/>
          <w:bCs/>
          <w:color w:val="000000"/>
          <w:szCs w:val="20"/>
        </w:rPr>
      </w:pPr>
    </w:p>
    <w:p w14:paraId="7A016AD1" w14:textId="77777777" w:rsidR="001F3F5E" w:rsidRDefault="001F3F5E" w:rsidP="00897AD1">
      <w:pPr>
        <w:pStyle w:val="Default"/>
        <w:rPr>
          <w:rFonts w:eastAsia="Times New Roman"/>
          <w:sz w:val="20"/>
          <w:szCs w:val="20"/>
        </w:rPr>
      </w:pPr>
    </w:p>
    <w:p w14:paraId="0D36D997" w14:textId="2761D12D" w:rsidR="001F3F5E" w:rsidRPr="00F228A9" w:rsidRDefault="00F228A9" w:rsidP="001F3F5E">
      <w:pPr>
        <w:tabs>
          <w:tab w:val="left" w:pos="426"/>
        </w:tabs>
        <w:suppressAutoHyphens/>
        <w:spacing w:line="240" w:lineRule="auto"/>
        <w:ind w:left="539" w:hanging="539"/>
        <w:contextualSpacing/>
        <w:rPr>
          <w:rFonts w:eastAsia="Arial" w:cs="Arial"/>
          <w:b/>
          <w:kern w:val="2"/>
          <w:szCs w:val="20"/>
        </w:rPr>
      </w:pPr>
      <w:r w:rsidRPr="00F228A9">
        <w:rPr>
          <w:rFonts w:eastAsia="Arial" w:cs="Arial"/>
          <w:b/>
          <w:kern w:val="2"/>
          <w:szCs w:val="20"/>
        </w:rPr>
        <w:t>4</w:t>
      </w:r>
      <w:r w:rsidR="001F3F5E" w:rsidRPr="00F228A9">
        <w:rPr>
          <w:rFonts w:eastAsia="Arial" w:cs="Arial"/>
          <w:b/>
          <w:kern w:val="2"/>
          <w:szCs w:val="20"/>
        </w:rPr>
        <w:t>. Wymagania w zakresie dostępności dla wszystkich użytkowników i osób niepełnosprawnych</w:t>
      </w:r>
    </w:p>
    <w:p w14:paraId="64B84DEC" w14:textId="77777777" w:rsidR="001F3F5E" w:rsidRPr="00F228A9" w:rsidRDefault="001F3F5E" w:rsidP="001F3F5E">
      <w:pPr>
        <w:autoSpaceDE w:val="0"/>
        <w:autoSpaceDN w:val="0"/>
        <w:adjustRightInd w:val="0"/>
        <w:spacing w:before="0" w:line="240" w:lineRule="auto"/>
        <w:rPr>
          <w:rFonts w:cs="Arial"/>
          <w:szCs w:val="20"/>
        </w:rPr>
      </w:pPr>
    </w:p>
    <w:p w14:paraId="78F4A756" w14:textId="5D8C26C5" w:rsidR="001F3F5E" w:rsidRPr="00F228A9" w:rsidRDefault="001F3F5E" w:rsidP="001F3F5E">
      <w:pPr>
        <w:autoSpaceDE w:val="0"/>
        <w:autoSpaceDN w:val="0"/>
        <w:adjustRightInd w:val="0"/>
        <w:spacing w:before="0" w:line="240" w:lineRule="auto"/>
        <w:rPr>
          <w:rFonts w:cs="Arial"/>
          <w:szCs w:val="20"/>
        </w:rPr>
      </w:pPr>
      <w:r w:rsidRPr="00F228A9">
        <w:rPr>
          <w:rFonts w:cs="Arial"/>
          <w:szCs w:val="20"/>
        </w:rPr>
        <w:t xml:space="preserve">Realizacja przedmiotu zamówienia nie stawia barier lub jakichkolwiek utrudnień w tym obszarze przestrzeni publicznej. </w:t>
      </w:r>
    </w:p>
    <w:p w14:paraId="236BD6D4" w14:textId="77777777" w:rsidR="001F3F5E" w:rsidRDefault="001F3F5E" w:rsidP="00897AD1">
      <w:pPr>
        <w:pStyle w:val="Default"/>
        <w:rPr>
          <w:rFonts w:eastAsia="Times New Roman"/>
          <w:sz w:val="20"/>
          <w:szCs w:val="20"/>
        </w:rPr>
      </w:pPr>
    </w:p>
    <w:p w14:paraId="0855D7BA" w14:textId="77777777" w:rsidR="009F43F8" w:rsidRPr="00897AD1" w:rsidRDefault="009F43F8" w:rsidP="00897AD1">
      <w:pPr>
        <w:pStyle w:val="Default"/>
        <w:rPr>
          <w:rFonts w:eastAsia="Times New Roman"/>
          <w:sz w:val="20"/>
          <w:szCs w:val="20"/>
        </w:rPr>
      </w:pPr>
    </w:p>
    <w:p w14:paraId="3BEC1691" w14:textId="77777777" w:rsidR="001F4D9B" w:rsidRPr="00D370B4" w:rsidRDefault="001F4D9B" w:rsidP="00D370B4">
      <w:pPr>
        <w:pStyle w:val="Nagwek1"/>
        <w:shd w:val="clear" w:color="auto" w:fill="E6E6E6"/>
        <w:tabs>
          <w:tab w:val="left" w:pos="360"/>
        </w:tabs>
        <w:spacing w:before="120"/>
        <w:jc w:val="center"/>
        <w:rPr>
          <w:rFonts w:cs="Arial"/>
          <w:b/>
          <w:sz w:val="20"/>
        </w:rPr>
      </w:pPr>
      <w:r w:rsidRPr="00D370B4">
        <w:rPr>
          <w:rFonts w:cs="Arial"/>
          <w:b/>
          <w:sz w:val="20"/>
        </w:rPr>
        <w:t>Rozdział 3.</w:t>
      </w:r>
    </w:p>
    <w:p w14:paraId="6B2A90DD" w14:textId="2F0AB6EF" w:rsidR="001F4D9B" w:rsidRPr="00D370B4" w:rsidRDefault="001F4D9B" w:rsidP="00D370B4">
      <w:pPr>
        <w:pStyle w:val="Nagwek1"/>
        <w:shd w:val="clear" w:color="auto" w:fill="E6E6E6"/>
        <w:tabs>
          <w:tab w:val="left" w:pos="360"/>
        </w:tabs>
        <w:spacing w:before="120"/>
        <w:jc w:val="center"/>
        <w:rPr>
          <w:rFonts w:cs="Arial"/>
          <w:b/>
        </w:rPr>
      </w:pPr>
      <w:r w:rsidRPr="00D370B4">
        <w:rPr>
          <w:rFonts w:cs="Arial"/>
          <w:b/>
          <w:sz w:val="20"/>
        </w:rPr>
        <w:t>INFORMACJA NA TEMAT PODWYKONAWCÓW</w:t>
      </w:r>
    </w:p>
    <w:p w14:paraId="5B046678" w14:textId="77777777" w:rsidR="001F4D9B" w:rsidRPr="00D370B4" w:rsidRDefault="001F4D9B" w:rsidP="00D370B4">
      <w:pPr>
        <w:rPr>
          <w:rFonts w:cs="Arial"/>
        </w:rPr>
      </w:pPr>
    </w:p>
    <w:p w14:paraId="46B4E4B7" w14:textId="77777777" w:rsidR="0043639A" w:rsidRPr="002438EC" w:rsidRDefault="0043639A" w:rsidP="0043639A">
      <w:pPr>
        <w:tabs>
          <w:tab w:val="left" w:pos="284"/>
        </w:tabs>
        <w:rPr>
          <w:rFonts w:cs="Arial"/>
        </w:rPr>
      </w:pPr>
      <w:r w:rsidRPr="002438EC">
        <w:rPr>
          <w:rFonts w:cs="Arial"/>
        </w:rPr>
        <w:t>1. Wykonawca może powierzyć wykonanie części zamówienia podwykonawcy.</w:t>
      </w:r>
    </w:p>
    <w:p w14:paraId="206DE278" w14:textId="1AC48CA6" w:rsidR="0043639A" w:rsidRPr="002438EC" w:rsidRDefault="0043639A" w:rsidP="0043639A">
      <w:pPr>
        <w:tabs>
          <w:tab w:val="left" w:pos="284"/>
        </w:tabs>
        <w:rPr>
          <w:rFonts w:cs="Arial"/>
        </w:rPr>
      </w:pPr>
      <w:r w:rsidRPr="002438EC">
        <w:rPr>
          <w:rFonts w:cs="Arial"/>
        </w:rPr>
        <w:t xml:space="preserve">2. Wykonawca, który zamierza wykonywać zamówienie przy udziale podwykonawcy/ów, musi wyraźnie   w ofercie wskazać, jaką część (zakres zamówienia) wykonywać będzie w jego imieniu podwykonawca oraz podać nazwę ewentualnych podwykonawców, jeżeli są już znani. </w:t>
      </w:r>
    </w:p>
    <w:p w14:paraId="3C3D7070" w14:textId="4C648BFB" w:rsidR="0043639A" w:rsidRPr="002438EC" w:rsidRDefault="0043639A" w:rsidP="0043639A">
      <w:pPr>
        <w:tabs>
          <w:tab w:val="left" w:pos="284"/>
        </w:tabs>
        <w:rPr>
          <w:rFonts w:cs="Arial"/>
        </w:rPr>
      </w:pPr>
      <w:r w:rsidRPr="002438EC">
        <w:rPr>
          <w:rFonts w:cs="Arial"/>
        </w:rPr>
        <w:t>3. Zamawiający żąda, aby przed przystąpieniem do wykonania zamówienia Wykonawca podał nazwy, dane kontaktowe oraz przedstawicieli, podwykonawców zaangażowanych w wykonanie zamówienia (jeżeli są już znani). Wykonawca zobowiązany jest do zawiadomienia Zamawiającego o wszelkich zmianach w odniesieniu do informacji zawartych w formularzu ofertowym, w trakcie realizacji zamówienia, a także przekazuje wymagane informacje na temat nowych podwykonawców, którym            w późniejszym okresie zamierza powierzyć realizację zamówienia.</w:t>
      </w:r>
    </w:p>
    <w:p w14:paraId="2DF217C5" w14:textId="4944CA6B" w:rsidR="005579BE" w:rsidRPr="002438EC" w:rsidRDefault="0043639A" w:rsidP="0043639A">
      <w:pPr>
        <w:tabs>
          <w:tab w:val="left" w:pos="284"/>
        </w:tabs>
        <w:rPr>
          <w:rFonts w:cs="Arial"/>
        </w:rPr>
      </w:pPr>
      <w:r w:rsidRPr="002438EC">
        <w:rPr>
          <w:rFonts w:cs="Arial"/>
        </w:rPr>
        <w:t>4. Powierzenie wykonania części zamówienia podwykonawcom nie zwalnia Wykonawcy z odpowiedzialności za należyte wykonanie tego zamówienia.</w:t>
      </w:r>
    </w:p>
    <w:p w14:paraId="6A487BD6" w14:textId="79C3B867" w:rsidR="005579BE" w:rsidRPr="00D370B4" w:rsidRDefault="005579BE" w:rsidP="00D370B4">
      <w:pPr>
        <w:tabs>
          <w:tab w:val="left" w:pos="284"/>
        </w:tabs>
        <w:rPr>
          <w:rFonts w:cs="Arial"/>
        </w:rPr>
      </w:pPr>
    </w:p>
    <w:p w14:paraId="0AE459A3" w14:textId="77777777" w:rsidR="005579BE" w:rsidRPr="00D370B4" w:rsidRDefault="005579BE" w:rsidP="00D370B4">
      <w:pPr>
        <w:pStyle w:val="Nagwek1"/>
        <w:shd w:val="clear" w:color="auto" w:fill="E6E6E6"/>
        <w:tabs>
          <w:tab w:val="left" w:pos="360"/>
        </w:tabs>
        <w:spacing w:before="120"/>
        <w:jc w:val="center"/>
        <w:rPr>
          <w:rFonts w:cs="Arial"/>
          <w:b/>
        </w:rPr>
      </w:pPr>
      <w:r w:rsidRPr="00D370B4">
        <w:rPr>
          <w:rFonts w:cs="Arial"/>
          <w:b/>
          <w:sz w:val="20"/>
        </w:rPr>
        <w:t>Rozdział 4.</w:t>
      </w:r>
    </w:p>
    <w:p w14:paraId="754F825A" w14:textId="0321F7C9" w:rsidR="005579BE" w:rsidRPr="00D370B4" w:rsidRDefault="005579BE" w:rsidP="00D370B4">
      <w:pPr>
        <w:pStyle w:val="Nagwek1"/>
        <w:shd w:val="clear" w:color="auto" w:fill="E6E6E6"/>
        <w:tabs>
          <w:tab w:val="left" w:pos="360"/>
        </w:tabs>
        <w:spacing w:before="120"/>
        <w:jc w:val="center"/>
        <w:rPr>
          <w:rFonts w:cs="Arial"/>
          <w:b/>
        </w:rPr>
      </w:pPr>
      <w:r w:rsidRPr="00D370B4">
        <w:rPr>
          <w:rFonts w:cs="Arial"/>
          <w:b/>
          <w:sz w:val="20"/>
        </w:rPr>
        <w:t>TERMIN WYKONANIA ZAMÓWIENIA</w:t>
      </w:r>
    </w:p>
    <w:p w14:paraId="0648A31F" w14:textId="77777777" w:rsidR="005579BE" w:rsidRPr="00D370B4" w:rsidRDefault="005579BE" w:rsidP="00D370B4">
      <w:pPr>
        <w:rPr>
          <w:rFonts w:cs="Arial"/>
        </w:rPr>
      </w:pPr>
    </w:p>
    <w:p w14:paraId="2BA68972" w14:textId="6C651904" w:rsidR="005579BE" w:rsidRPr="00D370B4" w:rsidRDefault="005579BE" w:rsidP="00D370B4">
      <w:pPr>
        <w:rPr>
          <w:rFonts w:cs="Arial"/>
        </w:rPr>
      </w:pPr>
      <w:r w:rsidRPr="00D370B4">
        <w:rPr>
          <w:rFonts w:cs="Arial"/>
        </w:rPr>
        <w:t>Wykonawca jest zobowiązany w</w:t>
      </w:r>
      <w:r w:rsidR="0043639A">
        <w:rPr>
          <w:rFonts w:cs="Arial"/>
        </w:rPr>
        <w:t xml:space="preserve">ykonać zamówienie w terminie – </w:t>
      </w:r>
      <w:r w:rsidRPr="0043639A">
        <w:rPr>
          <w:rFonts w:cs="Arial"/>
        </w:rPr>
        <w:t xml:space="preserve">do dnia 15 czerwca 2023 roku </w:t>
      </w:r>
      <w:r w:rsidRPr="00D370B4">
        <w:rPr>
          <w:rFonts w:cs="Arial"/>
        </w:rPr>
        <w:t>– dotyczy wszystkich części</w:t>
      </w:r>
    </w:p>
    <w:p w14:paraId="2EF3A232" w14:textId="77777777" w:rsidR="005579BE" w:rsidRPr="00D370B4" w:rsidRDefault="005579BE" w:rsidP="00D370B4">
      <w:pPr>
        <w:rPr>
          <w:rFonts w:cs="Arial"/>
        </w:rPr>
      </w:pPr>
    </w:p>
    <w:p w14:paraId="10766143" w14:textId="47EF65AA" w:rsidR="005579BE" w:rsidRPr="00D370B4" w:rsidRDefault="005579BE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  <w:b/>
          <w:bCs/>
        </w:rPr>
      </w:pPr>
      <w:r w:rsidRPr="00D370B4">
        <w:rPr>
          <w:rFonts w:cs="Arial"/>
          <w:b/>
          <w:bCs/>
          <w:sz w:val="20"/>
        </w:rPr>
        <w:lastRenderedPageBreak/>
        <w:t>Rozdział 5.</w:t>
      </w:r>
    </w:p>
    <w:p w14:paraId="287E0801" w14:textId="461BFD41" w:rsidR="005579BE" w:rsidRPr="00D370B4" w:rsidRDefault="005579BE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  <w:b/>
          <w:bCs/>
        </w:rPr>
      </w:pPr>
      <w:r w:rsidRPr="00D370B4">
        <w:rPr>
          <w:rFonts w:cs="Arial"/>
          <w:b/>
          <w:bCs/>
          <w:sz w:val="20"/>
        </w:rPr>
        <w:t>WARUNKI UDZIAŁU W POSTĘPOWANIU</w:t>
      </w:r>
    </w:p>
    <w:p w14:paraId="0605DED7" w14:textId="77777777" w:rsidR="005579BE" w:rsidRPr="00D370B4" w:rsidRDefault="005579BE" w:rsidP="00D370B4">
      <w:pPr>
        <w:pStyle w:val="Tekstpodstawowy"/>
        <w:spacing w:before="120" w:line="276" w:lineRule="auto"/>
        <w:rPr>
          <w:rFonts w:ascii="Arial" w:hAnsi="Arial" w:cs="Arial"/>
          <w:sz w:val="20"/>
        </w:rPr>
      </w:pPr>
    </w:p>
    <w:p w14:paraId="2A4294BB" w14:textId="77777777" w:rsidR="005579BE" w:rsidRPr="00D370B4" w:rsidRDefault="005579BE" w:rsidP="00D370B4">
      <w:pPr>
        <w:pStyle w:val="Tekstpodstawowy"/>
        <w:spacing w:before="120" w:line="276" w:lineRule="auto"/>
        <w:rPr>
          <w:rFonts w:ascii="Arial" w:hAnsi="Arial" w:cs="Arial"/>
          <w:b w:val="0"/>
          <w:sz w:val="20"/>
        </w:rPr>
      </w:pPr>
      <w:r w:rsidRPr="00D370B4">
        <w:rPr>
          <w:rFonts w:ascii="Arial" w:hAnsi="Arial" w:cs="Arial"/>
          <w:b w:val="0"/>
          <w:sz w:val="20"/>
        </w:rPr>
        <w:t xml:space="preserve">O udzielenie zamówienia mogą się ubiegać wykonawcy, którzy: </w:t>
      </w:r>
    </w:p>
    <w:p w14:paraId="484C3B45" w14:textId="2368084E" w:rsidR="005579BE" w:rsidRPr="00865565" w:rsidRDefault="005579BE" w:rsidP="00D370B4">
      <w:pPr>
        <w:pStyle w:val="Tekstpodstawowy"/>
        <w:numPr>
          <w:ilvl w:val="0"/>
          <w:numId w:val="5"/>
        </w:numPr>
        <w:tabs>
          <w:tab w:val="clear" w:pos="709"/>
          <w:tab w:val="left" w:pos="426"/>
          <w:tab w:val="left" w:pos="705"/>
        </w:tabs>
        <w:spacing w:before="120" w:line="276" w:lineRule="auto"/>
        <w:ind w:left="0" w:firstLine="0"/>
        <w:rPr>
          <w:rFonts w:ascii="Arial" w:hAnsi="Arial" w:cs="Arial"/>
        </w:rPr>
      </w:pPr>
      <w:r w:rsidRPr="00D370B4">
        <w:rPr>
          <w:rFonts w:ascii="Arial" w:hAnsi="Arial" w:cs="Arial"/>
          <w:b w:val="0"/>
          <w:sz w:val="20"/>
        </w:rPr>
        <w:t>nie podlegają wykluczeniu,</w:t>
      </w:r>
      <w:r w:rsidR="00865565">
        <w:rPr>
          <w:rFonts w:ascii="Arial" w:hAnsi="Arial" w:cs="Arial"/>
          <w:b w:val="0"/>
          <w:sz w:val="20"/>
        </w:rPr>
        <w:t xml:space="preserve"> tj:</w:t>
      </w:r>
    </w:p>
    <w:p w14:paraId="77CAD7EF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 w:right="-144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Zamawiający wykluczy z postępowania Wykonawcę:</w:t>
      </w:r>
    </w:p>
    <w:p w14:paraId="3BCAE12A" w14:textId="77777777" w:rsidR="00865565" w:rsidRPr="00865565" w:rsidRDefault="00865565" w:rsidP="00865565">
      <w:pPr>
        <w:suppressAutoHyphens/>
        <w:spacing w:before="0" w:line="240" w:lineRule="auto"/>
        <w:rPr>
          <w:rFonts w:cs="Arial"/>
          <w:bCs/>
          <w:kern w:val="2"/>
          <w:sz w:val="6"/>
          <w:szCs w:val="6"/>
          <w:lang w:eastAsia="zh-CN"/>
        </w:rPr>
      </w:pPr>
    </w:p>
    <w:p w14:paraId="712CCD1D" w14:textId="77777777" w:rsidR="00865565" w:rsidRPr="00865565" w:rsidRDefault="00865565" w:rsidP="00865565">
      <w:pPr>
        <w:pStyle w:val="Akapitzlist"/>
        <w:suppressAutoHyphens/>
        <w:spacing w:before="0" w:after="12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1) będącego osobą fizyczną, którego prawomocnie skazano za przestępstwo:</w:t>
      </w:r>
    </w:p>
    <w:p w14:paraId="5EC5CEF7" w14:textId="77777777" w:rsidR="00865565" w:rsidRPr="00865565" w:rsidRDefault="00865565" w:rsidP="00865565">
      <w:pPr>
        <w:pStyle w:val="Akapitzlist"/>
        <w:suppressAutoHyphens/>
        <w:spacing w:before="0" w:after="120" w:line="240" w:lineRule="auto"/>
        <w:ind w:left="501" w:right="-142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a) udziału w zorganizowanej grupie przestępczej albo związku mającym na celu popełnienie przestępstwa lub przestępstwa skarbowego, o którym mowa w art. 258 Kodeksu karnego,</w:t>
      </w:r>
    </w:p>
    <w:p w14:paraId="65A1B644" w14:textId="77777777" w:rsidR="00865565" w:rsidRPr="00865565" w:rsidRDefault="00865565" w:rsidP="00865565">
      <w:pPr>
        <w:pStyle w:val="Akapitzlist"/>
        <w:suppressAutoHyphens/>
        <w:spacing w:before="0" w:after="12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b) handlu ludźmi, o którym mowa w art. 189a Kodeksu karnego,</w:t>
      </w:r>
    </w:p>
    <w:p w14:paraId="07DA350F" w14:textId="77777777" w:rsidR="00865565" w:rsidRPr="00865565" w:rsidRDefault="00865565" w:rsidP="00865565">
      <w:pPr>
        <w:pStyle w:val="Akapitzlist"/>
        <w:suppressAutoHyphens/>
        <w:spacing w:before="0" w:after="120" w:line="240" w:lineRule="auto"/>
        <w:ind w:left="501"/>
        <w:rPr>
          <w:rFonts w:cs="Arial"/>
          <w:bCs/>
          <w:kern w:val="2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c) o którym mowa w art. 228–230a, art. 250a Kodeksu karnego, w art. 46–48 ustawy z dnia 25 czerwca 2010 r. o sporcie (Dz. U. z 2020 r. poz. 1133 oraz z 2021 r. poz. 2054) lub w art. 54 ust. 1–4 ustawy z dnia 12 maja 2011 r. o refundacji leków, środków spożywczych specjalnego przeznaczenia żywieniowego oraz wyrobów medycznych (Dz. U. z 2021 r. poz. 523, 1292, 1559 i 2054),</w:t>
      </w:r>
    </w:p>
    <w:p w14:paraId="59323892" w14:textId="77777777" w:rsidR="00865565" w:rsidRPr="00865565" w:rsidRDefault="00865565" w:rsidP="00865565">
      <w:pPr>
        <w:pStyle w:val="Akapitzlist"/>
        <w:tabs>
          <w:tab w:val="left" w:pos="8931"/>
        </w:tabs>
        <w:suppressAutoHyphens/>
        <w:spacing w:before="0" w:after="120" w:line="240" w:lineRule="auto"/>
        <w:ind w:left="501" w:right="3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6B114C0" w14:textId="77777777" w:rsidR="00865565" w:rsidRPr="00865565" w:rsidRDefault="00865565" w:rsidP="00865565">
      <w:pPr>
        <w:pStyle w:val="Akapitzlist"/>
        <w:suppressAutoHyphens/>
        <w:spacing w:before="0" w:after="12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e) o charakterze terrorystycznym, o którym mowa w art. 115 § 20 Kodeksu karnego, lub mające na celu popełnienie tego przestępstwa,</w:t>
      </w:r>
    </w:p>
    <w:p w14:paraId="0275F02E" w14:textId="77777777" w:rsidR="00865565" w:rsidRPr="00865565" w:rsidRDefault="00865565" w:rsidP="00865565">
      <w:pPr>
        <w:pStyle w:val="Akapitzlist"/>
        <w:suppressAutoHyphens/>
        <w:spacing w:before="0" w:after="12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f) 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018BD3E1" w14:textId="77777777" w:rsidR="00865565" w:rsidRPr="00865565" w:rsidRDefault="00865565" w:rsidP="00865565">
      <w:pPr>
        <w:pStyle w:val="Akapitzlist"/>
        <w:suppressAutoHyphens/>
        <w:spacing w:before="0" w:after="12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g)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6C4C16EF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3E18C881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–</w:t>
      </w:r>
      <w:r w:rsidRPr="00865565">
        <w:rPr>
          <w:rFonts w:eastAsia="Arial" w:cs="Arial"/>
          <w:bCs/>
          <w:kern w:val="2"/>
          <w:szCs w:val="20"/>
          <w:lang w:eastAsia="zh-CN"/>
        </w:rPr>
        <w:t xml:space="preserve"> </w:t>
      </w:r>
      <w:r w:rsidRPr="00865565">
        <w:rPr>
          <w:rFonts w:cs="Arial"/>
          <w:bCs/>
          <w:kern w:val="2"/>
          <w:szCs w:val="20"/>
          <w:lang w:eastAsia="zh-CN"/>
        </w:rPr>
        <w:t>lub za odpowiedni czyn zabroniony określony w przepisach prawa obcego;</w:t>
      </w:r>
    </w:p>
    <w:p w14:paraId="57D0C312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bCs/>
          <w:kern w:val="2"/>
          <w:sz w:val="10"/>
          <w:szCs w:val="10"/>
          <w:lang w:eastAsia="zh-CN"/>
        </w:rPr>
      </w:pPr>
    </w:p>
    <w:p w14:paraId="7ED86AF1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2) jeżeli urzędującego członka jego organu zarządzającego lub nadzorczego, wspólnika spółki                    w spółce jawnej lub partnerskiej albo komplementariusza w spółce komandytowej lub komandytowo-akcyjnej lub prokurenta prawomocnie skazano za przestępstwo, o którym mowa w pkt 1;</w:t>
      </w:r>
    </w:p>
    <w:p w14:paraId="4F8BA4D9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bCs/>
          <w:kern w:val="2"/>
          <w:sz w:val="10"/>
          <w:szCs w:val="10"/>
          <w:lang w:eastAsia="zh-CN"/>
        </w:rPr>
      </w:pPr>
    </w:p>
    <w:p w14:paraId="3B3FF811" w14:textId="0B90E4C0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3) wobec którego wydano prawomocny wyrok sądu lub ostateczną decyzję administracyjną                          o zaleganiu    z uiszczeniem podatków, opłat lub składek na ubezpieczenie społeczne lub zdrowotne, chyba że wykonawca odpowiednio przed upływem terminu składania wniosków o dopuszczenie do udziału w postępowaniu albo przed upływem terminu składania ofert dokonał płatności należnych podatków, opłat lub składek na ubezpieczenie społeczne lub zdrowotne wraz z odsetkami  lub grzywnami lub zawarł wiążące porozumienie w sprawie spłaty tych należności;</w:t>
      </w:r>
    </w:p>
    <w:p w14:paraId="201C78D9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bCs/>
          <w:kern w:val="2"/>
          <w:sz w:val="10"/>
          <w:szCs w:val="10"/>
          <w:lang w:eastAsia="zh-CN"/>
        </w:rPr>
      </w:pPr>
    </w:p>
    <w:p w14:paraId="7F54DA0B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4) wobec którego prawomocnie  orzeczono zakaz ubiegania się o zamówienia publiczne;</w:t>
      </w:r>
    </w:p>
    <w:p w14:paraId="753DE78E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bCs/>
          <w:kern w:val="2"/>
          <w:sz w:val="10"/>
          <w:szCs w:val="10"/>
          <w:lang w:eastAsia="zh-CN"/>
        </w:rPr>
      </w:pPr>
    </w:p>
    <w:p w14:paraId="62E933B0" w14:textId="783E5D5E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ascii="Times New Roman" w:hAnsi="Times New Roman" w:cs="Calibri"/>
          <w:b/>
          <w:bCs/>
          <w:kern w:val="2"/>
          <w:sz w:val="24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2770BF94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bCs/>
          <w:kern w:val="2"/>
          <w:sz w:val="10"/>
          <w:szCs w:val="10"/>
          <w:lang w:eastAsia="zh-CN"/>
        </w:rPr>
      </w:pPr>
    </w:p>
    <w:p w14:paraId="5EC135DE" w14:textId="7E1EA21E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bCs/>
          <w:kern w:val="2"/>
          <w:szCs w:val="20"/>
          <w:lang w:eastAsia="zh-CN"/>
        </w:rPr>
      </w:pPr>
      <w:r w:rsidRPr="00865565">
        <w:rPr>
          <w:rFonts w:cs="Arial"/>
          <w:bCs/>
          <w:kern w:val="2"/>
          <w:szCs w:val="20"/>
          <w:lang w:eastAsia="zh-CN"/>
        </w:rPr>
        <w:t xml:space="preserve">6) jeżeli, w przypadkach, o których mowa w art. 85 ust. 1, doszło do zakłócenia konkurencji wynikającego z wcześniejszego zaangażowania tego wykonawcy lub podmiotu, który należy                        z wykonawcą do tej samej grupy kapitałowej w rozumieniu ustawy z dnia 16 lutego 2007 r. o ochronie konkurencji i konsumentów, chyba że spowodowane tym zakłócenie konkurencji może </w:t>
      </w:r>
      <w:r w:rsidRPr="00865565">
        <w:rPr>
          <w:rFonts w:cs="Arial"/>
          <w:bCs/>
          <w:kern w:val="2"/>
          <w:szCs w:val="20"/>
          <w:lang w:eastAsia="zh-CN"/>
        </w:rPr>
        <w:lastRenderedPageBreak/>
        <w:t>być wyeliminowane w inny sposób niż przez wykluczenie wykonawcy z udziału w postępowaniu  o udzielenie zamówienia.</w:t>
      </w:r>
    </w:p>
    <w:p w14:paraId="353C743E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bCs/>
          <w:kern w:val="2"/>
          <w:sz w:val="10"/>
          <w:szCs w:val="10"/>
          <w:lang w:eastAsia="zh-CN"/>
        </w:rPr>
      </w:pPr>
    </w:p>
    <w:p w14:paraId="6B444C42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eastAsia="Arial" w:cs="Arial"/>
          <w:kern w:val="2"/>
          <w:szCs w:val="20"/>
          <w:lang w:eastAsia="zh-CN"/>
        </w:rPr>
      </w:pPr>
      <w:r w:rsidRPr="00865565">
        <w:rPr>
          <w:rFonts w:eastAsia="Arial" w:cs="Arial"/>
          <w:kern w:val="2"/>
          <w:szCs w:val="20"/>
          <w:lang w:eastAsia="zh-CN"/>
        </w:rPr>
        <w:t xml:space="preserve">2.2. Na podstawie art. 7 ust. 1 ustawy z dnia 13 kwietnia 2022 r. o szczególnych rozwiązaniach                     w zakresie przeciwdziałania </w:t>
      </w:r>
      <w:r w:rsidRPr="00865565">
        <w:rPr>
          <w:rFonts w:cs="Arial"/>
          <w:kern w:val="2"/>
          <w:szCs w:val="20"/>
          <w:lang w:eastAsia="zh-CN"/>
        </w:rPr>
        <w:t xml:space="preserve"> </w:t>
      </w:r>
      <w:r w:rsidRPr="00865565">
        <w:rPr>
          <w:rFonts w:eastAsia="Arial" w:cs="Arial"/>
          <w:kern w:val="2"/>
          <w:szCs w:val="20"/>
          <w:lang w:eastAsia="zh-CN"/>
        </w:rPr>
        <w:t>wspieraniu agresji na Ukrainę oraz służących ochronie bezpieczeństwa narodowego (tj. Dz. U. z dnia 15 kwietnia 2022 r. poz. 835), zwanej dalej „ustawą  o przeciwdziałaniu”, Zamawiający wykluczy z postępowania (obligatoryjne przesłanki wykluczenia):</w:t>
      </w:r>
    </w:p>
    <w:p w14:paraId="362E62BC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eastAsia="Arial" w:cs="Arial"/>
          <w:kern w:val="2"/>
          <w:szCs w:val="20"/>
          <w:lang w:eastAsia="zh-CN"/>
        </w:rPr>
      </w:pPr>
    </w:p>
    <w:p w14:paraId="2C8E895C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kern w:val="2"/>
          <w:szCs w:val="20"/>
          <w:lang w:eastAsia="zh-CN"/>
        </w:rPr>
      </w:pPr>
      <w:r w:rsidRPr="00865565">
        <w:rPr>
          <w:rFonts w:eastAsia="Arial" w:cs="Arial"/>
          <w:kern w:val="2"/>
          <w:szCs w:val="20"/>
          <w:lang w:eastAsia="zh-CN"/>
        </w:rPr>
        <w:t xml:space="preserve">1) wykonawcę wymienionego w wykazach określonych w rozporządzeniu Rady (WE) nr 765/2006                        z dnia 18 maja 2006 r. dotyczącego środków ograniczających w związku z sytuacją na Białorusi                     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733857B3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kern w:val="2"/>
          <w:szCs w:val="20"/>
          <w:lang w:eastAsia="zh-CN"/>
        </w:rPr>
      </w:pPr>
    </w:p>
    <w:p w14:paraId="53896098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kern w:val="2"/>
          <w:szCs w:val="20"/>
          <w:lang w:eastAsia="zh-CN"/>
        </w:rPr>
      </w:pPr>
      <w:r w:rsidRPr="00865565">
        <w:rPr>
          <w:rFonts w:eastAsia="Arial" w:cs="Arial"/>
          <w:kern w:val="2"/>
          <w:szCs w:val="20"/>
          <w:lang w:eastAsia="zh-CN"/>
        </w:rPr>
        <w:t xml:space="preserve">2) wykonawcę,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584B76B7" w14:textId="77777777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cs="Arial"/>
          <w:kern w:val="2"/>
          <w:szCs w:val="20"/>
          <w:lang w:eastAsia="zh-CN"/>
        </w:rPr>
      </w:pPr>
    </w:p>
    <w:p w14:paraId="69136C67" w14:textId="0ACCE808" w:rsidR="00865565" w:rsidRPr="00865565" w:rsidRDefault="00865565" w:rsidP="00865565">
      <w:pPr>
        <w:pStyle w:val="Akapitzlist"/>
        <w:suppressAutoHyphens/>
        <w:spacing w:before="0" w:line="240" w:lineRule="auto"/>
        <w:ind w:left="501"/>
        <w:rPr>
          <w:rFonts w:ascii="Times New Roman" w:eastAsia="Arial" w:hAnsi="Times New Roman" w:cs="Calibri"/>
          <w:kern w:val="2"/>
          <w:szCs w:val="20"/>
          <w:lang w:eastAsia="zh-CN"/>
        </w:rPr>
      </w:pPr>
      <w:r w:rsidRPr="00865565">
        <w:rPr>
          <w:rFonts w:eastAsia="Arial" w:cs="Arial"/>
          <w:kern w:val="2"/>
          <w:szCs w:val="20"/>
          <w:lang w:eastAsia="zh-CN"/>
        </w:rPr>
        <w:t>3) wykonawcę, którego jednostką dominującą w rozumieniu art. 3 ust. 1 pkt 37 ustawy z dnia 29 września 1994 r. o rachunkowości (Dz. U. z 2021 r. poz. 217, 2105 i 2106) jest podmiot wymieniony                 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</w:t>
      </w:r>
      <w:r w:rsidRPr="00865565">
        <w:rPr>
          <w:rFonts w:ascii="Times New Roman" w:eastAsia="Arial" w:hAnsi="Times New Roman" w:cs="Calibri"/>
          <w:kern w:val="2"/>
          <w:szCs w:val="20"/>
          <w:lang w:eastAsia="zh-CN"/>
        </w:rPr>
        <w:t xml:space="preserve">. </w:t>
      </w:r>
    </w:p>
    <w:p w14:paraId="4C426119" w14:textId="5EAE373A" w:rsidR="005579BE" w:rsidRPr="00D370B4" w:rsidRDefault="005579BE" w:rsidP="00865565">
      <w:pPr>
        <w:pStyle w:val="Tekstpodstawowy"/>
        <w:numPr>
          <w:ilvl w:val="0"/>
          <w:numId w:val="5"/>
        </w:numPr>
        <w:tabs>
          <w:tab w:val="left" w:pos="284"/>
        </w:tabs>
        <w:spacing w:before="120" w:line="276" w:lineRule="auto"/>
        <w:jc w:val="both"/>
        <w:rPr>
          <w:rFonts w:ascii="Arial" w:hAnsi="Arial" w:cs="Arial"/>
          <w:b w:val="0"/>
          <w:sz w:val="20"/>
        </w:rPr>
      </w:pPr>
      <w:r w:rsidRPr="00D370B4">
        <w:rPr>
          <w:rFonts w:ascii="Arial" w:hAnsi="Arial" w:cs="Arial"/>
          <w:b w:val="0"/>
          <w:sz w:val="20"/>
        </w:rPr>
        <w:t xml:space="preserve"> nie są powiązane osobowo i kapitałowo z Zamawiającym. </w:t>
      </w:r>
    </w:p>
    <w:p w14:paraId="08B644A9" w14:textId="77777777" w:rsidR="00B95C6B" w:rsidRPr="00D370B4" w:rsidRDefault="00B95C6B" w:rsidP="00B95C6B">
      <w:pPr>
        <w:autoSpaceDE w:val="0"/>
        <w:autoSpaceDN w:val="0"/>
        <w:adjustRightInd w:val="0"/>
        <w:rPr>
          <w:rFonts w:cs="Arial"/>
        </w:rPr>
      </w:pPr>
      <w:r w:rsidRPr="00D370B4">
        <w:rPr>
          <w:rFonts w:cs="Arial"/>
        </w:rPr>
        <w:t>Przez powiązania kapitałowe lub osobowe rozumie się wzajemne powiązania między Zamawiającym lub osobami upoważnionymi do zaciągania zobowiązań w imieniu</w:t>
      </w:r>
    </w:p>
    <w:p w14:paraId="5374BA58" w14:textId="77777777" w:rsidR="00B95C6B" w:rsidRPr="00D370B4" w:rsidRDefault="00B95C6B" w:rsidP="00B95C6B">
      <w:pPr>
        <w:pStyle w:val="Tekstpodstawowy"/>
        <w:tabs>
          <w:tab w:val="left" w:pos="284"/>
        </w:tabs>
        <w:spacing w:before="120" w:line="276" w:lineRule="auto"/>
        <w:jc w:val="both"/>
        <w:rPr>
          <w:rFonts w:ascii="Arial" w:hAnsi="Arial" w:cs="Arial"/>
          <w:b w:val="0"/>
          <w:kern w:val="0"/>
          <w:sz w:val="20"/>
          <w:lang w:eastAsia="pl-PL"/>
        </w:rPr>
      </w:pPr>
      <w:r w:rsidRPr="00D370B4">
        <w:rPr>
          <w:rFonts w:ascii="Arial" w:hAnsi="Arial" w:cs="Arial"/>
          <w:b w:val="0"/>
          <w:kern w:val="0"/>
          <w:sz w:val="20"/>
          <w:lang w:eastAsia="pl-PL"/>
        </w:rPr>
        <w:t xml:space="preserve">Zamawiającego lub osobami wykonującymi w imieniu Zamawiającego czynności związane </w:t>
      </w:r>
      <w:r w:rsidRPr="00D370B4">
        <w:rPr>
          <w:rFonts w:ascii="Arial" w:hAnsi="Arial" w:cs="Arial"/>
          <w:b w:val="0"/>
          <w:kern w:val="0"/>
          <w:sz w:val="20"/>
          <w:lang w:eastAsia="pl-PL"/>
        </w:rPr>
        <w:br/>
        <w:t xml:space="preserve">z przygotowaniem i przeprowadzeniem procedury wyboru wykonawcy a wykonawcą, polegające </w:t>
      </w:r>
      <w:r w:rsidRPr="00D370B4">
        <w:rPr>
          <w:rFonts w:ascii="Arial" w:hAnsi="Arial" w:cs="Arial"/>
          <w:b w:val="0"/>
          <w:kern w:val="0"/>
          <w:sz w:val="20"/>
          <w:lang w:eastAsia="pl-PL"/>
        </w:rPr>
        <w:br/>
        <w:t>w szczególności na:</w:t>
      </w:r>
    </w:p>
    <w:p w14:paraId="401DAF97" w14:textId="77777777" w:rsidR="00B95C6B" w:rsidRPr="00D370B4" w:rsidRDefault="00B95C6B" w:rsidP="00B95C6B">
      <w:pPr>
        <w:pStyle w:val="Tekstpodstawowy"/>
        <w:tabs>
          <w:tab w:val="left" w:pos="284"/>
        </w:tabs>
        <w:spacing w:before="120" w:line="276" w:lineRule="auto"/>
        <w:jc w:val="both"/>
        <w:rPr>
          <w:rFonts w:ascii="Arial" w:hAnsi="Arial" w:cs="Arial"/>
          <w:b w:val="0"/>
          <w:kern w:val="0"/>
          <w:sz w:val="20"/>
          <w:lang w:eastAsia="pl-PL"/>
        </w:rPr>
      </w:pPr>
      <w:r w:rsidRPr="00D370B4">
        <w:rPr>
          <w:rFonts w:ascii="Arial" w:hAnsi="Arial" w:cs="Arial"/>
          <w:b w:val="0"/>
          <w:kern w:val="0"/>
          <w:sz w:val="20"/>
          <w:lang w:eastAsia="pl-PL"/>
        </w:rPr>
        <w:t>a) uczestniczeniu w spółce jako wspólnik spółki cywilnej lub spółki osobowej,</w:t>
      </w:r>
    </w:p>
    <w:p w14:paraId="4DE603BA" w14:textId="77777777" w:rsidR="00B95C6B" w:rsidRPr="00D370B4" w:rsidRDefault="00B95C6B" w:rsidP="00B95C6B">
      <w:pPr>
        <w:pStyle w:val="Tekstpodstawowy"/>
        <w:tabs>
          <w:tab w:val="left" w:pos="284"/>
        </w:tabs>
        <w:spacing w:before="120" w:line="276" w:lineRule="auto"/>
        <w:jc w:val="both"/>
        <w:rPr>
          <w:rFonts w:ascii="Arial" w:hAnsi="Arial" w:cs="Arial"/>
          <w:b w:val="0"/>
          <w:kern w:val="0"/>
          <w:sz w:val="20"/>
          <w:lang w:eastAsia="pl-PL"/>
        </w:rPr>
      </w:pPr>
      <w:r w:rsidRPr="00D370B4">
        <w:rPr>
          <w:rFonts w:ascii="Arial" w:hAnsi="Arial" w:cs="Arial"/>
          <w:b w:val="0"/>
          <w:kern w:val="0"/>
          <w:sz w:val="20"/>
          <w:lang w:eastAsia="pl-PL"/>
        </w:rPr>
        <w:t>b) posiadaniu co najmniej 10 % udziałów lub akcji,</w:t>
      </w:r>
    </w:p>
    <w:p w14:paraId="0C29E88A" w14:textId="77777777" w:rsidR="00B95C6B" w:rsidRPr="00D370B4" w:rsidRDefault="00B95C6B" w:rsidP="00B95C6B">
      <w:pPr>
        <w:pStyle w:val="Tekstpodstawowy"/>
        <w:tabs>
          <w:tab w:val="left" w:pos="284"/>
        </w:tabs>
        <w:spacing w:before="120" w:line="276" w:lineRule="auto"/>
        <w:jc w:val="both"/>
        <w:rPr>
          <w:rFonts w:ascii="Arial" w:hAnsi="Arial" w:cs="Arial"/>
          <w:b w:val="0"/>
          <w:kern w:val="0"/>
          <w:sz w:val="20"/>
          <w:lang w:eastAsia="pl-PL"/>
        </w:rPr>
      </w:pPr>
      <w:r w:rsidRPr="00D370B4">
        <w:rPr>
          <w:rFonts w:ascii="Arial" w:hAnsi="Arial" w:cs="Arial"/>
          <w:b w:val="0"/>
          <w:kern w:val="0"/>
          <w:sz w:val="20"/>
          <w:lang w:eastAsia="pl-PL"/>
        </w:rPr>
        <w:t>c) pełnieniu funkcji członka organu nadzorczego lub zarządzającego, prokurenta, pełnomocnika,</w:t>
      </w:r>
    </w:p>
    <w:p w14:paraId="3ECAB42D" w14:textId="77777777" w:rsidR="00B95C6B" w:rsidRPr="00D370B4" w:rsidRDefault="00B95C6B" w:rsidP="00B95C6B">
      <w:pPr>
        <w:pStyle w:val="Tekstpodstawowy"/>
        <w:tabs>
          <w:tab w:val="left" w:pos="284"/>
        </w:tabs>
        <w:spacing w:before="120" w:line="276" w:lineRule="auto"/>
        <w:jc w:val="both"/>
        <w:rPr>
          <w:rFonts w:ascii="Arial" w:hAnsi="Arial" w:cs="Arial"/>
          <w:b w:val="0"/>
          <w:kern w:val="0"/>
          <w:sz w:val="20"/>
          <w:lang w:eastAsia="pl-PL"/>
        </w:rPr>
      </w:pPr>
      <w:r w:rsidRPr="00D370B4">
        <w:rPr>
          <w:rFonts w:ascii="Arial" w:hAnsi="Arial" w:cs="Arial"/>
          <w:b w:val="0"/>
          <w:kern w:val="0"/>
          <w:sz w:val="20"/>
          <w:lang w:eastAsia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16EE51D" w14:textId="11773535" w:rsidR="00B95C6B" w:rsidRDefault="00B95C6B" w:rsidP="00B95C6B">
      <w:pPr>
        <w:tabs>
          <w:tab w:val="left" w:pos="284"/>
        </w:tabs>
        <w:rPr>
          <w:rFonts w:cs="Arial"/>
        </w:rPr>
      </w:pPr>
      <w:r w:rsidRPr="00D370B4">
        <w:rPr>
          <w:rFonts w:cs="Arial"/>
        </w:rPr>
        <w:t>3. Oświadczeni</w:t>
      </w:r>
      <w:r w:rsidR="00865565">
        <w:rPr>
          <w:rFonts w:cs="Arial"/>
        </w:rPr>
        <w:t>a</w:t>
      </w:r>
      <w:r w:rsidRPr="00D370B4">
        <w:rPr>
          <w:rFonts w:cs="Arial"/>
        </w:rPr>
        <w:t xml:space="preserve"> o znajduj</w:t>
      </w:r>
      <w:r w:rsidR="00865565">
        <w:rPr>
          <w:rFonts w:cs="Arial"/>
        </w:rPr>
        <w:t>ą</w:t>
      </w:r>
      <w:r w:rsidRPr="00D370B4">
        <w:rPr>
          <w:rFonts w:cs="Arial"/>
        </w:rPr>
        <w:t xml:space="preserve"> się w formularzach ofertowych.</w:t>
      </w:r>
    </w:p>
    <w:p w14:paraId="728112C0" w14:textId="5CB93953" w:rsidR="003E07E2" w:rsidRPr="0043639A" w:rsidRDefault="003E07E2" w:rsidP="00D370B4">
      <w:pPr>
        <w:tabs>
          <w:tab w:val="left" w:pos="284"/>
        </w:tabs>
        <w:rPr>
          <w:rFonts w:cs="Arial"/>
          <w:color w:val="FF0000"/>
        </w:rPr>
      </w:pPr>
    </w:p>
    <w:p w14:paraId="47596C58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6.</w:t>
      </w:r>
    </w:p>
    <w:p w14:paraId="4C9E3805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OŚWIADCZEŃ LUB DOKUMENTÓW, JAKIE MAJĄ DOSTARCZYĆ WYKONAWCY</w:t>
      </w:r>
    </w:p>
    <w:p w14:paraId="6CD7FFAA" w14:textId="77777777" w:rsidR="003E07E2" w:rsidRPr="00D370B4" w:rsidRDefault="003E07E2" w:rsidP="00D370B4">
      <w:pPr>
        <w:pStyle w:val="Tekstpodstawowy"/>
        <w:spacing w:before="120" w:line="276" w:lineRule="auto"/>
        <w:rPr>
          <w:rFonts w:ascii="Arial" w:hAnsi="Arial" w:cs="Arial"/>
          <w:sz w:val="20"/>
        </w:rPr>
      </w:pPr>
    </w:p>
    <w:p w14:paraId="371A5400" w14:textId="2362FA38" w:rsidR="005C5FD7" w:rsidRPr="00865565" w:rsidRDefault="00897AD1" w:rsidP="00D370B4">
      <w:pPr>
        <w:tabs>
          <w:tab w:val="left" w:pos="284"/>
        </w:tabs>
        <w:rPr>
          <w:rFonts w:cs="Arial"/>
          <w:kern w:val="2"/>
          <w:szCs w:val="20"/>
          <w:lang w:eastAsia="zh-CN"/>
        </w:rPr>
      </w:pPr>
      <w:r w:rsidRPr="00865565">
        <w:rPr>
          <w:rFonts w:cs="Arial"/>
          <w:kern w:val="2"/>
          <w:szCs w:val="20"/>
          <w:lang w:eastAsia="zh-CN"/>
        </w:rPr>
        <w:lastRenderedPageBreak/>
        <w:t>W celu wykazania braku podstaw (przesłanek) wykluczenia z postępowania należy podpisać oświadczenie znajdujące się w formularzach ofertowych.</w:t>
      </w:r>
    </w:p>
    <w:p w14:paraId="5F43CBAE" w14:textId="77777777" w:rsidR="001F3F5E" w:rsidRPr="00897AD1" w:rsidRDefault="001F3F5E" w:rsidP="00D370B4">
      <w:pPr>
        <w:tabs>
          <w:tab w:val="left" w:pos="284"/>
        </w:tabs>
        <w:rPr>
          <w:rFonts w:cs="Arial"/>
          <w:color w:val="FF0000"/>
        </w:rPr>
      </w:pPr>
    </w:p>
    <w:p w14:paraId="78511BF4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7.</w:t>
      </w:r>
    </w:p>
    <w:p w14:paraId="5AAA6037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OPIS SPOSOBU PRZYGOTOWANIA OFERT</w:t>
      </w:r>
    </w:p>
    <w:p w14:paraId="553A127E" w14:textId="77777777" w:rsidR="003E07E2" w:rsidRPr="00D370B4" w:rsidRDefault="003E07E2" w:rsidP="00D370B4">
      <w:pPr>
        <w:pStyle w:val="Tekstpodstawowy"/>
        <w:shd w:val="clear" w:color="auto" w:fill="E6E6E6"/>
        <w:tabs>
          <w:tab w:val="left" w:pos="0"/>
          <w:tab w:val="left" w:pos="360"/>
          <w:tab w:val="left" w:pos="432"/>
          <w:tab w:val="left" w:pos="1560"/>
        </w:tabs>
        <w:spacing w:before="120" w:line="276" w:lineRule="auto"/>
        <w:rPr>
          <w:rFonts w:ascii="Arial" w:hAnsi="Arial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E456EC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bCs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E76BD5" w14:textId="15BA5C6A" w:rsidR="003E07E2" w:rsidRPr="00D370B4" w:rsidRDefault="003E07E2" w:rsidP="00D370B4">
      <w:pPr>
        <w:tabs>
          <w:tab w:val="left" w:pos="284"/>
          <w:tab w:val="left" w:pos="426"/>
          <w:tab w:val="left" w:pos="720"/>
          <w:tab w:val="left" w:pos="851"/>
        </w:tabs>
        <w:rPr>
          <w:rFonts w:cs="Arial"/>
        </w:rPr>
      </w:pPr>
      <w:r w:rsidRPr="00D370B4">
        <w:rPr>
          <w:rFonts w:cs="Arial"/>
          <w:color w:val="000000"/>
        </w:rPr>
        <w:t xml:space="preserve">1. </w:t>
      </w:r>
      <w:r w:rsidR="006E4498" w:rsidRPr="00D370B4">
        <w:rPr>
          <w:rFonts w:cs="Arial"/>
          <w:color w:val="000000"/>
        </w:rPr>
        <w:t xml:space="preserve">Jeden Wykonawca może złożyć oferty dla każdej części, lub tylko dla części wybranej. </w:t>
      </w:r>
      <w:r w:rsidRPr="00D370B4">
        <w:rPr>
          <w:rFonts w:cs="Arial"/>
          <w:color w:val="000000"/>
        </w:rPr>
        <w:t>Wykonawca może złożyć jedną ofertę dla każdej CZĘŚCI. Złożenie więcej niż jednej oferty</w:t>
      </w:r>
      <w:r w:rsidR="006E4498" w:rsidRPr="00D370B4">
        <w:rPr>
          <w:rFonts w:cs="Arial"/>
          <w:color w:val="000000"/>
        </w:rPr>
        <w:t xml:space="preserve"> dla jednej CZĘŚCI</w:t>
      </w:r>
      <w:r w:rsidRPr="00D370B4">
        <w:rPr>
          <w:rFonts w:cs="Arial"/>
          <w:color w:val="000000"/>
        </w:rPr>
        <w:t>, spowoduje odrzucenie wszystkich ofert złożonych przez wykonawcę</w:t>
      </w:r>
      <w:r w:rsidR="006E4498" w:rsidRPr="00D370B4">
        <w:rPr>
          <w:rFonts w:cs="Arial"/>
          <w:color w:val="000000"/>
        </w:rPr>
        <w:t xml:space="preserve"> dla danej CZĘŚCI</w:t>
      </w:r>
      <w:r w:rsidRPr="00D370B4">
        <w:rPr>
          <w:rFonts w:cs="Arial"/>
          <w:color w:val="000000"/>
        </w:rPr>
        <w:t>.</w:t>
      </w:r>
    </w:p>
    <w:p w14:paraId="52489E81" w14:textId="77777777" w:rsidR="003E07E2" w:rsidRPr="00D370B4" w:rsidRDefault="003E07E2" w:rsidP="00D370B4">
      <w:pPr>
        <w:tabs>
          <w:tab w:val="left" w:pos="284"/>
          <w:tab w:val="left" w:pos="426"/>
          <w:tab w:val="left" w:pos="720"/>
          <w:tab w:val="left" w:pos="851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 xml:space="preserve">2. Oferta musi być sporządzona z zachowaniem formy pisemnej pod rygorem nieważności i podpisana </w:t>
      </w:r>
      <w:r w:rsidRPr="00D370B4">
        <w:rPr>
          <w:rFonts w:cs="Arial"/>
        </w:rPr>
        <w:t xml:space="preserve">własnoręcznym podpisem. </w:t>
      </w:r>
    </w:p>
    <w:p w14:paraId="58CEF29C" w14:textId="77777777" w:rsidR="003E07E2" w:rsidRPr="00D370B4" w:rsidRDefault="003E07E2" w:rsidP="00D370B4">
      <w:pPr>
        <w:tabs>
          <w:tab w:val="left" w:pos="284"/>
          <w:tab w:val="left" w:pos="426"/>
          <w:tab w:val="left" w:pos="851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 xml:space="preserve">3. Treść oferty musi być zgodna z treścią SWZ. </w:t>
      </w:r>
    </w:p>
    <w:p w14:paraId="6B16AFB9" w14:textId="6AD2AAB0" w:rsidR="003E07E2" w:rsidRPr="00D370B4" w:rsidRDefault="003E07E2" w:rsidP="00D370B4">
      <w:pPr>
        <w:tabs>
          <w:tab w:val="left" w:pos="284"/>
          <w:tab w:val="left" w:pos="426"/>
          <w:tab w:val="left" w:pos="720"/>
          <w:tab w:val="left" w:pos="851"/>
        </w:tabs>
        <w:rPr>
          <w:rFonts w:cs="Arial"/>
        </w:rPr>
      </w:pPr>
      <w:r w:rsidRPr="00D370B4">
        <w:rPr>
          <w:rFonts w:cs="Arial"/>
          <w:color w:val="000000"/>
        </w:rPr>
        <w:t>4. Oferta musi być sporządzona w sposób czytelny.</w:t>
      </w:r>
    </w:p>
    <w:p w14:paraId="66244F23" w14:textId="77777777" w:rsidR="003E07E2" w:rsidRPr="00D370B4" w:rsidRDefault="003E07E2" w:rsidP="00D370B4">
      <w:pPr>
        <w:tabs>
          <w:tab w:val="left" w:pos="284"/>
          <w:tab w:val="left" w:pos="426"/>
          <w:tab w:val="left" w:pos="720"/>
          <w:tab w:val="left" w:pos="851"/>
        </w:tabs>
        <w:rPr>
          <w:rFonts w:cs="Arial"/>
        </w:rPr>
      </w:pPr>
      <w:r w:rsidRPr="00D370B4">
        <w:rPr>
          <w:rFonts w:cs="Arial"/>
          <w:color w:val="000000"/>
        </w:rPr>
        <w:t>5. Wszelkie zmiany naniesione przez wykonawcę w treści oferty po jej sporządzeniu muszą być parafowane przez wykonawcę.</w:t>
      </w:r>
    </w:p>
    <w:p w14:paraId="12B7F126" w14:textId="54BA46AB" w:rsidR="003E07E2" w:rsidRPr="00D370B4" w:rsidRDefault="003E07E2" w:rsidP="00D370B4">
      <w:pPr>
        <w:tabs>
          <w:tab w:val="left" w:pos="284"/>
          <w:tab w:val="left" w:pos="426"/>
          <w:tab w:val="left" w:pos="720"/>
          <w:tab w:val="left" w:pos="851"/>
        </w:tabs>
        <w:rPr>
          <w:rFonts w:cs="Arial"/>
        </w:rPr>
      </w:pPr>
      <w:r w:rsidRPr="00D370B4">
        <w:rPr>
          <w:rFonts w:cs="Arial"/>
          <w:color w:val="000000"/>
        </w:rPr>
        <w:t xml:space="preserve">6. Oferta musi być podpisana przez </w:t>
      </w:r>
      <w:r w:rsidR="006E4498" w:rsidRPr="00D370B4">
        <w:rPr>
          <w:rFonts w:cs="Arial"/>
          <w:color w:val="000000"/>
        </w:rPr>
        <w:t>dostawcę</w:t>
      </w:r>
      <w:r w:rsidRPr="00D370B4">
        <w:rPr>
          <w:rFonts w:cs="Arial"/>
          <w:color w:val="000000"/>
        </w:rPr>
        <w:t xml:space="preserve">, tj. osobę (osoby) reprezentującą </w:t>
      </w:r>
      <w:r w:rsidR="006E4498" w:rsidRPr="00D370B4">
        <w:rPr>
          <w:rFonts w:cs="Arial"/>
          <w:color w:val="000000"/>
        </w:rPr>
        <w:t>dostawcę</w:t>
      </w:r>
      <w:r w:rsidRPr="00D370B4">
        <w:rPr>
          <w:rFonts w:cs="Arial"/>
          <w:color w:val="000000"/>
        </w:rPr>
        <w:t xml:space="preserve">, zgodnie     </w:t>
      </w:r>
      <w:r w:rsidR="0078440E">
        <w:rPr>
          <w:rFonts w:cs="Arial"/>
          <w:color w:val="000000"/>
        </w:rPr>
        <w:t xml:space="preserve">      </w:t>
      </w:r>
      <w:r w:rsidRPr="00D370B4">
        <w:rPr>
          <w:rFonts w:cs="Arial"/>
          <w:color w:val="000000"/>
        </w:rPr>
        <w:t>z zasadami reprezentacji wskazanymi we właściwym rejestrze lub osobę ( osoby) upoważnioną do reprezentowania wykonawcy.</w:t>
      </w:r>
    </w:p>
    <w:p w14:paraId="7A936086" w14:textId="404F46AE" w:rsidR="003E07E2" w:rsidRPr="00D370B4" w:rsidRDefault="003E07E2" w:rsidP="00D370B4">
      <w:pPr>
        <w:tabs>
          <w:tab w:val="left" w:pos="284"/>
          <w:tab w:val="left" w:pos="426"/>
          <w:tab w:val="left" w:pos="720"/>
          <w:tab w:val="left" w:pos="851"/>
        </w:tabs>
        <w:rPr>
          <w:rFonts w:cs="Arial"/>
        </w:rPr>
      </w:pPr>
      <w:r w:rsidRPr="00D370B4">
        <w:rPr>
          <w:rFonts w:cs="Arial"/>
          <w:color w:val="000000"/>
        </w:rPr>
        <w:t xml:space="preserve">7. Jeżeli osoba (osoby) podpisująca ofertę (reprezentująca </w:t>
      </w:r>
      <w:r w:rsidR="006E4498" w:rsidRPr="00D370B4">
        <w:rPr>
          <w:rFonts w:cs="Arial"/>
          <w:color w:val="000000"/>
        </w:rPr>
        <w:t>dostawcę</w:t>
      </w:r>
      <w:r w:rsidRPr="00D370B4">
        <w:rPr>
          <w:rFonts w:cs="Arial"/>
          <w:color w:val="000000"/>
        </w:rPr>
        <w:t xml:space="preserve"> lub </w:t>
      </w:r>
      <w:r w:rsidR="006E4498" w:rsidRPr="00D370B4">
        <w:rPr>
          <w:rFonts w:cs="Arial"/>
          <w:color w:val="000000"/>
        </w:rPr>
        <w:t>dostawców</w:t>
      </w:r>
      <w:r w:rsidRPr="00D370B4">
        <w:rPr>
          <w:rFonts w:cs="Arial"/>
          <w:color w:val="000000"/>
        </w:rPr>
        <w:t xml:space="preserve"> występujących wspólnie) działa na podstawie pełnomocnictwa, pełnomocnictwo to w formie oryginału lub kopii poświadczonej za zgodność z oryginałem przez notariusza musi zostać dołączone do oferty.</w:t>
      </w:r>
    </w:p>
    <w:p w14:paraId="75275159" w14:textId="09360363" w:rsidR="003E07E2" w:rsidRPr="00D370B4" w:rsidRDefault="003E07E2" w:rsidP="00D370B4">
      <w:pPr>
        <w:tabs>
          <w:tab w:val="left" w:pos="284"/>
          <w:tab w:val="left" w:pos="426"/>
          <w:tab w:val="left" w:pos="720"/>
          <w:tab w:val="left" w:pos="851"/>
        </w:tabs>
        <w:ind w:right="-144"/>
        <w:rPr>
          <w:rFonts w:cs="Arial"/>
          <w:color w:val="000000"/>
        </w:rPr>
      </w:pPr>
      <w:r w:rsidRPr="00D370B4">
        <w:rPr>
          <w:rFonts w:eastAsia="Arial" w:cs="Arial"/>
          <w:color w:val="000000"/>
        </w:rPr>
        <w:t xml:space="preserve">8. </w:t>
      </w:r>
      <w:r w:rsidRPr="00D370B4">
        <w:rPr>
          <w:rFonts w:cs="Arial"/>
          <w:color w:val="000000"/>
        </w:rPr>
        <w:t xml:space="preserve">Oferta wraz z załącznikami musi być sporządzona w języku polskim. Każdy dokument składający się na  ofertę lub złożony wraz z ofertą sporządzony w języku innym niż polski musi być złożony wraz </w:t>
      </w:r>
      <w:r w:rsidR="006E4498" w:rsidRPr="00D370B4">
        <w:rPr>
          <w:rFonts w:cs="Arial"/>
          <w:color w:val="000000"/>
        </w:rPr>
        <w:t xml:space="preserve"> </w:t>
      </w:r>
      <w:r w:rsidR="0078440E">
        <w:rPr>
          <w:rFonts w:cs="Arial"/>
          <w:color w:val="000000"/>
        </w:rPr>
        <w:t xml:space="preserve">                 </w:t>
      </w:r>
      <w:r w:rsidRPr="00D370B4">
        <w:rPr>
          <w:rFonts w:cs="Arial"/>
          <w:color w:val="000000"/>
        </w:rPr>
        <w:t>z tłumaczeniem na język polski.</w:t>
      </w:r>
    </w:p>
    <w:p w14:paraId="4E24B473" w14:textId="77777777" w:rsidR="003E07E2" w:rsidRPr="00D370B4" w:rsidRDefault="003E07E2" w:rsidP="00D370B4">
      <w:pPr>
        <w:tabs>
          <w:tab w:val="left" w:pos="284"/>
          <w:tab w:val="left" w:pos="426"/>
          <w:tab w:val="left" w:pos="720"/>
          <w:tab w:val="left" w:pos="851"/>
        </w:tabs>
        <w:rPr>
          <w:rFonts w:cs="Arial"/>
        </w:rPr>
      </w:pPr>
      <w:r w:rsidRPr="00D370B4">
        <w:rPr>
          <w:rFonts w:cs="Arial"/>
          <w:color w:val="000000"/>
        </w:rPr>
        <w:t>9. Wykonawca ponosi wszelkie koszty związane z przygotowaniem i złożeniem oferty.</w:t>
      </w:r>
    </w:p>
    <w:p w14:paraId="2CFC55EA" w14:textId="782CAAB4" w:rsidR="003E07E2" w:rsidRPr="00D370B4" w:rsidRDefault="003E07E2" w:rsidP="00D370B4">
      <w:pPr>
        <w:tabs>
          <w:tab w:val="left" w:pos="284"/>
          <w:tab w:val="left" w:pos="426"/>
          <w:tab w:val="left" w:pos="720"/>
          <w:tab w:val="left" w:pos="851"/>
        </w:tabs>
        <w:rPr>
          <w:rFonts w:cs="Arial"/>
        </w:rPr>
      </w:pPr>
      <w:r w:rsidRPr="00D370B4">
        <w:rPr>
          <w:rFonts w:eastAsia="Arial" w:cs="Arial"/>
          <w:color w:val="000000"/>
        </w:rPr>
        <w:t>10.</w:t>
      </w:r>
      <w:r w:rsidR="0078440E">
        <w:rPr>
          <w:rFonts w:eastAsia="Arial" w:cs="Arial"/>
          <w:color w:val="000000"/>
        </w:rPr>
        <w:t xml:space="preserve"> </w:t>
      </w:r>
      <w:r w:rsidRPr="00D370B4">
        <w:rPr>
          <w:rFonts w:cs="Arial"/>
          <w:color w:val="000000"/>
        </w:rPr>
        <w:t>Zaleca się, aby strony oferty były trwale ze sobą połączone i kolejno ponumerowane.</w:t>
      </w:r>
    </w:p>
    <w:p w14:paraId="3FF5564E" w14:textId="649DAF01" w:rsidR="003E07E2" w:rsidRPr="00D370B4" w:rsidRDefault="003E07E2" w:rsidP="00D370B4">
      <w:pPr>
        <w:rPr>
          <w:rFonts w:cs="Arial"/>
        </w:rPr>
      </w:pPr>
      <w:r w:rsidRPr="00D370B4">
        <w:rPr>
          <w:rFonts w:cs="Arial"/>
          <w:color w:val="000000"/>
        </w:rPr>
        <w:t>11.</w:t>
      </w:r>
      <w:r w:rsidR="0078440E">
        <w:rPr>
          <w:rFonts w:cs="Arial"/>
          <w:color w:val="000000"/>
        </w:rPr>
        <w:t xml:space="preserve"> </w:t>
      </w:r>
      <w:r w:rsidRPr="00D370B4">
        <w:rPr>
          <w:rFonts w:cs="Arial"/>
          <w:color w:val="000000"/>
        </w:rPr>
        <w:t xml:space="preserve">Zaleca się, aby każda strona oferty zawierająca jakąkolwiek treść była podpisana lub parafowana </w:t>
      </w:r>
      <w:r w:rsidR="006E4498" w:rsidRPr="00D370B4">
        <w:rPr>
          <w:rFonts w:cs="Arial"/>
        </w:rPr>
        <w:t xml:space="preserve"> </w:t>
      </w:r>
      <w:r w:rsidRPr="00D370B4">
        <w:rPr>
          <w:rFonts w:cs="Arial"/>
          <w:color w:val="000000"/>
        </w:rPr>
        <w:t>przez wykonawcę.</w:t>
      </w:r>
    </w:p>
    <w:p w14:paraId="19281D11" w14:textId="59617175" w:rsidR="003E07E2" w:rsidRPr="00D370B4" w:rsidRDefault="003E07E2" w:rsidP="00D370B4">
      <w:pPr>
        <w:rPr>
          <w:rFonts w:cs="Arial"/>
        </w:rPr>
      </w:pPr>
      <w:r w:rsidRPr="00D370B4">
        <w:rPr>
          <w:rFonts w:eastAsia="Arial" w:cs="Arial"/>
          <w:color w:val="000000"/>
        </w:rPr>
        <w:t>12.</w:t>
      </w:r>
      <w:r w:rsidR="0078440E">
        <w:rPr>
          <w:rFonts w:eastAsia="Arial" w:cs="Arial"/>
          <w:color w:val="000000"/>
        </w:rPr>
        <w:t xml:space="preserve"> </w:t>
      </w:r>
      <w:r w:rsidRPr="00D370B4">
        <w:rPr>
          <w:rFonts w:cs="Arial"/>
          <w:color w:val="000000"/>
        </w:rPr>
        <w:t xml:space="preserve">W przypadku, gdy informacje zawarte w ofercie stanowią </w:t>
      </w:r>
      <w:r w:rsidRPr="00D370B4">
        <w:rPr>
          <w:rFonts w:cs="Arial"/>
          <w:b/>
          <w:color w:val="000000"/>
        </w:rPr>
        <w:t>tajemnicę przedsiębiorstwa</w:t>
      </w:r>
      <w:r w:rsidRPr="00D370B4">
        <w:rPr>
          <w:rFonts w:cs="Arial"/>
          <w:color w:val="000000"/>
        </w:rPr>
        <w:t xml:space="preserve"> </w:t>
      </w:r>
      <w:r w:rsidR="0078440E">
        <w:rPr>
          <w:rFonts w:cs="Arial"/>
          <w:color w:val="000000"/>
        </w:rPr>
        <w:t xml:space="preserve">                         </w:t>
      </w:r>
      <w:r w:rsidRPr="00D370B4">
        <w:rPr>
          <w:rFonts w:cs="Arial"/>
          <w:color w:val="000000"/>
        </w:rPr>
        <w:t>w rozumieniu przepisów ustawy o zwalczaniu nieuczciwej konkurencji, co do których wykonawca zastrzega, że nie mogą być udostępniane innym uczestnikom postępowania, muszą być oznaczone przez wykonawcę klauzulą „ Informacje stanowiące tajemnicę przedsiębiorstwa w rozumieniu art.11 ust. 4 ustawy z dnia 16 kwietnia 1993 o zwalczaniu nieuczciwej konkurencji”.</w:t>
      </w:r>
    </w:p>
    <w:p w14:paraId="34F71492" w14:textId="358B5FB2" w:rsidR="003E07E2" w:rsidRPr="00D370B4" w:rsidRDefault="003E07E2" w:rsidP="00D370B4">
      <w:pPr>
        <w:rPr>
          <w:rFonts w:cs="Arial"/>
        </w:rPr>
      </w:pPr>
      <w:r w:rsidRPr="00D370B4">
        <w:rPr>
          <w:rFonts w:cs="Arial"/>
          <w:color w:val="000000"/>
        </w:rPr>
        <w:t>13.</w:t>
      </w:r>
      <w:r w:rsidR="00E27FC9">
        <w:rPr>
          <w:rFonts w:cs="Arial"/>
          <w:color w:val="000000"/>
        </w:rPr>
        <w:t xml:space="preserve"> </w:t>
      </w:r>
      <w:r w:rsidRPr="00D370B4">
        <w:rPr>
          <w:rFonts w:cs="Arial"/>
          <w:color w:val="000000"/>
        </w:rPr>
        <w:t>Wykonawca nie później niż w terminie składania ofert musi wykazać, że zastrzeżone informacje stanowią tajemnicę przedsiębiorstwa, w szczególności określając, w jaki sposób zostały spełnione przesłanki, o których mowa w art. 11 pkt. 2 ustawy z dnia 16 kwietnia 1993 r. o zwalczaniu nieuczciwej konkurencji, zgodnie z którym tajemnicę przedsiębiorstwa stanowi określona informacja, jeżeli spełnia łącznie 3 warunki:</w:t>
      </w:r>
    </w:p>
    <w:p w14:paraId="05DD070D" w14:textId="77777777" w:rsidR="003E07E2" w:rsidRPr="00D370B4" w:rsidRDefault="003E07E2" w:rsidP="00D370B4">
      <w:pPr>
        <w:numPr>
          <w:ilvl w:val="0"/>
          <w:numId w:val="11"/>
        </w:numPr>
        <w:tabs>
          <w:tab w:val="left" w:pos="567"/>
        </w:tabs>
        <w:suppressAutoHyphens/>
        <w:ind w:left="567" w:hanging="284"/>
        <w:rPr>
          <w:rFonts w:cs="Arial"/>
        </w:rPr>
      </w:pPr>
      <w:r w:rsidRPr="00D370B4">
        <w:rPr>
          <w:rFonts w:cs="Arial"/>
          <w:color w:val="000000"/>
        </w:rPr>
        <w:t>ma charakter techniczny, technologiczny, organizacyjny przedsiębiorstwa lub jest to inna informacja mająca wartość gospodarczą,</w:t>
      </w:r>
    </w:p>
    <w:p w14:paraId="0B642151" w14:textId="77777777" w:rsidR="003E07E2" w:rsidRPr="00D370B4" w:rsidRDefault="003E07E2" w:rsidP="00D370B4">
      <w:pPr>
        <w:numPr>
          <w:ilvl w:val="0"/>
          <w:numId w:val="11"/>
        </w:numPr>
        <w:tabs>
          <w:tab w:val="left" w:pos="567"/>
        </w:tabs>
        <w:suppressAutoHyphens/>
        <w:ind w:left="567" w:hanging="284"/>
        <w:rPr>
          <w:rFonts w:cs="Arial"/>
        </w:rPr>
      </w:pPr>
      <w:r w:rsidRPr="00D370B4">
        <w:rPr>
          <w:rFonts w:cs="Arial"/>
          <w:color w:val="000000"/>
        </w:rPr>
        <w:lastRenderedPageBreak/>
        <w:t>nie została ujawniona do wiadomości publicznej,</w:t>
      </w:r>
    </w:p>
    <w:p w14:paraId="1B5EDE9E" w14:textId="77777777" w:rsidR="003E07E2" w:rsidRPr="00D370B4" w:rsidRDefault="003E07E2" w:rsidP="00D370B4">
      <w:pPr>
        <w:numPr>
          <w:ilvl w:val="0"/>
          <w:numId w:val="11"/>
        </w:numPr>
        <w:tabs>
          <w:tab w:val="left" w:pos="567"/>
        </w:tabs>
        <w:suppressAutoHyphens/>
        <w:ind w:left="567" w:hanging="284"/>
        <w:rPr>
          <w:rFonts w:cs="Arial"/>
        </w:rPr>
      </w:pPr>
      <w:r w:rsidRPr="00D370B4">
        <w:rPr>
          <w:rFonts w:cs="Arial"/>
          <w:color w:val="000000"/>
        </w:rPr>
        <w:t>podjęto w stosunku do niej niezbędne działania w celu zachowania poufności.</w:t>
      </w:r>
    </w:p>
    <w:p w14:paraId="0B689E9D" w14:textId="77777777" w:rsidR="003E07E2" w:rsidRPr="00D370B4" w:rsidRDefault="003E07E2" w:rsidP="00D370B4">
      <w:pPr>
        <w:rPr>
          <w:rFonts w:cs="Arial"/>
          <w:color w:val="000000"/>
        </w:rPr>
      </w:pPr>
      <w:r w:rsidRPr="00D370B4">
        <w:rPr>
          <w:rFonts w:cs="Arial"/>
          <w:color w:val="000000"/>
        </w:rPr>
        <w:t xml:space="preserve">Zaleca się, aby informacje stanowiące tajemnicę przedsiębiorstwa były trwale spięte i oddzielone od pozostałej ( jawnej) części oferty.  </w:t>
      </w:r>
    </w:p>
    <w:p w14:paraId="6C398D0D" w14:textId="77777777" w:rsidR="003E07E2" w:rsidRPr="00D370B4" w:rsidRDefault="003E07E2" w:rsidP="00D370B4">
      <w:pPr>
        <w:ind w:left="284"/>
        <w:rPr>
          <w:rFonts w:cs="Arial"/>
          <w:color w:val="000000"/>
        </w:rPr>
      </w:pPr>
    </w:p>
    <w:p w14:paraId="76E5257A" w14:textId="16D7C9C8" w:rsidR="003E07E2" w:rsidRPr="00D370B4" w:rsidRDefault="003E07E2" w:rsidP="00D370B4">
      <w:pPr>
        <w:tabs>
          <w:tab w:val="left" w:pos="284"/>
          <w:tab w:val="left" w:pos="851"/>
        </w:tabs>
        <w:rPr>
          <w:rFonts w:cs="Arial"/>
        </w:rPr>
      </w:pPr>
      <w:r w:rsidRPr="00D370B4">
        <w:rPr>
          <w:rFonts w:cs="Arial"/>
          <w:b/>
        </w:rPr>
        <w:t xml:space="preserve">Na potrzeby oceny ofert, oferta musi zawierać: </w:t>
      </w:r>
    </w:p>
    <w:p w14:paraId="3C60504E" w14:textId="23A9114D" w:rsidR="003E07E2" w:rsidRPr="00D370B4" w:rsidRDefault="00E27FC9" w:rsidP="00D370B4">
      <w:pPr>
        <w:ind w:right="-427"/>
        <w:rPr>
          <w:rFonts w:cs="Arial"/>
        </w:rPr>
      </w:pPr>
      <w:r>
        <w:rPr>
          <w:rFonts w:cs="Arial"/>
        </w:rPr>
        <w:t xml:space="preserve">1. </w:t>
      </w:r>
      <w:r w:rsidR="003E07E2" w:rsidRPr="00D370B4">
        <w:rPr>
          <w:rFonts w:cs="Arial"/>
        </w:rPr>
        <w:t>Formularz ofertowy sporządzony i wypełniony według wzoru stanowiącego Załącznik nr 1</w:t>
      </w:r>
      <w:r w:rsidR="006E4498" w:rsidRPr="00D370B4">
        <w:rPr>
          <w:rFonts w:cs="Arial"/>
        </w:rPr>
        <w:t xml:space="preserve"> – 5.</w:t>
      </w:r>
    </w:p>
    <w:p w14:paraId="20146F62" w14:textId="0E50B7EA" w:rsidR="003E07E2" w:rsidRPr="00D370B4" w:rsidRDefault="00E27FC9" w:rsidP="00D370B4">
      <w:pPr>
        <w:rPr>
          <w:rFonts w:cs="Arial"/>
        </w:rPr>
      </w:pPr>
      <w:r>
        <w:rPr>
          <w:rFonts w:cs="Arial"/>
        </w:rPr>
        <w:t xml:space="preserve">2. </w:t>
      </w:r>
      <w:r w:rsidR="003E07E2" w:rsidRPr="00D370B4">
        <w:rPr>
          <w:rFonts w:cs="Arial"/>
        </w:rPr>
        <w:t xml:space="preserve">Pełnomocnictwo do reprezentowania wykonawcy (wykonawców występujących wspólnie), o ile ofertę </w:t>
      </w:r>
    </w:p>
    <w:p w14:paraId="4B01D699" w14:textId="77777777" w:rsidR="003E07E2" w:rsidRDefault="003E07E2" w:rsidP="00D370B4">
      <w:pPr>
        <w:rPr>
          <w:rFonts w:cs="Arial"/>
        </w:rPr>
      </w:pPr>
      <w:r w:rsidRPr="00D370B4">
        <w:rPr>
          <w:rFonts w:cs="Arial"/>
        </w:rPr>
        <w:t xml:space="preserve">    składa pełnomocnik.</w:t>
      </w:r>
    </w:p>
    <w:p w14:paraId="49AC5044" w14:textId="19F6E9D0" w:rsidR="00E27FC9" w:rsidRPr="00D370B4" w:rsidRDefault="00E27FC9" w:rsidP="00D370B4">
      <w:pPr>
        <w:rPr>
          <w:rFonts w:cs="Arial"/>
        </w:rPr>
      </w:pPr>
      <w:r>
        <w:rPr>
          <w:rFonts w:cs="Arial"/>
        </w:rPr>
        <w:t>3. Oświadczenie o elektromobilności.</w:t>
      </w:r>
    </w:p>
    <w:p w14:paraId="2DE4CB20" w14:textId="057AF173" w:rsidR="003E07E2" w:rsidRPr="00D370B4" w:rsidRDefault="00E27FC9" w:rsidP="00E27FC9">
      <w:pPr>
        <w:tabs>
          <w:tab w:val="left" w:pos="284"/>
          <w:tab w:val="left" w:pos="851"/>
        </w:tabs>
        <w:suppressAutoHyphens/>
        <w:rPr>
          <w:rFonts w:cs="Arial"/>
        </w:rPr>
      </w:pPr>
      <w:r>
        <w:rPr>
          <w:rFonts w:eastAsia="Arial" w:cs="Arial"/>
          <w:color w:val="000000"/>
        </w:rPr>
        <w:t xml:space="preserve">4. </w:t>
      </w:r>
      <w:r w:rsidR="003E07E2" w:rsidRPr="00D370B4">
        <w:rPr>
          <w:rFonts w:cs="Arial"/>
          <w:color w:val="000000"/>
        </w:rPr>
        <w:t>Ofertę należy umieścić w kopercie/opakowaniu i zabezpieczyć w sposób uniemożliwiający zapoznanie się z jej zawartością bez naruszenia zabezpieczeń przed upływem terminu otwarcia ofert.</w:t>
      </w:r>
    </w:p>
    <w:p w14:paraId="76291F2B" w14:textId="36E39B36" w:rsidR="003E07E2" w:rsidRPr="00D370B4" w:rsidRDefault="00E27FC9" w:rsidP="00E27FC9">
      <w:pPr>
        <w:tabs>
          <w:tab w:val="left" w:pos="284"/>
          <w:tab w:val="left" w:pos="851"/>
        </w:tabs>
        <w:suppressAutoHyphens/>
        <w:rPr>
          <w:rFonts w:cs="Arial"/>
        </w:rPr>
      </w:pPr>
      <w:r>
        <w:rPr>
          <w:rFonts w:eastAsia="Arial" w:cs="Arial"/>
          <w:color w:val="000000"/>
        </w:rPr>
        <w:t xml:space="preserve">5. </w:t>
      </w:r>
      <w:r w:rsidR="003E07E2" w:rsidRPr="00D370B4">
        <w:rPr>
          <w:rFonts w:cs="Arial"/>
          <w:color w:val="000000"/>
        </w:rPr>
        <w:t>Na kopercie/opakowaniu należy umieścić następujące oznaczenia:</w:t>
      </w:r>
    </w:p>
    <w:p w14:paraId="229DA2EB" w14:textId="77777777" w:rsidR="003E07E2" w:rsidRPr="00D370B4" w:rsidRDefault="003E07E2" w:rsidP="00D370B4">
      <w:pPr>
        <w:tabs>
          <w:tab w:val="left" w:pos="284"/>
          <w:tab w:val="left" w:pos="851"/>
        </w:tabs>
        <w:rPr>
          <w:rFonts w:cs="Arial"/>
          <w:color w:val="000000"/>
        </w:rPr>
      </w:pPr>
    </w:p>
    <w:p w14:paraId="147FD33C" w14:textId="77777777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cs="Arial"/>
        </w:rPr>
      </w:pPr>
      <w:r w:rsidRPr="00D370B4">
        <w:rPr>
          <w:rFonts w:cs="Arial"/>
          <w:b/>
        </w:rPr>
        <w:t>Nazwa , adres, nr tel./faks                                                                 Adresat:</w:t>
      </w:r>
    </w:p>
    <w:p w14:paraId="06D771AD" w14:textId="77777777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cs="Arial"/>
        </w:rPr>
      </w:pPr>
      <w:r w:rsidRPr="00D370B4">
        <w:rPr>
          <w:rFonts w:cs="Arial"/>
          <w:b/>
        </w:rPr>
        <w:t xml:space="preserve">e-mail Wykonawcy </w:t>
      </w:r>
      <w:r w:rsidRPr="00D370B4">
        <w:rPr>
          <w:rFonts w:cs="Arial"/>
          <w:b/>
        </w:rPr>
        <w:tab/>
      </w:r>
      <w:r w:rsidRPr="00D370B4">
        <w:rPr>
          <w:rFonts w:cs="Arial"/>
          <w:b/>
        </w:rPr>
        <w:tab/>
      </w:r>
      <w:r w:rsidRPr="00D370B4">
        <w:rPr>
          <w:rFonts w:cs="Arial"/>
          <w:b/>
        </w:rPr>
        <w:tab/>
        <w:t xml:space="preserve">       </w:t>
      </w:r>
      <w:r w:rsidRPr="00D370B4">
        <w:rPr>
          <w:rFonts w:cs="Arial"/>
        </w:rPr>
        <w:t xml:space="preserve"> </w:t>
      </w:r>
    </w:p>
    <w:p w14:paraId="1230BB43" w14:textId="439F8842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eastAsia="Arial" w:cs="Arial"/>
          <w:b/>
        </w:rPr>
      </w:pPr>
      <w:r w:rsidRPr="00D370B4">
        <w:rPr>
          <w:rFonts w:eastAsia="Arial" w:cs="Arial"/>
          <w:b/>
        </w:rPr>
        <w:t xml:space="preserve">                                                      </w:t>
      </w:r>
      <w:r w:rsidRPr="00D370B4">
        <w:rPr>
          <w:rFonts w:eastAsia="Arial" w:cs="Arial"/>
          <w:b/>
        </w:rPr>
        <w:tab/>
      </w:r>
      <w:r w:rsidRPr="00D370B4">
        <w:rPr>
          <w:rFonts w:eastAsia="Arial" w:cs="Arial"/>
          <w:b/>
        </w:rPr>
        <w:tab/>
        <w:t xml:space="preserve">      Fundacja Kompleks Zamkowy Tarnowice Stare</w:t>
      </w:r>
    </w:p>
    <w:p w14:paraId="728CC2C4" w14:textId="77777777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eastAsia="Arial" w:cs="Arial"/>
          <w:b/>
        </w:rPr>
      </w:pPr>
      <w:r w:rsidRPr="00D370B4">
        <w:rPr>
          <w:rFonts w:eastAsia="Arial" w:cs="Arial"/>
          <w:b/>
        </w:rPr>
        <w:t xml:space="preserve">                                                                                                            ul. Pyskowicka 39</w:t>
      </w:r>
    </w:p>
    <w:p w14:paraId="1D18D9B5" w14:textId="77777777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cs="Arial"/>
        </w:rPr>
      </w:pPr>
      <w:r w:rsidRPr="00D370B4">
        <w:rPr>
          <w:rFonts w:eastAsia="Arial" w:cs="Arial"/>
          <w:b/>
        </w:rPr>
        <w:t xml:space="preserve">                                                                                                      42-612  Tarnowskie Góry                            </w:t>
      </w:r>
    </w:p>
    <w:p w14:paraId="5D64BC02" w14:textId="77777777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jc w:val="center"/>
        <w:rPr>
          <w:rFonts w:cs="Arial"/>
          <w:b/>
          <w:u w:val="single"/>
        </w:rPr>
      </w:pPr>
    </w:p>
    <w:p w14:paraId="7C8D8EF6" w14:textId="09622ED9" w:rsidR="006E4498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jc w:val="center"/>
        <w:rPr>
          <w:rFonts w:cs="Arial"/>
          <w:b/>
        </w:rPr>
      </w:pPr>
      <w:r w:rsidRPr="00D370B4">
        <w:rPr>
          <w:rFonts w:cs="Arial"/>
          <w:b/>
        </w:rPr>
        <w:tab/>
      </w:r>
      <w:r w:rsidR="006E4498" w:rsidRPr="00D370B4">
        <w:rPr>
          <w:rFonts w:cs="Arial"/>
          <w:b/>
        </w:rPr>
        <w:t xml:space="preserve">DOSTAWA WYPOSAŻENIE DLA PROJEKTU </w:t>
      </w:r>
    </w:p>
    <w:p w14:paraId="1FE6525C" w14:textId="335725B4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jc w:val="center"/>
        <w:rPr>
          <w:rFonts w:cs="Arial"/>
          <w:b/>
          <w:bCs/>
          <w:i/>
          <w:iCs/>
        </w:rPr>
      </w:pPr>
      <w:r w:rsidRPr="00D370B4">
        <w:rPr>
          <w:rFonts w:cs="Arial"/>
          <w:b/>
        </w:rPr>
        <w:tab/>
      </w:r>
      <w:r w:rsidRPr="00D370B4">
        <w:rPr>
          <w:rFonts w:cs="Arial"/>
          <w:b/>
        </w:rPr>
        <w:tab/>
      </w:r>
      <w:r w:rsidR="006E4498" w:rsidRPr="00D370B4">
        <w:rPr>
          <w:rFonts w:cs="Arial"/>
        </w:rPr>
        <w:t>Utworzenie Akademii Nauk Empirycznych AVATAR na terenie Zamku w dzielnicy Tarnowskich Gór - Tarnowicach Starych poprzez remont i renowację obiektu dziedzictwa narodowego jakim jest budynek Oranżerii celem przywrócenia świetności obiektu oraz nadanie funkcji społeczno-kulturalnych.</w:t>
      </w:r>
    </w:p>
    <w:p w14:paraId="61F25D26" w14:textId="77777777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jc w:val="center"/>
        <w:rPr>
          <w:rFonts w:cs="Arial"/>
        </w:rPr>
      </w:pPr>
      <w:r w:rsidRPr="00D370B4">
        <w:rPr>
          <w:rFonts w:cs="Arial"/>
        </w:rPr>
        <w:t>NIE OTWIERAĆ PRZED TERMINEM OTWARCIA OFERT</w:t>
      </w:r>
    </w:p>
    <w:p w14:paraId="29EC70D2" w14:textId="77777777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jc w:val="center"/>
        <w:rPr>
          <w:rFonts w:cs="Arial"/>
        </w:rPr>
      </w:pPr>
    </w:p>
    <w:p w14:paraId="6EB0DEFC" w14:textId="77777777" w:rsidR="003E07E2" w:rsidRPr="00D370B4" w:rsidRDefault="003E07E2" w:rsidP="00D370B4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rPr>
          <w:rFonts w:cs="Arial"/>
        </w:rPr>
      </w:pPr>
      <w:r w:rsidRPr="00D370B4">
        <w:rPr>
          <w:rFonts w:eastAsia="Arial" w:cs="Arial"/>
          <w:bCs/>
        </w:rPr>
        <w:t xml:space="preserve">                                                      </w:t>
      </w:r>
      <w:r w:rsidRPr="00D370B4">
        <w:rPr>
          <w:rFonts w:eastAsia="Arial" w:cs="Arial"/>
          <w:b/>
          <w:bCs/>
        </w:rPr>
        <w:t>…………………………………………</w:t>
      </w:r>
    </w:p>
    <w:p w14:paraId="12675A51" w14:textId="77777777" w:rsidR="003E07E2" w:rsidRPr="00D370B4" w:rsidRDefault="003E07E2" w:rsidP="00D370B4">
      <w:pPr>
        <w:tabs>
          <w:tab w:val="left" w:pos="0"/>
        </w:tabs>
        <w:rPr>
          <w:rFonts w:cs="Arial"/>
          <w:b/>
          <w:color w:val="FF0000"/>
        </w:rPr>
      </w:pPr>
    </w:p>
    <w:p w14:paraId="22009724" w14:textId="77777777" w:rsidR="003E07E2" w:rsidRDefault="003E07E2" w:rsidP="00D370B4">
      <w:pPr>
        <w:tabs>
          <w:tab w:val="left" w:pos="0"/>
        </w:tabs>
        <w:rPr>
          <w:rFonts w:cs="Arial"/>
          <w:b/>
          <w:color w:val="FF0000"/>
        </w:rPr>
      </w:pPr>
    </w:p>
    <w:p w14:paraId="745A56CD" w14:textId="77777777" w:rsidR="005F4B33" w:rsidRDefault="005F4B33" w:rsidP="00D370B4">
      <w:pPr>
        <w:tabs>
          <w:tab w:val="left" w:pos="0"/>
        </w:tabs>
        <w:rPr>
          <w:rFonts w:cs="Arial"/>
          <w:b/>
          <w:color w:val="FF0000"/>
        </w:rPr>
      </w:pPr>
    </w:p>
    <w:p w14:paraId="48C0EF1B" w14:textId="77777777" w:rsidR="005F4B33" w:rsidRPr="00D370B4" w:rsidRDefault="005F4B33" w:rsidP="00D370B4">
      <w:pPr>
        <w:tabs>
          <w:tab w:val="left" w:pos="0"/>
        </w:tabs>
        <w:rPr>
          <w:rFonts w:cs="Arial"/>
          <w:b/>
          <w:color w:val="FF0000"/>
        </w:rPr>
      </w:pPr>
    </w:p>
    <w:p w14:paraId="0BB2FF05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  <w:b/>
        </w:rPr>
      </w:pPr>
      <w:r w:rsidRPr="00D370B4">
        <w:rPr>
          <w:rFonts w:cs="Arial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8.</w:t>
      </w:r>
    </w:p>
    <w:p w14:paraId="6CEE2C78" w14:textId="314E3878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  <w:b/>
        </w:rPr>
      </w:pPr>
      <w:r w:rsidRPr="00D370B4">
        <w:rPr>
          <w:rFonts w:cs="Arial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SKŁADANIE I OTWARCIE OFERT</w:t>
      </w:r>
    </w:p>
    <w:p w14:paraId="082CE6A4" w14:textId="77777777" w:rsidR="003E07E2" w:rsidRPr="00D370B4" w:rsidRDefault="003E07E2" w:rsidP="00D370B4">
      <w:pPr>
        <w:tabs>
          <w:tab w:val="left" w:pos="720"/>
        </w:tabs>
        <w:rPr>
          <w:rFonts w:cs="Arial"/>
          <w:b/>
        </w:rPr>
      </w:pPr>
    </w:p>
    <w:p w14:paraId="3D98DC8C" w14:textId="7E2749FC" w:rsidR="003E07E2" w:rsidRPr="00D370B4" w:rsidRDefault="003E07E2" w:rsidP="00D370B4">
      <w:pPr>
        <w:numPr>
          <w:ilvl w:val="0"/>
          <w:numId w:val="14"/>
        </w:numPr>
        <w:tabs>
          <w:tab w:val="left" w:pos="284"/>
        </w:tabs>
        <w:suppressAutoHyphens/>
        <w:ind w:left="284" w:hanging="284"/>
        <w:rPr>
          <w:rFonts w:cs="Arial"/>
        </w:rPr>
      </w:pPr>
      <w:r w:rsidRPr="00D370B4">
        <w:rPr>
          <w:rFonts w:cs="Arial"/>
        </w:rPr>
        <w:lastRenderedPageBreak/>
        <w:t xml:space="preserve">Ofertę wraz z dokumentami, o których mowa w rozdziale 7 należy złożyć w terminie do dnia </w:t>
      </w:r>
      <w:r w:rsidR="00CE1C45">
        <w:rPr>
          <w:rFonts w:cs="Arial"/>
          <w:b/>
          <w:bCs/>
        </w:rPr>
        <w:t>określonym w Bazie konkurencyjności</w:t>
      </w:r>
      <w:r w:rsidR="006E4498" w:rsidRPr="00D370B4">
        <w:rPr>
          <w:rFonts w:cs="Arial"/>
          <w:b/>
          <w:bCs/>
        </w:rPr>
        <w:t xml:space="preserve"> </w:t>
      </w:r>
      <w:r w:rsidRPr="00D370B4">
        <w:rPr>
          <w:rFonts w:cs="Arial"/>
        </w:rPr>
        <w:t>w Fundacji Kompleks Zamkowy Tarnowice Stare, ul. Pyskowicka 39 , 42-612 Tarnowskie Góry.</w:t>
      </w:r>
    </w:p>
    <w:p w14:paraId="571287EE" w14:textId="77777777" w:rsidR="003E07E2" w:rsidRPr="00D370B4" w:rsidRDefault="003E07E2" w:rsidP="00D370B4">
      <w:pPr>
        <w:numPr>
          <w:ilvl w:val="0"/>
          <w:numId w:val="14"/>
        </w:numPr>
        <w:tabs>
          <w:tab w:val="left" w:pos="284"/>
        </w:tabs>
        <w:suppressAutoHyphens/>
        <w:ind w:left="284" w:hanging="284"/>
        <w:rPr>
          <w:rFonts w:cs="Arial"/>
        </w:rPr>
      </w:pPr>
      <w:r w:rsidRPr="00D370B4">
        <w:rPr>
          <w:rFonts w:cs="Arial"/>
        </w:rPr>
        <w:t>Decydujące znaczenie dla zachowania terminu składania ofert ma data i godzina wpływu oferty                  w miejsce wskazane w pkt 1, a nie data jej wysłania przesyłką pocztową lub kurierską.</w:t>
      </w:r>
    </w:p>
    <w:p w14:paraId="16A1CFA1" w14:textId="77777777" w:rsidR="003E07E2" w:rsidRPr="00D370B4" w:rsidRDefault="003E07E2" w:rsidP="00D370B4">
      <w:pPr>
        <w:numPr>
          <w:ilvl w:val="0"/>
          <w:numId w:val="14"/>
        </w:numPr>
        <w:tabs>
          <w:tab w:val="left" w:pos="284"/>
        </w:tabs>
        <w:suppressAutoHyphens/>
        <w:ind w:left="284" w:hanging="284"/>
        <w:rPr>
          <w:rFonts w:cs="Arial"/>
          <w:color w:val="000000"/>
        </w:rPr>
      </w:pPr>
      <w:r w:rsidRPr="00D370B4">
        <w:rPr>
          <w:rFonts w:cs="Arial"/>
        </w:rPr>
        <w:t>Wykonawca może wprowadzić zmiany do złożonej oferty, pod warunkiem, że zamawiający otrzyma pisemne zawiadomienie o wprowadzeniu zmian do oferty</w:t>
      </w:r>
      <w:r w:rsidRPr="00D370B4">
        <w:rPr>
          <w:rFonts w:cs="Arial"/>
          <w:color w:val="000000"/>
        </w:rPr>
        <w:t xml:space="preserve"> przed upływem terminu składania ofert. </w:t>
      </w:r>
    </w:p>
    <w:p w14:paraId="325FAC67" w14:textId="77777777" w:rsidR="006E4498" w:rsidRPr="00D370B4" w:rsidRDefault="003E07E2" w:rsidP="00D370B4">
      <w:pPr>
        <w:numPr>
          <w:ilvl w:val="0"/>
          <w:numId w:val="14"/>
        </w:numPr>
        <w:tabs>
          <w:tab w:val="left" w:pos="284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Wykonawca może przed upływem terminu składania ofert wycofać ofertę, poprzez złożenie pisemnego powiadomienia podpisanego przez osobę (osoby) uprawnioną do reprezentowania Wykonawcy.</w:t>
      </w:r>
    </w:p>
    <w:p w14:paraId="72D48F29" w14:textId="294AB71D" w:rsidR="003E07E2" w:rsidRPr="00D370B4" w:rsidRDefault="003E07E2" w:rsidP="00D370B4">
      <w:pPr>
        <w:numPr>
          <w:ilvl w:val="0"/>
          <w:numId w:val="14"/>
        </w:numPr>
        <w:tabs>
          <w:tab w:val="left" w:pos="284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5. Oferty złożone po terminie, o którym mowa w punkcie 1 zostaną niezwłocznie zwrócone wykonawcom.</w:t>
      </w:r>
    </w:p>
    <w:p w14:paraId="5F85025E" w14:textId="77777777" w:rsidR="003E07E2" w:rsidRPr="00D370B4" w:rsidRDefault="003E07E2" w:rsidP="00D370B4">
      <w:pPr>
        <w:tabs>
          <w:tab w:val="left" w:pos="284"/>
        </w:tabs>
        <w:rPr>
          <w:rFonts w:cs="Arial"/>
          <w:color w:val="000000"/>
        </w:rPr>
      </w:pPr>
    </w:p>
    <w:p w14:paraId="6908CB2D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9.</w:t>
      </w:r>
    </w:p>
    <w:p w14:paraId="1167614E" w14:textId="27002CAC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TERMIN ZWIĄZANIA OFERTĄ</w:t>
      </w:r>
    </w:p>
    <w:p w14:paraId="460CACA6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color w:val="000000"/>
        </w:rPr>
      </w:pPr>
    </w:p>
    <w:p w14:paraId="6F4848CC" w14:textId="69B085AD" w:rsidR="003E07E2" w:rsidRPr="00D370B4" w:rsidRDefault="003E07E2" w:rsidP="00D370B4">
      <w:pPr>
        <w:numPr>
          <w:ilvl w:val="0"/>
          <w:numId w:val="12"/>
        </w:numPr>
        <w:tabs>
          <w:tab w:val="clear" w:pos="709"/>
          <w:tab w:val="left" w:pos="284"/>
          <w:tab w:val="left" w:pos="720"/>
        </w:tabs>
        <w:suppressAutoHyphens/>
        <w:ind w:left="0" w:firstLine="0"/>
        <w:rPr>
          <w:rFonts w:cs="Arial"/>
        </w:rPr>
      </w:pPr>
      <w:r w:rsidRPr="00D370B4">
        <w:rPr>
          <w:rFonts w:cs="Arial"/>
          <w:color w:val="000000"/>
        </w:rPr>
        <w:t xml:space="preserve">Wykonawca jest związany ofertą przez okres </w:t>
      </w:r>
      <w:r w:rsidR="00453EA5">
        <w:rPr>
          <w:rFonts w:cs="Arial"/>
          <w:color w:val="000000"/>
        </w:rPr>
        <w:t>3</w:t>
      </w:r>
      <w:r w:rsidRPr="00D370B4">
        <w:rPr>
          <w:rFonts w:cs="Arial"/>
          <w:color w:val="000000"/>
        </w:rPr>
        <w:t>0 dni od terminu składania ofert.</w:t>
      </w:r>
    </w:p>
    <w:p w14:paraId="66985FC6" w14:textId="77777777" w:rsidR="003E07E2" w:rsidRPr="00D370B4" w:rsidRDefault="003E07E2" w:rsidP="00D370B4">
      <w:pPr>
        <w:numPr>
          <w:ilvl w:val="0"/>
          <w:numId w:val="12"/>
        </w:numPr>
        <w:tabs>
          <w:tab w:val="clear" w:pos="709"/>
          <w:tab w:val="left" w:pos="284"/>
          <w:tab w:val="left" w:pos="720"/>
        </w:tabs>
        <w:suppressAutoHyphens/>
        <w:ind w:left="0" w:firstLine="0"/>
        <w:rPr>
          <w:rFonts w:cs="Arial"/>
        </w:rPr>
      </w:pPr>
      <w:r w:rsidRPr="00D370B4">
        <w:rPr>
          <w:rFonts w:cs="Arial"/>
          <w:color w:val="000000"/>
        </w:rPr>
        <w:t>Bieg terminu związania ofertą rozpoczyna się wraz z upływem terminu składania ofert.</w:t>
      </w:r>
    </w:p>
    <w:p w14:paraId="37E94AAD" w14:textId="77777777" w:rsidR="003E07E2" w:rsidRPr="00FA191C" w:rsidRDefault="003E07E2" w:rsidP="00D370B4">
      <w:pPr>
        <w:numPr>
          <w:ilvl w:val="0"/>
          <w:numId w:val="12"/>
        </w:numPr>
        <w:tabs>
          <w:tab w:val="clear" w:pos="709"/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 xml:space="preserve">Wykonawca samodzielnie lub na wniosek zamawiającego może przedłużyć termin związania ofertą, z tym, że zamawiający może tylko raz, co najmniej na 3 dni przed upływem terminu związania ofertą zwrócić się do wykonawców o wyrażenie zgody na przedłużenie tego terminu o oznaczony okres, nie dłuższy jednak niż o 60 dni. </w:t>
      </w:r>
    </w:p>
    <w:p w14:paraId="5522B2AC" w14:textId="77777777" w:rsidR="00FA191C" w:rsidRPr="00D370B4" w:rsidRDefault="00FA191C" w:rsidP="00FA191C">
      <w:pPr>
        <w:tabs>
          <w:tab w:val="left" w:pos="284"/>
        </w:tabs>
        <w:suppressAutoHyphens/>
        <w:ind w:left="284"/>
        <w:rPr>
          <w:rFonts w:cs="Arial"/>
        </w:rPr>
      </w:pPr>
    </w:p>
    <w:p w14:paraId="56BD9DB6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10.</w:t>
      </w:r>
    </w:p>
    <w:p w14:paraId="43582390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OPIS SPOSOBU OBLICZENIA CENY  </w:t>
      </w:r>
    </w:p>
    <w:p w14:paraId="275919FD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color w:val="000000"/>
        </w:rPr>
      </w:pPr>
    </w:p>
    <w:p w14:paraId="6F0EB7A3" w14:textId="03B82067" w:rsidR="004C7917" w:rsidRPr="004C7917" w:rsidRDefault="003E07E2" w:rsidP="00D370B4">
      <w:pPr>
        <w:numPr>
          <w:ilvl w:val="0"/>
          <w:numId w:val="15"/>
        </w:numPr>
        <w:tabs>
          <w:tab w:val="left" w:pos="284"/>
          <w:tab w:val="left" w:pos="720"/>
        </w:tabs>
        <w:suppressAutoHyphens/>
        <w:ind w:left="284" w:hanging="284"/>
        <w:rPr>
          <w:rFonts w:cs="Arial"/>
          <w:color w:val="FF0000"/>
        </w:rPr>
      </w:pPr>
      <w:r w:rsidRPr="00D370B4">
        <w:rPr>
          <w:rFonts w:cs="Arial"/>
          <w:color w:val="000000"/>
        </w:rPr>
        <w:t xml:space="preserve">Wykonawca poda cenę brutto za wykonanie </w:t>
      </w:r>
      <w:r w:rsidR="006E4498" w:rsidRPr="00D370B4">
        <w:rPr>
          <w:rFonts w:cs="Arial"/>
          <w:color w:val="000000"/>
        </w:rPr>
        <w:t xml:space="preserve">danej CZĘŚCI wraz z podaniem </w:t>
      </w:r>
      <w:r w:rsidR="00CE1C45">
        <w:rPr>
          <w:rFonts w:cs="Arial"/>
          <w:color w:val="000000"/>
        </w:rPr>
        <w:t>ceny jednostkowej i całkowitej brutto</w:t>
      </w:r>
      <w:r w:rsidR="00FA191C">
        <w:rPr>
          <w:rFonts w:cs="Arial"/>
          <w:color w:val="000000"/>
        </w:rPr>
        <w:t xml:space="preserve"> </w:t>
      </w:r>
      <w:r w:rsidR="006E4498" w:rsidRPr="00D370B4">
        <w:rPr>
          <w:rFonts w:cs="Arial"/>
          <w:color w:val="000000"/>
        </w:rPr>
        <w:t>kosztu każdego urządzenia/wyposażenia w danej części.</w:t>
      </w:r>
      <w:r w:rsidR="004C7917">
        <w:rPr>
          <w:rFonts w:cs="Arial"/>
          <w:color w:val="000000"/>
        </w:rPr>
        <w:t xml:space="preserve"> </w:t>
      </w:r>
    </w:p>
    <w:p w14:paraId="47ABBF26" w14:textId="77777777" w:rsidR="003E07E2" w:rsidRPr="00D370B4" w:rsidRDefault="003E07E2" w:rsidP="00D370B4">
      <w:pPr>
        <w:numPr>
          <w:ilvl w:val="0"/>
          <w:numId w:val="15"/>
        </w:numPr>
        <w:tabs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Ceny muszą być wyrażone w złotych polskich (PLN), z dokładnością do dwóch miejsc po przecinku.</w:t>
      </w:r>
    </w:p>
    <w:p w14:paraId="39179D10" w14:textId="438CEA49" w:rsidR="003E07E2" w:rsidRPr="005F463E" w:rsidRDefault="003E07E2" w:rsidP="005F463E">
      <w:pPr>
        <w:numPr>
          <w:ilvl w:val="0"/>
          <w:numId w:val="15"/>
        </w:numPr>
        <w:tabs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Wykonawca musi uwzględnić w cenie oferty wszelkie koszty niezbędne dla prawidłowego i pełnego wykonania zamówienia oraz wszelkie opłaty i podatki wynikające z obowiązujących przepisów</w:t>
      </w:r>
      <w:r w:rsidR="006E4498" w:rsidRPr="00D370B4">
        <w:rPr>
          <w:rFonts w:cs="Arial"/>
          <w:color w:val="000000"/>
        </w:rPr>
        <w:t xml:space="preserve"> oraz koszty dostawy do siedziby Zamawiającego</w:t>
      </w:r>
      <w:r w:rsidRPr="00D370B4">
        <w:rPr>
          <w:rFonts w:cs="Arial"/>
          <w:color w:val="000000"/>
        </w:rPr>
        <w:t>.</w:t>
      </w:r>
    </w:p>
    <w:p w14:paraId="18B39DE3" w14:textId="77777777" w:rsidR="003E07E2" w:rsidRPr="004C7917" w:rsidRDefault="003E07E2" w:rsidP="00D370B4">
      <w:pPr>
        <w:numPr>
          <w:ilvl w:val="0"/>
          <w:numId w:val="15"/>
        </w:numPr>
        <w:tabs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 xml:space="preserve">Rozliczenia między zamawiającym a wykonawcą będą prowadzone w PLN. </w:t>
      </w:r>
    </w:p>
    <w:p w14:paraId="2B565DB4" w14:textId="77777777" w:rsidR="004C7917" w:rsidRPr="00D370B4" w:rsidRDefault="004C7917" w:rsidP="004C7917">
      <w:pPr>
        <w:tabs>
          <w:tab w:val="left" w:pos="284"/>
          <w:tab w:val="left" w:pos="720"/>
        </w:tabs>
        <w:suppressAutoHyphens/>
        <w:rPr>
          <w:rFonts w:cs="Arial"/>
        </w:rPr>
      </w:pPr>
    </w:p>
    <w:p w14:paraId="3DBCBEEB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color w:val="000000"/>
        </w:rPr>
      </w:pPr>
    </w:p>
    <w:p w14:paraId="0CF512B8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11.</w:t>
      </w:r>
    </w:p>
    <w:p w14:paraId="30DBCC0D" w14:textId="527B3FE8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BADANIE OFERT</w:t>
      </w:r>
    </w:p>
    <w:p w14:paraId="7B2FD2D4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color w:val="000000"/>
        </w:rPr>
      </w:pPr>
    </w:p>
    <w:p w14:paraId="74B8137C" w14:textId="77777777" w:rsidR="003E07E2" w:rsidRPr="00D370B4" w:rsidRDefault="003E07E2" w:rsidP="00D370B4">
      <w:pPr>
        <w:numPr>
          <w:ilvl w:val="0"/>
          <w:numId w:val="6"/>
        </w:numPr>
        <w:tabs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lastRenderedPageBreak/>
        <w:t>W toku badania i oceny ofert zamawiający może żądać od wykonawców wyjaśnień dotyczących treści złożonych ofert.</w:t>
      </w:r>
    </w:p>
    <w:p w14:paraId="5E0A6BAF" w14:textId="77777777" w:rsidR="003E07E2" w:rsidRPr="00CE1C45" w:rsidRDefault="003E07E2" w:rsidP="00D370B4">
      <w:pPr>
        <w:numPr>
          <w:ilvl w:val="0"/>
          <w:numId w:val="6"/>
        </w:numPr>
        <w:tabs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CE1C45">
        <w:rPr>
          <w:rFonts w:cs="Arial"/>
        </w:rPr>
        <w:t>Zamawiający poprawi w ofercie:</w:t>
      </w:r>
    </w:p>
    <w:p w14:paraId="50D2031F" w14:textId="77777777" w:rsidR="003E07E2" w:rsidRPr="00CE1C45" w:rsidRDefault="003E07E2" w:rsidP="00D370B4">
      <w:pPr>
        <w:numPr>
          <w:ilvl w:val="0"/>
          <w:numId w:val="10"/>
        </w:numPr>
        <w:tabs>
          <w:tab w:val="left" w:pos="567"/>
        </w:tabs>
        <w:suppressAutoHyphens/>
        <w:ind w:left="567" w:hanging="283"/>
        <w:rPr>
          <w:rFonts w:cs="Arial"/>
        </w:rPr>
      </w:pPr>
      <w:r w:rsidRPr="00CE1C45">
        <w:rPr>
          <w:rFonts w:cs="Arial"/>
        </w:rPr>
        <w:t>oczywiste omyłki pisarskie,</w:t>
      </w:r>
    </w:p>
    <w:p w14:paraId="23CEA158" w14:textId="77777777" w:rsidR="003E07E2" w:rsidRPr="00CE1C45" w:rsidRDefault="003E07E2" w:rsidP="00D370B4">
      <w:pPr>
        <w:numPr>
          <w:ilvl w:val="0"/>
          <w:numId w:val="10"/>
        </w:numPr>
        <w:tabs>
          <w:tab w:val="left" w:pos="567"/>
        </w:tabs>
        <w:suppressAutoHyphens/>
        <w:ind w:left="567" w:hanging="283"/>
        <w:rPr>
          <w:rFonts w:cs="Arial"/>
        </w:rPr>
      </w:pPr>
      <w:r w:rsidRPr="00CE1C45">
        <w:rPr>
          <w:rFonts w:cs="Arial"/>
        </w:rPr>
        <w:t>oczywiste omyłki rachunkowe, z uwzględnieniem konsekwencji rachunkowych dokonanych poprawek,</w:t>
      </w:r>
    </w:p>
    <w:p w14:paraId="491061B8" w14:textId="77777777" w:rsidR="003E07E2" w:rsidRPr="00CE1C45" w:rsidRDefault="003E07E2" w:rsidP="00D370B4">
      <w:pPr>
        <w:numPr>
          <w:ilvl w:val="0"/>
          <w:numId w:val="10"/>
        </w:numPr>
        <w:tabs>
          <w:tab w:val="left" w:pos="567"/>
        </w:tabs>
        <w:suppressAutoHyphens/>
        <w:ind w:left="567" w:hanging="283"/>
        <w:rPr>
          <w:rFonts w:cs="Arial"/>
        </w:rPr>
      </w:pPr>
      <w:r w:rsidRPr="00CE1C45">
        <w:rPr>
          <w:rFonts w:cs="Arial"/>
        </w:rPr>
        <w:t>inne omyłki polegające na niezgodności oferty z SWZ, niepowodujące istotnych zmian w treści oferty,</w:t>
      </w:r>
    </w:p>
    <w:p w14:paraId="1481A4E4" w14:textId="77777777" w:rsidR="003E07E2" w:rsidRPr="00CE1C45" w:rsidRDefault="003E07E2" w:rsidP="00D370B4">
      <w:pPr>
        <w:tabs>
          <w:tab w:val="left" w:pos="720"/>
        </w:tabs>
        <w:ind w:left="284" w:hanging="284"/>
        <w:rPr>
          <w:rFonts w:cs="Arial"/>
        </w:rPr>
      </w:pPr>
      <w:r w:rsidRPr="00CE1C45">
        <w:rPr>
          <w:rFonts w:cs="Arial"/>
        </w:rPr>
        <w:tab/>
        <w:t>niezwłocznie zawiadamiając o tym wykonawcę, którego oferta została poprawiona.</w:t>
      </w:r>
    </w:p>
    <w:p w14:paraId="1CDF8147" w14:textId="77777777" w:rsidR="003E07E2" w:rsidRPr="00D370B4" w:rsidRDefault="003E07E2" w:rsidP="00D370B4">
      <w:pPr>
        <w:tabs>
          <w:tab w:val="left" w:pos="720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>3. Zamawiający odrzuci ofertę, w następujących przypadkach:</w:t>
      </w:r>
    </w:p>
    <w:p w14:paraId="456F370B" w14:textId="77777777" w:rsidR="003E07E2" w:rsidRPr="00D370B4" w:rsidRDefault="003E07E2" w:rsidP="00D370B4">
      <w:pPr>
        <w:tabs>
          <w:tab w:val="left" w:pos="720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 xml:space="preserve">    1) treść oferty nie odpowiada treści SWZ i załączników;</w:t>
      </w:r>
    </w:p>
    <w:p w14:paraId="317ECB8B" w14:textId="77777777" w:rsidR="00FA191C" w:rsidRDefault="003E07E2" w:rsidP="00D370B4">
      <w:pPr>
        <w:tabs>
          <w:tab w:val="left" w:pos="720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 xml:space="preserve">    2) złożenie oferty stanowi czyn nieuczciwej konkurencji w rozumieniu przepisów o zwalczaniu </w:t>
      </w:r>
      <w:r w:rsidR="006E4498" w:rsidRPr="00D370B4">
        <w:rPr>
          <w:rFonts w:cs="Arial"/>
          <w:color w:val="000000"/>
        </w:rPr>
        <w:t xml:space="preserve"> </w:t>
      </w:r>
    </w:p>
    <w:p w14:paraId="3C63D601" w14:textId="63235316" w:rsidR="003E07E2" w:rsidRPr="00D370B4" w:rsidRDefault="00FA191C" w:rsidP="00D370B4">
      <w:pPr>
        <w:tabs>
          <w:tab w:val="left" w:pos="72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  </w:t>
      </w:r>
      <w:r w:rsidR="003E07E2" w:rsidRPr="00D370B4">
        <w:rPr>
          <w:rFonts w:cs="Arial"/>
          <w:color w:val="000000"/>
        </w:rPr>
        <w:t>nieuczciwej konkurencji;</w:t>
      </w:r>
    </w:p>
    <w:p w14:paraId="5D15C073" w14:textId="77777777" w:rsidR="003E07E2" w:rsidRPr="00CE1C45" w:rsidRDefault="003E07E2" w:rsidP="00D370B4">
      <w:pPr>
        <w:tabs>
          <w:tab w:val="left" w:pos="720"/>
        </w:tabs>
        <w:rPr>
          <w:rFonts w:cs="Arial"/>
        </w:rPr>
      </w:pPr>
      <w:r w:rsidRPr="00D370B4">
        <w:rPr>
          <w:rFonts w:cs="Arial"/>
          <w:color w:val="000000"/>
        </w:rPr>
        <w:t xml:space="preserve">    3) </w:t>
      </w:r>
      <w:r w:rsidRPr="004C7917">
        <w:rPr>
          <w:rFonts w:cs="Arial"/>
        </w:rPr>
        <w:t xml:space="preserve">złożenie oferty zawierającej </w:t>
      </w:r>
      <w:r w:rsidRPr="00CE1C45">
        <w:rPr>
          <w:rFonts w:cs="Arial"/>
        </w:rPr>
        <w:t xml:space="preserve">dane nierealne, lub niemożliwe, które może mieć znamiona czynu </w:t>
      </w:r>
    </w:p>
    <w:p w14:paraId="2F6D0FDE" w14:textId="77777777" w:rsidR="00777F46" w:rsidRPr="00CE1C45" w:rsidRDefault="00777F46" w:rsidP="00777F46">
      <w:pPr>
        <w:tabs>
          <w:tab w:val="left" w:pos="720"/>
        </w:tabs>
        <w:rPr>
          <w:rFonts w:cs="Arial"/>
          <w:kern w:val="2"/>
          <w:szCs w:val="20"/>
          <w:lang w:eastAsia="zh-CN"/>
        </w:rPr>
      </w:pPr>
      <w:r w:rsidRPr="00CE1C45">
        <w:rPr>
          <w:rFonts w:cs="Arial"/>
        </w:rPr>
        <w:t xml:space="preserve">        nieuczciwej konkurencji - </w:t>
      </w:r>
      <w:r w:rsidRPr="00CE1C45">
        <w:rPr>
          <w:rFonts w:cs="Arial"/>
          <w:kern w:val="2"/>
          <w:szCs w:val="20"/>
          <w:lang w:eastAsia="zh-CN"/>
        </w:rPr>
        <w:t xml:space="preserve">Oferta zawiera rażąco niską cenę w stosunku do przedmiotu zamówienia </w:t>
      </w:r>
    </w:p>
    <w:p w14:paraId="6C14A545" w14:textId="21B2B6C8" w:rsidR="00777F46" w:rsidRPr="00CE1C45" w:rsidRDefault="00777F46" w:rsidP="00CE1C45">
      <w:pPr>
        <w:tabs>
          <w:tab w:val="left" w:pos="720"/>
        </w:tabs>
        <w:rPr>
          <w:rFonts w:cs="Arial"/>
          <w:kern w:val="2"/>
          <w:szCs w:val="20"/>
          <w:lang w:eastAsia="zh-CN"/>
        </w:rPr>
      </w:pPr>
      <w:r w:rsidRPr="00CE1C45">
        <w:rPr>
          <w:rFonts w:cs="Arial"/>
          <w:kern w:val="2"/>
          <w:szCs w:val="20"/>
          <w:lang w:eastAsia="zh-CN"/>
        </w:rPr>
        <w:t xml:space="preserve">        – tj. cena oferty jest niższa o ponad </w:t>
      </w:r>
      <w:r w:rsidR="00CE1C45">
        <w:rPr>
          <w:rFonts w:cs="Arial"/>
          <w:kern w:val="2"/>
          <w:szCs w:val="20"/>
          <w:lang w:eastAsia="zh-CN"/>
        </w:rPr>
        <w:t>4</w:t>
      </w:r>
      <w:r w:rsidRPr="00CE1C45">
        <w:rPr>
          <w:rFonts w:cs="Arial"/>
          <w:kern w:val="2"/>
          <w:szCs w:val="20"/>
          <w:lang w:eastAsia="zh-CN"/>
        </w:rPr>
        <w:t xml:space="preserve">0% od </w:t>
      </w:r>
      <w:r w:rsidR="00CE1C45">
        <w:rPr>
          <w:rFonts w:cs="Arial"/>
          <w:kern w:val="2"/>
          <w:szCs w:val="20"/>
          <w:lang w:eastAsia="zh-CN"/>
        </w:rPr>
        <w:t>ceny brutto</w:t>
      </w:r>
      <w:r w:rsidRPr="00CE1C45">
        <w:rPr>
          <w:rFonts w:cs="Arial"/>
          <w:kern w:val="2"/>
          <w:szCs w:val="20"/>
          <w:lang w:eastAsia="zh-CN"/>
        </w:rPr>
        <w:t xml:space="preserve"> średniej arytmetycznej cen wszystkich złożonych ofert;</w:t>
      </w:r>
    </w:p>
    <w:p w14:paraId="59CA8115" w14:textId="77777777" w:rsidR="004C7917" w:rsidRDefault="003E07E2" w:rsidP="00D370B4">
      <w:pPr>
        <w:tabs>
          <w:tab w:val="left" w:pos="720"/>
        </w:tabs>
        <w:rPr>
          <w:rFonts w:cs="Arial"/>
          <w:color w:val="000000"/>
        </w:rPr>
      </w:pPr>
      <w:r w:rsidRPr="00CE1C45">
        <w:rPr>
          <w:rFonts w:cs="Arial"/>
        </w:rPr>
        <w:t xml:space="preserve">    4) Wykonawca złoży więcej niż jedną ofertę</w:t>
      </w:r>
      <w:r w:rsidR="006E4498" w:rsidRPr="00CE1C45">
        <w:rPr>
          <w:rFonts w:cs="Arial"/>
        </w:rPr>
        <w:t xml:space="preserve"> na jedną część</w:t>
      </w:r>
      <w:r w:rsidRPr="00CE1C45">
        <w:rPr>
          <w:rFonts w:cs="Arial"/>
        </w:rPr>
        <w:t xml:space="preserve">, wówczas Zamawiający odrzuci </w:t>
      </w:r>
      <w:r w:rsidRPr="00D370B4">
        <w:rPr>
          <w:rFonts w:cs="Arial"/>
          <w:color w:val="000000"/>
        </w:rPr>
        <w:t xml:space="preserve">wszystkie </w:t>
      </w:r>
    </w:p>
    <w:p w14:paraId="525FB06C" w14:textId="07E10008" w:rsidR="003E07E2" w:rsidRPr="00D370B4" w:rsidRDefault="004C7917" w:rsidP="00D370B4">
      <w:pPr>
        <w:tabs>
          <w:tab w:val="left" w:pos="72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   </w:t>
      </w:r>
      <w:r w:rsidR="003E07E2" w:rsidRPr="00D370B4">
        <w:rPr>
          <w:rFonts w:cs="Arial"/>
          <w:color w:val="000000"/>
        </w:rPr>
        <w:t>złożone oferty</w:t>
      </w:r>
      <w:r w:rsidR="006E4498" w:rsidRPr="00D370B4">
        <w:rPr>
          <w:rFonts w:cs="Arial"/>
          <w:color w:val="000000"/>
        </w:rPr>
        <w:t xml:space="preserve"> przez wykonawcę dla danej części</w:t>
      </w:r>
      <w:r w:rsidR="003E07E2" w:rsidRPr="00D370B4">
        <w:rPr>
          <w:rFonts w:cs="Arial"/>
          <w:color w:val="000000"/>
        </w:rPr>
        <w:t>;</w:t>
      </w:r>
    </w:p>
    <w:p w14:paraId="3BFFF8B3" w14:textId="77777777" w:rsidR="003E07E2" w:rsidRPr="00D370B4" w:rsidRDefault="003E07E2" w:rsidP="00D370B4">
      <w:pPr>
        <w:tabs>
          <w:tab w:val="left" w:pos="720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 xml:space="preserve">    5) Oferta będzie niekompletna;</w:t>
      </w:r>
    </w:p>
    <w:p w14:paraId="6C411770" w14:textId="409A6FDF" w:rsidR="003E07E2" w:rsidRPr="00D370B4" w:rsidRDefault="003E07E2" w:rsidP="00D370B4">
      <w:pPr>
        <w:tabs>
          <w:tab w:val="left" w:pos="720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 xml:space="preserve">    </w:t>
      </w:r>
      <w:r w:rsidR="006E4498" w:rsidRPr="00D370B4">
        <w:rPr>
          <w:rFonts w:cs="Arial"/>
          <w:color w:val="000000"/>
        </w:rPr>
        <w:t>6</w:t>
      </w:r>
      <w:r w:rsidRPr="00D370B4">
        <w:rPr>
          <w:rFonts w:cs="Arial"/>
          <w:color w:val="000000"/>
        </w:rPr>
        <w:t xml:space="preserve">) Oferta zostanie złożona po terminie wskazanym w </w:t>
      </w:r>
      <w:r w:rsidR="00CE1C45">
        <w:rPr>
          <w:rFonts w:cs="Arial"/>
          <w:color w:val="000000"/>
        </w:rPr>
        <w:t>Bazie konkurencyjności</w:t>
      </w:r>
      <w:r w:rsidRPr="00D370B4">
        <w:rPr>
          <w:rFonts w:cs="Arial"/>
          <w:color w:val="000000"/>
        </w:rPr>
        <w:t>;</w:t>
      </w:r>
    </w:p>
    <w:p w14:paraId="182D10F0" w14:textId="77777777" w:rsidR="003E07E2" w:rsidRPr="00D370B4" w:rsidRDefault="003E07E2" w:rsidP="00D370B4">
      <w:pPr>
        <w:tabs>
          <w:tab w:val="left" w:pos="720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 xml:space="preserve">    8) Oferta została złożona przez Wykonawcę podlegającego wykluczeniu z postępowania;</w:t>
      </w:r>
    </w:p>
    <w:p w14:paraId="72269F88" w14:textId="4CA32442" w:rsidR="003E07E2" w:rsidRPr="00D370B4" w:rsidRDefault="003E07E2" w:rsidP="00D370B4">
      <w:pPr>
        <w:tabs>
          <w:tab w:val="left" w:pos="720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 xml:space="preserve">    9) Wykonawca w terminie 3 dni od dnia doręczenia zawiadomienia przez Zamawiającego, nie zgodził</w:t>
      </w:r>
      <w:r w:rsidR="006E4498" w:rsidRPr="00D370B4">
        <w:rPr>
          <w:rFonts w:cs="Arial"/>
          <w:color w:val="000000"/>
        </w:rPr>
        <w:t xml:space="preserve"> </w:t>
      </w:r>
      <w:r w:rsidRPr="00D370B4">
        <w:rPr>
          <w:rFonts w:cs="Arial"/>
          <w:color w:val="000000"/>
        </w:rPr>
        <w:t>się na poprawienie innych omyłek polegających na niezgodności oferty z dokumentami zamówienia,  niepowodujące istotnych zmian w treści oferty</w:t>
      </w:r>
      <w:r w:rsidR="006E4498" w:rsidRPr="00D370B4">
        <w:rPr>
          <w:rFonts w:cs="Arial"/>
          <w:color w:val="000000"/>
        </w:rPr>
        <w:t>.</w:t>
      </w:r>
    </w:p>
    <w:p w14:paraId="4EC31FE3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color w:val="000000"/>
        </w:rPr>
      </w:pPr>
    </w:p>
    <w:p w14:paraId="2EAB2E7E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12.</w:t>
      </w:r>
    </w:p>
    <w:p w14:paraId="7823683E" w14:textId="29B2E633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OPIS KRYTERIÓW, KTÓRYMI ZAMAWIAJĄCY BĘDZIE SIĘ KIEROWAŁ PRZY WYBORZE OFERTY WRAZ Z PODANIEM WAG TYCH KRYTERIÓW I SPOSOBU OCENY OFERT</w:t>
      </w:r>
    </w:p>
    <w:p w14:paraId="016315E0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color w:val="000000"/>
        </w:rPr>
      </w:pPr>
    </w:p>
    <w:p w14:paraId="514AF5E2" w14:textId="77777777" w:rsidR="003E07E2" w:rsidRPr="00D370B4" w:rsidRDefault="003E07E2" w:rsidP="00D370B4">
      <w:pPr>
        <w:numPr>
          <w:ilvl w:val="0"/>
          <w:numId w:val="13"/>
        </w:numPr>
        <w:tabs>
          <w:tab w:val="left" w:pos="284"/>
          <w:tab w:val="left" w:pos="720"/>
        </w:tabs>
        <w:suppressAutoHyphens/>
        <w:ind w:left="0" w:firstLine="0"/>
        <w:rPr>
          <w:rFonts w:cs="Arial"/>
        </w:rPr>
      </w:pPr>
      <w:r w:rsidRPr="00D370B4">
        <w:rPr>
          <w:rFonts w:cs="Arial"/>
          <w:color w:val="000000"/>
        </w:rPr>
        <w:t>Zamawiający dokona oceny ofert, które nie zostały odrzucone, na podstawie poniższego kryterium oceny ofert.</w:t>
      </w:r>
    </w:p>
    <w:p w14:paraId="63D7871A" w14:textId="4C72DC17" w:rsidR="003E07E2" w:rsidRPr="00D370B4" w:rsidRDefault="003E07E2" w:rsidP="00D370B4">
      <w:pPr>
        <w:tabs>
          <w:tab w:val="left" w:pos="284"/>
          <w:tab w:val="left" w:pos="720"/>
        </w:tabs>
        <w:rPr>
          <w:rFonts w:eastAsia="TimesNewRomanPSMT" w:cs="Arial"/>
          <w:b/>
          <w:bCs/>
          <w:color w:val="000000"/>
          <w:sz w:val="10"/>
          <w:szCs w:val="10"/>
        </w:rPr>
      </w:pPr>
      <w:r w:rsidRPr="00D370B4">
        <w:rPr>
          <w:rFonts w:cs="Arial"/>
        </w:rPr>
        <w:t>2. Przy wyborze i ocenianiu ofert uznanych za ważne Zamawiający będzie się kierował kryterium ceny</w:t>
      </w:r>
      <w:r w:rsidR="006E4498" w:rsidRPr="00D370B4">
        <w:rPr>
          <w:rFonts w:cs="Arial"/>
        </w:rPr>
        <w:t xml:space="preserve"> </w:t>
      </w:r>
      <w:r w:rsidR="006E4498" w:rsidRPr="00D370B4">
        <w:rPr>
          <w:rFonts w:cs="Arial"/>
          <w:b/>
          <w:bCs/>
        </w:rPr>
        <w:t xml:space="preserve">– osobno dla każdej części </w:t>
      </w:r>
      <w:r w:rsidR="003B74ED" w:rsidRPr="00D370B4">
        <w:rPr>
          <w:rFonts w:cs="Arial"/>
          <w:b/>
          <w:bCs/>
        </w:rPr>
        <w:t xml:space="preserve">- </w:t>
      </w:r>
      <w:r w:rsidR="006E4498" w:rsidRPr="00D370B4">
        <w:rPr>
          <w:rFonts w:cs="Arial"/>
          <w:b/>
          <w:bCs/>
        </w:rPr>
        <w:t>tj. porównaniu będą poddane wszystkie oferty złożone dla danej części</w:t>
      </w:r>
      <w:r w:rsidR="003B74ED" w:rsidRPr="00D370B4">
        <w:rPr>
          <w:rFonts w:cs="Arial"/>
          <w:b/>
          <w:bCs/>
        </w:rPr>
        <w:t>:</w:t>
      </w:r>
    </w:p>
    <w:p w14:paraId="2BBDFDEA" w14:textId="12DA0824" w:rsidR="003E07E2" w:rsidRPr="00D370B4" w:rsidRDefault="003E07E2" w:rsidP="00D370B4">
      <w:pPr>
        <w:pStyle w:val="Standard"/>
        <w:tabs>
          <w:tab w:val="left" w:pos="7371"/>
          <w:tab w:val="left" w:pos="8222"/>
        </w:tabs>
        <w:spacing w:before="120" w:line="276" w:lineRule="auto"/>
        <w:ind w:left="142"/>
        <w:rPr>
          <w:rFonts w:ascii="Arial" w:hAnsi="Arial" w:cs="Arial"/>
        </w:rPr>
      </w:pPr>
      <w:r w:rsidRPr="00D370B4">
        <w:rPr>
          <w:rFonts w:ascii="Arial" w:hAnsi="Arial" w:cs="Arial"/>
          <w:b/>
          <w:color w:val="000000"/>
          <w:sz w:val="20"/>
        </w:rPr>
        <w:t xml:space="preserve">   cena </w:t>
      </w:r>
      <w:r w:rsidR="00CE1C45">
        <w:rPr>
          <w:rFonts w:ascii="Arial" w:hAnsi="Arial" w:cs="Arial"/>
          <w:b/>
          <w:color w:val="000000"/>
          <w:sz w:val="20"/>
        </w:rPr>
        <w:t xml:space="preserve">brutto </w:t>
      </w:r>
      <w:r w:rsidRPr="00D370B4">
        <w:rPr>
          <w:rFonts w:ascii="Arial" w:hAnsi="Arial" w:cs="Arial"/>
          <w:b/>
          <w:color w:val="000000"/>
          <w:sz w:val="20"/>
        </w:rPr>
        <w:t>waga    -100%</w:t>
      </w:r>
      <w:r w:rsidRPr="00D370B4">
        <w:rPr>
          <w:rFonts w:ascii="Arial" w:hAnsi="Arial" w:cs="Arial"/>
          <w:b/>
          <w:bCs/>
          <w:color w:val="000000"/>
          <w:sz w:val="20"/>
        </w:rPr>
        <w:t xml:space="preserve">                                                       </w:t>
      </w:r>
    </w:p>
    <w:p w14:paraId="32C2B4D4" w14:textId="77777777" w:rsidR="003E07E2" w:rsidRPr="00D370B4" w:rsidRDefault="003E07E2" w:rsidP="00D370B4">
      <w:pPr>
        <w:autoSpaceDE w:val="0"/>
        <w:rPr>
          <w:rFonts w:cs="Arial"/>
        </w:rPr>
      </w:pPr>
      <w:r w:rsidRPr="00D370B4">
        <w:rPr>
          <w:rFonts w:cs="Arial"/>
        </w:rPr>
        <w:t>3. Ocena ofert w oparciu o powyższe kryteria dokonana zostanie w następujący sposób:</w:t>
      </w:r>
    </w:p>
    <w:p w14:paraId="729FF30B" w14:textId="77777777" w:rsidR="003E07E2" w:rsidRPr="00D370B4" w:rsidRDefault="003E07E2" w:rsidP="00D370B4">
      <w:pPr>
        <w:rPr>
          <w:rFonts w:cs="Arial"/>
          <w:b/>
          <w:bCs/>
        </w:rPr>
      </w:pPr>
    </w:p>
    <w:p w14:paraId="7D3BD884" w14:textId="3D00BC12" w:rsidR="003E07E2" w:rsidRPr="00D370B4" w:rsidRDefault="003E07E2" w:rsidP="00D370B4">
      <w:pPr>
        <w:tabs>
          <w:tab w:val="left" w:pos="2048"/>
          <w:tab w:val="left" w:pos="2196"/>
        </w:tabs>
        <w:ind w:left="142" w:right="-51"/>
        <w:rPr>
          <w:rFonts w:cs="Arial"/>
        </w:rPr>
      </w:pPr>
      <w:r w:rsidRPr="00D370B4">
        <w:rPr>
          <w:rFonts w:eastAsia="TimesNewRomanPSMT" w:cs="Arial"/>
          <w:b/>
          <w:bCs/>
          <w:color w:val="000000"/>
          <w:u w:val="single"/>
        </w:rPr>
        <w:t xml:space="preserve">Kryterium </w:t>
      </w:r>
      <w:r w:rsidR="00CE1C45">
        <w:rPr>
          <w:rFonts w:eastAsia="TimesNewRomanPSMT" w:cs="Arial"/>
          <w:b/>
          <w:bCs/>
          <w:color w:val="000000"/>
          <w:u w:val="single"/>
        </w:rPr>
        <w:t>–</w:t>
      </w:r>
      <w:r w:rsidRPr="00D370B4">
        <w:rPr>
          <w:rFonts w:eastAsia="TimesNewRomanPSMT" w:cs="Arial"/>
          <w:b/>
          <w:bCs/>
          <w:color w:val="000000"/>
          <w:u w:val="single"/>
        </w:rPr>
        <w:t xml:space="preserve"> cena</w:t>
      </w:r>
      <w:r w:rsidR="00CE1C45">
        <w:rPr>
          <w:rFonts w:eastAsia="TimesNewRomanPSMT" w:cs="Arial"/>
          <w:b/>
          <w:bCs/>
          <w:color w:val="000000"/>
          <w:u w:val="single"/>
        </w:rPr>
        <w:t xml:space="preserve"> brutto</w:t>
      </w:r>
      <w:r w:rsidRPr="00D370B4">
        <w:rPr>
          <w:rFonts w:eastAsia="TimesNewRomanPSMT" w:cs="Arial"/>
          <w:b/>
          <w:bCs/>
          <w:color w:val="000000"/>
          <w:u w:val="single"/>
        </w:rPr>
        <w:t xml:space="preserve"> (C) - waga 100%</w:t>
      </w:r>
    </w:p>
    <w:p w14:paraId="7BEE32F7" w14:textId="77777777" w:rsidR="003E07E2" w:rsidRPr="00D370B4" w:rsidRDefault="003E07E2" w:rsidP="00D370B4">
      <w:pPr>
        <w:tabs>
          <w:tab w:val="left" w:pos="2048"/>
          <w:tab w:val="left" w:pos="2196"/>
        </w:tabs>
        <w:ind w:left="142" w:right="-51"/>
        <w:rPr>
          <w:rFonts w:eastAsia="TimesNewRomanPSMT" w:cs="Arial"/>
          <w:b/>
          <w:bCs/>
          <w:color w:val="0000FF"/>
          <w:u w:val="single"/>
        </w:rPr>
      </w:pPr>
    </w:p>
    <w:p w14:paraId="7C262709" w14:textId="77777777" w:rsidR="003E07E2" w:rsidRPr="00D370B4" w:rsidRDefault="003E07E2" w:rsidP="00D370B4">
      <w:pPr>
        <w:tabs>
          <w:tab w:val="left" w:pos="2048"/>
          <w:tab w:val="left" w:pos="2196"/>
        </w:tabs>
        <w:ind w:left="142" w:right="-51"/>
        <w:rPr>
          <w:rFonts w:cs="Arial"/>
        </w:rPr>
      </w:pPr>
      <w:r w:rsidRPr="00D370B4">
        <w:rPr>
          <w:rFonts w:eastAsia="TimesNewRomanPSMT" w:cs="Arial"/>
          <w:b/>
          <w:bCs/>
          <w:color w:val="000000"/>
        </w:rPr>
        <w:t xml:space="preserve">C = (cena </w:t>
      </w:r>
      <w:r w:rsidRPr="00D370B4">
        <w:rPr>
          <w:rFonts w:eastAsia="TimesNewRomanPSMT" w:cs="Arial"/>
          <w:b/>
          <w:bCs/>
        </w:rPr>
        <w:t>najniższa spośród wszystkich ofert</w:t>
      </w:r>
      <w:r w:rsidRPr="00D370B4">
        <w:rPr>
          <w:rFonts w:eastAsia="TimesNewRomanPSMT" w:cs="Arial"/>
          <w:b/>
          <w:bCs/>
          <w:color w:val="000000"/>
        </w:rPr>
        <w:t>/cena badanej oferty) x 100 punktów x 100%</w:t>
      </w:r>
    </w:p>
    <w:p w14:paraId="4EBDE288" w14:textId="77777777" w:rsidR="003E07E2" w:rsidRPr="00D370B4" w:rsidRDefault="003E07E2" w:rsidP="00D370B4">
      <w:pPr>
        <w:rPr>
          <w:rFonts w:cs="Arial"/>
          <w:b/>
          <w:bCs/>
          <w:color w:val="000000"/>
        </w:rPr>
      </w:pPr>
    </w:p>
    <w:p w14:paraId="65A8505F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13.</w:t>
      </w:r>
    </w:p>
    <w:p w14:paraId="05204BF8" w14:textId="11E9A033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UDZIELENIE ZAMÓWIENIA</w:t>
      </w:r>
    </w:p>
    <w:p w14:paraId="430F1B72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color w:val="000000"/>
        </w:rPr>
      </w:pPr>
    </w:p>
    <w:p w14:paraId="359CC0A7" w14:textId="1FDD8FFD" w:rsidR="003E07E2" w:rsidRPr="00D370B4" w:rsidRDefault="003E07E2" w:rsidP="00D370B4">
      <w:pPr>
        <w:numPr>
          <w:ilvl w:val="0"/>
          <w:numId w:val="8"/>
        </w:numPr>
        <w:tabs>
          <w:tab w:val="left" w:pos="284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 xml:space="preserve">Zamawiający udzieli zamówienia wykonawcy, którego oferta </w:t>
      </w:r>
      <w:r w:rsidR="003B74ED" w:rsidRPr="00D370B4">
        <w:rPr>
          <w:rFonts w:cs="Arial"/>
          <w:color w:val="000000"/>
        </w:rPr>
        <w:t xml:space="preserve">dla danej części </w:t>
      </w:r>
      <w:r w:rsidRPr="00D370B4">
        <w:rPr>
          <w:rFonts w:cs="Arial"/>
          <w:color w:val="000000"/>
        </w:rPr>
        <w:t>została wybrana jako najkorzystniejsza.</w:t>
      </w:r>
    </w:p>
    <w:p w14:paraId="1BFCC15C" w14:textId="0A7BF282" w:rsidR="003E07E2" w:rsidRPr="00D370B4" w:rsidRDefault="003E07E2" w:rsidP="00D370B4">
      <w:pPr>
        <w:numPr>
          <w:ilvl w:val="0"/>
          <w:numId w:val="8"/>
        </w:numPr>
        <w:tabs>
          <w:tab w:val="left" w:pos="284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O wyborze najkorzystniejszej oferty zamawiający zawiadomi wykonawców, którzy złożyli oferty                 w postępowaniu.</w:t>
      </w:r>
    </w:p>
    <w:p w14:paraId="7926302F" w14:textId="3897D8BD" w:rsidR="003E07E2" w:rsidRPr="00D370B4" w:rsidRDefault="003E07E2" w:rsidP="00D370B4">
      <w:pPr>
        <w:rPr>
          <w:rFonts w:eastAsia="Calibri" w:cs="Arial"/>
        </w:rPr>
      </w:pPr>
      <w:r w:rsidRPr="00D370B4">
        <w:rPr>
          <w:rFonts w:eastAsia="Calibri" w:cs="Arial"/>
        </w:rPr>
        <w:t>3. W zawiadomieniu o wyborze oferty najkorzystniejszej Zamawiający poinformuje Wykonawcę o terminie i miejscu zawarcia umowy.</w:t>
      </w:r>
    </w:p>
    <w:p w14:paraId="2FE46165" w14:textId="2FEB0C3C" w:rsidR="003E07E2" w:rsidRDefault="003E07E2" w:rsidP="00D370B4">
      <w:pPr>
        <w:pStyle w:val="Akapitzlist"/>
        <w:ind w:left="0" w:right="-144"/>
        <w:rPr>
          <w:rFonts w:cs="Arial"/>
          <w:szCs w:val="20"/>
        </w:rPr>
      </w:pPr>
      <w:r w:rsidRPr="00D370B4">
        <w:rPr>
          <w:rFonts w:cs="Arial"/>
          <w:szCs w:val="20"/>
        </w:rPr>
        <w:t xml:space="preserve">4. Zamawiający może unieważnić niniejsze postępowanie </w:t>
      </w:r>
      <w:r w:rsidR="003B74ED" w:rsidRPr="00D370B4">
        <w:rPr>
          <w:rFonts w:cs="Arial"/>
          <w:szCs w:val="20"/>
        </w:rPr>
        <w:t>na każdym etapie bez podania przyczyn.</w:t>
      </w:r>
    </w:p>
    <w:p w14:paraId="4C7566A2" w14:textId="7E22666D" w:rsidR="001568BA" w:rsidRDefault="001568BA" w:rsidP="001568B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0"/>
        <w:rPr>
          <w:rFonts w:eastAsia="Arial" w:cs="Arial"/>
        </w:rPr>
      </w:pPr>
      <w:r>
        <w:rPr>
          <w:rFonts w:eastAsia="Arial" w:cs="Arial"/>
        </w:rPr>
        <w:t>5. Zamawiający dopuszcza wypłacenia zaliczki na poczet zamówienia przedmiotu umowy po dostarczeniu przez Wykonawcę potwierdzenia złożenia zamówienia i przedstawieniu faktury zaliczkowej.</w:t>
      </w:r>
    </w:p>
    <w:p w14:paraId="67791C4E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color w:val="000000"/>
          <w:sz w:val="10"/>
          <w:szCs w:val="10"/>
        </w:rPr>
      </w:pPr>
    </w:p>
    <w:p w14:paraId="2C3FDA84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14.</w:t>
      </w:r>
    </w:p>
    <w:p w14:paraId="28AECF4C" w14:textId="3B1287EB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FORMALNOŚCIACH, JAKIE POWINNY ZOSTAĆ DOPEŁNIONE PO WYBORZE OFERTY W CELU ZAWARCIA UMOWY</w:t>
      </w:r>
    </w:p>
    <w:p w14:paraId="55536C2D" w14:textId="77777777" w:rsidR="003E07E2" w:rsidRPr="00D370B4" w:rsidRDefault="003E07E2" w:rsidP="00D370B4">
      <w:pPr>
        <w:tabs>
          <w:tab w:val="left" w:pos="720"/>
        </w:tabs>
        <w:rPr>
          <w:rFonts w:cs="Arial"/>
          <w:b/>
          <w:color w:val="000000"/>
        </w:rPr>
      </w:pPr>
    </w:p>
    <w:p w14:paraId="24949DCE" w14:textId="391A9A50" w:rsidR="003E07E2" w:rsidRDefault="003B74ED" w:rsidP="00D370B4">
      <w:pPr>
        <w:rPr>
          <w:rFonts w:cs="Arial"/>
        </w:rPr>
      </w:pPr>
      <w:r w:rsidRPr="00D370B4">
        <w:rPr>
          <w:rFonts w:cs="Arial"/>
          <w:color w:val="000000"/>
        </w:rPr>
        <w:t xml:space="preserve">1. </w:t>
      </w:r>
      <w:r w:rsidR="003E07E2" w:rsidRPr="00D370B4">
        <w:rPr>
          <w:rFonts w:cs="Arial"/>
        </w:rPr>
        <w:t xml:space="preserve">Wybrany Wykonawca </w:t>
      </w:r>
      <w:r w:rsidR="003E07E2" w:rsidRPr="00D370B4">
        <w:rPr>
          <w:rFonts w:cs="Arial"/>
          <w:u w:val="single"/>
        </w:rPr>
        <w:t>przed podpisaniem umowy</w:t>
      </w:r>
      <w:r w:rsidR="003E07E2" w:rsidRPr="00D370B4">
        <w:rPr>
          <w:rFonts w:cs="Arial"/>
        </w:rPr>
        <w:t xml:space="preserve"> złoży u Zamawiającego: </w:t>
      </w:r>
    </w:p>
    <w:p w14:paraId="04F7C42B" w14:textId="304D66E4" w:rsidR="003E07E2" w:rsidRPr="00FA191C" w:rsidRDefault="003B74ED" w:rsidP="00D370B4">
      <w:pPr>
        <w:numPr>
          <w:ilvl w:val="0"/>
          <w:numId w:val="16"/>
        </w:numPr>
        <w:suppressAutoHyphens/>
        <w:rPr>
          <w:rFonts w:cs="Arial"/>
          <w:color w:val="000000" w:themeColor="text1"/>
        </w:rPr>
      </w:pPr>
      <w:r w:rsidRPr="00FA191C">
        <w:rPr>
          <w:rFonts w:cs="Arial"/>
          <w:color w:val="000000" w:themeColor="text1"/>
        </w:rPr>
        <w:t>Zabezpieczenie należytego wyk</w:t>
      </w:r>
      <w:r w:rsidR="00FA191C">
        <w:rPr>
          <w:rFonts w:cs="Arial"/>
          <w:color w:val="000000" w:themeColor="text1"/>
        </w:rPr>
        <w:t>onania umowy – w przypadku, gdy</w:t>
      </w:r>
      <w:r w:rsidRPr="00FA191C">
        <w:rPr>
          <w:rFonts w:cs="Arial"/>
          <w:color w:val="000000" w:themeColor="text1"/>
        </w:rPr>
        <w:t xml:space="preserve"> będzie ubiegać się o zaliczkę.</w:t>
      </w:r>
    </w:p>
    <w:p w14:paraId="55139906" w14:textId="37549460" w:rsidR="003E07E2" w:rsidRPr="00D370B4" w:rsidRDefault="003B74ED" w:rsidP="00D370B4">
      <w:pPr>
        <w:rPr>
          <w:rFonts w:cs="Arial"/>
        </w:rPr>
      </w:pPr>
      <w:r w:rsidRPr="00D370B4">
        <w:rPr>
          <w:rFonts w:cs="Arial"/>
        </w:rPr>
        <w:t>2.</w:t>
      </w:r>
      <w:r w:rsidR="003E07E2" w:rsidRPr="00D370B4">
        <w:rPr>
          <w:rFonts w:cs="Arial"/>
        </w:rPr>
        <w:t xml:space="preserve">. W przypadku, gdy oferent, którego oferta została wybrana jako najkorzystniejsza uchyla się od </w:t>
      </w:r>
    </w:p>
    <w:p w14:paraId="6BE254CB" w14:textId="77777777" w:rsidR="003E07E2" w:rsidRPr="00D370B4" w:rsidRDefault="003E07E2" w:rsidP="00D370B4">
      <w:pPr>
        <w:rPr>
          <w:rFonts w:cs="Arial"/>
        </w:rPr>
      </w:pPr>
      <w:r w:rsidRPr="00D370B4">
        <w:rPr>
          <w:rFonts w:cs="Arial"/>
        </w:rPr>
        <w:t xml:space="preserve">    zawarcia umowy w wyznaczonym przez Zamawiającego terminie, Zamawiający ma prawo wyboru </w:t>
      </w:r>
    </w:p>
    <w:p w14:paraId="64DBD2E0" w14:textId="77777777" w:rsidR="003E07E2" w:rsidRPr="00D370B4" w:rsidRDefault="003E07E2" w:rsidP="00D370B4">
      <w:pPr>
        <w:rPr>
          <w:rFonts w:cs="Arial"/>
        </w:rPr>
      </w:pPr>
      <w:r w:rsidRPr="00D370B4">
        <w:rPr>
          <w:rFonts w:cs="Arial"/>
        </w:rPr>
        <w:t xml:space="preserve">    oferty najkorzystniejszej spośród pozostałych ofert bez przeprowadzenia ich ponownego badania </w:t>
      </w:r>
    </w:p>
    <w:p w14:paraId="6035C133" w14:textId="77777777" w:rsidR="003E07E2" w:rsidRPr="00D370B4" w:rsidRDefault="003E07E2" w:rsidP="00D370B4">
      <w:pPr>
        <w:rPr>
          <w:rFonts w:cs="Arial"/>
        </w:rPr>
      </w:pPr>
      <w:r w:rsidRPr="00D370B4">
        <w:rPr>
          <w:rFonts w:cs="Arial"/>
        </w:rPr>
        <w:t xml:space="preserve">    i oceny chyba, że zachodzą przesłanki do unieważnienia postępowania.</w:t>
      </w:r>
    </w:p>
    <w:p w14:paraId="0941BBF7" w14:textId="77777777" w:rsidR="003E07E2" w:rsidRDefault="003E07E2" w:rsidP="00D370B4">
      <w:pPr>
        <w:ind w:left="644"/>
        <w:rPr>
          <w:rFonts w:cs="Arial"/>
        </w:rPr>
      </w:pPr>
    </w:p>
    <w:p w14:paraId="2CD3DE1E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15.</w:t>
      </w:r>
    </w:p>
    <w:p w14:paraId="56FCFCA3" w14:textId="42CCF866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WYMAGANIA DOTYCZĄCE ZABEZPIECZENIA NALEŻYTEGO WYKONANIA UMOWY</w:t>
      </w:r>
    </w:p>
    <w:p w14:paraId="4274EDF4" w14:textId="77777777" w:rsidR="003E07E2" w:rsidRPr="00D370B4" w:rsidRDefault="003E07E2" w:rsidP="00D370B4">
      <w:pPr>
        <w:tabs>
          <w:tab w:val="left" w:pos="720"/>
        </w:tabs>
        <w:rPr>
          <w:rFonts w:cs="Arial"/>
        </w:rPr>
      </w:pPr>
    </w:p>
    <w:p w14:paraId="62A24EF2" w14:textId="3F601593" w:rsidR="003E07E2" w:rsidRPr="00D370B4" w:rsidRDefault="003E07E2" w:rsidP="00D370B4">
      <w:pPr>
        <w:overflowPunct w:val="0"/>
        <w:autoSpaceDE w:val="0"/>
        <w:ind w:left="284" w:hanging="284"/>
        <w:rPr>
          <w:rFonts w:eastAsia="Arial" w:cs="Arial"/>
        </w:rPr>
      </w:pPr>
      <w:r w:rsidRPr="00D370B4">
        <w:rPr>
          <w:rFonts w:eastAsia="Arial" w:cs="Arial"/>
        </w:rPr>
        <w:t xml:space="preserve">1.  Zamawiający wymaga wniesienia przez Wykonawcę, zabezpieczenia należytego wykonania umowy </w:t>
      </w:r>
      <w:r w:rsidR="003B74ED" w:rsidRPr="00D370B4">
        <w:rPr>
          <w:rFonts w:eastAsia="Arial" w:cs="Arial"/>
        </w:rPr>
        <w:t>– w przypadku chęci korzystania z formy zaliczki. Wartość zabezpieczenia musi odpowiadać wartości wnioskowanej zaliczki.</w:t>
      </w:r>
    </w:p>
    <w:p w14:paraId="07BB91BA" w14:textId="456C1763" w:rsidR="003E07E2" w:rsidRPr="00D370B4" w:rsidRDefault="003B74ED" w:rsidP="00D370B4">
      <w:pPr>
        <w:tabs>
          <w:tab w:val="left" w:pos="142"/>
          <w:tab w:val="left" w:pos="426"/>
        </w:tabs>
        <w:ind w:left="284" w:hanging="284"/>
        <w:rPr>
          <w:rFonts w:cs="Arial"/>
        </w:rPr>
      </w:pPr>
      <w:r w:rsidRPr="00D370B4">
        <w:rPr>
          <w:rFonts w:cs="Arial"/>
        </w:rPr>
        <w:lastRenderedPageBreak/>
        <w:t>2</w:t>
      </w:r>
      <w:r w:rsidR="003E07E2" w:rsidRPr="00D370B4">
        <w:rPr>
          <w:rFonts w:cs="Arial"/>
        </w:rPr>
        <w:t>. Zabezpieczenie wnoszone w pieniądzu Wykonawca zobowiązany będzie wnieść przelewem na rachunek bankowy Zamawiającego: 04 1910 1048 2510 0390 3128 0001 z podaniem tytułu:  „zabezpieczenie należytego wykonania umowy”.</w:t>
      </w:r>
    </w:p>
    <w:p w14:paraId="41D2510E" w14:textId="77777777" w:rsidR="003E07E2" w:rsidRPr="00D370B4" w:rsidRDefault="003E07E2" w:rsidP="00D370B4">
      <w:pPr>
        <w:tabs>
          <w:tab w:val="left" w:pos="284"/>
          <w:tab w:val="left" w:pos="426"/>
        </w:tabs>
        <w:ind w:left="284" w:hanging="284"/>
        <w:rPr>
          <w:rFonts w:cs="Arial"/>
        </w:rPr>
      </w:pPr>
    </w:p>
    <w:p w14:paraId="564007CC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16.</w:t>
      </w:r>
    </w:p>
    <w:p w14:paraId="71780E40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POSTANOWIENIA UMOWY</w:t>
      </w:r>
    </w:p>
    <w:p w14:paraId="25C791BB" w14:textId="77777777" w:rsidR="003E07E2" w:rsidRPr="00D370B4" w:rsidRDefault="003E07E2" w:rsidP="00D370B4">
      <w:pPr>
        <w:rPr>
          <w:rFonts w:cs="Arial"/>
          <w:color w:val="000000"/>
        </w:rPr>
      </w:pPr>
    </w:p>
    <w:p w14:paraId="742E7CBC" w14:textId="77777777" w:rsidR="003E07E2" w:rsidRPr="00D370B4" w:rsidRDefault="003E07E2" w:rsidP="00D370B4">
      <w:pPr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1.</w:t>
      </w:r>
      <w:r w:rsidRPr="00D370B4">
        <w:rPr>
          <w:rFonts w:cs="Arial"/>
          <w:color w:val="000000"/>
        </w:rPr>
        <w:tab/>
        <w:t>Wzór Umowy stanowi załącznik nr 6 do SWZ.</w:t>
      </w:r>
    </w:p>
    <w:p w14:paraId="232CBDBC" w14:textId="54175FA8" w:rsidR="003E07E2" w:rsidRPr="00D370B4" w:rsidRDefault="003E07E2" w:rsidP="00D370B4">
      <w:pPr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2. Z wykonawcą, którego oferta zostanie uznana za najkorzystniejszą</w:t>
      </w:r>
      <w:r w:rsidR="003B74ED" w:rsidRPr="00D370B4">
        <w:rPr>
          <w:rFonts w:cs="Arial"/>
          <w:color w:val="000000"/>
        </w:rPr>
        <w:t xml:space="preserve"> dla danej części lub więcej niż jednej części</w:t>
      </w:r>
      <w:r w:rsidRPr="00D370B4">
        <w:rPr>
          <w:rFonts w:cs="Arial"/>
          <w:color w:val="000000"/>
        </w:rPr>
        <w:t xml:space="preserve">, zostanie zawarta umowa, na warunkach określonych w pkt.1 </w:t>
      </w:r>
    </w:p>
    <w:p w14:paraId="5E450687" w14:textId="77777777" w:rsidR="003E07E2" w:rsidRPr="00D370B4" w:rsidRDefault="003E07E2" w:rsidP="00D370B4">
      <w:pPr>
        <w:ind w:left="284" w:hanging="284"/>
        <w:rPr>
          <w:rFonts w:cs="Arial"/>
        </w:rPr>
      </w:pPr>
    </w:p>
    <w:p w14:paraId="1918461B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17.</w:t>
      </w:r>
    </w:p>
    <w:p w14:paraId="53464436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OPIS SPOSOBU UDZIELANIA WYJAŚNIEŃ I ZMIAN TREŚCI SWZ</w:t>
      </w:r>
    </w:p>
    <w:p w14:paraId="49B3B39E" w14:textId="77777777" w:rsidR="003E07E2" w:rsidRPr="00D370B4" w:rsidRDefault="003E07E2" w:rsidP="00D370B4">
      <w:pPr>
        <w:tabs>
          <w:tab w:val="left" w:pos="720"/>
        </w:tabs>
        <w:rPr>
          <w:rFonts w:cs="Arial"/>
          <w:color w:val="000000"/>
          <w:sz w:val="12"/>
          <w:szCs w:val="12"/>
        </w:rPr>
      </w:pPr>
    </w:p>
    <w:p w14:paraId="0DFE92BD" w14:textId="77777777" w:rsidR="003E07E2" w:rsidRPr="00D370B4" w:rsidRDefault="003E07E2" w:rsidP="00D370B4">
      <w:pPr>
        <w:numPr>
          <w:ilvl w:val="0"/>
          <w:numId w:val="7"/>
        </w:numPr>
        <w:tabs>
          <w:tab w:val="clear" w:pos="709"/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Wykonawca może zwrócić się do zamawiającego z wnioskiem o wyjaśnienie treści SWZ.</w:t>
      </w:r>
    </w:p>
    <w:p w14:paraId="6AB91535" w14:textId="460B79ED" w:rsidR="003E07E2" w:rsidRPr="00D370B4" w:rsidRDefault="003E07E2" w:rsidP="00D370B4">
      <w:pPr>
        <w:numPr>
          <w:ilvl w:val="0"/>
          <w:numId w:val="7"/>
        </w:numPr>
        <w:tabs>
          <w:tab w:val="clear" w:pos="709"/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 xml:space="preserve">Zamawiający udzieli wyjaśnień niezwłocznie, nie później jednak niż na </w:t>
      </w:r>
      <w:r w:rsidR="003B74ED" w:rsidRPr="00D370B4">
        <w:rPr>
          <w:rFonts w:cs="Arial"/>
          <w:color w:val="000000"/>
        </w:rPr>
        <w:t>7</w:t>
      </w:r>
      <w:r w:rsidRPr="00D370B4">
        <w:rPr>
          <w:rFonts w:cs="Arial"/>
          <w:color w:val="000000"/>
        </w:rPr>
        <w:t xml:space="preserve"> dni przed upływem terminu składania ofert, przekazując treść zapytań wraz z wyjaśnieniami wykonawcom, którym przekazał SWZ, bez ujawnienia źródła zapytania oraz zamieści taką informację na własnej stronie internetowej, pod warunkiem, że wniosek o wyjaśnienie treści SWZ wpłynął do zamawiającego nie później niż do końca dnia, w którym upływa połowa wyznaczonego terminu składania ofert.</w:t>
      </w:r>
    </w:p>
    <w:p w14:paraId="24365383" w14:textId="77777777" w:rsidR="003E07E2" w:rsidRPr="00D370B4" w:rsidRDefault="003E07E2" w:rsidP="00D370B4">
      <w:pPr>
        <w:numPr>
          <w:ilvl w:val="0"/>
          <w:numId w:val="7"/>
        </w:numPr>
        <w:tabs>
          <w:tab w:val="clear" w:pos="709"/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Zamawiający może przed upływem terminu składania ofert zmienić treść SWZ. Zmianę SWZ zamawiający przekaże niezwłocznie wykonawcom, którym przekazano SWZ oraz zamieści tę zmianę na własnej stronie internetowej.</w:t>
      </w:r>
    </w:p>
    <w:p w14:paraId="3B1AD5AC" w14:textId="77777777" w:rsidR="003E07E2" w:rsidRPr="00D370B4" w:rsidRDefault="003E07E2" w:rsidP="00D370B4">
      <w:pPr>
        <w:numPr>
          <w:ilvl w:val="0"/>
          <w:numId w:val="7"/>
        </w:numPr>
        <w:tabs>
          <w:tab w:val="clear" w:pos="709"/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 xml:space="preserve">Jeżeli w wyniku zmiany treści SWZ nieprowadzącej do zmiany treści ogłoszenia o zamówieniu jest niezbędny dodatkowy czas na wprowadzenie zmian w ofertach, zamawiający przedłuży termin składania ofert i poinformuje o tym wykonawców, którym przekazano SWZ oraz zamieści taką informację na własnej stronie internetowej. </w:t>
      </w:r>
    </w:p>
    <w:p w14:paraId="5786CF90" w14:textId="77777777" w:rsidR="003E07E2" w:rsidRPr="00D370B4" w:rsidRDefault="003E07E2" w:rsidP="00D370B4">
      <w:pPr>
        <w:numPr>
          <w:ilvl w:val="0"/>
          <w:numId w:val="7"/>
        </w:numPr>
        <w:tabs>
          <w:tab w:val="clear" w:pos="709"/>
          <w:tab w:val="left" w:pos="284"/>
          <w:tab w:val="left" w:pos="720"/>
        </w:tabs>
        <w:suppressAutoHyphens/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 xml:space="preserve">W przypadku rozbieżności pomiędzy treścią SWZ a treścią udzielonych wyjaśnień i zmian, jako obowiązującą należy przyjąć treść informacji zawierającej późniejsze oświadczenie zamawiającego. </w:t>
      </w:r>
    </w:p>
    <w:p w14:paraId="45601226" w14:textId="77777777" w:rsidR="003E07E2" w:rsidRDefault="003E07E2" w:rsidP="00D370B4">
      <w:pPr>
        <w:tabs>
          <w:tab w:val="left" w:pos="720"/>
        </w:tabs>
        <w:rPr>
          <w:rFonts w:cs="Arial"/>
          <w:color w:val="000000"/>
        </w:rPr>
      </w:pPr>
    </w:p>
    <w:p w14:paraId="6E9572E8" w14:textId="77777777" w:rsidR="0078440E" w:rsidRPr="00D370B4" w:rsidRDefault="0078440E" w:rsidP="00D370B4">
      <w:pPr>
        <w:tabs>
          <w:tab w:val="left" w:pos="720"/>
        </w:tabs>
        <w:rPr>
          <w:rFonts w:cs="Arial"/>
          <w:color w:val="000000"/>
        </w:rPr>
      </w:pPr>
    </w:p>
    <w:p w14:paraId="11A50E01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18.</w:t>
      </w:r>
    </w:p>
    <w:p w14:paraId="0416F9CF" w14:textId="4151416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SPOSOBIE POROZUMIEWANIA SIĘ ZAMAWIAJĄCEGO Z WYKONAWCAMI</w:t>
      </w:r>
    </w:p>
    <w:p w14:paraId="007A2B95" w14:textId="77777777" w:rsidR="003E07E2" w:rsidRPr="00D370B4" w:rsidRDefault="003E07E2" w:rsidP="00D370B4">
      <w:pPr>
        <w:tabs>
          <w:tab w:val="left" w:pos="720"/>
        </w:tabs>
        <w:rPr>
          <w:rFonts w:cs="Arial"/>
          <w:color w:val="000000"/>
          <w:sz w:val="12"/>
          <w:szCs w:val="12"/>
        </w:rPr>
      </w:pPr>
    </w:p>
    <w:p w14:paraId="69E69B23" w14:textId="77777777" w:rsidR="003E07E2" w:rsidRPr="00D370B4" w:rsidRDefault="003E07E2" w:rsidP="00D370B4">
      <w:pPr>
        <w:rPr>
          <w:rFonts w:cs="Arial"/>
        </w:rPr>
      </w:pPr>
      <w:r w:rsidRPr="00D370B4">
        <w:rPr>
          <w:rFonts w:cs="Arial"/>
          <w:color w:val="000000"/>
        </w:rPr>
        <w:t>1. Postępowanie jest prowadzone w języku polskim.</w:t>
      </w:r>
    </w:p>
    <w:p w14:paraId="317D8DC4" w14:textId="77777777" w:rsidR="003E07E2" w:rsidRPr="00D370B4" w:rsidRDefault="003E07E2" w:rsidP="00D370B4">
      <w:pPr>
        <w:tabs>
          <w:tab w:val="left" w:pos="284"/>
        </w:tabs>
        <w:rPr>
          <w:rFonts w:cs="Arial"/>
        </w:rPr>
      </w:pPr>
      <w:r w:rsidRPr="00D370B4">
        <w:rPr>
          <w:rFonts w:eastAsia="Arial" w:cs="Arial"/>
          <w:color w:val="000000"/>
        </w:rPr>
        <w:t xml:space="preserve">2. Komunikacja między zamawiającym a wykonawcami odbywa się zgodnie z wyborem zamawiającego za pośrednictwem operatora pocztowego w rozumieniu ustawy z dnia 23 listopada 2012 r. - Prawo pocztowe </w:t>
      </w:r>
      <w:r w:rsidRPr="00D370B4">
        <w:rPr>
          <w:rFonts w:cs="Arial"/>
        </w:rPr>
        <w:t xml:space="preserve">(t. j. Dz. U. z 2018 r. poz. 2188 z późn. zm.), </w:t>
      </w:r>
      <w:r w:rsidRPr="00D370B4">
        <w:rPr>
          <w:rFonts w:eastAsia="Arial" w:cs="Arial"/>
          <w:color w:val="000000"/>
        </w:rPr>
        <w:t xml:space="preserve">osobiście, za pośrednictwem posłańca, faksu lub przy użyciu środków komunikacji elektronicznej w rozumieniu ustawy z dnia 18 lipca 2002 r.                       o świadczeniu usług drogą elektroniczną </w:t>
      </w:r>
      <w:r w:rsidRPr="00D370B4">
        <w:rPr>
          <w:rFonts w:cs="Arial"/>
        </w:rPr>
        <w:t>(t. j. Dz. U. z 2017 r. poz. 1219 z późn. zm.).</w:t>
      </w:r>
    </w:p>
    <w:p w14:paraId="7D7F420D" w14:textId="77777777" w:rsidR="003E07E2" w:rsidRPr="00D370B4" w:rsidRDefault="003E07E2" w:rsidP="00D370B4">
      <w:pPr>
        <w:rPr>
          <w:rFonts w:cs="Arial"/>
        </w:rPr>
      </w:pPr>
      <w:r w:rsidRPr="00D370B4">
        <w:rPr>
          <w:rFonts w:cs="Arial"/>
          <w:color w:val="000000"/>
        </w:rPr>
        <w:lastRenderedPageBreak/>
        <w:t>3. Jeżeli zamawiający i wykonawca przekazują oświadczenia, wnioski, zawiadomienia oraz informacje za pośrednictwem faksu lub przy użyciu środków komunikacji elektronicznej w rozumieniu ustawy z dnia 18 lipca 2002 r. o świadczeniu usług drogą elektroniczną, każda ze stron na żądanie drugiej strony niezwłocznie potwierdza fakt ich otrzymania.</w:t>
      </w:r>
    </w:p>
    <w:p w14:paraId="63F81D5B" w14:textId="77777777" w:rsidR="003E07E2" w:rsidRPr="00D370B4" w:rsidRDefault="003E07E2" w:rsidP="00D370B4">
      <w:pPr>
        <w:rPr>
          <w:rFonts w:cs="Arial"/>
        </w:rPr>
      </w:pPr>
      <w:r w:rsidRPr="00D370B4">
        <w:rPr>
          <w:rFonts w:cs="Arial"/>
          <w:color w:val="000000"/>
        </w:rPr>
        <w:t>4. W przypadku braku potwierdzenia otrzymania korespondencji przez wykonawcę, zamawiający domniema, że korespondencja wysłana przez zamawiającego na numer faksu lub adres e-mail, podany przez wykonawcę, została mu doręczona w sposób umożliwiający zapoznanie się z jej treścią</w:t>
      </w:r>
    </w:p>
    <w:p w14:paraId="31FDA840" w14:textId="77777777" w:rsidR="003E07E2" w:rsidRPr="00D370B4" w:rsidRDefault="003E07E2" w:rsidP="00D370B4">
      <w:pPr>
        <w:rPr>
          <w:rFonts w:cs="Arial"/>
          <w:color w:val="000000"/>
        </w:rPr>
      </w:pPr>
      <w:r w:rsidRPr="00D370B4">
        <w:rPr>
          <w:rFonts w:cs="Arial"/>
          <w:color w:val="000000"/>
        </w:rPr>
        <w:t>5. Korespondencję związaną z niniejszym postępowaniem należy kierować na adres: Fundacja Kompleks Zamkowy Tarnowice Stare 42-612 Tarnowskie Góry ul. Pyskowicka 39</w:t>
      </w:r>
    </w:p>
    <w:p w14:paraId="6B2C7B42" w14:textId="77777777" w:rsidR="003E07E2" w:rsidRPr="00D370B4" w:rsidRDefault="003E07E2" w:rsidP="00D370B4">
      <w:pPr>
        <w:rPr>
          <w:rFonts w:cs="Arial"/>
        </w:rPr>
      </w:pPr>
      <w:r w:rsidRPr="00D370B4">
        <w:rPr>
          <w:rFonts w:cs="Arial"/>
          <w:color w:val="000000"/>
        </w:rPr>
        <w:t>6. W korespondencji związanej z niniejszym postępowaniem wykonawcy powinni posługiwać się znakiem postępowania.</w:t>
      </w:r>
    </w:p>
    <w:p w14:paraId="1A4899D7" w14:textId="77777777" w:rsidR="003E07E2" w:rsidRPr="00D370B4" w:rsidRDefault="003E07E2" w:rsidP="00D370B4">
      <w:pPr>
        <w:rPr>
          <w:rFonts w:cs="Arial"/>
        </w:rPr>
      </w:pPr>
      <w:r w:rsidRPr="00D370B4">
        <w:rPr>
          <w:rFonts w:cs="Arial"/>
          <w:color w:val="000000"/>
        </w:rPr>
        <w:t xml:space="preserve">7. Osoba uprawniona do porozumiewania się z wykonawcami: </w:t>
      </w:r>
    </w:p>
    <w:p w14:paraId="6E4286CC" w14:textId="77777777" w:rsidR="003E07E2" w:rsidRPr="00D370B4" w:rsidRDefault="003E07E2" w:rsidP="00D370B4">
      <w:pPr>
        <w:ind w:left="284" w:hanging="284"/>
        <w:rPr>
          <w:rFonts w:cs="Arial"/>
        </w:rPr>
      </w:pPr>
      <w:r w:rsidRPr="00D370B4">
        <w:rPr>
          <w:rFonts w:cs="Arial"/>
          <w:color w:val="000000"/>
        </w:rPr>
        <w:t>Pan Rajner Smolorz.</w:t>
      </w:r>
    </w:p>
    <w:p w14:paraId="093A3B12" w14:textId="77777777" w:rsidR="003E07E2" w:rsidRPr="00D370B4" w:rsidRDefault="003E07E2" w:rsidP="00D370B4">
      <w:pPr>
        <w:tabs>
          <w:tab w:val="left" w:pos="720"/>
        </w:tabs>
        <w:rPr>
          <w:rFonts w:cs="Arial"/>
          <w:color w:val="000000"/>
        </w:rPr>
      </w:pPr>
    </w:p>
    <w:p w14:paraId="19F8D7DD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19.</w:t>
      </w:r>
    </w:p>
    <w:p w14:paraId="7E146C74" w14:textId="4356AEA9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jc w:val="center"/>
        <w:rPr>
          <w:rFonts w:cs="Arial"/>
        </w:rPr>
      </w:pPr>
      <w:r w:rsidRPr="00D370B4">
        <w:rPr>
          <w:rFonts w:cs="Arial"/>
          <w:i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KLAUZULA INFORMACYJNA – PROWADZENIE PROCEDURY,</w:t>
      </w:r>
      <w:r w:rsidRPr="00D370B4">
        <w:rPr>
          <w:rFonts w:cs="Arial"/>
        </w:rPr>
        <w:t xml:space="preserve"> </w:t>
      </w:r>
      <w:r w:rsidRPr="00D370B4">
        <w:rPr>
          <w:rFonts w:cs="Arial"/>
          <w:i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WYNIKU KTÓREJ ZOSTANIE WYBRANY WYKONAWCA,</w:t>
      </w:r>
      <w:r w:rsidRPr="00D370B4">
        <w:rPr>
          <w:rFonts w:cs="Arial"/>
        </w:rPr>
        <w:t xml:space="preserve"> </w:t>
      </w:r>
      <w:r w:rsidRPr="00D370B4">
        <w:rPr>
          <w:rFonts w:cs="Arial"/>
          <w:i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 KTÓRYM ZOSTANIE ZAWARTA UMOWA </w:t>
      </w:r>
    </w:p>
    <w:p w14:paraId="7091AADA" w14:textId="77777777" w:rsidR="003E07E2" w:rsidRPr="00D370B4" w:rsidRDefault="003E07E2" w:rsidP="00D370B4">
      <w:pPr>
        <w:tabs>
          <w:tab w:val="left" w:pos="720"/>
        </w:tabs>
        <w:rPr>
          <w:rFonts w:cs="Arial"/>
          <w:bCs/>
          <w:iCs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547232" w14:textId="77777777" w:rsidR="003E07E2" w:rsidRPr="00D370B4" w:rsidRDefault="003E07E2" w:rsidP="00D370B4">
      <w:pPr>
        <w:tabs>
          <w:tab w:val="left" w:pos="720"/>
        </w:tabs>
        <w:rPr>
          <w:rFonts w:cs="Arial"/>
        </w:rPr>
      </w:pPr>
      <w:r w:rsidRPr="00D370B4">
        <w:rPr>
          <w:rFonts w:cs="Arial"/>
          <w:iCs/>
        </w:rPr>
        <w:t>Informujemy, że</w:t>
      </w:r>
      <w:r w:rsidRPr="00D370B4">
        <w:rPr>
          <w:rFonts w:cs="Arial"/>
        </w:rPr>
        <w:t xml:space="preserve"> zgodnie z art. 13 ust. 1 i ust. 2 ogólnego rozporządzenia o ochronie danych osobowych                  z dnia 27 kwietnia 2016 r. (dalej RODO):</w:t>
      </w:r>
    </w:p>
    <w:p w14:paraId="05ADAB87" w14:textId="77777777" w:rsidR="003E07E2" w:rsidRPr="00D370B4" w:rsidRDefault="003E07E2" w:rsidP="00D370B4">
      <w:pPr>
        <w:tabs>
          <w:tab w:val="left" w:pos="720"/>
        </w:tabs>
        <w:rPr>
          <w:rFonts w:cs="Arial"/>
          <w:sz w:val="10"/>
          <w:szCs w:val="10"/>
        </w:rPr>
      </w:pPr>
    </w:p>
    <w:p w14:paraId="729A18D5" w14:textId="77777777" w:rsidR="003E07E2" w:rsidRPr="00D370B4" w:rsidRDefault="003E07E2" w:rsidP="00D370B4">
      <w:pPr>
        <w:numPr>
          <w:ilvl w:val="0"/>
          <w:numId w:val="17"/>
        </w:numPr>
        <w:suppressAutoHyphens/>
        <w:ind w:left="426" w:hanging="426"/>
        <w:rPr>
          <w:rFonts w:cs="Arial"/>
          <w:iCs/>
        </w:rPr>
      </w:pPr>
      <w:r w:rsidRPr="00D370B4">
        <w:rPr>
          <w:rFonts w:cs="Arial"/>
          <w:iCs/>
        </w:rPr>
        <w:t>Administratorem Pani/Pana danych jest Prezes Fundacji Pan Rajner Smolorz.</w:t>
      </w:r>
    </w:p>
    <w:p w14:paraId="1CB78576" w14:textId="77777777" w:rsidR="003E07E2" w:rsidRPr="00D370B4" w:rsidRDefault="003E07E2" w:rsidP="00D370B4">
      <w:pPr>
        <w:ind w:left="426" w:hanging="426"/>
        <w:rPr>
          <w:rFonts w:cs="Arial"/>
          <w:iCs/>
          <w:sz w:val="10"/>
          <w:szCs w:val="10"/>
        </w:rPr>
      </w:pPr>
    </w:p>
    <w:p w14:paraId="4787D0DD" w14:textId="77777777" w:rsidR="003E07E2" w:rsidRPr="00D370B4" w:rsidRDefault="003E07E2" w:rsidP="00D370B4">
      <w:pPr>
        <w:numPr>
          <w:ilvl w:val="0"/>
          <w:numId w:val="17"/>
        </w:numPr>
        <w:suppressAutoHyphens/>
        <w:ind w:left="426" w:hanging="426"/>
        <w:rPr>
          <w:rFonts w:cs="Arial"/>
          <w:iCs/>
        </w:rPr>
      </w:pPr>
      <w:r w:rsidRPr="00D370B4">
        <w:rPr>
          <w:rFonts w:cs="Arial"/>
          <w:iCs/>
        </w:rPr>
        <w:t>Wyznaczony został Inspektor ochrony danych Pan Piotr Kalinowski, z którym można się skontaktować w sprawie ochrony swoich danych pisemnie na adres siedziby Administratora wskazany powyżej.</w:t>
      </w:r>
    </w:p>
    <w:p w14:paraId="406495B0" w14:textId="77777777" w:rsidR="003E07E2" w:rsidRPr="00D370B4" w:rsidRDefault="003E07E2" w:rsidP="00D370B4">
      <w:pPr>
        <w:ind w:left="426" w:hanging="426"/>
        <w:rPr>
          <w:rFonts w:cs="Arial"/>
          <w:iCs/>
          <w:sz w:val="10"/>
          <w:szCs w:val="10"/>
        </w:rPr>
      </w:pPr>
    </w:p>
    <w:p w14:paraId="6DCF4DE3" w14:textId="77777777" w:rsidR="003E07E2" w:rsidRPr="00D370B4" w:rsidRDefault="003E07E2" w:rsidP="00D370B4">
      <w:pPr>
        <w:numPr>
          <w:ilvl w:val="0"/>
          <w:numId w:val="17"/>
        </w:numPr>
        <w:suppressAutoHyphens/>
        <w:ind w:left="426" w:hanging="426"/>
        <w:rPr>
          <w:rFonts w:cs="Arial"/>
          <w:iCs/>
        </w:rPr>
      </w:pPr>
      <w:r w:rsidRPr="00D370B4">
        <w:rPr>
          <w:rFonts w:cs="Arial"/>
          <w:iCs/>
        </w:rPr>
        <w:t xml:space="preserve">Celem zbierania danych jest: prowadzenie procedury przetargowej, w wyniku której zostanie wybrany wykonawca, z którym zostanie zawarta umowa w sprawie zamówienia publicznego, zgodnie z art. 6 ust. 1 lit. c RODO, w związku z postanowieniami ustawy PZP z dnia 29 stycznia 2004 r. (t. j. </w:t>
      </w:r>
      <w:r w:rsidRPr="00D370B4">
        <w:rPr>
          <w:rFonts w:cs="Arial"/>
        </w:rPr>
        <w:t>Dz. U. z 2019 r. poz. 1843).</w:t>
      </w:r>
    </w:p>
    <w:p w14:paraId="44EBEC35" w14:textId="77777777" w:rsidR="003E07E2" w:rsidRPr="00D370B4" w:rsidRDefault="003E07E2" w:rsidP="00D370B4">
      <w:pPr>
        <w:ind w:left="426" w:hanging="426"/>
        <w:rPr>
          <w:rFonts w:cs="Arial"/>
          <w:iCs/>
          <w:sz w:val="10"/>
          <w:szCs w:val="10"/>
        </w:rPr>
      </w:pPr>
    </w:p>
    <w:p w14:paraId="29D19914" w14:textId="77777777" w:rsidR="003E07E2" w:rsidRPr="00D370B4" w:rsidRDefault="003E07E2" w:rsidP="00D370B4">
      <w:pPr>
        <w:numPr>
          <w:ilvl w:val="0"/>
          <w:numId w:val="17"/>
        </w:numPr>
        <w:suppressAutoHyphens/>
        <w:ind w:left="426" w:hanging="426"/>
        <w:rPr>
          <w:rFonts w:cs="Arial"/>
          <w:iCs/>
        </w:rPr>
      </w:pPr>
      <w:r w:rsidRPr="00D370B4">
        <w:rPr>
          <w:rFonts w:cs="Arial"/>
          <w:iCs/>
        </w:rPr>
        <w:t>Przysługuje Pani/Panu prawo dostępu do treści danych oraz ich sprostowania, żądania usunięcia lub ograniczenia przetwarzania, a także prawo sprzeciwu wobec przetwarzania.</w:t>
      </w:r>
    </w:p>
    <w:p w14:paraId="68EA565A" w14:textId="77777777" w:rsidR="003E07E2" w:rsidRPr="00D370B4" w:rsidRDefault="003E07E2" w:rsidP="00D370B4">
      <w:pPr>
        <w:ind w:left="426" w:hanging="426"/>
        <w:rPr>
          <w:rFonts w:cs="Arial"/>
          <w:iCs/>
          <w:sz w:val="10"/>
          <w:szCs w:val="10"/>
        </w:rPr>
      </w:pPr>
    </w:p>
    <w:p w14:paraId="00FF9C7B" w14:textId="77777777" w:rsidR="003E07E2" w:rsidRPr="00D370B4" w:rsidRDefault="003E07E2" w:rsidP="00D370B4">
      <w:pPr>
        <w:numPr>
          <w:ilvl w:val="0"/>
          <w:numId w:val="17"/>
        </w:numPr>
        <w:suppressAutoHyphens/>
        <w:ind w:left="426" w:hanging="426"/>
        <w:rPr>
          <w:rFonts w:cs="Arial"/>
          <w:iCs/>
        </w:rPr>
      </w:pPr>
      <w:r w:rsidRPr="00D370B4">
        <w:rPr>
          <w:rFonts w:cs="Arial"/>
          <w:iCs/>
        </w:rPr>
        <w:t>Podanie danych jest obowiązkiem ustawowym i jest niezbędne do  złożenia oferty w postępowaniu przetargowym.</w:t>
      </w:r>
    </w:p>
    <w:p w14:paraId="6922CFBB" w14:textId="77777777" w:rsidR="003E07E2" w:rsidRPr="00D370B4" w:rsidRDefault="003E07E2" w:rsidP="00D370B4">
      <w:pPr>
        <w:ind w:left="426" w:hanging="426"/>
        <w:rPr>
          <w:rFonts w:cs="Arial"/>
          <w:iCs/>
          <w:sz w:val="10"/>
          <w:szCs w:val="10"/>
        </w:rPr>
      </w:pPr>
    </w:p>
    <w:p w14:paraId="778829D9" w14:textId="77777777" w:rsidR="003E07E2" w:rsidRPr="00D370B4" w:rsidRDefault="003E07E2" w:rsidP="00D370B4">
      <w:pPr>
        <w:numPr>
          <w:ilvl w:val="0"/>
          <w:numId w:val="17"/>
        </w:numPr>
        <w:suppressAutoHyphens/>
        <w:ind w:left="426" w:hanging="426"/>
        <w:rPr>
          <w:rFonts w:cs="Arial"/>
          <w:iCs/>
        </w:rPr>
      </w:pPr>
      <w:r w:rsidRPr="00D370B4">
        <w:rPr>
          <w:rFonts w:cs="Arial"/>
          <w:iCs/>
        </w:rPr>
        <w:t>Przysługuje Panu/Pani prawo wniesienia skargi do organu nadzorczego właściwego ds. ochrony danych osobowych – Prezesa Urzędu Ochrony Danych Osobowych, jeśli uzna Pani/Pan iż przepisy RODO zostały naruszone.</w:t>
      </w:r>
    </w:p>
    <w:p w14:paraId="3DBA6B3C" w14:textId="77777777" w:rsidR="003E07E2" w:rsidRPr="00D370B4" w:rsidRDefault="003E07E2" w:rsidP="00D370B4">
      <w:pPr>
        <w:ind w:left="426" w:hanging="426"/>
        <w:rPr>
          <w:rFonts w:cs="Arial"/>
          <w:sz w:val="10"/>
          <w:szCs w:val="10"/>
        </w:rPr>
      </w:pPr>
    </w:p>
    <w:p w14:paraId="33B0AAF3" w14:textId="77777777" w:rsidR="003E07E2" w:rsidRPr="00D370B4" w:rsidRDefault="003E07E2" w:rsidP="00D370B4">
      <w:pPr>
        <w:numPr>
          <w:ilvl w:val="0"/>
          <w:numId w:val="17"/>
        </w:numPr>
        <w:suppressAutoHyphens/>
        <w:ind w:left="426" w:hanging="426"/>
        <w:rPr>
          <w:rFonts w:cs="Arial"/>
        </w:rPr>
      </w:pPr>
      <w:r w:rsidRPr="00D370B4">
        <w:rPr>
          <w:rFonts w:cs="Arial"/>
          <w:iCs/>
        </w:rPr>
        <w:lastRenderedPageBreak/>
        <w:t xml:space="preserve"> Dane udostępnione przez Panią/Pana nie będą podlegały profilowaniu.</w:t>
      </w:r>
    </w:p>
    <w:p w14:paraId="1B9AF110" w14:textId="77777777" w:rsidR="003E07E2" w:rsidRPr="00D370B4" w:rsidRDefault="003E07E2" w:rsidP="00D370B4">
      <w:pPr>
        <w:ind w:left="426" w:hanging="426"/>
        <w:rPr>
          <w:rFonts w:cs="Arial"/>
          <w:sz w:val="10"/>
          <w:szCs w:val="10"/>
        </w:rPr>
      </w:pPr>
    </w:p>
    <w:p w14:paraId="221EC2EA" w14:textId="77777777" w:rsidR="003E07E2" w:rsidRPr="00D370B4" w:rsidRDefault="003E07E2" w:rsidP="00D370B4">
      <w:pPr>
        <w:numPr>
          <w:ilvl w:val="0"/>
          <w:numId w:val="17"/>
        </w:numPr>
        <w:suppressAutoHyphens/>
        <w:ind w:left="426" w:hanging="426"/>
        <w:rPr>
          <w:rFonts w:cs="Arial"/>
        </w:rPr>
      </w:pPr>
      <w:r w:rsidRPr="00D370B4">
        <w:rPr>
          <w:rFonts w:cs="Arial"/>
          <w:iCs/>
        </w:rPr>
        <w:t>Administrator danych nie ma zamiaru przekazywać danych osobowych do państwa trzeciego lub organizacji międzynarodowej.</w:t>
      </w:r>
    </w:p>
    <w:p w14:paraId="11284528" w14:textId="77777777" w:rsidR="003E07E2" w:rsidRPr="00D370B4" w:rsidRDefault="003E07E2" w:rsidP="00D370B4">
      <w:pPr>
        <w:ind w:left="426" w:hanging="426"/>
        <w:rPr>
          <w:rFonts w:cs="Arial"/>
          <w:i/>
          <w:iCs/>
          <w:sz w:val="10"/>
          <w:szCs w:val="10"/>
        </w:rPr>
      </w:pPr>
    </w:p>
    <w:p w14:paraId="50F1C135" w14:textId="77777777" w:rsidR="003E07E2" w:rsidRPr="00D370B4" w:rsidRDefault="003E07E2" w:rsidP="00D370B4">
      <w:pPr>
        <w:numPr>
          <w:ilvl w:val="0"/>
          <w:numId w:val="17"/>
        </w:numPr>
        <w:suppressAutoHyphens/>
        <w:ind w:left="426" w:hanging="426"/>
        <w:rPr>
          <w:rFonts w:cs="Arial"/>
          <w:iCs/>
        </w:rPr>
      </w:pPr>
      <w:r w:rsidRPr="00D370B4">
        <w:rPr>
          <w:rFonts w:cs="Arial"/>
          <w:iCs/>
        </w:rPr>
        <w:t>Dane osobowe będą przechowywane przez okres 5 lat- dokumentacja zamówień publicznych, 10 lat - umowy w sprawie zamówienia publicznego, zgodnie z postanowieniami Rozporządzenia Prezesa Rady Ministrów z dnia 18 stycznia 2011 r. w sprawie instrukcji kancelaryjnej, jednolitych rzeczowych wykazów akt oraz instrukcji w sprawie organizacji i zakresu działania archiwów zakładowych (Dz. U. Nr 14, poz. 67 z późn. zm.). Okres przetwarzania może ulec zmianie ze względu na inne przepisy prawa.</w:t>
      </w:r>
    </w:p>
    <w:p w14:paraId="658DF880" w14:textId="77777777" w:rsidR="003E07E2" w:rsidRPr="00D370B4" w:rsidRDefault="003E07E2" w:rsidP="00D370B4">
      <w:pPr>
        <w:tabs>
          <w:tab w:val="left" w:pos="720"/>
        </w:tabs>
        <w:rPr>
          <w:rFonts w:cs="Arial"/>
          <w:iCs/>
          <w:color w:val="000000"/>
          <w:sz w:val="12"/>
          <w:szCs w:val="12"/>
        </w:rPr>
      </w:pPr>
    </w:p>
    <w:p w14:paraId="1C28B01B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Rozdział 20.</w:t>
      </w:r>
    </w:p>
    <w:p w14:paraId="5FF8AFE2" w14:textId="77777777" w:rsidR="003E07E2" w:rsidRPr="00D370B4" w:rsidRDefault="003E07E2" w:rsidP="00D370B4">
      <w:pPr>
        <w:pStyle w:val="Nagwek1"/>
        <w:shd w:val="clear" w:color="auto" w:fill="E6E6E6"/>
        <w:tabs>
          <w:tab w:val="left" w:pos="360"/>
          <w:tab w:val="left" w:pos="1560"/>
        </w:tabs>
        <w:spacing w:before="120"/>
        <w:rPr>
          <w:rFonts w:cs="Arial"/>
        </w:rPr>
      </w:pPr>
      <w:r w:rsidRPr="00D370B4">
        <w:rPr>
          <w:rFonts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ZAŁĄCZNIKI DO SIWZ   </w:t>
      </w:r>
    </w:p>
    <w:p w14:paraId="62805428" w14:textId="77777777" w:rsidR="003E07E2" w:rsidRPr="00D370B4" w:rsidRDefault="003E07E2" w:rsidP="00D370B4">
      <w:pPr>
        <w:tabs>
          <w:tab w:val="left" w:pos="720"/>
        </w:tabs>
        <w:rPr>
          <w:rFonts w:cs="Arial"/>
          <w:color w:val="000000"/>
          <w:sz w:val="12"/>
          <w:szCs w:val="12"/>
        </w:rPr>
      </w:pPr>
    </w:p>
    <w:p w14:paraId="70296150" w14:textId="77777777" w:rsidR="003E07E2" w:rsidRPr="00D370B4" w:rsidRDefault="003E07E2" w:rsidP="00D370B4">
      <w:pPr>
        <w:tabs>
          <w:tab w:val="left" w:pos="720"/>
        </w:tabs>
        <w:rPr>
          <w:rFonts w:cs="Arial"/>
        </w:rPr>
      </w:pPr>
      <w:r w:rsidRPr="00D370B4">
        <w:rPr>
          <w:rFonts w:cs="Arial"/>
          <w:color w:val="000000"/>
        </w:rPr>
        <w:t>Integralną częścią SWZ są załączniki:</w:t>
      </w:r>
    </w:p>
    <w:p w14:paraId="7E8731A5" w14:textId="77777777" w:rsidR="003E07E2" w:rsidRPr="00D370B4" w:rsidRDefault="003E07E2" w:rsidP="00D370B4">
      <w:pPr>
        <w:tabs>
          <w:tab w:val="left" w:pos="720"/>
        </w:tabs>
        <w:rPr>
          <w:rFonts w:cs="Arial"/>
          <w:color w:val="000000"/>
          <w:sz w:val="12"/>
          <w:szCs w:val="12"/>
        </w:rPr>
      </w:pPr>
    </w:p>
    <w:p w14:paraId="23888340" w14:textId="0D1C5F3B" w:rsidR="003E07E2" w:rsidRPr="00D370B4" w:rsidRDefault="003E07E2" w:rsidP="00D370B4">
      <w:pPr>
        <w:rPr>
          <w:rFonts w:cs="Arial"/>
          <w:color w:val="000000"/>
        </w:rPr>
      </w:pPr>
      <w:r w:rsidRPr="00D370B4">
        <w:rPr>
          <w:rFonts w:cs="Arial"/>
          <w:color w:val="000000"/>
        </w:rPr>
        <w:t>Załącznik nr 1 -  wzór formularza ofertowego dla CZĘŚCI 1</w:t>
      </w:r>
    </w:p>
    <w:p w14:paraId="1FB8E8D3" w14:textId="4D0CD1A8" w:rsidR="003E07E2" w:rsidRPr="00D370B4" w:rsidRDefault="003E07E2" w:rsidP="00D370B4">
      <w:pPr>
        <w:rPr>
          <w:rFonts w:cs="Arial"/>
          <w:color w:val="000000"/>
        </w:rPr>
      </w:pPr>
      <w:r w:rsidRPr="00D370B4">
        <w:rPr>
          <w:rFonts w:cs="Arial"/>
          <w:color w:val="000000"/>
        </w:rPr>
        <w:t>Załącznik nr 2 -  wzór formularza ofertowego dla CZĘŚCI 2</w:t>
      </w:r>
    </w:p>
    <w:p w14:paraId="7FD3E9C0" w14:textId="0654D7B5" w:rsidR="003E07E2" w:rsidRPr="00D370B4" w:rsidRDefault="003E07E2" w:rsidP="00D370B4">
      <w:pPr>
        <w:rPr>
          <w:rFonts w:cs="Arial"/>
          <w:color w:val="000000"/>
        </w:rPr>
      </w:pPr>
      <w:r w:rsidRPr="00D370B4">
        <w:rPr>
          <w:rFonts w:cs="Arial"/>
          <w:color w:val="000000"/>
        </w:rPr>
        <w:t>Załącznik nr 3 -  wzór formularza ofertowego dla CZĘŚCI 3</w:t>
      </w:r>
    </w:p>
    <w:p w14:paraId="7FE3F02D" w14:textId="57796975" w:rsidR="003E07E2" w:rsidRPr="00D370B4" w:rsidRDefault="003E07E2" w:rsidP="00D370B4">
      <w:pPr>
        <w:rPr>
          <w:rFonts w:cs="Arial"/>
          <w:color w:val="000000"/>
        </w:rPr>
      </w:pPr>
      <w:r w:rsidRPr="00D370B4">
        <w:rPr>
          <w:rFonts w:cs="Arial"/>
          <w:color w:val="000000"/>
        </w:rPr>
        <w:t>Załącznik nr 4 -  wzór formularza ofertowego dla CZĘŚCI 4</w:t>
      </w:r>
    </w:p>
    <w:p w14:paraId="67CFA131" w14:textId="25F873D9" w:rsidR="003E07E2" w:rsidRPr="00D370B4" w:rsidRDefault="003E07E2" w:rsidP="00D370B4">
      <w:pPr>
        <w:rPr>
          <w:rFonts w:cs="Arial"/>
          <w:color w:val="000000"/>
        </w:rPr>
      </w:pPr>
      <w:r w:rsidRPr="00D370B4">
        <w:rPr>
          <w:rFonts w:cs="Arial"/>
          <w:color w:val="000000"/>
        </w:rPr>
        <w:t>Załącznik nr 5 -  wzór formularza ofertowego dla CZĘŚCI 5</w:t>
      </w:r>
    </w:p>
    <w:p w14:paraId="18017E7F" w14:textId="77777777" w:rsidR="003E07E2" w:rsidRDefault="003E07E2" w:rsidP="00D370B4">
      <w:pPr>
        <w:tabs>
          <w:tab w:val="left" w:pos="720"/>
        </w:tabs>
        <w:rPr>
          <w:rFonts w:cs="Arial"/>
          <w:color w:val="000000"/>
        </w:rPr>
      </w:pPr>
      <w:r w:rsidRPr="00D370B4">
        <w:rPr>
          <w:rFonts w:cs="Arial"/>
          <w:color w:val="000000"/>
        </w:rPr>
        <w:t>Załącznik nr 6 -  wzór umowy,</w:t>
      </w:r>
    </w:p>
    <w:p w14:paraId="7C774050" w14:textId="5177080C" w:rsidR="00777F46" w:rsidRPr="00777F46" w:rsidRDefault="00777F46" w:rsidP="00D370B4">
      <w:pPr>
        <w:tabs>
          <w:tab w:val="left" w:pos="720"/>
        </w:tabs>
        <w:rPr>
          <w:rFonts w:cs="Arial"/>
          <w:color w:val="FF0000"/>
        </w:rPr>
      </w:pPr>
    </w:p>
    <w:p w14:paraId="17DE0B68" w14:textId="77777777" w:rsidR="003E07E2" w:rsidRPr="00D370B4" w:rsidRDefault="003E07E2" w:rsidP="00D370B4">
      <w:pPr>
        <w:tabs>
          <w:tab w:val="left" w:pos="284"/>
        </w:tabs>
        <w:rPr>
          <w:rFonts w:cs="Arial"/>
        </w:rPr>
      </w:pPr>
    </w:p>
    <w:sectPr w:rsidR="003E07E2" w:rsidRPr="00D370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CAE1" w14:textId="77777777" w:rsidR="009C1D0E" w:rsidRDefault="009C1D0E" w:rsidP="00D94F89">
      <w:pPr>
        <w:spacing w:before="0" w:line="240" w:lineRule="auto"/>
      </w:pPr>
      <w:r>
        <w:separator/>
      </w:r>
    </w:p>
  </w:endnote>
  <w:endnote w:type="continuationSeparator" w:id="0">
    <w:p w14:paraId="7684EB38" w14:textId="77777777" w:rsidR="009C1D0E" w:rsidRDefault="009C1D0E" w:rsidP="00D94F8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4846" w14:textId="77777777" w:rsidR="009C1D0E" w:rsidRDefault="009C1D0E" w:rsidP="00D94F89">
      <w:pPr>
        <w:spacing w:before="0" w:line="240" w:lineRule="auto"/>
      </w:pPr>
      <w:r>
        <w:separator/>
      </w:r>
    </w:p>
  </w:footnote>
  <w:footnote w:type="continuationSeparator" w:id="0">
    <w:p w14:paraId="17BA6EF9" w14:textId="77777777" w:rsidR="009C1D0E" w:rsidRDefault="009C1D0E" w:rsidP="00D94F8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B3A9" w14:textId="73F40202" w:rsidR="00D94F89" w:rsidRDefault="00D94F89" w:rsidP="00D94F89">
    <w:pPr>
      <w:pStyle w:val="Indeks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10"/>
    </w:pPr>
    <w:r>
      <w:rPr>
        <w:noProof/>
        <w:lang w:eastAsia="pl-PL"/>
      </w:rPr>
      <w:drawing>
        <wp:inline distT="0" distB="0" distL="0" distR="0" wp14:anchorId="7FAFC2F8" wp14:editId="01B0BA9E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16"/>
        <w:szCs w:val="16"/>
      </w:rPr>
      <w:tab/>
    </w:r>
  </w:p>
  <w:p w14:paraId="71007A1C" w14:textId="77777777" w:rsidR="00D94F89" w:rsidRDefault="00D94F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617"/>
        </w:tabs>
        <w:ind w:left="5885" w:hanging="432"/>
      </w:pPr>
      <w:rPr>
        <w:rFonts w:ascii="Arial" w:eastAsia="Arial" w:hAnsi="Arial" w:cs="Arial"/>
        <w:b w:val="0"/>
        <w:bCs w:val="0"/>
        <w:kern w:val="2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2617"/>
        </w:tabs>
        <w:ind w:left="6029" w:hanging="576"/>
      </w:pPr>
      <w:rPr>
        <w:rFonts w:ascii="Arial" w:hAnsi="Arial" w:cs="Arial"/>
        <w:kern w:val="2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2617"/>
        </w:tabs>
        <w:ind w:left="617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617"/>
        </w:tabs>
        <w:ind w:left="631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617"/>
        </w:tabs>
        <w:ind w:left="646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617"/>
        </w:tabs>
        <w:ind w:left="660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17"/>
        </w:tabs>
        <w:ind w:left="674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17"/>
        </w:tabs>
        <w:ind w:left="689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17"/>
        </w:tabs>
        <w:ind w:left="7037" w:hanging="1584"/>
      </w:pPr>
    </w:lvl>
  </w:abstractNum>
  <w:abstractNum w:abstractNumId="1" w15:restartNumberingAfterBreak="0">
    <w:nsid w:val="00000003"/>
    <w:multiLevelType w:val="multilevel"/>
    <w:tmpl w:val="2E9ED35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 w:hint="default"/>
        <w:b w:val="0"/>
        <w:bCs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cs="Arial" w:hint="default"/>
        <w:b w:val="0"/>
        <w:color w:val="00000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Arial" w:hAnsi="Arial" w:cs="Times New Roman" w:hint="default"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211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Arial" w:hAnsi="Arial" w:cs="Times New Roman" w:hint="default"/>
        <w:sz w:val="22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Arial" w:hAnsi="Arial" w:cs="Times New Roman" w:hint="default"/>
        <w:sz w:val="22"/>
        <w:szCs w:val="22"/>
      </w:rPr>
    </w:lvl>
  </w:abstractNum>
  <w:abstractNum w:abstractNumId="5" w15:restartNumberingAfterBreak="0">
    <w:nsid w:val="0000000A"/>
    <w:multiLevelType w:val="multilevel"/>
    <w:tmpl w:val="0D4ED460"/>
    <w:name w:val="WW8Num10"/>
    <w:lvl w:ilvl="0">
      <w:start w:val="15"/>
      <w:numFmt w:val="decimal"/>
      <w:lvlText w:val="%1."/>
      <w:lvlJc w:val="left"/>
      <w:pPr>
        <w:tabs>
          <w:tab w:val="num" w:pos="66"/>
        </w:tabs>
        <w:ind w:left="644" w:hanging="360"/>
      </w:pPr>
      <w:rPr>
        <w:rFonts w:ascii="Arial" w:hAnsi="Arial" w:cs="Arial" w:hint="default"/>
        <w:b/>
        <w:color w:val="00000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Arial" w:hAnsi="Arial" w:cs="Times New Roman" w:hint="default"/>
        <w:sz w:val="22"/>
        <w:szCs w:val="22"/>
      </w:rPr>
    </w:lvl>
  </w:abstractNum>
  <w:abstractNum w:abstractNumId="6" w15:restartNumberingAfterBreak="0">
    <w:nsid w:val="0000000E"/>
    <w:multiLevelType w:val="singleLevel"/>
    <w:tmpl w:val="463E49D0"/>
    <w:name w:val="WW8Num1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18"/>
        <w:szCs w:val="18"/>
      </w:r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09"/>
        </w:tabs>
        <w:ind w:left="501" w:hanging="360"/>
      </w:pPr>
      <w:rPr>
        <w:rFonts w:ascii="Arial" w:hAnsi="Arial" w:cs="Arial" w:hint="default"/>
        <w:b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Arial" w:hAnsi="Arial" w:cs="Times New Roman" w:hint="default"/>
        <w:sz w:val="22"/>
        <w:szCs w:val="22"/>
      </w:r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ascii="Arial" w:hAnsi="Arial" w:cs="Arial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0000012"/>
    <w:multiLevelType w:val="multilevel"/>
    <w:tmpl w:val="B83ECB00"/>
    <w:name w:val="WW8Num18"/>
    <w:lvl w:ilvl="0">
      <w:start w:val="1"/>
      <w:numFmt w:val="decimal"/>
      <w:lvlText w:val="%1."/>
      <w:lvlJc w:val="left"/>
      <w:pPr>
        <w:tabs>
          <w:tab w:val="num" w:pos="709"/>
        </w:tabs>
        <w:ind w:left="1287" w:hanging="360"/>
      </w:pPr>
      <w:rPr>
        <w:rFonts w:ascii="Arial" w:hAnsi="Arial" w:cs="Arial" w:hint="default"/>
        <w:b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Arial" w:hAnsi="Arial" w:cs="Times New Roman" w:hint="default"/>
        <w:sz w:val="22"/>
        <w:szCs w:val="22"/>
      </w:rPr>
    </w:lvl>
  </w:abstractNum>
  <w:abstractNum w:abstractNumId="10" w15:restartNumberingAfterBreak="0">
    <w:nsid w:val="00000013"/>
    <w:multiLevelType w:val="multilevel"/>
    <w:tmpl w:val="C7DAA5F8"/>
    <w:name w:val="WW8Num1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 w:hint="default"/>
        <w:b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Arial" w:hAnsi="Arial" w:cs="Times New Roman" w:hint="default"/>
        <w:sz w:val="22"/>
        <w:szCs w:val="22"/>
      </w:rPr>
    </w:lvl>
  </w:abstractNum>
  <w:abstractNum w:abstractNumId="11" w15:restartNumberingAfterBreak="0">
    <w:nsid w:val="00000014"/>
    <w:multiLevelType w:val="multilevel"/>
    <w:tmpl w:val="30F80B4E"/>
    <w:name w:val="WW8Num2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 w:hint="default"/>
        <w:color w:val="auto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Arial" w:hAnsi="Arial" w:cs="Times New Roman" w:hint="default"/>
        <w:sz w:val="22"/>
        <w:szCs w:val="22"/>
      </w:rPr>
    </w:lvl>
  </w:abstractNum>
  <w:abstractNum w:abstractNumId="1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eastAsia="TimesNewRomanPSMT" w:hAnsi="Arial" w:cs="Arial" w:hint="default"/>
        <w:b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Arial" w:hAnsi="Arial" w:cs="Times New Roman" w:hint="default"/>
        <w:sz w:val="22"/>
        <w:szCs w:val="22"/>
      </w:rPr>
    </w:lvl>
  </w:abstractNum>
  <w:abstractNum w:abstractNumId="1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8"/>
        </w:tabs>
        <w:ind w:left="718" w:hanging="435"/>
      </w:pPr>
      <w:rPr>
        <w:rFonts w:ascii="Arial" w:eastAsia="Times New Roman" w:hAnsi="Arial" w:cs="Arial" w:hint="default"/>
        <w:b w:val="0"/>
        <w:sz w:val="20"/>
        <w:szCs w:val="20"/>
      </w:rPr>
    </w:lvl>
  </w:abstractNum>
  <w:abstractNum w:abstractNumId="1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cs="Arial" w:hint="default"/>
        <w:b w:val="0"/>
        <w:color w:val="00000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Arial" w:hAnsi="Arial" w:cs="Times New Roman" w:hint="default"/>
        <w:sz w:val="22"/>
        <w:szCs w:val="22"/>
      </w:rPr>
    </w:lvl>
  </w:abstractNum>
  <w:abstractNum w:abstractNumId="16" w15:restartNumberingAfterBreak="0">
    <w:nsid w:val="0000001F"/>
    <w:multiLevelType w:val="singleLevel"/>
    <w:tmpl w:val="A96E5CAE"/>
    <w:name w:val="WW8Num31"/>
    <w:lvl w:ilvl="0">
      <w:start w:val="1"/>
      <w:numFmt w:val="lowerLetter"/>
      <w:lvlText w:val="%1)"/>
      <w:lvlJc w:val="left"/>
      <w:pPr>
        <w:tabs>
          <w:tab w:val="num" w:pos="-142"/>
        </w:tabs>
        <w:ind w:left="502" w:hanging="360"/>
      </w:pPr>
      <w:rPr>
        <w:rFonts w:ascii="Arial" w:hAnsi="Arial" w:cs="Arial" w:hint="default"/>
        <w:color w:val="auto"/>
      </w:rPr>
    </w:lvl>
  </w:abstractNum>
  <w:abstractNum w:abstractNumId="17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8" w15:restartNumberingAfterBreak="0">
    <w:nsid w:val="0580299A"/>
    <w:multiLevelType w:val="multilevel"/>
    <w:tmpl w:val="30F80B4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eastAsia="Arial" w:hAnsi="Arial" w:cs="Arial" w:hint="default"/>
        <w:color w:val="auto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Arial" w:hAnsi="Arial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Arial" w:hAnsi="Arial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Arial" w:hAnsi="Arial" w:cs="Times New Roman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Arial" w:hAnsi="Arial"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Arial" w:hAnsi="Arial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Arial" w:hAnsi="Arial" w:cs="Times New Roman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Arial" w:hAnsi="Arial" w:cs="Times New Roman" w:hint="default"/>
        <w:sz w:val="22"/>
        <w:szCs w:val="22"/>
      </w:rPr>
    </w:lvl>
  </w:abstractNum>
  <w:abstractNum w:abstractNumId="19" w15:restartNumberingAfterBreak="0">
    <w:nsid w:val="448157BA"/>
    <w:multiLevelType w:val="hybridMultilevel"/>
    <w:tmpl w:val="FB6E46B0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20" w15:restartNumberingAfterBreak="0">
    <w:nsid w:val="5FC962B2"/>
    <w:multiLevelType w:val="hybridMultilevel"/>
    <w:tmpl w:val="2124C5A8"/>
    <w:styleLink w:val="Zaimportowanystyl8"/>
    <w:lvl w:ilvl="0" w:tplc="56045B9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8C28A2">
      <w:start w:val="1"/>
      <w:numFmt w:val="lowerLetter"/>
      <w:lvlText w:val="%2."/>
      <w:lvlJc w:val="left"/>
      <w:pPr>
        <w:ind w:left="693" w:hanging="6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E650BC">
      <w:start w:val="1"/>
      <w:numFmt w:val="lowerRoman"/>
      <w:lvlText w:val="%3."/>
      <w:lvlJc w:val="left"/>
      <w:pPr>
        <w:ind w:left="1367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F6DEA4">
      <w:start w:val="1"/>
      <w:numFmt w:val="decimal"/>
      <w:lvlText w:val="%4."/>
      <w:lvlJc w:val="left"/>
      <w:pPr>
        <w:ind w:left="2087" w:hanging="6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2AB18C">
      <w:start w:val="1"/>
      <w:numFmt w:val="lowerLetter"/>
      <w:lvlText w:val="%5."/>
      <w:lvlJc w:val="left"/>
      <w:pPr>
        <w:ind w:left="2807" w:hanging="6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14BAD6">
      <w:start w:val="1"/>
      <w:numFmt w:val="lowerRoman"/>
      <w:lvlText w:val="%6."/>
      <w:lvlJc w:val="left"/>
      <w:pPr>
        <w:ind w:left="3527" w:hanging="5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548BD2">
      <w:start w:val="1"/>
      <w:numFmt w:val="decimal"/>
      <w:lvlText w:val="%7."/>
      <w:lvlJc w:val="left"/>
      <w:pPr>
        <w:ind w:left="4247" w:hanging="6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C2E840">
      <w:start w:val="1"/>
      <w:numFmt w:val="lowerLetter"/>
      <w:lvlText w:val="%8."/>
      <w:lvlJc w:val="left"/>
      <w:pPr>
        <w:ind w:left="4967" w:hanging="6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DC3A76">
      <w:start w:val="1"/>
      <w:numFmt w:val="lowerRoman"/>
      <w:lvlText w:val="%9."/>
      <w:lvlJc w:val="left"/>
      <w:pPr>
        <w:ind w:left="5687" w:hanging="5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DDC58F3"/>
    <w:multiLevelType w:val="hybridMultilevel"/>
    <w:tmpl w:val="2124C5A8"/>
    <w:numStyleLink w:val="Zaimportowanystyl8"/>
  </w:abstractNum>
  <w:num w:numId="1" w16cid:durableId="53311840">
    <w:abstractNumId w:val="0"/>
  </w:num>
  <w:num w:numId="2" w16cid:durableId="556476448">
    <w:abstractNumId w:val="11"/>
  </w:num>
  <w:num w:numId="3" w16cid:durableId="1296788985">
    <w:abstractNumId w:val="17"/>
  </w:num>
  <w:num w:numId="4" w16cid:durableId="122503775">
    <w:abstractNumId w:val="1"/>
  </w:num>
  <w:num w:numId="5" w16cid:durableId="1383095892">
    <w:abstractNumId w:val="7"/>
  </w:num>
  <w:num w:numId="6" w16cid:durableId="815754763">
    <w:abstractNumId w:val="2"/>
  </w:num>
  <w:num w:numId="7" w16cid:durableId="2053576399">
    <w:abstractNumId w:val="3"/>
  </w:num>
  <w:num w:numId="8" w16cid:durableId="59210624">
    <w:abstractNumId w:val="4"/>
  </w:num>
  <w:num w:numId="9" w16cid:durableId="1341204443">
    <w:abstractNumId w:val="5"/>
  </w:num>
  <w:num w:numId="10" w16cid:durableId="501166591">
    <w:abstractNumId w:val="6"/>
  </w:num>
  <w:num w:numId="11" w16cid:durableId="881794009">
    <w:abstractNumId w:val="8"/>
  </w:num>
  <w:num w:numId="12" w16cid:durableId="990325042">
    <w:abstractNumId w:val="9"/>
  </w:num>
  <w:num w:numId="13" w16cid:durableId="283388104">
    <w:abstractNumId w:val="12"/>
  </w:num>
  <w:num w:numId="14" w16cid:durableId="263534118">
    <w:abstractNumId w:val="13"/>
  </w:num>
  <w:num w:numId="15" w16cid:durableId="1125541956">
    <w:abstractNumId w:val="15"/>
  </w:num>
  <w:num w:numId="16" w16cid:durableId="1322614285">
    <w:abstractNumId w:val="16"/>
  </w:num>
  <w:num w:numId="17" w16cid:durableId="2078283474">
    <w:abstractNumId w:val="19"/>
  </w:num>
  <w:num w:numId="18" w16cid:durableId="489298887">
    <w:abstractNumId w:val="10"/>
  </w:num>
  <w:num w:numId="19" w16cid:durableId="1692994476">
    <w:abstractNumId w:val="14"/>
  </w:num>
  <w:num w:numId="20" w16cid:durableId="969747368">
    <w:abstractNumId w:val="18"/>
  </w:num>
  <w:num w:numId="21" w16cid:durableId="1436366460">
    <w:abstractNumId w:val="20"/>
  </w:num>
  <w:num w:numId="22" w16cid:durableId="18941985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41"/>
    <w:rsid w:val="00017F4E"/>
    <w:rsid w:val="001343BD"/>
    <w:rsid w:val="001568BA"/>
    <w:rsid w:val="001F3F5E"/>
    <w:rsid w:val="001F4D9B"/>
    <w:rsid w:val="00224001"/>
    <w:rsid w:val="002438EC"/>
    <w:rsid w:val="0026090B"/>
    <w:rsid w:val="002A3EFC"/>
    <w:rsid w:val="002A66C8"/>
    <w:rsid w:val="002D7D8C"/>
    <w:rsid w:val="00307200"/>
    <w:rsid w:val="00345C9F"/>
    <w:rsid w:val="00350D62"/>
    <w:rsid w:val="003B74ED"/>
    <w:rsid w:val="003E07E2"/>
    <w:rsid w:val="003E6ACA"/>
    <w:rsid w:val="003F0EC7"/>
    <w:rsid w:val="0043489E"/>
    <w:rsid w:val="0043639A"/>
    <w:rsid w:val="00453EA5"/>
    <w:rsid w:val="004C75B3"/>
    <w:rsid w:val="004C7917"/>
    <w:rsid w:val="004F673F"/>
    <w:rsid w:val="005455B2"/>
    <w:rsid w:val="005579BE"/>
    <w:rsid w:val="00571C03"/>
    <w:rsid w:val="0057608F"/>
    <w:rsid w:val="005C5FD7"/>
    <w:rsid w:val="005F463E"/>
    <w:rsid w:val="005F4B33"/>
    <w:rsid w:val="00601A2F"/>
    <w:rsid w:val="006E4498"/>
    <w:rsid w:val="007340E4"/>
    <w:rsid w:val="00777F46"/>
    <w:rsid w:val="0078440E"/>
    <w:rsid w:val="007C3C4A"/>
    <w:rsid w:val="00865565"/>
    <w:rsid w:val="00897AD1"/>
    <w:rsid w:val="008D101E"/>
    <w:rsid w:val="00914D92"/>
    <w:rsid w:val="00920BF9"/>
    <w:rsid w:val="00945ECE"/>
    <w:rsid w:val="00966539"/>
    <w:rsid w:val="00994A53"/>
    <w:rsid w:val="009C1D0E"/>
    <w:rsid w:val="009C35C7"/>
    <w:rsid w:val="009F43F8"/>
    <w:rsid w:val="00A426B0"/>
    <w:rsid w:val="00A61495"/>
    <w:rsid w:val="00AA516B"/>
    <w:rsid w:val="00AF79E5"/>
    <w:rsid w:val="00B23848"/>
    <w:rsid w:val="00B95C6B"/>
    <w:rsid w:val="00C8193C"/>
    <w:rsid w:val="00C8569A"/>
    <w:rsid w:val="00C934C9"/>
    <w:rsid w:val="00CD5A41"/>
    <w:rsid w:val="00CE1C45"/>
    <w:rsid w:val="00D11193"/>
    <w:rsid w:val="00D15179"/>
    <w:rsid w:val="00D370B4"/>
    <w:rsid w:val="00D660FE"/>
    <w:rsid w:val="00D94F89"/>
    <w:rsid w:val="00E27FC9"/>
    <w:rsid w:val="00EF2380"/>
    <w:rsid w:val="00F228A9"/>
    <w:rsid w:val="00F67E62"/>
    <w:rsid w:val="00F92117"/>
    <w:rsid w:val="00FA191C"/>
    <w:rsid w:val="00FC30A3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10E6"/>
  <w15:chartTrackingRefBased/>
  <w15:docId w15:val="{F116C5DA-1F7E-4DCF-98DC-53B135E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C4A"/>
    <w:pPr>
      <w:spacing w:before="120" w:after="0" w:line="276" w:lineRule="auto"/>
      <w:jc w:val="both"/>
    </w:pPr>
    <w:rPr>
      <w:rFonts w:ascii="Arial" w:hAnsi="Arial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6090B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26090B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90B"/>
    <w:rPr>
      <w:rFonts w:ascii="Arial" w:eastAsiaTheme="majorEastAsia" w:hAnsi="Arial" w:cstheme="majorBidi"/>
      <w:color w:val="000000" w:themeColor="text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90B"/>
    <w:rPr>
      <w:rFonts w:ascii="Arial" w:eastAsiaTheme="majorEastAsia" w:hAnsi="Arial" w:cstheme="majorBidi"/>
      <w:color w:val="000000" w:themeColor="text1"/>
      <w:sz w:val="28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4F8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89"/>
    <w:rPr>
      <w:rFonts w:ascii="Arial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4F8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F89"/>
    <w:rPr>
      <w:rFonts w:ascii="Arial" w:hAnsi="Arial" w:cs="Times New Roman"/>
      <w:sz w:val="20"/>
      <w:szCs w:val="24"/>
      <w:lang w:eastAsia="pl-PL"/>
    </w:rPr>
  </w:style>
  <w:style w:type="paragraph" w:customStyle="1" w:styleId="Indeks">
    <w:name w:val="Indeks"/>
    <w:basedOn w:val="Normalny"/>
    <w:rsid w:val="00D94F89"/>
    <w:pPr>
      <w:suppressLineNumbers/>
      <w:suppressAutoHyphens/>
      <w:spacing w:before="0" w:line="240" w:lineRule="auto"/>
      <w:jc w:val="left"/>
    </w:pPr>
    <w:rPr>
      <w:rFonts w:ascii="Times New Roman" w:hAnsi="Times New Roman" w:cs="Tahoma"/>
      <w:kern w:val="2"/>
      <w:szCs w:val="20"/>
      <w:lang w:eastAsia="zh-CN"/>
    </w:rPr>
  </w:style>
  <w:style w:type="paragraph" w:customStyle="1" w:styleId="Listapunktowana1">
    <w:name w:val="Lista punktowana1"/>
    <w:basedOn w:val="Normalny"/>
    <w:rsid w:val="00D94F89"/>
    <w:pPr>
      <w:suppressAutoHyphens/>
      <w:spacing w:before="0" w:line="360" w:lineRule="auto"/>
      <w:ind w:right="23"/>
    </w:pPr>
    <w:rPr>
      <w:rFonts w:ascii="Times New Roman" w:hAnsi="Times New Roman" w:cs="Calibri"/>
      <w:bCs/>
      <w:kern w:val="2"/>
      <w:sz w:val="24"/>
      <w:lang w:eastAsia="zh-CN"/>
    </w:rPr>
  </w:style>
  <w:style w:type="paragraph" w:customStyle="1" w:styleId="Styl1">
    <w:name w:val="Styl1"/>
    <w:basedOn w:val="Normalny"/>
    <w:rsid w:val="00D94F89"/>
    <w:pPr>
      <w:tabs>
        <w:tab w:val="left" w:pos="1800"/>
      </w:tabs>
      <w:suppressAutoHyphens/>
      <w:spacing w:before="0" w:line="360" w:lineRule="auto"/>
    </w:pPr>
    <w:rPr>
      <w:rFonts w:cs="Arial"/>
      <w:kern w:val="2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1F4D9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579BE"/>
    <w:pPr>
      <w:suppressAutoHyphens/>
      <w:spacing w:before="0" w:line="240" w:lineRule="auto"/>
      <w:jc w:val="left"/>
    </w:pPr>
    <w:rPr>
      <w:rFonts w:ascii="Times New Roman" w:hAnsi="Times New Roman" w:cs="Calibri"/>
      <w:b/>
      <w:bCs/>
      <w:kern w:val="2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579BE"/>
    <w:rPr>
      <w:rFonts w:ascii="Times New Roman" w:hAnsi="Times New Roman" w:cs="Calibri"/>
      <w:b/>
      <w:bCs/>
      <w:kern w:val="2"/>
      <w:sz w:val="24"/>
      <w:szCs w:val="20"/>
      <w:lang w:eastAsia="zh-CN"/>
    </w:rPr>
  </w:style>
  <w:style w:type="paragraph" w:customStyle="1" w:styleId="Standard">
    <w:name w:val="Standard"/>
    <w:rsid w:val="003E07E2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  <w:style w:type="paragraph" w:customStyle="1" w:styleId="WW-Akapitzlist">
    <w:name w:val="WW-Akapit z listą"/>
    <w:basedOn w:val="Normalny"/>
    <w:rsid w:val="003E07E2"/>
    <w:pPr>
      <w:suppressAutoHyphens/>
      <w:spacing w:before="0" w:line="240" w:lineRule="auto"/>
      <w:ind w:left="708"/>
      <w:jc w:val="left"/>
    </w:pPr>
    <w:rPr>
      <w:rFonts w:ascii="Times New Roman" w:hAnsi="Times New Roman" w:cs="Calibri"/>
      <w:kern w:val="2"/>
      <w:szCs w:val="20"/>
      <w:lang w:eastAsia="zh-CN"/>
    </w:rPr>
  </w:style>
  <w:style w:type="paragraph" w:customStyle="1" w:styleId="western">
    <w:name w:val="western"/>
    <w:basedOn w:val="Normalny"/>
    <w:rsid w:val="003E07E2"/>
    <w:pPr>
      <w:spacing w:before="280" w:after="119" w:line="240" w:lineRule="auto"/>
      <w:jc w:val="left"/>
    </w:pPr>
    <w:rPr>
      <w:rFonts w:ascii="Times New Roman" w:hAnsi="Times New Roman"/>
      <w:color w:val="00000A"/>
      <w:szCs w:val="20"/>
      <w:lang w:eastAsia="zh-CN"/>
    </w:rPr>
  </w:style>
  <w:style w:type="paragraph" w:customStyle="1" w:styleId="Default">
    <w:name w:val="Default"/>
    <w:rsid w:val="0043489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3F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label">
    <w:name w:val="label"/>
    <w:basedOn w:val="Normalny"/>
    <w:rsid w:val="0022400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text">
    <w:name w:val="text"/>
    <w:basedOn w:val="Normalny"/>
    <w:rsid w:val="0022400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numbering" w:customStyle="1" w:styleId="Zaimportowanystyl8">
    <w:name w:val="Zaimportowany styl 8"/>
    <w:rsid w:val="001568BA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5321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Żuk</dc:creator>
  <cp:keywords/>
  <dc:description/>
  <cp:lastModifiedBy>Joanna Żuk</cp:lastModifiedBy>
  <cp:revision>12</cp:revision>
  <dcterms:created xsi:type="dcterms:W3CDTF">2022-12-29T09:10:00Z</dcterms:created>
  <dcterms:modified xsi:type="dcterms:W3CDTF">2022-12-29T11:02:00Z</dcterms:modified>
</cp:coreProperties>
</file>