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4BE" w:rsidRDefault="00BE64BE" w:rsidP="00BE64BE">
      <w:pPr>
        <w:pStyle w:val="Standard"/>
        <w:jc w:val="center"/>
        <w:rPr>
          <w:b/>
          <w:color w:val="000000"/>
          <w:sz w:val="36"/>
          <w:szCs w:val="36"/>
        </w:rPr>
      </w:pPr>
    </w:p>
    <w:p w:rsidR="00BE64BE" w:rsidRPr="004B68CB" w:rsidRDefault="00BE64BE" w:rsidP="00BE64BE">
      <w:pPr>
        <w:pStyle w:val="Standard"/>
        <w:jc w:val="center"/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 xml:space="preserve">ZAPYTANIE OFERTOWE nr </w:t>
      </w:r>
      <w:r>
        <w:rPr>
          <w:rFonts w:asciiTheme="minorHAnsi" w:hAnsiTheme="minorHAnsi" w:cstheme="minorHAnsi"/>
          <w:b/>
        </w:rPr>
        <w:t>44</w:t>
      </w:r>
      <w:r w:rsidRPr="004B68CB">
        <w:rPr>
          <w:rFonts w:asciiTheme="minorHAnsi" w:hAnsiTheme="minorHAnsi" w:cstheme="minorHAnsi"/>
          <w:b/>
        </w:rPr>
        <w:t>/POWR/Z053/20</w:t>
      </w:r>
      <w:r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2</w:t>
      </w:r>
    </w:p>
    <w:p w:rsidR="00BE64BE" w:rsidRPr="004B68CB" w:rsidRDefault="00BE64BE" w:rsidP="00BE64BE">
      <w:pPr>
        <w:pStyle w:val="Standard"/>
        <w:jc w:val="both"/>
        <w:rPr>
          <w:rFonts w:asciiTheme="minorHAnsi" w:hAnsiTheme="minorHAnsi" w:cstheme="minorHAnsi"/>
        </w:rPr>
      </w:pPr>
    </w:p>
    <w:p w:rsidR="00BE64BE" w:rsidRPr="004B68CB" w:rsidRDefault="00BE64BE" w:rsidP="00BE64BE">
      <w:pPr>
        <w:pStyle w:val="Akapitzlist2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>Zamawiający:</w:t>
      </w:r>
    </w:p>
    <w:p w:rsidR="00BE64BE" w:rsidRPr="004B68CB" w:rsidRDefault="00BE64BE" w:rsidP="00BE64BE">
      <w:pPr>
        <w:spacing w:after="0" w:line="240" w:lineRule="auto"/>
        <w:rPr>
          <w:rFonts w:asciiTheme="minorHAnsi" w:hAnsiTheme="minorHAnsi" w:cstheme="minorHAnsi"/>
        </w:rPr>
      </w:pPr>
    </w:p>
    <w:p w:rsidR="00BE64BE" w:rsidRPr="004B68CB" w:rsidRDefault="00BE64BE" w:rsidP="00BE64BE">
      <w:pPr>
        <w:spacing w:after="0" w:line="240" w:lineRule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Krakowska Akademia im. Andrzeja Frycza Modrzewskiego</w:t>
      </w:r>
    </w:p>
    <w:p w:rsidR="00BE64BE" w:rsidRPr="004B68CB" w:rsidRDefault="00BE64BE" w:rsidP="00BE64BE">
      <w:pPr>
        <w:spacing w:after="0" w:line="240" w:lineRule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ul. Gustawa Herlinga-Grudzińskiego 1</w:t>
      </w:r>
    </w:p>
    <w:p w:rsidR="00BE64BE" w:rsidRPr="004B68CB" w:rsidRDefault="00BE64BE" w:rsidP="00BE64BE">
      <w:pPr>
        <w:spacing w:after="0" w:line="240" w:lineRule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30-705 Kraków</w:t>
      </w:r>
    </w:p>
    <w:p w:rsidR="00BE64BE" w:rsidRPr="004B68CB" w:rsidRDefault="00BE64BE" w:rsidP="00BE64BE">
      <w:pPr>
        <w:spacing w:after="0" w:line="240" w:lineRule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NIP: 6762134096</w:t>
      </w:r>
    </w:p>
    <w:p w:rsidR="00BE64BE" w:rsidRPr="004B68CB" w:rsidRDefault="00BE64BE" w:rsidP="00BE64BE">
      <w:pPr>
        <w:spacing w:after="0" w:line="240" w:lineRule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REGON: 357129941</w:t>
      </w:r>
    </w:p>
    <w:p w:rsidR="00BE64BE" w:rsidRPr="004B68CB" w:rsidRDefault="00BE64BE" w:rsidP="00BE64BE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BE64BE" w:rsidRPr="004B68CB" w:rsidRDefault="00BE64BE" w:rsidP="00BE64BE">
      <w:pPr>
        <w:pStyle w:val="Akapitzlist2"/>
        <w:numPr>
          <w:ilvl w:val="0"/>
          <w:numId w:val="8"/>
        </w:numPr>
        <w:jc w:val="both"/>
        <w:rPr>
          <w:rFonts w:asciiTheme="minorHAnsi" w:hAnsiTheme="minorHAnsi" w:cstheme="minorHAnsi"/>
          <w:b/>
          <w:caps/>
          <w:color w:val="000000"/>
        </w:rPr>
      </w:pPr>
      <w:r w:rsidRPr="004B68CB">
        <w:rPr>
          <w:rFonts w:asciiTheme="minorHAnsi" w:hAnsiTheme="minorHAnsi" w:cstheme="minorHAnsi"/>
          <w:b/>
          <w:color w:val="000000"/>
        </w:rPr>
        <w:t>Przedmiot zamówienia</w:t>
      </w:r>
    </w:p>
    <w:p w:rsidR="00BE64BE" w:rsidRPr="004B68CB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64BE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 xml:space="preserve">Przedmiotem zamówienia jest </w:t>
      </w:r>
      <w:r>
        <w:t>usługa translatorska dotycząca publikacji monografii naukow</w:t>
      </w:r>
      <w:r>
        <w:t>ej</w:t>
      </w:r>
      <w:r>
        <w:t xml:space="preserve"> przygotowan</w:t>
      </w:r>
      <w:r>
        <w:t>ej</w:t>
      </w:r>
      <w:r>
        <w:t xml:space="preserve"> w ramach realizacji projektu</w:t>
      </w:r>
      <w:r w:rsidRPr="004B68CB">
        <w:rPr>
          <w:rFonts w:asciiTheme="minorHAnsi" w:hAnsiTheme="minorHAnsi" w:cstheme="minorHAnsi"/>
        </w:rPr>
        <w:t xml:space="preserve"> „KA 2.0 - program rozwoju Krakowskiej Akademii im. Andrzeja Frycza Modrzewskiego”</w:t>
      </w:r>
      <w:r>
        <w:rPr>
          <w:rFonts w:asciiTheme="minorHAnsi" w:hAnsiTheme="minorHAnsi" w:cstheme="minorHAnsi"/>
        </w:rPr>
        <w:t>.</w:t>
      </w:r>
    </w:p>
    <w:p w:rsidR="00BE64BE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64BE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811F2">
        <w:rPr>
          <w:rFonts w:asciiTheme="minorHAnsi" w:hAnsiTheme="minorHAnsi" w:cstheme="minorHAnsi"/>
        </w:rPr>
        <w:t>W ramach realizacji przedmiotu zamówienia Wykonawca zobowiązany jest do wykonania</w:t>
      </w:r>
      <w:r>
        <w:rPr>
          <w:rFonts w:asciiTheme="minorHAnsi" w:hAnsiTheme="minorHAnsi" w:cstheme="minorHAnsi"/>
        </w:rPr>
        <w:t xml:space="preserve"> </w:t>
      </w:r>
      <w:r w:rsidRPr="005811F2">
        <w:rPr>
          <w:rFonts w:asciiTheme="minorHAnsi" w:hAnsiTheme="minorHAnsi" w:cstheme="minorHAnsi"/>
        </w:rPr>
        <w:t>następując</w:t>
      </w:r>
      <w:r w:rsidR="004C592E">
        <w:rPr>
          <w:rFonts w:asciiTheme="minorHAnsi" w:hAnsiTheme="minorHAnsi" w:cstheme="minorHAnsi"/>
        </w:rPr>
        <w:t>ej</w:t>
      </w:r>
      <w:r w:rsidRPr="005811F2">
        <w:rPr>
          <w:rFonts w:asciiTheme="minorHAnsi" w:hAnsiTheme="minorHAnsi" w:cstheme="minorHAnsi"/>
        </w:rPr>
        <w:t xml:space="preserve"> usług</w:t>
      </w:r>
      <w:r w:rsidR="004C592E">
        <w:rPr>
          <w:rFonts w:asciiTheme="minorHAnsi" w:hAnsiTheme="minorHAnsi" w:cstheme="minorHAnsi"/>
        </w:rPr>
        <w:t>i</w:t>
      </w:r>
      <w:r w:rsidRPr="005811F2">
        <w:rPr>
          <w:rFonts w:asciiTheme="minorHAnsi" w:hAnsiTheme="minorHAnsi" w:cstheme="minorHAnsi"/>
        </w:rPr>
        <w:t>:</w:t>
      </w:r>
      <w:r w:rsidRPr="005811F2">
        <w:rPr>
          <w:rFonts w:asciiTheme="minorHAnsi" w:hAnsiTheme="minorHAnsi" w:cstheme="minorHAnsi"/>
        </w:rPr>
        <w:cr/>
      </w:r>
    </w:p>
    <w:p w:rsidR="00BE64BE" w:rsidRPr="00552089" w:rsidRDefault="00BE64BE" w:rsidP="00BE64B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52089">
        <w:rPr>
          <w:rFonts w:asciiTheme="minorHAnsi" w:hAnsiTheme="minorHAnsi" w:cstheme="minorHAnsi"/>
          <w:b/>
        </w:rPr>
        <w:t>Usługa translatorska dotycząca tłumaczenia monografii naukow</w:t>
      </w:r>
      <w:r w:rsidR="004C592E">
        <w:rPr>
          <w:rFonts w:asciiTheme="minorHAnsi" w:hAnsiTheme="minorHAnsi" w:cstheme="minorHAnsi"/>
          <w:b/>
        </w:rPr>
        <w:t>ej</w:t>
      </w:r>
      <w:r w:rsidRPr="00552089">
        <w:rPr>
          <w:rFonts w:asciiTheme="minorHAnsi" w:hAnsiTheme="minorHAnsi" w:cstheme="minorHAnsi"/>
          <w:b/>
        </w:rPr>
        <w:t xml:space="preserve"> na język angielski: </w:t>
      </w:r>
    </w:p>
    <w:p w:rsidR="00BE64BE" w:rsidRPr="00175E98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75E98">
        <w:rPr>
          <w:rFonts w:asciiTheme="minorHAnsi" w:hAnsiTheme="minorHAnsi" w:cstheme="minorHAnsi"/>
        </w:rPr>
        <w:t xml:space="preserve">Monografia </w:t>
      </w:r>
      <w:r w:rsidR="004C592E">
        <w:rPr>
          <w:rFonts w:asciiTheme="minorHAnsi" w:hAnsiTheme="minorHAnsi" w:cstheme="minorHAnsi"/>
          <w:i/>
        </w:rPr>
        <w:t>Rynki medialne współczesnej Europy</w:t>
      </w:r>
      <w:r w:rsidRPr="00175E98">
        <w:rPr>
          <w:rFonts w:asciiTheme="minorHAnsi" w:hAnsiTheme="minorHAnsi" w:cstheme="minorHAnsi"/>
        </w:rPr>
        <w:t xml:space="preserve">, </w:t>
      </w:r>
      <w:r w:rsidR="004C592E">
        <w:rPr>
          <w:rFonts w:asciiTheme="minorHAnsi" w:hAnsiTheme="minorHAnsi" w:cstheme="minorHAnsi"/>
        </w:rPr>
        <w:t>aut. Dariusz Baran, Katarzyna Pokorna-Ignatowicz</w:t>
      </w:r>
      <w:r>
        <w:rPr>
          <w:rFonts w:asciiTheme="minorHAnsi" w:hAnsiTheme="minorHAnsi" w:cstheme="minorHAnsi"/>
        </w:rPr>
        <w:t xml:space="preserve"> - objętość monografii </w:t>
      </w:r>
      <w:r w:rsidR="004C592E">
        <w:rPr>
          <w:rFonts w:asciiTheme="minorHAnsi" w:hAnsiTheme="minorHAnsi" w:cstheme="minorHAnsi"/>
        </w:rPr>
        <w:t>16,22</w:t>
      </w:r>
      <w:r>
        <w:rPr>
          <w:rFonts w:asciiTheme="minorHAnsi" w:hAnsiTheme="minorHAnsi" w:cstheme="minorHAnsi"/>
        </w:rPr>
        <w:t xml:space="preserve"> arkusza wydawniczego </w:t>
      </w:r>
      <w:r w:rsidRPr="0077430A">
        <w:rPr>
          <w:rFonts w:asciiTheme="minorHAnsi" w:hAnsiTheme="minorHAnsi" w:cstheme="minorHAnsi"/>
        </w:rPr>
        <w:t xml:space="preserve">(ok. </w:t>
      </w:r>
      <w:r w:rsidR="004C592E">
        <w:rPr>
          <w:rFonts w:asciiTheme="minorHAnsi" w:hAnsiTheme="minorHAnsi" w:cstheme="minorHAnsi"/>
        </w:rPr>
        <w:t>242</w:t>
      </w:r>
      <w:r w:rsidRPr="0077430A">
        <w:rPr>
          <w:rFonts w:asciiTheme="minorHAnsi" w:hAnsiTheme="minorHAnsi" w:cstheme="minorHAnsi"/>
        </w:rPr>
        <w:t xml:space="preserve"> stron</w:t>
      </w:r>
      <w:r w:rsidR="004C592E">
        <w:rPr>
          <w:rFonts w:asciiTheme="minorHAnsi" w:hAnsiTheme="minorHAnsi" w:cstheme="minorHAnsi"/>
        </w:rPr>
        <w:t>y</w:t>
      </w:r>
      <w:r w:rsidRPr="0077430A">
        <w:rPr>
          <w:rFonts w:asciiTheme="minorHAnsi" w:hAnsiTheme="minorHAnsi" w:cstheme="minorHAnsi"/>
        </w:rPr>
        <w:t xml:space="preserve"> A4 znormalizowanego tekstu </w:t>
      </w:r>
      <w:r w:rsidRPr="0077430A">
        <w:rPr>
          <w:rFonts w:asciiTheme="minorHAnsi" w:hAnsiTheme="minorHAnsi" w:cstheme="minorHAnsi"/>
        </w:rPr>
        <w:br/>
        <w:t>w formacie Word, w tekście 6 wykresów</w:t>
      </w:r>
      <w:r w:rsidR="004C592E">
        <w:rPr>
          <w:rFonts w:asciiTheme="minorHAnsi" w:hAnsiTheme="minorHAnsi" w:cstheme="minorHAnsi"/>
        </w:rPr>
        <w:t xml:space="preserve"> </w:t>
      </w:r>
      <w:r w:rsidRPr="0077430A">
        <w:rPr>
          <w:rFonts w:asciiTheme="minorHAnsi" w:hAnsiTheme="minorHAnsi" w:cstheme="minorHAnsi"/>
        </w:rPr>
        <w:t xml:space="preserve">oraz bibliografia, której usługa translatorska nie obejmuje). </w:t>
      </w:r>
    </w:p>
    <w:p w:rsidR="00BE64BE" w:rsidRDefault="00BE64BE" w:rsidP="00BE64BE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BE64BE" w:rsidRPr="004B68CB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 xml:space="preserve">Działanie realizowane i finansowane w ramach projektu „KA 2.0 - program rozwoju Krakowskiej Akademii im. Andrzeja Frycza Modrzewskiego”, współfinansowanego ze środków Unii Europejskiej </w:t>
      </w:r>
      <w:r w:rsidRPr="004B68CB">
        <w:rPr>
          <w:rFonts w:asciiTheme="minorHAnsi" w:hAnsiTheme="minorHAnsi" w:cstheme="minorHAnsi"/>
        </w:rPr>
        <w:br/>
        <w:t>w ramach Europejskiego Funduszu Społecznego, Program Operacyjny Wiedza Edukacja Rozwój 2014-2020, Oś Priorytetowa III. Szkolnictwo wyższe dla gospodarki i rozwoju, Działanie 3.5 Kompleksowe programy szkół wyższych.</w:t>
      </w:r>
    </w:p>
    <w:p w:rsidR="00BE64BE" w:rsidRPr="004B68CB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64BE" w:rsidRPr="004B68CB" w:rsidRDefault="00BE64BE" w:rsidP="00BE64B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 xml:space="preserve">Kod CPV: </w:t>
      </w:r>
    </w:p>
    <w:p w:rsidR="00BE64BE" w:rsidRDefault="00BE64BE" w:rsidP="00BE64BE">
      <w:pPr>
        <w:pStyle w:val="Akapitzlist2"/>
        <w:autoSpaceDE w:val="0"/>
        <w:spacing w:line="276" w:lineRule="auto"/>
        <w:ind w:left="0"/>
        <w:jc w:val="both"/>
      </w:pPr>
      <w:r>
        <w:t>79530000-8</w:t>
      </w:r>
      <w:r>
        <w:tab/>
        <w:t>Usługi w zakresie tłumaczeń pisemnych</w:t>
      </w:r>
    </w:p>
    <w:p w:rsidR="00BE64BE" w:rsidRPr="004B68CB" w:rsidRDefault="00BE64BE" w:rsidP="00BE64BE">
      <w:pPr>
        <w:pStyle w:val="Akapitzlist2"/>
        <w:autoSpaceDE w:val="0"/>
        <w:spacing w:line="276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:rsidR="00BE64BE" w:rsidRPr="004B68CB" w:rsidRDefault="00BE64BE" w:rsidP="00BE64BE">
      <w:pPr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>III. Dodatkowe Informacje dotyczące wykonania zamówienia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1.</w:t>
      </w:r>
      <w:r w:rsidRPr="004B68CB">
        <w:rPr>
          <w:rFonts w:asciiTheme="minorHAnsi" w:hAnsiTheme="minorHAnsi" w:cstheme="minorHAnsi"/>
          <w:color w:val="000000"/>
          <w:lang w:eastAsia="en-US"/>
        </w:rPr>
        <w:tab/>
        <w:t>Wybrany Wykonawca ma obowiązek skontaktować się z Zamawiającym w terminie 7 dni roboczych od momentu powiadomienia go o wybraniu jego oferty, w celu uzgodnienia wszystkich kwestii koniecznych do wykonania zamówienia.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2.</w:t>
      </w:r>
      <w:r w:rsidRPr="004B68CB">
        <w:rPr>
          <w:rFonts w:asciiTheme="minorHAnsi" w:hAnsiTheme="minorHAnsi" w:cstheme="minorHAnsi"/>
          <w:color w:val="000000"/>
          <w:lang w:eastAsia="en-US"/>
        </w:rPr>
        <w:tab/>
        <w:t>Zamawiający ma możliwość na każdym etapie Postępowania do:</w:t>
      </w:r>
    </w:p>
    <w:p w:rsidR="00BE64BE" w:rsidRPr="004B68CB" w:rsidRDefault="00BE64BE" w:rsidP="00BE64BE">
      <w:pPr>
        <w:pStyle w:val="Standard"/>
        <w:numPr>
          <w:ilvl w:val="0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zmiany lub odwołania postępowania,</w:t>
      </w:r>
    </w:p>
    <w:p w:rsidR="00BE64BE" w:rsidRPr="004B68CB" w:rsidRDefault="00BE64BE" w:rsidP="00BE64BE">
      <w:pPr>
        <w:pStyle w:val="Standard"/>
        <w:numPr>
          <w:ilvl w:val="0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zmiany lub odwołania warunków postępowania,</w:t>
      </w:r>
    </w:p>
    <w:p w:rsidR="00BE64BE" w:rsidRPr="004B68CB" w:rsidRDefault="00BE64BE" w:rsidP="00BE64BE">
      <w:pPr>
        <w:pStyle w:val="Standard"/>
        <w:numPr>
          <w:ilvl w:val="0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zmiany treści Ogłoszenia i/lub zapytania ofertowego,</w:t>
      </w:r>
    </w:p>
    <w:p w:rsidR="00BE64BE" w:rsidRPr="004B68CB" w:rsidRDefault="00BE64BE" w:rsidP="00BE64BE">
      <w:pPr>
        <w:pStyle w:val="Standard"/>
        <w:numPr>
          <w:ilvl w:val="0"/>
          <w:numId w:val="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unieważnienia lub zamknięcia postępowania bez podania przyczyny na każdym etapie postępowania.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3.</w:t>
      </w:r>
      <w:r w:rsidRPr="004B68CB">
        <w:rPr>
          <w:rFonts w:asciiTheme="minorHAnsi" w:hAnsiTheme="minorHAnsi" w:cstheme="minorHAnsi"/>
          <w:color w:val="000000"/>
          <w:lang w:eastAsia="en-US"/>
        </w:rPr>
        <w:tab/>
        <w:t>Zamawiający oświadcza, iż wynagrodzenie za realizację zamówienia jest współfinansowane ze środków Europejskiego Funduszu Społecznego.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4. W wyjątkowych sytuacjach Zamawiający dopuszcza możliwość przesunięcia terminu realizacji zamówienia.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lastRenderedPageBreak/>
        <w:t>5.</w:t>
      </w:r>
      <w:r w:rsidRPr="004B68CB">
        <w:rPr>
          <w:rFonts w:asciiTheme="minorHAnsi" w:hAnsiTheme="minorHAnsi" w:cstheme="minorHAnsi"/>
          <w:color w:val="000000"/>
          <w:lang w:eastAsia="en-US"/>
        </w:rPr>
        <w:tab/>
        <w:t>Zamawiający zastrzega możliwość niezrealizowania całości zamówienia. Powodem mogą być wprowadzone zmiany do wniosku o dofinansowanie projektu.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6.</w:t>
      </w:r>
      <w:r w:rsidRPr="004B68CB">
        <w:rPr>
          <w:rFonts w:asciiTheme="minorHAnsi" w:hAnsiTheme="minorHAnsi" w:cstheme="minorHAnsi"/>
          <w:color w:val="000000"/>
          <w:lang w:eastAsia="en-US"/>
        </w:rPr>
        <w:tab/>
        <w:t>W ramach składania wniosku o płatność oferty mogą zostać przekazane w celu weryfikacji do właściwej instytucji publicznej.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7.</w:t>
      </w:r>
      <w:r w:rsidRPr="004B68CB">
        <w:rPr>
          <w:rFonts w:asciiTheme="minorHAnsi" w:hAnsiTheme="minorHAnsi" w:cstheme="minorHAnsi"/>
          <w:color w:val="000000"/>
          <w:lang w:eastAsia="en-US"/>
        </w:rPr>
        <w:tab/>
        <w:t>Zamawiający przewiduje nakładanie kar umownych na Wykonawcę na etapie realizacji zamówienia.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  <w:r w:rsidRPr="004B68CB">
        <w:rPr>
          <w:rFonts w:asciiTheme="minorHAnsi" w:hAnsiTheme="minorHAnsi" w:cstheme="minorHAnsi"/>
          <w:color w:val="000000"/>
          <w:lang w:eastAsia="en-US"/>
        </w:rPr>
        <w:t>8.</w:t>
      </w:r>
      <w:r w:rsidRPr="004B68CB">
        <w:rPr>
          <w:rFonts w:asciiTheme="minorHAnsi" w:hAnsiTheme="minorHAnsi" w:cstheme="minorHAnsi"/>
          <w:color w:val="000000"/>
          <w:lang w:eastAsia="en-US"/>
        </w:rPr>
        <w:tab/>
        <w:t>Kary umowne nie wykluczają dochodzenia od Wykonawcy odszkodowania na zasadach ogólnych, jeżeli kara umowna nie pokryje wyrządzonej szkody.</w:t>
      </w:r>
    </w:p>
    <w:p w:rsidR="00BE64BE" w:rsidRPr="004B68CB" w:rsidRDefault="00BE64BE" w:rsidP="00BE64BE">
      <w:pPr>
        <w:pStyle w:val="Standard"/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BE64BE" w:rsidRPr="004B68CB" w:rsidRDefault="00BE64BE" w:rsidP="00BE64BE">
      <w:pPr>
        <w:pStyle w:val="Standard"/>
        <w:shd w:val="clear" w:color="auto" w:fill="FFFFFF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:rsidR="00BE64BE" w:rsidRPr="004B68CB" w:rsidRDefault="00BE64BE" w:rsidP="00BE64BE">
      <w:pPr>
        <w:pStyle w:val="Akapitzlist2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>Miejsce realizacji zamówienia</w:t>
      </w:r>
    </w:p>
    <w:p w:rsidR="00BE64BE" w:rsidRPr="004B68CB" w:rsidRDefault="00BE64BE" w:rsidP="00BE64BE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Krakowska Akademia im. Andrzeja Frycza Modrzewskiego</w:t>
      </w:r>
    </w:p>
    <w:p w:rsidR="00BE64BE" w:rsidRPr="004B68CB" w:rsidRDefault="00BE64BE" w:rsidP="00BE64BE">
      <w:pPr>
        <w:pStyle w:val="Standard"/>
        <w:ind w:left="360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ul. Gustawa Herlinga-Grudzińskiego 1</w:t>
      </w:r>
    </w:p>
    <w:p w:rsidR="00BE64BE" w:rsidRPr="004B68CB" w:rsidRDefault="00BE64BE" w:rsidP="00BE64BE">
      <w:pPr>
        <w:pStyle w:val="Akapitzlist2"/>
        <w:numPr>
          <w:ilvl w:val="1"/>
          <w:numId w:val="10"/>
        </w:numPr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Kraków</w:t>
      </w:r>
    </w:p>
    <w:p w:rsidR="00BE64BE" w:rsidRPr="004B68CB" w:rsidRDefault="00BE64BE" w:rsidP="00BE64BE">
      <w:pPr>
        <w:pStyle w:val="Akapitzlist2"/>
        <w:ind w:left="360"/>
        <w:rPr>
          <w:rFonts w:asciiTheme="minorHAnsi" w:hAnsiTheme="minorHAnsi" w:cstheme="minorHAnsi"/>
        </w:rPr>
      </w:pPr>
    </w:p>
    <w:p w:rsidR="00BE64BE" w:rsidRPr="004B68CB" w:rsidRDefault="00BE64BE" w:rsidP="00BE64BE">
      <w:pPr>
        <w:pStyle w:val="Standard"/>
        <w:numPr>
          <w:ilvl w:val="0"/>
          <w:numId w:val="9"/>
        </w:numPr>
        <w:shd w:val="clear" w:color="auto" w:fill="FFFFFF"/>
        <w:jc w:val="both"/>
        <w:rPr>
          <w:rFonts w:asciiTheme="minorHAnsi" w:eastAsia="Times New Roman" w:hAnsiTheme="minorHAnsi" w:cstheme="minorHAnsi"/>
          <w:b/>
        </w:rPr>
      </w:pPr>
      <w:r w:rsidRPr="004B68CB">
        <w:rPr>
          <w:rFonts w:asciiTheme="minorHAnsi" w:eastAsia="Times New Roman" w:hAnsiTheme="minorHAnsi" w:cstheme="minorHAnsi"/>
          <w:b/>
        </w:rPr>
        <w:t>Termin realizacji zamówienia</w:t>
      </w:r>
    </w:p>
    <w:p w:rsidR="00BE64BE" w:rsidRDefault="00BE64BE" w:rsidP="00BE64BE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Zamówienie powinno zostać zrealizowane</w:t>
      </w:r>
      <w:r>
        <w:rPr>
          <w:rFonts w:asciiTheme="minorHAnsi" w:hAnsiTheme="minorHAnsi" w:cstheme="minorHAnsi"/>
          <w:color w:val="000000"/>
        </w:rPr>
        <w:t>:</w:t>
      </w:r>
      <w:r w:rsidR="00FC35F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najpóźniej do 3 tygodni od dnia podpisania umowy </w:t>
      </w:r>
      <w:r w:rsidR="00FC35FC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color w:val="000000"/>
        </w:rPr>
        <w:t>o realizację,</w:t>
      </w:r>
      <w:r w:rsidRPr="004B68CB">
        <w:rPr>
          <w:rFonts w:asciiTheme="minorHAnsi" w:hAnsiTheme="minorHAnsi" w:cstheme="minorHAnsi"/>
          <w:color w:val="000000"/>
        </w:rPr>
        <w:t xml:space="preserve"> </w:t>
      </w:r>
    </w:p>
    <w:p w:rsidR="00BE64BE" w:rsidRPr="004B68CB" w:rsidRDefault="00BE64BE" w:rsidP="00BE64BE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BE64BE" w:rsidRPr="004B68CB" w:rsidRDefault="00BE64BE" w:rsidP="00BE64BE">
      <w:pPr>
        <w:pStyle w:val="Akapitzlist2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>Warunki udziału w postępowaniu</w:t>
      </w:r>
    </w:p>
    <w:p w:rsidR="00BE64BE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O udział w realizacji zamówienia mogą ubiegać się Wykonawcy spełniający poniższe kryteria:</w:t>
      </w:r>
      <w:r>
        <w:rPr>
          <w:rFonts w:asciiTheme="minorHAnsi" w:hAnsiTheme="minorHAnsi" w:cstheme="minorHAnsi"/>
        </w:rPr>
        <w:t xml:space="preserve"> </w:t>
      </w:r>
    </w:p>
    <w:p w:rsidR="00BE64BE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64BE" w:rsidRPr="004B68CB" w:rsidRDefault="00BE64BE" w:rsidP="00BE64BE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 xml:space="preserve">nie są powiązani osobowo lub kapitałowo z Zamawiającym, </w:t>
      </w:r>
    </w:p>
    <w:p w:rsidR="00BE64BE" w:rsidRPr="004B68CB" w:rsidRDefault="00BE64BE" w:rsidP="00BE64BE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 xml:space="preserve">nie znajdują się w sytuacji ekonomicznej i finansowej mogącej budzić wątpliwości co do możliwości prawidłowego wykonania zamówienia, nie wszczęto wobec nich postępowania upadłościowego, ani nie ogłoszono upadłości; </w:t>
      </w:r>
    </w:p>
    <w:p w:rsidR="00BE64BE" w:rsidRPr="006D536F" w:rsidRDefault="00BE64BE" w:rsidP="00BE64BE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 xml:space="preserve">posiadają odpowiednie doświadczenia zgodne z przedmiotem zamówienia, </w:t>
      </w:r>
      <w:r>
        <w:rPr>
          <w:rFonts w:asciiTheme="minorHAnsi" w:hAnsiTheme="minorHAnsi" w:cstheme="minorHAnsi"/>
        </w:rPr>
        <w:t xml:space="preserve">w szczególności </w:t>
      </w:r>
      <w:r>
        <w:t>mają udokumentowane doświadczenie translatorskie, na które składa się wykonanie co najmniej trzech usług translatorskich publikacji naukowych (artykułów, rozdziałów, monografii, skryptów) w ciągu ostatnich 5 lat;</w:t>
      </w:r>
    </w:p>
    <w:p w:rsidR="00BE64BE" w:rsidRPr="004B68CB" w:rsidRDefault="00BE64BE" w:rsidP="00BE64BE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dysponują odpowiednimi zasobami zdolnymi do wykonania zamówienia,</w:t>
      </w:r>
    </w:p>
    <w:p w:rsidR="00BE64BE" w:rsidRPr="00247BC0" w:rsidRDefault="00BE64BE" w:rsidP="00BE64BE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 xml:space="preserve">Warunek określony w </w:t>
      </w:r>
      <w:proofErr w:type="spellStart"/>
      <w:r w:rsidRPr="004B68CB">
        <w:rPr>
          <w:rFonts w:asciiTheme="minorHAnsi" w:hAnsiTheme="minorHAnsi" w:cstheme="minorHAnsi"/>
        </w:rPr>
        <w:t>ppkt</w:t>
      </w:r>
      <w:proofErr w:type="spellEnd"/>
      <w:r w:rsidRPr="004B68CB">
        <w:rPr>
          <w:rFonts w:asciiTheme="minorHAnsi" w:hAnsiTheme="minorHAnsi" w:cstheme="minorHAnsi"/>
        </w:rPr>
        <w:t xml:space="preserve">. 3 (odpowiednie doświadczenie zgodne z przedmiotem zamówienia) Zamawiający uzna za spełniony, jeśli Wykonawca wykaże (na podstawie zestawienia zawartego w formularzu ofertowym, a na żądanie Zamawiającego- również na podstawie stosownych dokumentów), iż nie wcześniej niż w ciągu ostatnich </w:t>
      </w:r>
      <w:r w:rsidRPr="00247BC0">
        <w:rPr>
          <w:rFonts w:asciiTheme="minorHAnsi" w:hAnsiTheme="minorHAnsi" w:cstheme="minorHAnsi"/>
        </w:rPr>
        <w:t>pięciu</w:t>
      </w:r>
      <w:r w:rsidRPr="002E4338">
        <w:rPr>
          <w:rFonts w:asciiTheme="minorHAnsi" w:hAnsiTheme="minorHAnsi" w:cstheme="minorHAnsi"/>
          <w:color w:val="FF0000"/>
        </w:rPr>
        <w:t xml:space="preserve"> </w:t>
      </w:r>
      <w:r w:rsidRPr="004B68CB">
        <w:rPr>
          <w:rFonts w:asciiTheme="minorHAnsi" w:hAnsiTheme="minorHAnsi" w:cstheme="minorHAnsi"/>
        </w:rPr>
        <w:t xml:space="preserve">lat licząc od dnia upływu składania ofert, a jeżeli okres prowadzenia działalności jest krótszy- w tym okresie, wykonał co najmniej </w:t>
      </w:r>
      <w:r>
        <w:rPr>
          <w:rFonts w:asciiTheme="minorHAnsi" w:hAnsiTheme="minorHAnsi" w:cstheme="minorHAnsi"/>
        </w:rPr>
        <w:t>trzy</w:t>
      </w:r>
      <w:r w:rsidRPr="004B68CB">
        <w:rPr>
          <w:rFonts w:asciiTheme="minorHAnsi" w:hAnsiTheme="minorHAnsi" w:cstheme="minorHAnsi"/>
        </w:rPr>
        <w:t xml:space="preserve"> usług</w:t>
      </w:r>
      <w:r>
        <w:rPr>
          <w:rFonts w:asciiTheme="minorHAnsi" w:hAnsiTheme="minorHAnsi" w:cstheme="minorHAnsi"/>
        </w:rPr>
        <w:t>i</w:t>
      </w:r>
      <w:r w:rsidRPr="004B68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tłumaczenia publikacji </w:t>
      </w:r>
      <w:r w:rsidRPr="00247BC0">
        <w:rPr>
          <w:rFonts w:asciiTheme="minorHAnsi" w:hAnsiTheme="minorHAnsi" w:cstheme="minorHAnsi"/>
        </w:rPr>
        <w:t>naukowych z dziedziny nauk społecznych na język angielski o objętości łącznej nie mniejszej niż objętość jednej monografii.</w:t>
      </w:r>
    </w:p>
    <w:p w:rsidR="00BE64BE" w:rsidRPr="004E4BBE" w:rsidRDefault="00BE64BE" w:rsidP="00BE64BE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t xml:space="preserve">Niespełnienie któregoś z w/w wymogów skutkować będzie wykluczeniem Wykonawcy. </w:t>
      </w:r>
    </w:p>
    <w:p w:rsidR="00BE64BE" w:rsidRPr="004B68CB" w:rsidRDefault="00BE64BE" w:rsidP="00BE64BE">
      <w:pPr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t xml:space="preserve">Zamawiający może w każdym czasie zażądać od Wykonawcy dodatkowych dokumentów potwierdzających spełnienie warunków udziału w postępowaniu (m.in. dostarczenia kserokopii lub skanów okładek, stron redakcyjnych i spisów treści wydanych pozycji lub </w:t>
      </w:r>
      <w:r>
        <w:br/>
        <w:t xml:space="preserve">w postaci listów referencyjnych od poprzednich zleceniodawców). Odmowa dostarczenia żądanych dokumentów lub brak dokumentów potwierdzających warunki udziału </w:t>
      </w:r>
      <w:r>
        <w:br/>
        <w:t xml:space="preserve">w postępowaniu będzie skutkować odrzuceniem oferty Wykonawcy lub odmową zawarcia przez Zamawiającego umowy </w:t>
      </w:r>
      <w:proofErr w:type="spellStart"/>
      <w:r>
        <w:t>ws</w:t>
      </w:r>
      <w:proofErr w:type="spellEnd"/>
      <w:r>
        <w:t>. realizacji zamówienia.</w:t>
      </w:r>
    </w:p>
    <w:p w:rsidR="00BE64BE" w:rsidRDefault="00BE64BE" w:rsidP="00BE64BE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E64BE" w:rsidRPr="004B68CB" w:rsidRDefault="00BE64BE" w:rsidP="00BE64BE">
      <w:pPr>
        <w:pStyle w:val="Akapitzlist1"/>
        <w:numPr>
          <w:ilvl w:val="0"/>
          <w:numId w:val="9"/>
        </w:numPr>
        <w:spacing w:after="12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4B68CB">
        <w:rPr>
          <w:rFonts w:asciiTheme="minorHAnsi" w:eastAsia="Times New Roman" w:hAnsiTheme="minorHAnsi" w:cstheme="minorHAnsi"/>
          <w:b/>
        </w:rPr>
        <w:t>Informacje na temat zakresu wykluczenia:</w:t>
      </w:r>
    </w:p>
    <w:p w:rsidR="00BE64BE" w:rsidRPr="004B68CB" w:rsidRDefault="00BE64BE" w:rsidP="00BE64B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68CB">
        <w:rPr>
          <w:rFonts w:asciiTheme="minorHAnsi" w:eastAsia="Times New Roman" w:hAnsiTheme="minorHAnsi" w:cstheme="minorHAnsi"/>
          <w:sz w:val="22"/>
          <w:szCs w:val="22"/>
        </w:rPr>
        <w:t>Z postępowania o udzielenie zamówienia wyklucza się wykonawców powiązanych osobowo lub kapitałowo z Zamawiającym</w:t>
      </w:r>
      <w:r w:rsidRPr="004B68CB">
        <w:rPr>
          <w:rFonts w:asciiTheme="minorHAnsi" w:hAnsiTheme="minorHAnsi" w:cstheme="minorHAnsi"/>
          <w:sz w:val="22"/>
          <w:szCs w:val="22"/>
        </w:rPr>
        <w:t>.</w:t>
      </w:r>
    </w:p>
    <w:p w:rsidR="00BE64BE" w:rsidRPr="004B68CB" w:rsidRDefault="00BE64BE" w:rsidP="00BE64B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68CB">
        <w:rPr>
          <w:rFonts w:asciiTheme="minorHAnsi" w:hAnsiTheme="minorHAnsi" w:cstheme="minorHAnsi"/>
          <w:sz w:val="22"/>
          <w:szCs w:val="22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BE64BE" w:rsidRPr="004B68CB" w:rsidRDefault="00BE64BE" w:rsidP="00BE64BE">
      <w:pPr>
        <w:pStyle w:val="Default"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B68CB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osobowej,</w:t>
      </w:r>
    </w:p>
    <w:p w:rsidR="00BE64BE" w:rsidRPr="004B68CB" w:rsidRDefault="00BE64BE" w:rsidP="00BE64BE">
      <w:pPr>
        <w:pStyle w:val="Default"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B68CB">
        <w:rPr>
          <w:rFonts w:asciiTheme="minorHAnsi" w:hAnsiTheme="minorHAnsi" w:cstheme="minorHAnsi"/>
          <w:sz w:val="22"/>
          <w:szCs w:val="22"/>
        </w:rPr>
        <w:t>posiadaniu co najmniej 10% udziałów lub akcji, o ile niższy próg nie wynika z przepisów prawa lub nie został określony przez IZ PO,</w:t>
      </w:r>
    </w:p>
    <w:p w:rsidR="00BE64BE" w:rsidRPr="004B68CB" w:rsidRDefault="00BE64BE" w:rsidP="00BE64BE">
      <w:pPr>
        <w:pStyle w:val="Default"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B68CB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pełnomocnika,</w:t>
      </w:r>
    </w:p>
    <w:p w:rsidR="00BE64BE" w:rsidRPr="004B68CB" w:rsidRDefault="00BE64BE" w:rsidP="00BE64BE">
      <w:pPr>
        <w:pStyle w:val="Default"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B68C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</w:t>
      </w:r>
      <w:r w:rsidRPr="004B68CB">
        <w:rPr>
          <w:rFonts w:asciiTheme="minorHAnsi" w:hAnsiTheme="minorHAnsi" w:cstheme="minorHAnsi"/>
          <w:sz w:val="22"/>
          <w:szCs w:val="22"/>
        </w:rPr>
        <w:br/>
        <w:t xml:space="preserve">w linii prostej, pokrewieństwa drugiego stopnia lub powinowactwa drugiego stopnia </w:t>
      </w:r>
      <w:r>
        <w:rPr>
          <w:rFonts w:asciiTheme="minorHAnsi" w:hAnsiTheme="minorHAnsi" w:cstheme="minorHAnsi"/>
          <w:sz w:val="22"/>
          <w:szCs w:val="22"/>
        </w:rPr>
        <w:br/>
      </w:r>
      <w:r w:rsidRPr="004B68CB">
        <w:rPr>
          <w:rFonts w:asciiTheme="minorHAnsi" w:hAnsiTheme="minorHAnsi" w:cstheme="minorHAnsi"/>
          <w:sz w:val="22"/>
          <w:szCs w:val="22"/>
        </w:rPr>
        <w:t>w linii bocznej lub w stosunku przysposobienia, opieki lub kurateli,</w:t>
      </w:r>
    </w:p>
    <w:p w:rsidR="00BE64BE" w:rsidRPr="004B68CB" w:rsidRDefault="00BE64BE" w:rsidP="00BE64BE">
      <w:pPr>
        <w:pStyle w:val="Default"/>
        <w:numPr>
          <w:ilvl w:val="0"/>
          <w:numId w:val="4"/>
        </w:numPr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B68CB">
        <w:rPr>
          <w:rFonts w:asciiTheme="minorHAnsi" w:eastAsia="Times New Roman" w:hAnsiTheme="minorHAnsi" w:cstheme="minorHAnsi"/>
          <w:sz w:val="22"/>
          <w:szCs w:val="22"/>
        </w:rPr>
        <w:t>innym powiązaniu, które może naruszać przejrzystość postępowania, uczciwą konkurencję lub równe traktowanie wykonawców,</w:t>
      </w:r>
    </w:p>
    <w:p w:rsidR="00BE64BE" w:rsidRPr="004B68CB" w:rsidRDefault="00BE64BE" w:rsidP="00BE64BE">
      <w:pPr>
        <w:pStyle w:val="Akapitzlist1"/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4B68CB">
        <w:rPr>
          <w:rFonts w:asciiTheme="minorHAnsi" w:eastAsia="Times New Roman" w:hAnsiTheme="minorHAnsi" w:cstheme="minorHAnsi"/>
        </w:rPr>
        <w:t>3.</w:t>
      </w:r>
      <w:r w:rsidRPr="004B68CB">
        <w:rPr>
          <w:rFonts w:asciiTheme="minorHAnsi" w:hAnsiTheme="minorHAnsi" w:cstheme="minorHAnsi"/>
          <w:color w:val="auto"/>
          <w:shd w:val="clear" w:color="auto" w:fill="FFFFFF"/>
        </w:rPr>
        <w:t xml:space="preserve"> W celu zweryfikowania, czy nie zachodzą powiązania osobowe lub kapitałowe Wykonawca jest zobowiązany do wypełnienia i popisania stosownego oświadczenia, stanowiącego załącznik do formularza ofertowego. Oferty, które nie będą zawierać ww. oświadczenia zostaną odrzucone.</w:t>
      </w:r>
    </w:p>
    <w:p w:rsidR="00BE64BE" w:rsidRPr="004B68CB" w:rsidRDefault="00BE64BE" w:rsidP="00BE64BE">
      <w:pPr>
        <w:pStyle w:val="Default"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BE64BE" w:rsidRPr="004B68CB" w:rsidRDefault="00BE64BE" w:rsidP="00BE64BE">
      <w:pPr>
        <w:pStyle w:val="Akapitzlist2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>Wykaz dokumentów składanych przez wykonawcę</w:t>
      </w:r>
    </w:p>
    <w:p w:rsidR="00BE64BE" w:rsidRPr="004B68CB" w:rsidRDefault="00BE64BE" w:rsidP="00BE64BE">
      <w:pPr>
        <w:pStyle w:val="Standard"/>
        <w:jc w:val="both"/>
        <w:rPr>
          <w:rFonts w:asciiTheme="minorHAnsi" w:hAnsiTheme="minorHAnsi" w:cstheme="minorHAnsi"/>
        </w:rPr>
      </w:pPr>
    </w:p>
    <w:p w:rsidR="00BE64BE" w:rsidRPr="004B68CB" w:rsidRDefault="00BE64BE" w:rsidP="00BE64BE">
      <w:pPr>
        <w:pStyle w:val="Standard"/>
        <w:jc w:val="both"/>
        <w:rPr>
          <w:rFonts w:asciiTheme="minorHAnsi" w:hAnsiTheme="minorHAnsi" w:cstheme="minorHAnsi"/>
          <w:iCs/>
        </w:rPr>
      </w:pPr>
      <w:r w:rsidRPr="004B68CB">
        <w:rPr>
          <w:rFonts w:asciiTheme="minorHAnsi" w:hAnsiTheme="minorHAnsi" w:cstheme="minorHAnsi"/>
          <w:iCs/>
        </w:rPr>
        <w:t>Lista dokumentów/oświadczeń wymaganych od wykonawcy:</w:t>
      </w:r>
    </w:p>
    <w:p w:rsidR="00BE64BE" w:rsidRPr="001E0F31" w:rsidRDefault="00BE64BE" w:rsidP="00BE64BE">
      <w:pPr>
        <w:pStyle w:val="Akapitzlist2"/>
        <w:numPr>
          <w:ilvl w:val="0"/>
          <w:numId w:val="2"/>
        </w:numPr>
        <w:ind w:left="357" w:hanging="357"/>
        <w:jc w:val="both"/>
        <w:rPr>
          <w:rFonts w:asciiTheme="minorHAnsi" w:eastAsia="Times New Roman" w:hAnsiTheme="minorHAnsi" w:cstheme="minorHAnsi"/>
        </w:rPr>
      </w:pPr>
      <w:r w:rsidRPr="001E0F31">
        <w:rPr>
          <w:rFonts w:asciiTheme="minorHAnsi" w:eastAsia="Times New Roman" w:hAnsiTheme="minorHAnsi" w:cstheme="minorHAnsi"/>
        </w:rPr>
        <w:t xml:space="preserve">Formularz oferty </w:t>
      </w:r>
      <w:r>
        <w:rPr>
          <w:rFonts w:asciiTheme="minorHAnsi" w:eastAsia="Times New Roman" w:hAnsiTheme="minorHAnsi" w:cstheme="minorHAnsi"/>
        </w:rPr>
        <w:t>z załącznikami,</w:t>
      </w:r>
    </w:p>
    <w:p w:rsidR="00BE64BE" w:rsidRDefault="00BE64BE" w:rsidP="00BE64BE">
      <w:pPr>
        <w:pStyle w:val="Akapitzlist2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</w:t>
      </w:r>
      <w:r w:rsidRPr="001E0F31">
        <w:rPr>
          <w:rFonts w:asciiTheme="minorHAnsi" w:eastAsia="Times New Roman" w:hAnsiTheme="minorHAnsi" w:cstheme="minorHAnsi"/>
        </w:rPr>
        <w:t>aparafowan</w:t>
      </w:r>
      <w:r>
        <w:rPr>
          <w:rFonts w:asciiTheme="minorHAnsi" w:eastAsia="Times New Roman" w:hAnsiTheme="minorHAnsi" w:cstheme="minorHAnsi"/>
        </w:rPr>
        <w:t>y projekt istotnych postanowień</w:t>
      </w:r>
      <w:r w:rsidRPr="001E0F31">
        <w:rPr>
          <w:rFonts w:asciiTheme="minorHAnsi" w:eastAsia="Times New Roman" w:hAnsiTheme="minorHAnsi" w:cstheme="minorHAnsi"/>
        </w:rPr>
        <w:t xml:space="preserve"> umow</w:t>
      </w:r>
      <w:r>
        <w:rPr>
          <w:rFonts w:asciiTheme="minorHAnsi" w:eastAsia="Times New Roman" w:hAnsiTheme="minorHAnsi" w:cstheme="minorHAnsi"/>
        </w:rPr>
        <w:t>y</w:t>
      </w:r>
    </w:p>
    <w:p w:rsidR="00BE64BE" w:rsidRPr="001E0F31" w:rsidRDefault="00BE64BE" w:rsidP="00BE64BE">
      <w:pPr>
        <w:pStyle w:val="Akapitzlist2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</w:rPr>
      </w:pPr>
      <w:r>
        <w:t>aktualny odpis z KRS lub z CEIDG.</w:t>
      </w:r>
    </w:p>
    <w:p w:rsidR="00BE64BE" w:rsidRPr="004B68CB" w:rsidRDefault="00BE64BE" w:rsidP="00BE64BE">
      <w:pPr>
        <w:pStyle w:val="Akapitzlist2"/>
        <w:ind w:left="0"/>
        <w:jc w:val="both"/>
        <w:rPr>
          <w:rFonts w:asciiTheme="minorHAnsi" w:eastAsia="Times New Roman" w:hAnsiTheme="minorHAnsi" w:cstheme="minorHAnsi"/>
        </w:rPr>
      </w:pPr>
    </w:p>
    <w:p w:rsidR="00BE64BE" w:rsidRPr="004B68CB" w:rsidRDefault="00BE64BE" w:rsidP="00BE64BE">
      <w:pPr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</w:rPr>
        <w:t>Brak złożenia wyżej wymienionych załączników oraz dokumentów skutkował będzie odrzuceniem oferty.</w:t>
      </w:r>
    </w:p>
    <w:p w:rsidR="00BE64BE" w:rsidRPr="004B68CB" w:rsidRDefault="00BE64BE" w:rsidP="00BE64BE">
      <w:pPr>
        <w:pStyle w:val="Akapitzlist2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>Sposób przygotowania oferty</w:t>
      </w:r>
    </w:p>
    <w:p w:rsidR="00BE64BE" w:rsidRPr="004B68CB" w:rsidRDefault="00BE64BE" w:rsidP="00BE64BE">
      <w:pPr>
        <w:autoSpaceDE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Oferta powinna być przygotowana z uwzględnieniem poniższych zasad: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Ofertę należy złożyć na formularz</w:t>
      </w:r>
      <w:r w:rsidR="00FC35FC">
        <w:rPr>
          <w:rFonts w:asciiTheme="minorHAnsi" w:hAnsiTheme="minorHAnsi" w:cstheme="minorHAnsi"/>
          <w:color w:val="000000"/>
        </w:rPr>
        <w:t>u</w:t>
      </w:r>
      <w:r w:rsidRPr="004B68CB">
        <w:rPr>
          <w:rFonts w:asciiTheme="minorHAnsi" w:hAnsiTheme="minorHAnsi" w:cstheme="minorHAnsi"/>
          <w:color w:val="000000"/>
        </w:rPr>
        <w:t>, któr</w:t>
      </w:r>
      <w:r w:rsidR="00FC35FC">
        <w:rPr>
          <w:rFonts w:asciiTheme="minorHAnsi" w:hAnsiTheme="minorHAnsi" w:cstheme="minorHAnsi"/>
          <w:color w:val="000000"/>
        </w:rPr>
        <w:t>ego</w:t>
      </w:r>
      <w:r w:rsidRPr="004B68CB">
        <w:rPr>
          <w:rFonts w:asciiTheme="minorHAnsi" w:hAnsiTheme="minorHAnsi" w:cstheme="minorHAnsi"/>
          <w:color w:val="000000"/>
        </w:rPr>
        <w:t xml:space="preserve"> wz</w:t>
      </w:r>
      <w:r w:rsidR="00FC35FC">
        <w:rPr>
          <w:rFonts w:asciiTheme="minorHAnsi" w:hAnsiTheme="minorHAnsi" w:cstheme="minorHAnsi"/>
          <w:color w:val="000000"/>
        </w:rPr>
        <w:t>ó</w:t>
      </w:r>
      <w:r w:rsidRPr="004B68CB">
        <w:rPr>
          <w:rFonts w:asciiTheme="minorHAnsi" w:hAnsiTheme="minorHAnsi" w:cstheme="minorHAnsi"/>
          <w:color w:val="000000"/>
        </w:rPr>
        <w:t>r stanowi załącznik do niniejszego zapytania ofertowego.</w:t>
      </w:r>
    </w:p>
    <w:p w:rsidR="00BE64BE" w:rsidRPr="004B68CB" w:rsidRDefault="00BE64BE" w:rsidP="00BE64BE">
      <w:pPr>
        <w:pStyle w:val="Standard"/>
        <w:numPr>
          <w:ilvl w:val="0"/>
          <w:numId w:val="5"/>
        </w:numPr>
        <w:shd w:val="clear" w:color="auto" w:fill="FFFFFF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4B68CB">
        <w:rPr>
          <w:rFonts w:asciiTheme="minorHAnsi" w:eastAsia="Calibri" w:hAnsiTheme="minorHAnsi" w:cstheme="minorHAnsi"/>
          <w:color w:val="000000"/>
          <w:lang w:eastAsia="en-US"/>
        </w:rPr>
        <w:t>Załączniki do zapytania ofertowego stanowią jego integralną część i nie mogą zostać zmienione.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Treść oferty musi odpowiadać treści zapytania ofertowego.</w:t>
      </w:r>
    </w:p>
    <w:p w:rsidR="00BE64BE" w:rsidRPr="004B68CB" w:rsidRDefault="00BE64BE" w:rsidP="00BE64BE">
      <w:pPr>
        <w:pStyle w:val="Standard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B68CB">
        <w:rPr>
          <w:rFonts w:asciiTheme="minorHAnsi" w:eastAsia="Calibri" w:hAnsiTheme="minorHAnsi" w:cstheme="minorHAnsi"/>
          <w:color w:val="000000"/>
          <w:lang w:eastAsia="en-US"/>
        </w:rPr>
        <w:t>Wykonawca, przystępując do udziału w postępowaniu, akceptuje tym samym treść wszystkich załączników.</w:t>
      </w:r>
    </w:p>
    <w:p w:rsidR="00BE64BE" w:rsidRPr="00247BC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  <w:color w:val="000000"/>
        </w:rPr>
        <w:t>Oferta powinna być sporządzona w formie pisemnej pod rygorem nieważności</w:t>
      </w:r>
      <w:r w:rsidRPr="00247BC0">
        <w:rPr>
          <w:rFonts w:asciiTheme="minorHAnsi" w:hAnsiTheme="minorHAnsi" w:cstheme="minorHAnsi"/>
        </w:rPr>
        <w:t xml:space="preserve">. Wskazane </w:t>
      </w:r>
      <w:r w:rsidR="00FC35FC" w:rsidRPr="00247BC0">
        <w:rPr>
          <w:rFonts w:asciiTheme="minorHAnsi" w:hAnsiTheme="minorHAnsi" w:cstheme="minorHAnsi"/>
        </w:rPr>
        <w:t>jest,</w:t>
      </w:r>
      <w:r w:rsidRPr="00247BC0">
        <w:rPr>
          <w:rFonts w:asciiTheme="minorHAnsi" w:hAnsiTheme="minorHAnsi" w:cstheme="minorHAnsi"/>
        </w:rPr>
        <w:t xml:space="preserve"> aby oferta była przygotowana w sposób uniemożliwiający jej dekompletację.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Ofertę należy sporządzić w języku polskim.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Oferta musi być podpisana przez osobę upoważnioną do podpisania oferty.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Każda ewentualna poprawka w ofercie powinna być parafowana przez osobę upoważnioną do podpisania oferty.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  <w:color w:val="000000"/>
        </w:rPr>
        <w:t xml:space="preserve">Zamawiający </w:t>
      </w:r>
      <w:r w:rsidR="00FC35FC">
        <w:rPr>
          <w:rFonts w:asciiTheme="minorHAnsi" w:hAnsiTheme="minorHAnsi" w:cstheme="minorHAnsi"/>
          <w:color w:val="000000"/>
        </w:rPr>
        <w:t xml:space="preserve">nie </w:t>
      </w:r>
      <w:r w:rsidRPr="004B68CB">
        <w:rPr>
          <w:rFonts w:asciiTheme="minorHAnsi" w:hAnsiTheme="minorHAnsi" w:cstheme="minorHAnsi"/>
          <w:color w:val="000000"/>
        </w:rPr>
        <w:t>dopuszcza składani</w:t>
      </w:r>
      <w:r w:rsidR="00FC35FC">
        <w:rPr>
          <w:rFonts w:asciiTheme="minorHAnsi" w:hAnsiTheme="minorHAnsi" w:cstheme="minorHAnsi"/>
          <w:color w:val="000000"/>
        </w:rPr>
        <w:t>a</w:t>
      </w:r>
      <w:r w:rsidRPr="004B68CB">
        <w:rPr>
          <w:rFonts w:asciiTheme="minorHAnsi" w:hAnsiTheme="minorHAnsi" w:cstheme="minorHAnsi"/>
          <w:color w:val="000000"/>
        </w:rPr>
        <w:t xml:space="preserve"> ofert częściowych</w:t>
      </w:r>
      <w:r>
        <w:rPr>
          <w:rFonts w:asciiTheme="minorHAnsi" w:hAnsiTheme="minorHAnsi" w:cstheme="minorHAnsi"/>
          <w:color w:val="000000"/>
        </w:rPr>
        <w:t xml:space="preserve">, można złożyć </w:t>
      </w:r>
      <w:r w:rsidR="00FC35FC">
        <w:rPr>
          <w:rFonts w:asciiTheme="minorHAnsi" w:hAnsiTheme="minorHAnsi" w:cstheme="minorHAnsi"/>
          <w:color w:val="000000"/>
        </w:rPr>
        <w:t xml:space="preserve">tylko jedną </w:t>
      </w:r>
      <w:r>
        <w:rPr>
          <w:rFonts w:asciiTheme="minorHAnsi" w:hAnsiTheme="minorHAnsi" w:cstheme="minorHAnsi"/>
          <w:color w:val="000000"/>
        </w:rPr>
        <w:t xml:space="preserve">ofertę na </w:t>
      </w:r>
      <w:r w:rsidR="00FC35FC">
        <w:rPr>
          <w:rFonts w:asciiTheme="minorHAnsi" w:hAnsiTheme="minorHAnsi" w:cstheme="minorHAnsi"/>
          <w:color w:val="000000"/>
        </w:rPr>
        <w:t>całość przedmiotu</w:t>
      </w:r>
      <w:r>
        <w:rPr>
          <w:rFonts w:asciiTheme="minorHAnsi" w:hAnsiTheme="minorHAnsi" w:cstheme="minorHAnsi"/>
          <w:color w:val="000000"/>
        </w:rPr>
        <w:t xml:space="preserve"> Zapytania ofertowego. </w:t>
      </w:r>
      <w:r w:rsidRPr="004B68CB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:rsidR="00BE64BE" w:rsidRPr="0092574D" w:rsidRDefault="00BE64BE" w:rsidP="00BE64BE">
      <w:pPr>
        <w:pStyle w:val="Akapitzlist"/>
        <w:widowControl/>
        <w:numPr>
          <w:ilvl w:val="0"/>
          <w:numId w:val="5"/>
        </w:numPr>
        <w:suppressAutoHyphens w:val="0"/>
        <w:autoSpaceDE w:val="0"/>
        <w:spacing w:after="0" w:line="240" w:lineRule="auto"/>
        <w:contextualSpacing w:val="0"/>
        <w:jc w:val="both"/>
        <w:textAlignment w:val="auto"/>
      </w:pPr>
      <w:r w:rsidRPr="004B68CB">
        <w:rPr>
          <w:rFonts w:asciiTheme="minorHAnsi" w:hAnsiTheme="minorHAnsi" w:cstheme="minorHAnsi"/>
          <w:color w:val="000000"/>
        </w:rPr>
        <w:t>Wykonawca może złożyć tylko jedną ofertę.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</w:rPr>
      </w:pPr>
      <w:r w:rsidRPr="00055DFA">
        <w:t>Wykonawca zaoferuje tylko jedną ostateczną c</w:t>
      </w:r>
      <w:r>
        <w:t>enę wyrażoną w polskich złotych</w:t>
      </w:r>
      <w:r w:rsidRPr="004B68CB">
        <w:rPr>
          <w:rFonts w:asciiTheme="minorHAnsi" w:hAnsiTheme="minorHAnsi" w:cstheme="minorHAnsi"/>
          <w:color w:val="000000"/>
        </w:rPr>
        <w:t>.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</w:rPr>
      </w:pPr>
      <w:r w:rsidRPr="004B68CB">
        <w:rPr>
          <w:rFonts w:asciiTheme="minorHAnsi" w:hAnsiTheme="minorHAnsi" w:cstheme="minorHAnsi"/>
          <w:color w:val="000000"/>
        </w:rPr>
        <w:t xml:space="preserve">Cena </w:t>
      </w:r>
      <w:r>
        <w:t>powinna zawierać koszt dostawy wszystkich elementów składowych zamówienia</w:t>
      </w:r>
      <w:r w:rsidRPr="004B68CB">
        <w:rPr>
          <w:rFonts w:asciiTheme="minorHAnsi" w:hAnsiTheme="minorHAnsi" w:cstheme="minorHAnsi"/>
        </w:rPr>
        <w:t xml:space="preserve">. </w:t>
      </w:r>
    </w:p>
    <w:p w:rsidR="00BE64BE" w:rsidRPr="004B68CB" w:rsidRDefault="00BE64BE" w:rsidP="00BE64BE">
      <w:pPr>
        <w:pStyle w:val="Akapitzlist2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t xml:space="preserve">Cena musi zawierać wszystkie koszty Wykonawcy i opłaty związane z realizacją zamówienia, </w:t>
      </w:r>
      <w:r>
        <w:br/>
        <w:t xml:space="preserve">a w szczególności podatek VAT, podatek dochodowy od osób fizycznych oraz składki na ubezpieczenie społeczne i zdrowotne, których obowiązek regulowania wynika z aktualnie </w:t>
      </w:r>
      <w:r>
        <w:lastRenderedPageBreak/>
        <w:t>obowiązujących przepisów zarówno przez składającego ofertę, jak i Zamawiającego (tj. wynagrodzenie brutto oraz narzuty na wynagrodzenie ze strony Zamawiającego).</w:t>
      </w:r>
    </w:p>
    <w:p w:rsidR="00BE64BE" w:rsidRPr="00475B9C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t>Wykonawca dołączy do oferty pełnomocnictwo dla osoby upoważnionej do podpisania oferty, jeżeli uprawnienie do reprezentacji nie wynika z dokumentów załączonych do oferty.</w:t>
      </w:r>
    </w:p>
    <w:p w:rsidR="00BE64BE" w:rsidRPr="005449D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Zamawiający wymaga, aby </w:t>
      </w:r>
      <w:r>
        <w:rPr>
          <w:rFonts w:asciiTheme="minorHAnsi" w:hAnsiTheme="minorHAnsi" w:cstheme="minorHAnsi"/>
          <w:b/>
          <w:color w:val="000000"/>
        </w:rPr>
        <w:t>oferta została doręczona w wersji elektronicznej</w:t>
      </w:r>
      <w:r w:rsidR="00FC35FC">
        <w:rPr>
          <w:rFonts w:asciiTheme="minorHAnsi" w:hAnsiTheme="minorHAnsi" w:cstheme="minorHAnsi"/>
          <w:b/>
          <w:color w:val="000000"/>
        </w:rPr>
        <w:t>, poprzez załączenie podpisanych skanów oferty</w:t>
      </w:r>
      <w:r>
        <w:rPr>
          <w:rFonts w:asciiTheme="minorHAnsi" w:hAnsiTheme="minorHAnsi" w:cstheme="minorHAnsi"/>
          <w:color w:val="000000"/>
        </w:rPr>
        <w:t xml:space="preserve">, </w:t>
      </w:r>
      <w:r w:rsidR="002A21AF">
        <w:rPr>
          <w:rFonts w:asciiTheme="minorHAnsi" w:hAnsiTheme="minorHAnsi" w:cstheme="minorHAnsi"/>
          <w:color w:val="000000"/>
        </w:rPr>
        <w:t xml:space="preserve">zgodnie </w:t>
      </w:r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z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zasadami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składania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ofert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do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ogłoszeń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opublikowanych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2A21AF">
        <w:rPr>
          <w:rFonts w:asciiTheme="minorHAnsi" w:hAnsiTheme="minorHAnsi" w:cstheme="minorHAnsi"/>
          <w:color w:val="000000"/>
          <w:lang w:val="en-US"/>
        </w:rPr>
        <w:br/>
      </w:r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w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Bazie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Konkurencyjności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, </w:t>
      </w:r>
      <w:proofErr w:type="spellStart"/>
      <w:r w:rsidR="002A21AF" w:rsidRPr="002A21AF">
        <w:rPr>
          <w:rFonts w:asciiTheme="minorHAnsi" w:hAnsiTheme="minorHAnsi" w:cstheme="minorHAnsi"/>
          <w:color w:val="000000"/>
          <w:lang w:val="en-US"/>
        </w:rPr>
        <w:t>opisanych</w:t>
      </w:r>
      <w:proofErr w:type="spellEnd"/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w </w:t>
      </w:r>
      <w:proofErr w:type="spellStart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>Instrukcji</w:t>
      </w:r>
      <w:proofErr w:type="spellEnd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>oferenta</w:t>
      </w:r>
      <w:proofErr w:type="spellEnd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>dla</w:t>
      </w:r>
      <w:proofErr w:type="spellEnd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>systemu</w:t>
      </w:r>
      <w:proofErr w:type="spellEnd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>Baza</w:t>
      </w:r>
      <w:proofErr w:type="spellEnd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 xml:space="preserve"> </w:t>
      </w:r>
      <w:proofErr w:type="spellStart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>Konkurencyjności</w:t>
      </w:r>
      <w:proofErr w:type="spellEnd"/>
      <w:r w:rsidR="002A21AF" w:rsidRPr="002A21AF">
        <w:rPr>
          <w:rFonts w:asciiTheme="minorHAnsi" w:hAnsiTheme="minorHAnsi" w:cstheme="minorHAnsi"/>
          <w:color w:val="000000"/>
          <w:u w:val="single"/>
          <w:lang w:val="en-US"/>
        </w:rPr>
        <w:t xml:space="preserve"> 2021</w:t>
      </w:r>
      <w:r w:rsidR="002A21AF" w:rsidRPr="002A21AF">
        <w:rPr>
          <w:rFonts w:asciiTheme="minorHAnsi" w:hAnsiTheme="minorHAnsi" w:cstheme="minorHAnsi"/>
          <w:color w:val="000000"/>
          <w:lang w:val="en-US"/>
        </w:rPr>
        <w:t xml:space="preserve"> [https://archiwum-bazakonkurencyjnosci.funduszeeuropejskie.gov.pl/info/web_instruction]</w:t>
      </w:r>
      <w:r>
        <w:t>.</w:t>
      </w:r>
    </w:p>
    <w:p w:rsidR="00BE64BE" w:rsidRPr="005449D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t xml:space="preserve">Wykonawca ma prawo zastrzec poufność informacji stanowiących tajemnicę jego przedsiębiorstwa rozumieniu przepisów o zwalczaniu nieuczciwej konkurencji. Dokumenty stanowiące tajemnicę przedsiębiorstwa Wykonawcy należy oznaczyć w sposób wyraźnie określający wolę ich utajnienia. </w:t>
      </w:r>
    </w:p>
    <w:p w:rsidR="00BE64BE" w:rsidRPr="005449D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t xml:space="preserve">Wskazane jest wyodrębnienie dokumentów zawierających zastrzeżone informacje. Brak zastrzeżenia traktowany będzie jako zgoda na ujawnienie treści oferty w całości. </w:t>
      </w:r>
    </w:p>
    <w:p w:rsidR="00BE64BE" w:rsidRPr="005449D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t xml:space="preserve">Wykonawca ponosi wszelkie koszty związane z przygotowaniem i złożeniem oferty. </w:t>
      </w:r>
    </w:p>
    <w:p w:rsidR="00BE64BE" w:rsidRPr="005449D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t xml:space="preserve">Wykonawca zapewni przestrzeganie polityki równych szans, w szczególności stosowanie języka równościowego oraz uwzględnienie kwestii równości szans podczas realizacji zamówienia. </w:t>
      </w:r>
    </w:p>
    <w:p w:rsidR="00BE64BE" w:rsidRPr="005449D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t xml:space="preserve">Wykonawca przystępujący do udziału w postępowaniu oświadcza, iż jest administratorem danych osobowych zawartych w ofercie w rozumieniu Rozporządzenia Parlamentu Europejskiego i Rady (UE) z dnia 27 kwietnia 2016r. oraz spełnia warunki, o których mowa w art. 6 ust.1 w/w rozporządzenia. Wykonawca powierza Zamawiającemu do przetwarzania dane osobowe dla potrzeb niezbędnych do przeprowadzenia postępowania, w szczególności wyboru oferty </w:t>
      </w:r>
      <w:r w:rsidR="00344430">
        <w:br/>
      </w:r>
      <w:r>
        <w:t xml:space="preserve">i ogłoszenia wyników oraz realizacji projektu. </w:t>
      </w:r>
    </w:p>
    <w:p w:rsidR="00BE64BE" w:rsidRPr="005449D0" w:rsidRDefault="00BE64BE" w:rsidP="00BE64BE">
      <w:pPr>
        <w:pStyle w:val="Akapitzlist2"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  <w:r>
        <w:t>Termin związania ofertą wynosi 30 dni, liczony jest od dnia złożenia oferty.</w:t>
      </w:r>
    </w:p>
    <w:p w:rsidR="00BE64BE" w:rsidRPr="005449D0" w:rsidRDefault="00BE64BE" w:rsidP="00BE64BE">
      <w:pPr>
        <w:pStyle w:val="Akapitzlist2"/>
        <w:suppressAutoHyphens w:val="0"/>
        <w:autoSpaceDE w:val="0"/>
        <w:jc w:val="both"/>
        <w:textAlignment w:val="auto"/>
        <w:rPr>
          <w:rFonts w:asciiTheme="minorHAnsi" w:hAnsiTheme="minorHAnsi" w:cstheme="minorHAnsi"/>
          <w:color w:val="000000"/>
        </w:rPr>
      </w:pPr>
    </w:p>
    <w:p w:rsidR="00BE64BE" w:rsidRPr="004B68CB" w:rsidRDefault="00BE64BE" w:rsidP="00BE64BE">
      <w:pPr>
        <w:pStyle w:val="Akapitzlist2"/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4B68CB">
        <w:rPr>
          <w:rFonts w:asciiTheme="minorHAnsi" w:hAnsiTheme="minorHAnsi" w:cstheme="minorHAnsi"/>
          <w:b/>
        </w:rPr>
        <w:t>Ocena i wybór najkorzystniejszej oferty</w:t>
      </w:r>
    </w:p>
    <w:p w:rsidR="00BE64BE" w:rsidRPr="004B68CB" w:rsidRDefault="00BE64BE" w:rsidP="00BE64BE">
      <w:pPr>
        <w:pStyle w:val="Akapitzlist2"/>
        <w:ind w:left="0"/>
        <w:rPr>
          <w:rFonts w:asciiTheme="minorHAnsi" w:hAnsiTheme="minorHAnsi" w:cstheme="minorHAnsi"/>
          <w:b/>
        </w:rPr>
      </w:pPr>
    </w:p>
    <w:p w:rsidR="00BE64BE" w:rsidRPr="004B68CB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Zamawiający dokona oceny złożonych ofert pod względem ich formalnej zgodności z treścią Zapytania ofertowego.</w:t>
      </w:r>
    </w:p>
    <w:p w:rsidR="00BE64BE" w:rsidRPr="004B68CB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Oferta zostanie odrzucona, jeśli:</w:t>
      </w:r>
    </w:p>
    <w:p w:rsidR="00BE64BE" w:rsidRPr="004B68CB" w:rsidRDefault="00BE64BE" w:rsidP="00BE64BE">
      <w:pPr>
        <w:pStyle w:val="Akapitzlist2"/>
        <w:numPr>
          <w:ilvl w:val="0"/>
          <w:numId w:val="6"/>
        </w:numPr>
        <w:ind w:left="709" w:hanging="218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jej treść nie odpowiada treści niniejszego zapytania ofertowego,</w:t>
      </w:r>
    </w:p>
    <w:p w:rsidR="00BE64BE" w:rsidRPr="004B68CB" w:rsidRDefault="00BE64BE" w:rsidP="00BE64BE">
      <w:pPr>
        <w:pStyle w:val="Akapitzlist2"/>
        <w:numPr>
          <w:ilvl w:val="0"/>
          <w:numId w:val="6"/>
        </w:numPr>
        <w:ind w:left="709" w:hanging="218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zostanie złożona po terminie,</w:t>
      </w:r>
    </w:p>
    <w:p w:rsidR="00BE64BE" w:rsidRPr="004B68CB" w:rsidRDefault="00BE64BE" w:rsidP="00BE64BE">
      <w:pPr>
        <w:pStyle w:val="Akapitzlist2"/>
        <w:numPr>
          <w:ilvl w:val="0"/>
          <w:numId w:val="6"/>
        </w:numPr>
        <w:ind w:left="709" w:hanging="218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jej złożenie stanowi czyn nieuczciwej konkurencji w rozumieniu przepisów o zwalczaniu nieuczciwej konkurencji,</w:t>
      </w:r>
    </w:p>
    <w:p w:rsidR="00BE64BE" w:rsidRPr="004B68CB" w:rsidRDefault="00BE64BE" w:rsidP="00BE64BE">
      <w:pPr>
        <w:pStyle w:val="Akapitzlist2"/>
        <w:numPr>
          <w:ilvl w:val="0"/>
          <w:numId w:val="6"/>
        </w:numPr>
        <w:ind w:left="709" w:hanging="218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jest niezgodna z obowiązującymi przepisami prawa,</w:t>
      </w:r>
    </w:p>
    <w:p w:rsidR="00BE64BE" w:rsidRDefault="00BE64BE" w:rsidP="00BE64BE">
      <w:pPr>
        <w:pStyle w:val="Akapitzlist2"/>
        <w:numPr>
          <w:ilvl w:val="0"/>
          <w:numId w:val="6"/>
        </w:numPr>
        <w:ind w:left="709" w:hanging="218"/>
        <w:jc w:val="both"/>
        <w:rPr>
          <w:rFonts w:asciiTheme="minorHAnsi" w:hAnsiTheme="minorHAnsi" w:cstheme="minorHAnsi"/>
          <w:color w:val="000000"/>
        </w:rPr>
      </w:pPr>
      <w:r w:rsidRPr="004B68CB">
        <w:rPr>
          <w:rFonts w:asciiTheme="minorHAnsi" w:hAnsiTheme="minorHAnsi" w:cstheme="minorHAnsi"/>
          <w:color w:val="000000"/>
        </w:rPr>
        <w:t>jest niekompletna zgodnie z punktem IX Zapytania ofertowego – Wykaz dokumentów składanych przez Wykonawcę (np. brak załączników, brak podpisów na załącznikach, brak kompletnych danych w załącznikach, wymaganych dodatkowych dokumentów),</w:t>
      </w:r>
    </w:p>
    <w:p w:rsidR="00BE64BE" w:rsidRPr="00247BC0" w:rsidRDefault="00BE64BE" w:rsidP="00BE64BE">
      <w:pPr>
        <w:pStyle w:val="Akapitzlist2"/>
        <w:numPr>
          <w:ilvl w:val="0"/>
          <w:numId w:val="6"/>
        </w:numPr>
        <w:ind w:left="709" w:hanging="218"/>
        <w:jc w:val="both"/>
        <w:rPr>
          <w:rFonts w:asciiTheme="minorHAnsi" w:hAnsiTheme="minorHAnsi" w:cstheme="minorHAnsi"/>
        </w:rPr>
      </w:pPr>
      <w:r w:rsidRPr="00247BC0">
        <w:rPr>
          <w:rFonts w:asciiTheme="minorHAnsi" w:hAnsiTheme="minorHAnsi" w:cstheme="minorHAnsi"/>
        </w:rPr>
        <w:t>nie będzie możliwe jej otwarcie ze względu na brak hasła lub przesłanie hasła przed lub po terminie wyznaczonym w zapytaniu ofertowym.</w:t>
      </w:r>
    </w:p>
    <w:p w:rsidR="00BE64BE" w:rsidRPr="009F3C2A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>
        <w:t xml:space="preserve">Zamawiający może w toku badania i oceny ofert żądać od Wykonawców wyjaśnień oraz dokumentów dotyczących treści złożonych ofert. </w:t>
      </w:r>
    </w:p>
    <w:p w:rsidR="00BE64BE" w:rsidRPr="009F3C2A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>
        <w:t xml:space="preserve">W przypadku rozbieżności co do kwoty oferty, za cenę oferty Zamawiający przyjmuje kwotę wpisaną słownie. </w:t>
      </w:r>
    </w:p>
    <w:p w:rsidR="00BE64BE" w:rsidRPr="009F3C2A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>
        <w:t xml:space="preserve">Z tytułu odrzucenia oferty Wykonawcom nie przysługują żadne roszczenia przeciw Zamawiającemu. </w:t>
      </w:r>
    </w:p>
    <w:p w:rsidR="00BE64BE" w:rsidRPr="009F3C2A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>
        <w:t xml:space="preserve">Żadne informacje dotyczące procesu oceny oraz wyboru ofert nie zostaną ujawnione Wykonawcom lub innym osobom, niezaangażowanym w proces oceny i wyboru oferty. Zamawiający może w toku badania i oceny ofert żądać od Wykonawców wyjaśnień dotyczących treści złożonych ofert. </w:t>
      </w:r>
    </w:p>
    <w:p w:rsidR="00BE64BE" w:rsidRPr="009F3C2A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>
        <w:lastRenderedPageBreak/>
        <w:t xml:space="preserve">Zamawiający odrzuci ofertę Wykonawcy, który nie złożył wyjaśnień lub jeżeli dokonana ocena wyjaśnień oraz z dostarczonymi dowodami potwierdzi, że oferta zawiera informacje nieprawdziwe lub niemożliwe do udokumentowania. </w:t>
      </w:r>
    </w:p>
    <w:p w:rsidR="00BE64BE" w:rsidRPr="000E4C25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0E4C25">
        <w:t xml:space="preserve">Jako najkorzystniejsza zostanie wybrana oferta Wykonawcy, która uzyska największą liczbę punktów. </w:t>
      </w:r>
    </w:p>
    <w:p w:rsidR="00BE64BE" w:rsidRPr="009F3C2A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>
        <w:t xml:space="preserve">W przypadku, gdy oferta Wykonawcy wybrana jako najkorzystniejsza będzie przewyższać zaplanowany budżet, Zamawiający zastrzega sobie prawo do podjęcia negocjacji z tym Wykonawcą. </w:t>
      </w:r>
    </w:p>
    <w:p w:rsidR="00BE64BE" w:rsidRPr="004B68CB" w:rsidRDefault="00BE64BE" w:rsidP="00BE64BE">
      <w:pPr>
        <w:pStyle w:val="Akapitzlist2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color w:val="000000"/>
        </w:rPr>
      </w:pPr>
      <w:r>
        <w:t>Gdy Zamawiający nie dojdzie do porozumienia z Wykonawcą, którego oferta została wybrana jako najkorzystniejsza, Zamawiający przystąpi do negocjacji z Wykonawcą/</w:t>
      </w:r>
      <w:proofErr w:type="spellStart"/>
      <w:r>
        <w:t>ami</w:t>
      </w:r>
      <w:proofErr w:type="spellEnd"/>
      <w:r>
        <w:t xml:space="preserve"> z kolejnych miejsc z listy rankingowej.</w:t>
      </w:r>
    </w:p>
    <w:p w:rsidR="00BE64BE" w:rsidRPr="004B68CB" w:rsidRDefault="00BE64BE" w:rsidP="00BE64BE">
      <w:pPr>
        <w:pStyle w:val="Akapitzlist2"/>
        <w:jc w:val="both"/>
        <w:rPr>
          <w:rFonts w:asciiTheme="minorHAnsi" w:hAnsiTheme="minorHAnsi" w:cstheme="minorHAnsi"/>
          <w:color w:val="000000"/>
        </w:rPr>
      </w:pPr>
    </w:p>
    <w:p w:rsidR="00BE64BE" w:rsidRPr="004B68CB" w:rsidRDefault="00BE64BE" w:rsidP="00BE64BE">
      <w:pPr>
        <w:pStyle w:val="Akapitzlist1"/>
        <w:numPr>
          <w:ilvl w:val="0"/>
          <w:numId w:val="9"/>
        </w:numPr>
        <w:spacing w:after="12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4B68CB">
        <w:rPr>
          <w:rFonts w:asciiTheme="minorHAnsi" w:eastAsia="Times New Roman" w:hAnsiTheme="minorHAnsi" w:cstheme="minorHAnsi"/>
          <w:b/>
        </w:rPr>
        <w:t>Kryteria oceny ofert ich waga oraz opis sposobu przyznawania punktacji:</w:t>
      </w:r>
    </w:p>
    <w:p w:rsidR="00BE64BE" w:rsidRPr="00055DFA" w:rsidRDefault="00BE64BE" w:rsidP="00BE64BE">
      <w:pPr>
        <w:pStyle w:val="Standard"/>
        <w:jc w:val="both"/>
      </w:pPr>
      <w:r w:rsidRPr="00055DFA">
        <w:t xml:space="preserve">Zamawiający oceni spełnienie przez Wykonawcę warunków udziału w postępowaniu w oparciu </w:t>
      </w:r>
      <w:r>
        <w:br/>
      </w:r>
      <w:r w:rsidRPr="00055DFA">
        <w:t>o wymagane dokumenty i zawarte w nich informacje.</w:t>
      </w:r>
    </w:p>
    <w:p w:rsidR="00BE64BE" w:rsidRDefault="00BE64BE" w:rsidP="00BE64BE">
      <w:pPr>
        <w:pStyle w:val="Standard"/>
        <w:numPr>
          <w:ilvl w:val="0"/>
          <w:numId w:val="14"/>
        </w:numPr>
        <w:jc w:val="both"/>
        <w:rPr>
          <w:b/>
        </w:rPr>
      </w:pPr>
      <w:r w:rsidRPr="00055DFA">
        <w:rPr>
          <w:b/>
        </w:rPr>
        <w:t>Ocena ofert zostanie dokonana</w:t>
      </w:r>
      <w:r>
        <w:rPr>
          <w:b/>
        </w:rPr>
        <w:t xml:space="preserve"> </w:t>
      </w:r>
      <w:r w:rsidRPr="00055DFA">
        <w:rPr>
          <w:b/>
        </w:rPr>
        <w:t>w oparciu o następujące kryteria:</w:t>
      </w:r>
      <w:r>
        <w:rPr>
          <w:b/>
        </w:rPr>
        <w:t xml:space="preserve"> </w:t>
      </w:r>
    </w:p>
    <w:p w:rsidR="002A21AF" w:rsidRPr="002A21AF" w:rsidRDefault="002A21AF" w:rsidP="002A21AF">
      <w:pPr>
        <w:pStyle w:val="Standard"/>
        <w:ind w:left="360"/>
        <w:jc w:val="both"/>
        <w:rPr>
          <w:b/>
        </w:rPr>
      </w:pPr>
      <w:r w:rsidRPr="002A21AF">
        <w:rPr>
          <w:b/>
        </w:rPr>
        <w:t>- cena: 80 %,</w:t>
      </w:r>
    </w:p>
    <w:p w:rsidR="002A21AF" w:rsidRPr="002A21AF" w:rsidRDefault="002A21AF" w:rsidP="002A21AF">
      <w:pPr>
        <w:pStyle w:val="Standard"/>
        <w:ind w:left="360"/>
        <w:jc w:val="both"/>
        <w:rPr>
          <w:b/>
        </w:rPr>
      </w:pPr>
      <w:r w:rsidRPr="002A21AF">
        <w:rPr>
          <w:b/>
        </w:rPr>
        <w:t xml:space="preserve">- kryterium czas realizacji: 20 % </w:t>
      </w:r>
    </w:p>
    <w:p w:rsidR="002A21AF" w:rsidRPr="002A21AF" w:rsidRDefault="002A21AF" w:rsidP="002A21AF">
      <w:pPr>
        <w:pStyle w:val="Standard"/>
        <w:ind w:left="360"/>
        <w:jc w:val="both"/>
        <w:rPr>
          <w:b/>
        </w:rPr>
      </w:pP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Liczba punktów przyznana każdej z ocenianych ofert zostanie obliczona wg wzoru: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</w:r>
      <w:proofErr w:type="spellStart"/>
      <w:r w:rsidRPr="002A21AF">
        <w:t>Lp</w:t>
      </w:r>
      <w:proofErr w:type="spellEnd"/>
      <w:r w:rsidRPr="002A21AF">
        <w:t xml:space="preserve"> = C + CR 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  <w:t>gdzie: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</w:r>
      <w:proofErr w:type="spellStart"/>
      <w:r w:rsidRPr="002A21AF">
        <w:t>Lp</w:t>
      </w:r>
      <w:proofErr w:type="spellEnd"/>
      <w:r w:rsidRPr="002A21AF">
        <w:t xml:space="preserve"> - łączna liczba punktów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  <w:t>C - liczba punktów za kryterium cena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  <w:t>CR - liczba punktów za kryterium czas realizacji</w:t>
      </w:r>
    </w:p>
    <w:p w:rsidR="002A21AF" w:rsidRPr="002A21AF" w:rsidRDefault="002A21AF" w:rsidP="002A21AF">
      <w:pPr>
        <w:pStyle w:val="Standard"/>
        <w:ind w:left="360"/>
        <w:jc w:val="both"/>
      </w:pP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Punkty za kryterium cena (C) zostaną obliczone wg następującego wzoru: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 xml:space="preserve">              </w:t>
      </w:r>
      <w:proofErr w:type="spellStart"/>
      <w:r w:rsidRPr="002A21AF">
        <w:t>Cmin</w:t>
      </w:r>
      <w:proofErr w:type="spellEnd"/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  <w:t xml:space="preserve">C = ------- x 80 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  <w:t xml:space="preserve">        </w:t>
      </w:r>
      <w:proofErr w:type="spellStart"/>
      <w:r w:rsidRPr="002A21AF">
        <w:t>Cn</w:t>
      </w:r>
      <w:proofErr w:type="spellEnd"/>
    </w:p>
    <w:p w:rsidR="002A21AF" w:rsidRPr="002A21AF" w:rsidRDefault="002A21AF" w:rsidP="002A21AF">
      <w:pPr>
        <w:pStyle w:val="Standard"/>
        <w:ind w:left="360"/>
        <w:jc w:val="both"/>
      </w:pPr>
      <w:r w:rsidRPr="002A21AF">
        <w:t>gdzie: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C - liczba punktów za kryterium „cena” uzyskanych przez ocenianą ofertę</w:t>
      </w:r>
    </w:p>
    <w:p w:rsidR="002A21AF" w:rsidRPr="002A21AF" w:rsidRDefault="002A21AF" w:rsidP="002A21AF">
      <w:pPr>
        <w:pStyle w:val="Standard"/>
        <w:ind w:left="360"/>
        <w:jc w:val="both"/>
      </w:pPr>
      <w:proofErr w:type="spellStart"/>
      <w:r w:rsidRPr="002A21AF">
        <w:t>Cmin</w:t>
      </w:r>
      <w:proofErr w:type="spellEnd"/>
      <w:r w:rsidRPr="002A21AF">
        <w:t xml:space="preserve"> - najniższa cena spośród ofert ważnych</w:t>
      </w:r>
    </w:p>
    <w:p w:rsidR="002A21AF" w:rsidRPr="002A21AF" w:rsidRDefault="002A21AF" w:rsidP="002A21AF">
      <w:pPr>
        <w:pStyle w:val="Standard"/>
        <w:ind w:left="360"/>
        <w:jc w:val="both"/>
      </w:pPr>
      <w:proofErr w:type="spellStart"/>
      <w:r w:rsidRPr="002A21AF">
        <w:t>Cn</w:t>
      </w:r>
      <w:proofErr w:type="spellEnd"/>
      <w:r w:rsidRPr="002A21AF">
        <w:t xml:space="preserve"> - cena badanej oferty </w:t>
      </w:r>
    </w:p>
    <w:p w:rsidR="002A21AF" w:rsidRPr="002A21AF" w:rsidRDefault="002A21AF" w:rsidP="002A21AF">
      <w:pPr>
        <w:pStyle w:val="Standard"/>
        <w:ind w:left="360"/>
        <w:jc w:val="both"/>
      </w:pPr>
      <w:proofErr w:type="spellStart"/>
      <w:r w:rsidRPr="002A21AF">
        <w:t>Cmin</w:t>
      </w:r>
      <w:proofErr w:type="spellEnd"/>
      <w:r w:rsidRPr="002A21AF">
        <w:t xml:space="preserve"> i </w:t>
      </w:r>
      <w:proofErr w:type="spellStart"/>
      <w:r w:rsidRPr="002A21AF">
        <w:t>Cn</w:t>
      </w:r>
      <w:proofErr w:type="spellEnd"/>
      <w:r w:rsidRPr="002A21AF">
        <w:t xml:space="preserve"> ustala się na podstawie złożonych i nie odrzuconych ofert z dokładnością do dwóch miejsc po przecinku. Pod uwagę bierze się całkowitą cenę za wykonanie zamówienia. 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Za kryterium cena (C) badana oferta może uzyskać max. 80 pkt.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 xml:space="preserve">Cena podana przez Wykonawcę musi uwzględniać wszystkie zobowiązania i koszty związane 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z wykonaniem przedmiotu zamówienia. Ewentualne zniżki i upusty muszą być zawarte w cenie oferty.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Cena oferty oraz jej składowe (cena za poszczególne pozycje) muszą być podane w złotych polskich, liczbowo, z dokładnością do dwóch miejsc po przecinku.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 xml:space="preserve"> 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 xml:space="preserve">Punkty za </w:t>
      </w:r>
      <w:r w:rsidRPr="002A21AF">
        <w:rPr>
          <w:b/>
        </w:rPr>
        <w:t>(kryterium czas realizacji CR)</w:t>
      </w:r>
      <w:r w:rsidRPr="002A21AF">
        <w:t xml:space="preserve"> zostaną obliczone w następujący sposób: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Zaoferowany czas realizacji 3 tygodnie – 0 pkt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Zaoferowany czas realizacji 2 tygodnie - 5 pkt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Zaoferowany czas realizacji 1 tydzień - 10 pkt</w:t>
      </w:r>
    </w:p>
    <w:p w:rsidR="002A21AF" w:rsidRPr="002A21AF" w:rsidRDefault="002A21AF" w:rsidP="002A21AF">
      <w:pPr>
        <w:pStyle w:val="Standard"/>
        <w:ind w:left="360"/>
        <w:jc w:val="both"/>
      </w:pPr>
    </w:p>
    <w:p w:rsidR="002A21AF" w:rsidRPr="002A21AF" w:rsidRDefault="002A21AF" w:rsidP="002A21AF">
      <w:pPr>
        <w:pStyle w:val="Standard"/>
        <w:ind w:left="360"/>
        <w:jc w:val="both"/>
      </w:pPr>
      <w:r w:rsidRPr="002A21AF">
        <w:t>zaś CR - liczba punktów za czas realizacji zostanie obliczona według wzoru:</w:t>
      </w:r>
    </w:p>
    <w:p w:rsidR="002A21AF" w:rsidRDefault="002A21AF" w:rsidP="002A21AF">
      <w:pPr>
        <w:pStyle w:val="Standard"/>
        <w:ind w:left="360"/>
        <w:jc w:val="both"/>
      </w:pPr>
      <w:r w:rsidRPr="002A21AF">
        <w:t xml:space="preserve">         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lastRenderedPageBreak/>
        <w:t xml:space="preserve">             </w:t>
      </w:r>
      <w:r>
        <w:t xml:space="preserve">    </w:t>
      </w:r>
      <w:proofErr w:type="spellStart"/>
      <w:r w:rsidRPr="002A21AF">
        <w:t>CRn</w:t>
      </w:r>
      <w:proofErr w:type="spellEnd"/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  <w:t xml:space="preserve">CR = ------- x 20 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ab/>
        <w:t xml:space="preserve">           10</w:t>
      </w:r>
    </w:p>
    <w:p w:rsidR="002A21AF" w:rsidRPr="002A21AF" w:rsidRDefault="002A21AF" w:rsidP="002A21AF">
      <w:pPr>
        <w:pStyle w:val="Standard"/>
        <w:ind w:left="360"/>
        <w:jc w:val="both"/>
      </w:pPr>
      <w:r w:rsidRPr="002A21AF">
        <w:t xml:space="preserve"> gdzie:</w:t>
      </w:r>
    </w:p>
    <w:p w:rsidR="002A21AF" w:rsidRPr="002A21AF" w:rsidRDefault="002A21AF" w:rsidP="002A21AF">
      <w:pPr>
        <w:pStyle w:val="Standard"/>
        <w:ind w:left="360"/>
        <w:jc w:val="both"/>
      </w:pPr>
      <w:proofErr w:type="spellStart"/>
      <w:r w:rsidRPr="002A21AF">
        <w:t>CRn</w:t>
      </w:r>
      <w:proofErr w:type="spellEnd"/>
      <w:r w:rsidRPr="002A21AF">
        <w:t xml:space="preserve"> - liczba punktów uzyskana przez ofertę badaną w zależności od wskazanego czasu realizacji.</w:t>
      </w:r>
    </w:p>
    <w:p w:rsidR="002A21AF" w:rsidRPr="002A21AF" w:rsidRDefault="002A21AF" w:rsidP="002A21AF">
      <w:pPr>
        <w:pStyle w:val="Standard"/>
        <w:ind w:left="360"/>
        <w:jc w:val="both"/>
        <w:rPr>
          <w:b/>
        </w:rPr>
      </w:pPr>
    </w:p>
    <w:p w:rsidR="002A21AF" w:rsidRPr="0018758D" w:rsidRDefault="002A21AF" w:rsidP="002A21AF">
      <w:pPr>
        <w:pStyle w:val="Standard"/>
        <w:ind w:left="360"/>
        <w:jc w:val="both"/>
        <w:rPr>
          <w:b/>
        </w:rPr>
      </w:pPr>
      <w:r w:rsidRPr="002A21AF">
        <w:rPr>
          <w:b/>
        </w:rPr>
        <w:t>Za kryterium „czas realizacji” (CR) badana oferta może uzyskać max. 20 pkt.</w:t>
      </w:r>
    </w:p>
    <w:p w:rsidR="00BE64BE" w:rsidRPr="009F3C2A" w:rsidRDefault="00BE64BE" w:rsidP="00BE64BE">
      <w:pPr>
        <w:pStyle w:val="Standard"/>
        <w:numPr>
          <w:ilvl w:val="3"/>
          <w:numId w:val="15"/>
        </w:numPr>
        <w:ind w:left="426"/>
        <w:jc w:val="both"/>
        <w:rPr>
          <w:color w:val="000000"/>
        </w:rPr>
      </w:pPr>
      <w:r>
        <w:t xml:space="preserve">Jako najkorzystniejsza zostanie wybrana oferta, która uzyska największą liczbę punktów obliczoną w podany wyżej sposób. </w:t>
      </w:r>
    </w:p>
    <w:p w:rsidR="00BE64BE" w:rsidRPr="009F3C2A" w:rsidRDefault="00BE64BE" w:rsidP="00BE64BE">
      <w:pPr>
        <w:pStyle w:val="Standard"/>
        <w:numPr>
          <w:ilvl w:val="3"/>
          <w:numId w:val="15"/>
        </w:numPr>
        <w:ind w:left="426"/>
        <w:jc w:val="both"/>
        <w:rPr>
          <w:color w:val="000000"/>
        </w:rPr>
      </w:pPr>
      <w:r>
        <w:t xml:space="preserve">Cena oferty oraz jej składowe (cena za poszczególne pozycje) muszą być podane w złotych polskich, liczbowo, z dokładnością do dwóch miejsc po przecinku. </w:t>
      </w:r>
    </w:p>
    <w:p w:rsidR="00BE64BE" w:rsidRPr="009F3C2A" w:rsidRDefault="00BE64BE" w:rsidP="00BE64BE">
      <w:pPr>
        <w:pStyle w:val="Standard"/>
        <w:numPr>
          <w:ilvl w:val="3"/>
          <w:numId w:val="15"/>
        </w:numPr>
        <w:ind w:left="426"/>
        <w:jc w:val="both"/>
        <w:rPr>
          <w:color w:val="000000"/>
        </w:rPr>
      </w:pPr>
      <w:r>
        <w:t>Jeżeli Zamawiający nie będzie mógł wybrać najkorzystniejszej oferty z uwagi na to, że dwie lub więcej ofert uzyskały taką samą punktację, wówczas Zamawiający wezwie tych Wykonawców do złożenia w wyznaczonym terminie ofert dodatkowych. Oferty dodatkowe nie mogą zawierać ceny wyższej od ceny złożonej w ofercie pierwotnej. Pozostałe warunki oferty nie mogą ulec zmianie.</w:t>
      </w:r>
    </w:p>
    <w:p w:rsidR="00BE64BE" w:rsidRPr="004B68CB" w:rsidRDefault="00BE64BE" w:rsidP="00BE64BE">
      <w:pPr>
        <w:pStyle w:val="Standard"/>
        <w:ind w:left="1800"/>
        <w:jc w:val="both"/>
        <w:rPr>
          <w:color w:val="000000"/>
        </w:rPr>
      </w:pPr>
    </w:p>
    <w:p w:rsidR="00BE64BE" w:rsidRPr="004B68CB" w:rsidRDefault="00BE64BE" w:rsidP="00BE64BE">
      <w:pPr>
        <w:pStyle w:val="Akapitzlist2"/>
        <w:numPr>
          <w:ilvl w:val="0"/>
          <w:numId w:val="9"/>
        </w:numPr>
        <w:rPr>
          <w:b/>
        </w:rPr>
      </w:pPr>
      <w:r w:rsidRPr="004B68CB">
        <w:rPr>
          <w:b/>
        </w:rPr>
        <w:t>Termin i sposób złożenia ofert</w:t>
      </w:r>
    </w:p>
    <w:p w:rsidR="00BE64BE" w:rsidRPr="004B68CB" w:rsidRDefault="00BE64BE" w:rsidP="00BE64BE">
      <w:pPr>
        <w:spacing w:after="0" w:line="240" w:lineRule="auto"/>
      </w:pPr>
    </w:p>
    <w:p w:rsidR="005D2111" w:rsidRPr="005D2111" w:rsidRDefault="005D2111" w:rsidP="00361647">
      <w:pPr>
        <w:pStyle w:val="Standard"/>
        <w:rPr>
          <w:lang w:val="en-US"/>
        </w:rPr>
      </w:pPr>
      <w:r w:rsidRPr="005D2111">
        <w:t xml:space="preserve">Podpisaną ofertę zawierającą wszystkie załączniki należy </w:t>
      </w:r>
      <w:proofErr w:type="spellStart"/>
      <w:r w:rsidRPr="005D2111">
        <w:rPr>
          <w:b/>
          <w:lang w:val="en-US"/>
        </w:rPr>
        <w:t>załączyć</w:t>
      </w:r>
      <w:proofErr w:type="spellEnd"/>
      <w:r w:rsidRPr="005D2111">
        <w:rPr>
          <w:b/>
          <w:lang w:val="en-US"/>
        </w:rPr>
        <w:t xml:space="preserve"> w </w:t>
      </w:r>
      <w:proofErr w:type="spellStart"/>
      <w:r w:rsidRPr="005D2111">
        <w:rPr>
          <w:b/>
          <w:lang w:val="en-US"/>
        </w:rPr>
        <w:t>Bazie</w:t>
      </w:r>
      <w:proofErr w:type="spellEnd"/>
      <w:r w:rsidRPr="005D2111">
        <w:rPr>
          <w:b/>
          <w:lang w:val="en-US"/>
        </w:rPr>
        <w:t xml:space="preserve"> </w:t>
      </w:r>
      <w:proofErr w:type="spellStart"/>
      <w:r w:rsidRPr="005D2111">
        <w:rPr>
          <w:b/>
          <w:lang w:val="en-US"/>
        </w:rPr>
        <w:t>Konkurencyjności</w:t>
      </w:r>
      <w:proofErr w:type="spellEnd"/>
      <w:r w:rsidRPr="005D2111">
        <w:rPr>
          <w:b/>
          <w:lang w:val="en-US"/>
        </w:rPr>
        <w:t xml:space="preserve"> – </w:t>
      </w:r>
      <w:proofErr w:type="spellStart"/>
      <w:r w:rsidRPr="005D2111">
        <w:rPr>
          <w:lang w:val="en-US"/>
        </w:rPr>
        <w:t>zgodnie</w:t>
      </w:r>
      <w:proofErr w:type="spellEnd"/>
      <w:r w:rsidRPr="005D2111">
        <w:rPr>
          <w:lang w:val="en-US"/>
        </w:rPr>
        <w:t xml:space="preserve"> z </w:t>
      </w:r>
      <w:proofErr w:type="spellStart"/>
      <w:r w:rsidRPr="005D2111">
        <w:rPr>
          <w:lang w:val="en-US"/>
        </w:rPr>
        <w:t>zasadami</w:t>
      </w:r>
      <w:proofErr w:type="spellEnd"/>
      <w:r w:rsidRPr="005D2111">
        <w:rPr>
          <w:lang w:val="en-US"/>
        </w:rPr>
        <w:t xml:space="preserve"> </w:t>
      </w:r>
      <w:proofErr w:type="spellStart"/>
      <w:r w:rsidRPr="005D2111">
        <w:rPr>
          <w:lang w:val="en-US"/>
        </w:rPr>
        <w:t>składania</w:t>
      </w:r>
      <w:proofErr w:type="spellEnd"/>
      <w:r w:rsidRPr="005D2111">
        <w:rPr>
          <w:lang w:val="en-US"/>
        </w:rPr>
        <w:t xml:space="preserve"> </w:t>
      </w:r>
      <w:proofErr w:type="spellStart"/>
      <w:r w:rsidRPr="005D2111">
        <w:rPr>
          <w:lang w:val="en-US"/>
        </w:rPr>
        <w:t>ofert</w:t>
      </w:r>
      <w:proofErr w:type="spellEnd"/>
      <w:r w:rsidRPr="005D2111">
        <w:rPr>
          <w:lang w:val="en-US"/>
        </w:rPr>
        <w:t xml:space="preserve"> do </w:t>
      </w:r>
      <w:proofErr w:type="spellStart"/>
      <w:r w:rsidRPr="005D2111">
        <w:rPr>
          <w:lang w:val="en-US"/>
        </w:rPr>
        <w:t>ogłoszeń</w:t>
      </w:r>
      <w:proofErr w:type="spellEnd"/>
      <w:r w:rsidRPr="005D2111">
        <w:rPr>
          <w:lang w:val="en-US"/>
        </w:rPr>
        <w:t xml:space="preserve"> </w:t>
      </w:r>
      <w:proofErr w:type="spellStart"/>
      <w:r w:rsidRPr="005D2111">
        <w:rPr>
          <w:lang w:val="en-US"/>
        </w:rPr>
        <w:t>opublikowanych</w:t>
      </w:r>
      <w:proofErr w:type="spellEnd"/>
      <w:r w:rsidRPr="005D2111">
        <w:rPr>
          <w:lang w:val="en-US"/>
        </w:rPr>
        <w:t xml:space="preserve"> w </w:t>
      </w:r>
      <w:proofErr w:type="spellStart"/>
      <w:r w:rsidRPr="005D2111">
        <w:rPr>
          <w:lang w:val="en-US"/>
        </w:rPr>
        <w:t>Bazie</w:t>
      </w:r>
      <w:proofErr w:type="spellEnd"/>
      <w:r w:rsidRPr="005D2111">
        <w:rPr>
          <w:lang w:val="en-US"/>
        </w:rPr>
        <w:t xml:space="preserve"> </w:t>
      </w:r>
      <w:proofErr w:type="spellStart"/>
      <w:r w:rsidRPr="005D2111">
        <w:rPr>
          <w:lang w:val="en-US"/>
        </w:rPr>
        <w:t>Konkurencyjności</w:t>
      </w:r>
      <w:proofErr w:type="spellEnd"/>
      <w:r w:rsidRPr="005D2111">
        <w:rPr>
          <w:lang w:val="en-US"/>
        </w:rPr>
        <w:t xml:space="preserve">, </w:t>
      </w:r>
      <w:proofErr w:type="spellStart"/>
      <w:r w:rsidRPr="005D2111">
        <w:rPr>
          <w:lang w:val="en-US"/>
        </w:rPr>
        <w:t>opisanych</w:t>
      </w:r>
      <w:proofErr w:type="spellEnd"/>
      <w:r w:rsidRPr="005D2111">
        <w:rPr>
          <w:lang w:val="en-US"/>
        </w:rPr>
        <w:t xml:space="preserve"> w </w:t>
      </w:r>
      <w:proofErr w:type="spellStart"/>
      <w:r w:rsidRPr="005D2111">
        <w:rPr>
          <w:u w:val="single"/>
          <w:lang w:val="en-US"/>
        </w:rPr>
        <w:t>Instrukcji</w:t>
      </w:r>
      <w:proofErr w:type="spellEnd"/>
      <w:r w:rsidRPr="005D2111">
        <w:rPr>
          <w:u w:val="single"/>
          <w:lang w:val="en-US"/>
        </w:rPr>
        <w:t xml:space="preserve"> </w:t>
      </w:r>
      <w:proofErr w:type="spellStart"/>
      <w:r w:rsidRPr="005D2111">
        <w:rPr>
          <w:u w:val="single"/>
          <w:lang w:val="en-US"/>
        </w:rPr>
        <w:t>oferenta</w:t>
      </w:r>
      <w:proofErr w:type="spellEnd"/>
      <w:r w:rsidRPr="005D2111">
        <w:rPr>
          <w:u w:val="single"/>
          <w:lang w:val="en-US"/>
        </w:rPr>
        <w:t xml:space="preserve"> </w:t>
      </w:r>
      <w:proofErr w:type="spellStart"/>
      <w:r w:rsidRPr="005D2111">
        <w:rPr>
          <w:u w:val="single"/>
          <w:lang w:val="en-US"/>
        </w:rPr>
        <w:t>dla</w:t>
      </w:r>
      <w:proofErr w:type="spellEnd"/>
      <w:r w:rsidRPr="005D2111">
        <w:rPr>
          <w:u w:val="single"/>
          <w:lang w:val="en-US"/>
        </w:rPr>
        <w:t xml:space="preserve"> </w:t>
      </w:r>
      <w:proofErr w:type="spellStart"/>
      <w:r w:rsidRPr="005D2111">
        <w:rPr>
          <w:u w:val="single"/>
          <w:lang w:val="en-US"/>
        </w:rPr>
        <w:t>systemu</w:t>
      </w:r>
      <w:proofErr w:type="spellEnd"/>
      <w:r w:rsidRPr="005D2111">
        <w:rPr>
          <w:u w:val="single"/>
          <w:lang w:val="en-US"/>
        </w:rPr>
        <w:t xml:space="preserve"> </w:t>
      </w:r>
      <w:proofErr w:type="spellStart"/>
      <w:r w:rsidRPr="005D2111">
        <w:rPr>
          <w:u w:val="single"/>
          <w:lang w:val="en-US"/>
        </w:rPr>
        <w:t>Baza</w:t>
      </w:r>
      <w:proofErr w:type="spellEnd"/>
      <w:r w:rsidRPr="005D2111">
        <w:rPr>
          <w:u w:val="single"/>
          <w:lang w:val="en-US"/>
        </w:rPr>
        <w:t xml:space="preserve"> </w:t>
      </w:r>
      <w:proofErr w:type="spellStart"/>
      <w:r w:rsidRPr="005D2111">
        <w:rPr>
          <w:u w:val="single"/>
          <w:lang w:val="en-US"/>
        </w:rPr>
        <w:t>Konkurencyjności</w:t>
      </w:r>
      <w:proofErr w:type="spellEnd"/>
      <w:r w:rsidRPr="005D2111">
        <w:rPr>
          <w:u w:val="single"/>
          <w:lang w:val="en-US"/>
        </w:rPr>
        <w:t xml:space="preserve"> 2021</w:t>
      </w:r>
      <w:r w:rsidRPr="005D2111">
        <w:rPr>
          <w:lang w:val="en-US"/>
        </w:rPr>
        <w:t xml:space="preserve"> [https://archiwum-bazakonkurencyjnosci.funduszeeuropejskie.gov.pl/info/web_instruction].</w:t>
      </w:r>
    </w:p>
    <w:p w:rsidR="00361647" w:rsidRDefault="00361647" w:rsidP="00361647">
      <w:pPr>
        <w:pStyle w:val="Standard"/>
        <w:jc w:val="center"/>
      </w:pPr>
    </w:p>
    <w:p w:rsidR="00BE64BE" w:rsidRPr="005D2111" w:rsidRDefault="00BE64BE" w:rsidP="00361647">
      <w:pPr>
        <w:pStyle w:val="Standard"/>
        <w:jc w:val="center"/>
        <w:rPr>
          <w:b/>
        </w:rPr>
      </w:pPr>
      <w:r w:rsidRPr="005D2111">
        <w:rPr>
          <w:b/>
        </w:rPr>
        <w:t xml:space="preserve">do dnia </w:t>
      </w:r>
      <w:r w:rsidR="002045E0" w:rsidRPr="005D2111">
        <w:rPr>
          <w:b/>
        </w:rPr>
        <w:t>29</w:t>
      </w:r>
      <w:r w:rsidRPr="005D2111">
        <w:rPr>
          <w:b/>
        </w:rPr>
        <w:t xml:space="preserve"> </w:t>
      </w:r>
      <w:r w:rsidR="002045E0" w:rsidRPr="005D2111">
        <w:rPr>
          <w:b/>
        </w:rPr>
        <w:t>grudni</w:t>
      </w:r>
      <w:r w:rsidRPr="005D2111">
        <w:rPr>
          <w:b/>
        </w:rPr>
        <w:t>a 202</w:t>
      </w:r>
      <w:r w:rsidR="002045E0" w:rsidRPr="005D2111">
        <w:rPr>
          <w:b/>
        </w:rPr>
        <w:t>2</w:t>
      </w:r>
      <w:r w:rsidRPr="005D2111">
        <w:rPr>
          <w:b/>
        </w:rPr>
        <w:t xml:space="preserve"> r. do godz. 14:00.</w:t>
      </w:r>
    </w:p>
    <w:p w:rsidR="00BE64BE" w:rsidRDefault="00BE64BE" w:rsidP="00BE64BE">
      <w:pPr>
        <w:pStyle w:val="Standard"/>
        <w:jc w:val="both"/>
      </w:pPr>
    </w:p>
    <w:p w:rsidR="00BE64BE" w:rsidRDefault="00BE64BE" w:rsidP="00BE64BE">
      <w:pPr>
        <w:pStyle w:val="Standard"/>
        <w:jc w:val="both"/>
      </w:pPr>
      <w:r>
        <w:t xml:space="preserve">Informacja o wyłonionym Wykonawcy zostanie opublikowana w Bazie Konkurencyjności, a Wykonawca powiadomiony </w:t>
      </w:r>
      <w:r w:rsidR="00361647">
        <w:t xml:space="preserve">także </w:t>
      </w:r>
      <w:r>
        <w:t>mailowo.</w:t>
      </w:r>
    </w:p>
    <w:p w:rsidR="00BE64BE" w:rsidRPr="004B68CB" w:rsidRDefault="00BE64BE" w:rsidP="00BE64BE">
      <w:pPr>
        <w:pStyle w:val="Standard"/>
        <w:jc w:val="both"/>
      </w:pPr>
    </w:p>
    <w:p w:rsidR="00BE64BE" w:rsidRPr="004B68CB" w:rsidRDefault="00BE64BE" w:rsidP="00BE64BE">
      <w:pPr>
        <w:pStyle w:val="Akapitzlist2"/>
        <w:numPr>
          <w:ilvl w:val="0"/>
          <w:numId w:val="9"/>
        </w:numPr>
        <w:rPr>
          <w:b/>
        </w:rPr>
      </w:pPr>
      <w:r w:rsidRPr="004B68CB">
        <w:rPr>
          <w:b/>
        </w:rPr>
        <w:t xml:space="preserve">Sposób komunikowania się z </w:t>
      </w:r>
      <w:r w:rsidR="005D2111">
        <w:rPr>
          <w:b/>
        </w:rPr>
        <w:t>Z</w:t>
      </w:r>
      <w:r w:rsidRPr="004B68CB">
        <w:rPr>
          <w:b/>
        </w:rPr>
        <w:t>amawiającym</w:t>
      </w:r>
      <w:r w:rsidR="005D2111">
        <w:rPr>
          <w:b/>
        </w:rPr>
        <w:t>, pytania i wyjaśnienia.</w:t>
      </w:r>
    </w:p>
    <w:p w:rsidR="005D2111" w:rsidRPr="005D2111" w:rsidRDefault="005D2111" w:rsidP="005D2111">
      <w:pPr>
        <w:pStyle w:val="Standard"/>
        <w:jc w:val="both"/>
        <w:rPr>
          <w:color w:val="000000"/>
        </w:rPr>
      </w:pPr>
      <w:r w:rsidRPr="005D2111">
        <w:rPr>
          <w:color w:val="000000"/>
        </w:rPr>
        <w:t>1.</w:t>
      </w:r>
      <w:r>
        <w:rPr>
          <w:color w:val="000000"/>
        </w:rPr>
        <w:t xml:space="preserve"> </w:t>
      </w:r>
      <w:r w:rsidRPr="005D2111">
        <w:rPr>
          <w:color w:val="000000"/>
        </w:rPr>
        <w:t xml:space="preserve">Wykonawcy, którzy zamierzają ubiegać się o zamówienie mogą zwracać się do Zamawiającego </w:t>
      </w:r>
      <w:r>
        <w:rPr>
          <w:color w:val="000000"/>
        </w:rPr>
        <w:br/>
      </w:r>
      <w:r w:rsidRPr="005D2111">
        <w:rPr>
          <w:color w:val="000000"/>
        </w:rPr>
        <w:t>z pisemnymi zapytaniami dotyczącymi przedmiotu zamówienia, treści zapytania ofertowego, kryteriów oceny ofert itd.</w:t>
      </w:r>
    </w:p>
    <w:p w:rsidR="005D2111" w:rsidRPr="005D2111" w:rsidRDefault="005D2111" w:rsidP="005D2111">
      <w:pPr>
        <w:pStyle w:val="Standard"/>
        <w:jc w:val="both"/>
        <w:rPr>
          <w:color w:val="000000"/>
        </w:rPr>
      </w:pPr>
      <w:r w:rsidRPr="005D2111">
        <w:rPr>
          <w:color w:val="000000"/>
        </w:rPr>
        <w:t>2.</w:t>
      </w:r>
      <w:r>
        <w:rPr>
          <w:color w:val="000000"/>
        </w:rPr>
        <w:t xml:space="preserve"> </w:t>
      </w:r>
      <w:r w:rsidRPr="005D2111">
        <w:rPr>
          <w:color w:val="000000"/>
        </w:rPr>
        <w:t>Zapytania w sprawie ogłoszenia należy kierować do Zamawiającego bezpośrednio na karcie ogłoszenia w zakładce „pytania” w Bazie Konkurencyjności.</w:t>
      </w:r>
    </w:p>
    <w:p w:rsidR="005D2111" w:rsidRPr="005D2111" w:rsidRDefault="005D2111" w:rsidP="005D2111">
      <w:pPr>
        <w:pStyle w:val="Standard"/>
        <w:jc w:val="both"/>
        <w:rPr>
          <w:color w:val="000000"/>
        </w:rPr>
      </w:pPr>
      <w:r w:rsidRPr="005D2111">
        <w:rPr>
          <w:color w:val="000000"/>
        </w:rPr>
        <w:t>3.</w:t>
      </w:r>
      <w:r>
        <w:rPr>
          <w:color w:val="000000"/>
        </w:rPr>
        <w:t xml:space="preserve"> </w:t>
      </w:r>
      <w:r w:rsidRPr="005D2111">
        <w:rPr>
          <w:color w:val="000000"/>
        </w:rPr>
        <w:t>Zamawiający udzieli odpowiedzi na otrzymane zapytania w ciągu trzech dni roboczych, przy czym dnia, w którym zapytanie wpłynęło do Zamawiającego nie uwzględnia się przy liczeniu terminu.</w:t>
      </w:r>
    </w:p>
    <w:p w:rsidR="00BE64BE" w:rsidRDefault="005D2111" w:rsidP="005D2111">
      <w:pPr>
        <w:pStyle w:val="Standard"/>
        <w:jc w:val="both"/>
        <w:rPr>
          <w:color w:val="000000"/>
        </w:rPr>
      </w:pPr>
      <w:r w:rsidRPr="005D2111">
        <w:rPr>
          <w:color w:val="000000"/>
        </w:rPr>
        <w:t>4.</w:t>
      </w:r>
      <w:r>
        <w:rPr>
          <w:color w:val="000000"/>
        </w:rPr>
        <w:t xml:space="preserve"> </w:t>
      </w:r>
      <w:r w:rsidRPr="005D2111">
        <w:rPr>
          <w:color w:val="000000"/>
        </w:rPr>
        <w:t>Treść zapytań i udzielonych odpowiedzi zostanie podana do wiadomości wszystkich Wykonawców za pośrednictwem Bazy Konkurencyjności</w:t>
      </w:r>
      <w:r>
        <w:rPr>
          <w:color w:val="000000"/>
        </w:rPr>
        <w:t>.</w:t>
      </w:r>
    </w:p>
    <w:p w:rsidR="005D2111" w:rsidRPr="00720938" w:rsidRDefault="005D2111" w:rsidP="005D2111">
      <w:pPr>
        <w:pStyle w:val="Standard"/>
        <w:jc w:val="both"/>
        <w:rPr>
          <w:color w:val="000000"/>
          <w:lang w:val="en-GB"/>
        </w:rPr>
      </w:pPr>
    </w:p>
    <w:p w:rsidR="00E539C2" w:rsidRPr="005D2111" w:rsidRDefault="00E539C2" w:rsidP="00E539C2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N/>
        <w:spacing w:after="120" w:line="240" w:lineRule="auto"/>
        <w:contextualSpacing w:val="0"/>
        <w:jc w:val="both"/>
        <w:textAlignment w:val="auto"/>
        <w:rPr>
          <w:rFonts w:cs="Calibri"/>
          <w:b/>
          <w:i/>
        </w:rPr>
      </w:pPr>
      <w:r w:rsidRPr="005D2111">
        <w:rPr>
          <w:rFonts w:cs="Calibri"/>
          <w:b/>
        </w:rPr>
        <w:t xml:space="preserve">Wybór najkorzystniejszej oferty, umowa </w:t>
      </w:r>
      <w:proofErr w:type="spellStart"/>
      <w:r w:rsidRPr="005D2111">
        <w:rPr>
          <w:rFonts w:cs="Calibri"/>
          <w:b/>
        </w:rPr>
        <w:t>ws</w:t>
      </w:r>
      <w:proofErr w:type="spellEnd"/>
      <w:r w:rsidRPr="005D2111">
        <w:rPr>
          <w:rFonts w:cs="Calibri"/>
          <w:b/>
        </w:rPr>
        <w:t>. realizacji zamówienia:</w:t>
      </w:r>
    </w:p>
    <w:p w:rsidR="00E539C2" w:rsidRPr="005D2111" w:rsidRDefault="00E539C2" w:rsidP="00E539C2">
      <w:pPr>
        <w:pStyle w:val="Akapitzlist"/>
        <w:widowControl/>
        <w:numPr>
          <w:ilvl w:val="1"/>
          <w:numId w:val="9"/>
        </w:numPr>
        <w:autoSpaceDN/>
        <w:spacing w:after="0" w:line="240" w:lineRule="auto"/>
        <w:jc w:val="both"/>
        <w:textAlignment w:val="auto"/>
        <w:rPr>
          <w:rFonts w:cs="Calibri"/>
        </w:rPr>
      </w:pPr>
      <w:r w:rsidRPr="005D2111">
        <w:rPr>
          <w:rFonts w:cs="Calibri"/>
        </w:rPr>
        <w:t>Zamawiający dołoży starań, aby dokonać wyboru najkorzystniejszej oferty nie później niż w ciągu 7 dni od upływu terminu składania ofert.</w:t>
      </w:r>
    </w:p>
    <w:p w:rsidR="00E539C2" w:rsidRPr="005D2111" w:rsidRDefault="00E539C2" w:rsidP="00E539C2">
      <w:pPr>
        <w:pStyle w:val="Akapitzlist"/>
        <w:widowControl/>
        <w:numPr>
          <w:ilvl w:val="1"/>
          <w:numId w:val="9"/>
        </w:numPr>
        <w:autoSpaceDN/>
        <w:spacing w:after="0" w:line="240" w:lineRule="auto"/>
        <w:jc w:val="both"/>
        <w:textAlignment w:val="auto"/>
        <w:rPr>
          <w:rFonts w:cs="Calibri"/>
        </w:rPr>
      </w:pPr>
      <w:r w:rsidRPr="005D2111">
        <w:rPr>
          <w:rFonts w:cs="Calibri"/>
        </w:rPr>
        <w:t xml:space="preserve">Wykonawcy zostaną powiadomieni o wyborze najkorzystniejszej oferty za pośrednictwem Bazy Konkurencyjności. Dodatkowo Zamawiający poinformuje Wykonawcę, którego oferta zostanie uznana za najkorzystniejszą drogą </w:t>
      </w:r>
      <w:proofErr w:type="spellStart"/>
      <w:r w:rsidRPr="005D2111">
        <w:rPr>
          <w:rFonts w:cs="Calibri"/>
        </w:rPr>
        <w:t>mail’ową</w:t>
      </w:r>
      <w:proofErr w:type="spellEnd"/>
      <w:r w:rsidRPr="005D2111">
        <w:rPr>
          <w:rFonts w:cs="Calibri"/>
        </w:rPr>
        <w:t xml:space="preserve"> lub telefonicznie.</w:t>
      </w:r>
    </w:p>
    <w:p w:rsidR="00E539C2" w:rsidRPr="005D2111" w:rsidRDefault="00E539C2" w:rsidP="00E539C2">
      <w:pPr>
        <w:pStyle w:val="Akapitzlist"/>
        <w:widowControl/>
        <w:numPr>
          <w:ilvl w:val="1"/>
          <w:numId w:val="9"/>
        </w:numPr>
        <w:autoSpaceDN/>
        <w:spacing w:after="0" w:line="240" w:lineRule="auto"/>
        <w:jc w:val="both"/>
        <w:textAlignment w:val="auto"/>
        <w:rPr>
          <w:rFonts w:cs="Calibri"/>
        </w:rPr>
      </w:pPr>
      <w:r w:rsidRPr="005D2111">
        <w:rPr>
          <w:rFonts w:cs="Calibri"/>
        </w:rPr>
        <w:t>Jeżeli w oparciu o przyjęte kryteria oceny nie da się wyłonić najkorzystniejszej oferty Zamawiający może wezwać Wykonawców, których oferty uzyskały jednakową najwyższą ocenę w postępowaniu, do złożenia ofert dodatkowych w wyznaczonym przez Zamawiającego terminie.</w:t>
      </w:r>
    </w:p>
    <w:p w:rsidR="00E539C2" w:rsidRPr="005D2111" w:rsidRDefault="00E539C2" w:rsidP="00E539C2">
      <w:pPr>
        <w:pStyle w:val="Akapitzlist"/>
        <w:widowControl/>
        <w:numPr>
          <w:ilvl w:val="1"/>
          <w:numId w:val="9"/>
        </w:numPr>
        <w:autoSpaceDN/>
        <w:spacing w:after="0" w:line="240" w:lineRule="auto"/>
        <w:jc w:val="both"/>
        <w:textAlignment w:val="auto"/>
        <w:rPr>
          <w:rFonts w:cs="Calibri"/>
        </w:rPr>
      </w:pPr>
      <w:r w:rsidRPr="005D2111">
        <w:rPr>
          <w:rFonts w:cs="Calibri"/>
        </w:rPr>
        <w:lastRenderedPageBreak/>
        <w:t>Zamawiający może podjąć negocjacje z Wykonawcą, którego oferta została uznana za najkorzystniejszą, jeżeli zaoferowana przez tego Wykonawcę cena przekracza kwotę przeznaczoną przez Zamawiającego na realizację zamówienia lub z innych ważnych powodów.</w:t>
      </w:r>
    </w:p>
    <w:p w:rsidR="00E539C2" w:rsidRPr="005D2111" w:rsidRDefault="00E539C2" w:rsidP="00E539C2">
      <w:pPr>
        <w:pStyle w:val="Akapitzlist"/>
        <w:widowControl/>
        <w:numPr>
          <w:ilvl w:val="1"/>
          <w:numId w:val="9"/>
        </w:numPr>
        <w:autoSpaceDN/>
        <w:spacing w:after="0" w:line="240" w:lineRule="auto"/>
        <w:jc w:val="both"/>
        <w:textAlignment w:val="auto"/>
        <w:rPr>
          <w:rFonts w:cs="Calibri"/>
        </w:rPr>
      </w:pPr>
      <w:r w:rsidRPr="005D2111">
        <w:rPr>
          <w:rFonts w:cs="Calibri"/>
        </w:rPr>
        <w:t xml:space="preserve">Zamawiający zawrze z Wykonawcą, którego oferta zostanie uznana za najkorzystniejszą pisemną umowę </w:t>
      </w:r>
      <w:proofErr w:type="spellStart"/>
      <w:r w:rsidRPr="005D2111">
        <w:rPr>
          <w:rFonts w:cs="Calibri"/>
        </w:rPr>
        <w:t>ws</w:t>
      </w:r>
      <w:proofErr w:type="spellEnd"/>
      <w:r w:rsidRPr="005D2111">
        <w:rPr>
          <w:rFonts w:cs="Calibri"/>
        </w:rPr>
        <w:t>. realizacji zamówienia. Istotne postanowienia umowy stanowią załącznik do ogłoszenia.</w:t>
      </w:r>
    </w:p>
    <w:p w:rsidR="00E539C2" w:rsidRPr="005D2111" w:rsidRDefault="00E539C2" w:rsidP="00E539C2">
      <w:pPr>
        <w:pStyle w:val="Akapitzlist"/>
        <w:widowControl/>
        <w:numPr>
          <w:ilvl w:val="1"/>
          <w:numId w:val="9"/>
        </w:numPr>
        <w:autoSpaceDN/>
        <w:spacing w:after="0" w:line="240" w:lineRule="auto"/>
        <w:jc w:val="both"/>
        <w:textAlignment w:val="auto"/>
        <w:rPr>
          <w:rFonts w:cs="Calibri"/>
        </w:rPr>
      </w:pPr>
      <w:r w:rsidRPr="005D2111">
        <w:rPr>
          <w:rFonts w:cs="Calibri"/>
        </w:rPr>
        <w:t xml:space="preserve">Zamawiający zastrzega sobie możliwość wprowadzania zmian do umowy </w:t>
      </w:r>
      <w:proofErr w:type="spellStart"/>
      <w:r w:rsidRPr="005D2111">
        <w:rPr>
          <w:rFonts w:cs="Calibri"/>
        </w:rPr>
        <w:t>ws</w:t>
      </w:r>
      <w:proofErr w:type="spellEnd"/>
      <w:r w:rsidRPr="005D2111">
        <w:rPr>
          <w:rFonts w:cs="Calibri"/>
        </w:rPr>
        <w:t>. realizacji zamówienia na skutek:</w:t>
      </w:r>
    </w:p>
    <w:p w:rsidR="00E539C2" w:rsidRPr="005D2111" w:rsidRDefault="00E539C2" w:rsidP="00E539C2">
      <w:pPr>
        <w:pStyle w:val="Akapitzlist"/>
        <w:spacing w:after="0" w:line="240" w:lineRule="auto"/>
        <w:ind w:left="1418" w:hanging="410"/>
        <w:jc w:val="both"/>
        <w:rPr>
          <w:rFonts w:cs="Calibri"/>
        </w:rPr>
      </w:pPr>
      <w:r w:rsidRPr="005D2111">
        <w:rPr>
          <w:rFonts w:cs="Calibri"/>
        </w:rPr>
        <w:t>-</w:t>
      </w:r>
      <w:r w:rsidRPr="005D2111">
        <w:rPr>
          <w:rFonts w:cs="Calibri"/>
        </w:rPr>
        <w:tab/>
        <w:t>zmiany przepisów prawa, wytycznych horyzontalnych lub programowych, względnie ich obowiązującej interpretacji,</w:t>
      </w:r>
    </w:p>
    <w:p w:rsidR="00E539C2" w:rsidRPr="005D2111" w:rsidRDefault="00E539C2" w:rsidP="00E539C2">
      <w:pPr>
        <w:pStyle w:val="Akapitzlist"/>
        <w:spacing w:after="0" w:line="240" w:lineRule="auto"/>
        <w:ind w:left="1418" w:hanging="410"/>
        <w:jc w:val="both"/>
        <w:rPr>
          <w:rFonts w:cs="Calibri"/>
        </w:rPr>
      </w:pPr>
      <w:r w:rsidRPr="005D2111">
        <w:rPr>
          <w:rFonts w:cs="Calibri"/>
        </w:rPr>
        <w:t>-</w:t>
      </w:r>
      <w:r w:rsidRPr="005D2111">
        <w:rPr>
          <w:rFonts w:cs="Calibri"/>
        </w:rPr>
        <w:tab/>
        <w:t>rozwiązania lub zmiany umowy o dofinansowanie realizacji projektu,</w:t>
      </w:r>
    </w:p>
    <w:p w:rsidR="00E539C2" w:rsidRPr="005D2111" w:rsidRDefault="00E539C2" w:rsidP="00E539C2">
      <w:pPr>
        <w:pStyle w:val="Akapitzlist"/>
        <w:spacing w:after="0" w:line="240" w:lineRule="auto"/>
        <w:ind w:left="1418" w:hanging="410"/>
        <w:jc w:val="both"/>
        <w:rPr>
          <w:rFonts w:cs="Calibri"/>
        </w:rPr>
      </w:pPr>
      <w:r w:rsidRPr="005D2111">
        <w:rPr>
          <w:rFonts w:cs="Calibri"/>
        </w:rPr>
        <w:t>-</w:t>
      </w:r>
      <w:r w:rsidRPr="005D2111">
        <w:rPr>
          <w:rFonts w:cs="Calibri"/>
        </w:rPr>
        <w:tab/>
        <w:t>zaistnienia siły wyższej mającej wpływ na realizację umowy,</w:t>
      </w:r>
    </w:p>
    <w:p w:rsidR="00E539C2" w:rsidRPr="005D2111" w:rsidRDefault="00E539C2" w:rsidP="00E539C2">
      <w:pPr>
        <w:pStyle w:val="Akapitzlist"/>
        <w:spacing w:after="0" w:line="240" w:lineRule="auto"/>
        <w:ind w:left="1418" w:hanging="410"/>
        <w:jc w:val="both"/>
        <w:rPr>
          <w:rFonts w:cs="Calibri"/>
        </w:rPr>
      </w:pPr>
      <w:r w:rsidRPr="005D2111">
        <w:rPr>
          <w:rFonts w:cs="Calibri"/>
        </w:rPr>
        <w:t>-</w:t>
      </w:r>
      <w:r w:rsidRPr="005D2111">
        <w:rPr>
          <w:rFonts w:cs="Calibri"/>
        </w:rPr>
        <w:tab/>
        <w:t>zmiany terminów z powodu ważnych okoliczności, niezależnych od Zamawiającego,</w:t>
      </w:r>
    </w:p>
    <w:p w:rsidR="00E539C2" w:rsidRPr="005D2111" w:rsidRDefault="00E539C2" w:rsidP="00E539C2">
      <w:pPr>
        <w:pStyle w:val="Akapitzlist"/>
        <w:spacing w:after="0" w:line="240" w:lineRule="auto"/>
        <w:ind w:left="1418" w:hanging="410"/>
        <w:jc w:val="both"/>
        <w:rPr>
          <w:rFonts w:cs="Calibri"/>
        </w:rPr>
      </w:pPr>
      <w:r w:rsidRPr="005D2111">
        <w:rPr>
          <w:rFonts w:cs="Calibri"/>
        </w:rPr>
        <w:t>-</w:t>
      </w:r>
      <w:r w:rsidRPr="005D2111">
        <w:rPr>
          <w:rFonts w:cs="Calibri"/>
        </w:rPr>
        <w:tab/>
        <w:t>zaistniałej omyłki pisarskiej,</w:t>
      </w:r>
    </w:p>
    <w:p w:rsidR="00E539C2" w:rsidRPr="005D2111" w:rsidRDefault="00E539C2" w:rsidP="00E539C2">
      <w:pPr>
        <w:pStyle w:val="Akapitzlist"/>
        <w:spacing w:after="0" w:line="240" w:lineRule="auto"/>
        <w:ind w:left="1418" w:hanging="410"/>
        <w:jc w:val="both"/>
        <w:rPr>
          <w:rFonts w:cs="Calibri"/>
        </w:rPr>
      </w:pPr>
      <w:r w:rsidRPr="005D2111">
        <w:rPr>
          <w:rFonts w:cs="Calibri"/>
        </w:rPr>
        <w:t>-</w:t>
      </w:r>
      <w:r w:rsidRPr="005D2111">
        <w:rPr>
          <w:rFonts w:cs="Calibri"/>
        </w:rPr>
        <w:tab/>
        <w:t>zmiany danych teleadresowych, zmiany nazwy, osób upoważnionych do reprezentacji itp.</w:t>
      </w:r>
    </w:p>
    <w:p w:rsidR="00E539C2" w:rsidRDefault="00E539C2" w:rsidP="00E539C2">
      <w:pPr>
        <w:pStyle w:val="Akapitzlist"/>
        <w:widowControl/>
        <w:numPr>
          <w:ilvl w:val="1"/>
          <w:numId w:val="9"/>
        </w:numPr>
        <w:autoSpaceDN/>
        <w:spacing w:after="0" w:line="240" w:lineRule="auto"/>
        <w:jc w:val="both"/>
        <w:textAlignment w:val="auto"/>
        <w:rPr>
          <w:rFonts w:cs="Calibri"/>
        </w:rPr>
      </w:pPr>
      <w:r w:rsidRPr="005D2111">
        <w:rPr>
          <w:rFonts w:cs="Calibri"/>
        </w:rPr>
        <w:t>W przypadku, gdy wybrany Wykonawca uchyli się od podpisania umowy Zamawiający zastrzega sobie prawo wyboru kolejnej ze złożonych ofert.</w:t>
      </w:r>
    </w:p>
    <w:p w:rsidR="005D2111" w:rsidRPr="005D2111" w:rsidRDefault="005D2111" w:rsidP="005D2111">
      <w:pPr>
        <w:pStyle w:val="Akapitzlist"/>
        <w:widowControl/>
        <w:autoSpaceDN/>
        <w:spacing w:after="0" w:line="240" w:lineRule="auto"/>
        <w:ind w:left="1440"/>
        <w:jc w:val="both"/>
        <w:textAlignment w:val="auto"/>
        <w:rPr>
          <w:rFonts w:cs="Calibri"/>
        </w:rPr>
      </w:pPr>
    </w:p>
    <w:p w:rsidR="005D2111" w:rsidRPr="005D2111" w:rsidRDefault="005D2111" w:rsidP="005D2111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b/>
          <w:kern w:val="0"/>
          <w:lang w:val="en-GB" w:eastAsia="pl-PL"/>
        </w:rPr>
      </w:pPr>
      <w:proofErr w:type="spellStart"/>
      <w:r w:rsidRPr="005D2111">
        <w:rPr>
          <w:rFonts w:eastAsia="Times New Roman" w:cs="Calibri"/>
          <w:b/>
          <w:kern w:val="0"/>
          <w:lang w:val="en-GB" w:eastAsia="pl-PL"/>
        </w:rPr>
        <w:t>Odwołanie</w:t>
      </w:r>
      <w:proofErr w:type="spellEnd"/>
      <w:r w:rsidRPr="005D2111">
        <w:rPr>
          <w:rFonts w:eastAsia="Times New Roman" w:cs="Calibri"/>
          <w:b/>
          <w:kern w:val="0"/>
          <w:lang w:val="en-GB" w:eastAsia="pl-PL"/>
        </w:rPr>
        <w:t xml:space="preserve"> </w:t>
      </w:r>
      <w:proofErr w:type="spellStart"/>
      <w:r w:rsidRPr="005D2111">
        <w:rPr>
          <w:rFonts w:eastAsia="Times New Roman" w:cs="Calibri"/>
          <w:b/>
          <w:kern w:val="0"/>
          <w:lang w:val="en-GB" w:eastAsia="pl-PL"/>
        </w:rPr>
        <w:t>postępowania</w:t>
      </w:r>
      <w:proofErr w:type="spellEnd"/>
      <w:r w:rsidRPr="005D2111">
        <w:rPr>
          <w:rFonts w:eastAsia="Times New Roman" w:cs="Calibri"/>
          <w:b/>
          <w:kern w:val="0"/>
          <w:lang w:val="en-GB" w:eastAsia="pl-PL"/>
        </w:rPr>
        <w:t xml:space="preserve">: </w:t>
      </w:r>
    </w:p>
    <w:p w:rsidR="005D2111" w:rsidRPr="00576496" w:rsidRDefault="005D2111" w:rsidP="00576496">
      <w:pPr>
        <w:widowControl/>
        <w:suppressAutoHyphens w:val="0"/>
        <w:autoSpaceDN/>
        <w:spacing w:after="0" w:line="240" w:lineRule="auto"/>
        <w:ind w:left="360"/>
        <w:jc w:val="both"/>
        <w:textAlignment w:val="auto"/>
        <w:rPr>
          <w:rFonts w:eastAsia="Times New Roman" w:cs="Calibri"/>
          <w:kern w:val="0"/>
          <w:lang w:val="en-GB" w:eastAsia="pl-PL"/>
        </w:rPr>
      </w:pPr>
      <w:proofErr w:type="spellStart"/>
      <w:r w:rsidRPr="00576496">
        <w:rPr>
          <w:rFonts w:eastAsia="Times New Roman" w:cs="Calibri"/>
          <w:kern w:val="0"/>
          <w:lang w:val="en-GB" w:eastAsia="pl-PL"/>
        </w:rPr>
        <w:t>Zamawiający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zastrzega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sobie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prawo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odwołania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postępowania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lub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zakończenia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postępowania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bez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wyboru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ofert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, w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szczególności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w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przypadku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,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gdy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wartość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oferty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przekracza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wysokość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środków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przeznaczonych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przez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Zamawiającego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na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sfinansowanie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zamówienia, a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przeprowadzone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negocjacje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nie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doprowadzą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do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uzyskania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ceny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mieszczącej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się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w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przedziale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cenowym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przeznaczonym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przez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Zamawiającego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na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</w:t>
      </w:r>
      <w:proofErr w:type="spellStart"/>
      <w:r w:rsidRPr="00576496">
        <w:rPr>
          <w:rFonts w:eastAsia="Times New Roman" w:cs="Calibri"/>
          <w:kern w:val="0"/>
          <w:lang w:val="en-GB" w:eastAsia="pl-PL"/>
        </w:rPr>
        <w:t>realizację</w:t>
      </w:r>
      <w:proofErr w:type="spellEnd"/>
      <w:r w:rsidRPr="00576496">
        <w:rPr>
          <w:rFonts w:eastAsia="Times New Roman" w:cs="Calibri"/>
          <w:kern w:val="0"/>
          <w:lang w:val="en-GB" w:eastAsia="pl-PL"/>
        </w:rPr>
        <w:t xml:space="preserve"> zamówienia. </w:t>
      </w:r>
    </w:p>
    <w:p w:rsidR="00BE64BE" w:rsidRPr="00344430" w:rsidRDefault="00BE64BE" w:rsidP="00344430">
      <w:pPr>
        <w:widowControl/>
        <w:suppressAutoHyphens w:val="0"/>
        <w:autoSpaceDN/>
        <w:spacing w:after="0" w:line="240" w:lineRule="auto"/>
        <w:textAlignment w:val="auto"/>
        <w:rPr>
          <w:rFonts w:eastAsia="Times New Roman" w:cs="Calibri"/>
          <w:kern w:val="0"/>
          <w:lang w:val="en-GB" w:eastAsia="pl-PL"/>
        </w:rPr>
      </w:pPr>
    </w:p>
    <w:p w:rsidR="00BE64BE" w:rsidRPr="005D2111" w:rsidRDefault="00BE64BE" w:rsidP="00BE64BE">
      <w:pPr>
        <w:rPr>
          <w:rFonts w:cs="Calibri"/>
          <w:lang w:val="en-GB"/>
        </w:rPr>
      </w:pPr>
    </w:p>
    <w:p w:rsidR="00BE64BE" w:rsidRPr="00720938" w:rsidRDefault="00BE64BE" w:rsidP="00BE64BE">
      <w:pPr>
        <w:rPr>
          <w:lang w:val="en-GB"/>
        </w:rPr>
      </w:pPr>
      <w:bookmarkStart w:id="0" w:name="_GoBack"/>
      <w:bookmarkEnd w:id="0"/>
    </w:p>
    <w:p w:rsidR="00BE64BE" w:rsidRDefault="00BE64BE" w:rsidP="00BE64BE"/>
    <w:p w:rsidR="00BE64BE" w:rsidRDefault="00BE64BE" w:rsidP="00BE64BE"/>
    <w:p w:rsidR="00E130D3" w:rsidRDefault="00E130D3"/>
    <w:sectPr w:rsidR="00E130D3">
      <w:headerReference w:type="default" r:id="rId5"/>
      <w:footerReference w:type="default" r:id="rId6"/>
      <w:pgSz w:w="11906" w:h="16838"/>
      <w:pgMar w:top="478" w:right="1417" w:bottom="1417" w:left="1417" w:header="421" w:footer="42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CA2" w:rsidRDefault="0057649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:rsidR="00FF4CA2" w:rsidRDefault="0057649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CA2" w:rsidRDefault="00576496">
    <w:pPr>
      <w:pStyle w:val="Nagwek"/>
      <w:jc w:val="center"/>
      <w:rPr>
        <w:b/>
        <w:i/>
        <w:sz w:val="20"/>
        <w:szCs w:val="20"/>
      </w:rPr>
    </w:pPr>
    <w:r>
      <w:t xml:space="preserve">  </w:t>
    </w:r>
    <w:r>
      <w:rPr>
        <w:noProof/>
      </w:rPr>
      <w:drawing>
        <wp:inline distT="0" distB="0" distL="0" distR="0" wp14:anchorId="27C829D5" wp14:editId="44F99B15">
          <wp:extent cx="5762625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0B5"/>
    <w:multiLevelType w:val="multilevel"/>
    <w:tmpl w:val="4D52D02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5"/>
      <w:numFmt w:val="decimal"/>
      <w:lvlText w:val="%1-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96318F"/>
    <w:multiLevelType w:val="multilevel"/>
    <w:tmpl w:val="012C49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E585755"/>
    <w:multiLevelType w:val="hybridMultilevel"/>
    <w:tmpl w:val="641E3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0064"/>
    <w:multiLevelType w:val="multilevel"/>
    <w:tmpl w:val="35B84A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23571"/>
    <w:multiLevelType w:val="multilevel"/>
    <w:tmpl w:val="DB90C20C"/>
    <w:lvl w:ilvl="0">
      <w:numFmt w:val="bullet"/>
      <w:lvlText w:val=""/>
      <w:lvlJc w:val="left"/>
      <w:pPr>
        <w:ind w:left="144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2B175B29"/>
    <w:multiLevelType w:val="hybridMultilevel"/>
    <w:tmpl w:val="F4B424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27620"/>
    <w:multiLevelType w:val="hybridMultilevel"/>
    <w:tmpl w:val="6E82F5D8"/>
    <w:lvl w:ilvl="0" w:tplc="D15893EC">
      <w:numFmt w:val="bullet"/>
      <w:lvlText w:val="•"/>
      <w:lvlJc w:val="left"/>
      <w:pPr>
        <w:ind w:left="1065" w:hanging="705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20C72"/>
    <w:multiLevelType w:val="multilevel"/>
    <w:tmpl w:val="35B84A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F5210"/>
    <w:multiLevelType w:val="hybridMultilevel"/>
    <w:tmpl w:val="620AB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89761C"/>
    <w:multiLevelType w:val="hybridMultilevel"/>
    <w:tmpl w:val="22C8C9F2"/>
    <w:lvl w:ilvl="0" w:tplc="3AD2F498">
      <w:start w:val="2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0B506C4"/>
    <w:multiLevelType w:val="hybridMultilevel"/>
    <w:tmpl w:val="A420E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5D7B"/>
    <w:multiLevelType w:val="hybridMultilevel"/>
    <w:tmpl w:val="B032DEE0"/>
    <w:lvl w:ilvl="0" w:tplc="F8440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B4DA3"/>
    <w:multiLevelType w:val="multilevel"/>
    <w:tmpl w:val="29003C2A"/>
    <w:lvl w:ilvl="0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7BD25CC"/>
    <w:multiLevelType w:val="hybridMultilevel"/>
    <w:tmpl w:val="641E3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A5A2D"/>
    <w:multiLevelType w:val="hybridMultilevel"/>
    <w:tmpl w:val="E6388C66"/>
    <w:lvl w:ilvl="0" w:tplc="CA603C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 w:tplc="A8983F3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C548B"/>
    <w:multiLevelType w:val="multilevel"/>
    <w:tmpl w:val="9E90A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79F33E44"/>
    <w:multiLevelType w:val="hybridMultilevel"/>
    <w:tmpl w:val="64CECC1A"/>
    <w:lvl w:ilvl="0" w:tplc="589603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01829"/>
    <w:multiLevelType w:val="hybridMultilevel"/>
    <w:tmpl w:val="BB02C03E"/>
    <w:lvl w:ilvl="0" w:tplc="80E418B6">
      <w:start w:val="5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2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17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7"/>
  </w:num>
  <w:num w:numId="15">
    <w:abstractNumId w:val="15"/>
  </w:num>
  <w:num w:numId="16">
    <w:abstractNumId w:val="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BE"/>
    <w:rsid w:val="002045E0"/>
    <w:rsid w:val="002A21AF"/>
    <w:rsid w:val="00344430"/>
    <w:rsid w:val="00361647"/>
    <w:rsid w:val="004C592E"/>
    <w:rsid w:val="00576496"/>
    <w:rsid w:val="005D2111"/>
    <w:rsid w:val="00761F16"/>
    <w:rsid w:val="00BE64BE"/>
    <w:rsid w:val="00C42BF3"/>
    <w:rsid w:val="00E130D3"/>
    <w:rsid w:val="00E539C2"/>
    <w:rsid w:val="00F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C85C"/>
  <w15:chartTrackingRefBased/>
  <w15:docId w15:val="{6FEB7B8E-6B2A-4D46-8C29-CF6A63C9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4B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64B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paragraph" w:customStyle="1" w:styleId="Akapitzlist2">
    <w:name w:val="Akapit z listą2"/>
    <w:aliases w:val="wypunktowanie"/>
    <w:basedOn w:val="Standard"/>
    <w:qFormat/>
    <w:rsid w:val="00BE64BE"/>
    <w:pPr>
      <w:ind w:left="720"/>
    </w:pPr>
  </w:style>
  <w:style w:type="paragraph" w:styleId="Nagwek">
    <w:name w:val="header"/>
    <w:basedOn w:val="Standard"/>
    <w:link w:val="NagwekZnak"/>
    <w:semiHidden/>
    <w:rsid w:val="00BE64BE"/>
    <w:pPr>
      <w:suppressLineNumbers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BE64BE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topka">
    <w:name w:val="footer"/>
    <w:basedOn w:val="Standard"/>
    <w:link w:val="StopkaZnak"/>
    <w:semiHidden/>
    <w:rsid w:val="00BE64BE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E64BE"/>
    <w:rPr>
      <w:rFonts w:ascii="Calibri" w:eastAsia="SimSun" w:hAnsi="Calibri" w:cs="Calibri"/>
      <w:kern w:val="3"/>
      <w:lang w:eastAsia="pl-PL"/>
    </w:rPr>
  </w:style>
  <w:style w:type="paragraph" w:customStyle="1" w:styleId="Default">
    <w:name w:val="Default"/>
    <w:rsid w:val="00BE64B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</w:rPr>
  </w:style>
  <w:style w:type="paragraph" w:customStyle="1" w:styleId="Akapitzlist1">
    <w:name w:val="Akapit z listą1"/>
    <w:rsid w:val="00BE64BE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lang w:eastAsia="ar-SA"/>
    </w:rPr>
  </w:style>
  <w:style w:type="character" w:styleId="Hipercze">
    <w:name w:val="Hyperlink"/>
    <w:semiHidden/>
    <w:rsid w:val="00BE64B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BE64BE"/>
    <w:pPr>
      <w:ind w:left="720"/>
      <w:contextualSpacing/>
    </w:pPr>
  </w:style>
  <w:style w:type="character" w:customStyle="1" w:styleId="AkapitzlistZnak">
    <w:name w:val="Akapit z listą Znak"/>
    <w:aliases w:val="wypunktowanie Znak"/>
    <w:basedOn w:val="Domylnaczcionkaakapitu"/>
    <w:link w:val="Akapitzlist"/>
    <w:uiPriority w:val="99"/>
    <w:rsid w:val="00BE64BE"/>
    <w:rPr>
      <w:rFonts w:ascii="Calibri" w:eastAsia="SimSun" w:hAnsi="Calibri" w:cs="Tahoma"/>
      <w:kern w:val="3"/>
    </w:rPr>
  </w:style>
  <w:style w:type="table" w:customStyle="1" w:styleId="Tabela-Siatka1">
    <w:name w:val="Tabela - Siatka1"/>
    <w:basedOn w:val="Standardowy"/>
    <w:next w:val="Tabela-Siatka"/>
    <w:uiPriority w:val="59"/>
    <w:rsid w:val="00BE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E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2500</Words>
  <Characters>15800</Characters>
  <Application>Microsoft Office Word</Application>
  <DocSecurity>0</DocSecurity>
  <Lines>246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Szuba</dc:creator>
  <cp:keywords/>
  <dc:description/>
  <cp:lastModifiedBy>Anna Szuba</cp:lastModifiedBy>
  <cp:revision>3</cp:revision>
  <dcterms:created xsi:type="dcterms:W3CDTF">2022-12-17T07:38:00Z</dcterms:created>
  <dcterms:modified xsi:type="dcterms:W3CDTF">2022-12-17T08:31:00Z</dcterms:modified>
</cp:coreProperties>
</file>