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E873" w14:textId="1CCB2DE9" w:rsidR="00E67928" w:rsidRPr="00E67928" w:rsidRDefault="00E67928" w:rsidP="00E67928">
      <w:pPr>
        <w:ind w:left="8496" w:firstLine="708"/>
        <w:rPr>
          <w:b/>
          <w:bCs/>
        </w:rPr>
      </w:pPr>
      <w:r w:rsidRPr="00E67928">
        <w:rPr>
          <w:b/>
          <w:bCs/>
        </w:rPr>
        <w:t>Załącznik nr 2</w:t>
      </w: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3540"/>
        <w:gridCol w:w="1719"/>
        <w:gridCol w:w="5207"/>
      </w:tblGrid>
      <w:tr w:rsidR="00FC0E42" w:rsidRPr="00576C28" w14:paraId="22ADE2FE" w14:textId="77777777" w:rsidTr="00B55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6" w:type="dxa"/>
            <w:gridSpan w:val="3"/>
          </w:tcPr>
          <w:p w14:paraId="0E0D0BDC" w14:textId="77777777" w:rsidR="00FC0E42" w:rsidRPr="00576C28" w:rsidRDefault="00FC0E42" w:rsidP="006F4B00">
            <w:pPr>
              <w:jc w:val="center"/>
              <w:rPr>
                <w:rFonts w:ascii="Poppins" w:hAnsi="Poppins" w:cs="Poppins"/>
                <w:b w:val="0"/>
                <w:bCs w:val="0"/>
                <w:caps w:val="0"/>
                <w:color w:val="7F7F7F" w:themeColor="text1" w:themeTint="80"/>
                <w:sz w:val="44"/>
                <w:szCs w:val="4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44"/>
                <w:szCs w:val="44"/>
              </w:rPr>
              <w:t xml:space="preserve">ZAPYTANIE OFERTOWE </w:t>
            </w:r>
          </w:p>
          <w:p w14:paraId="258CB94F" w14:textId="31E9904E" w:rsidR="00FC0E42" w:rsidRPr="00576C28" w:rsidRDefault="00FC0E42" w:rsidP="006F4B00">
            <w:pPr>
              <w:jc w:val="center"/>
              <w:rPr>
                <w:rFonts w:ascii="Poppins" w:hAnsi="Poppins" w:cs="Poppins"/>
                <w:b w:val="0"/>
                <w:bCs w:val="0"/>
                <w:color w:val="7F7F7F" w:themeColor="text1" w:themeTint="80"/>
                <w:sz w:val="44"/>
                <w:szCs w:val="4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44"/>
                <w:szCs w:val="44"/>
              </w:rPr>
              <w:t xml:space="preserve">NR ipcei </w:t>
            </w:r>
            <w:r w:rsidR="00685EBC">
              <w:rPr>
                <w:rFonts w:ascii="Poppins" w:hAnsi="Poppins" w:cs="Poppins"/>
                <w:color w:val="7F7F7F" w:themeColor="text1" w:themeTint="80"/>
                <w:sz w:val="44"/>
                <w:szCs w:val="44"/>
              </w:rPr>
              <w:t>253</w:t>
            </w:r>
            <w:r w:rsidR="009F0171" w:rsidRPr="00576C28">
              <w:rPr>
                <w:rFonts w:ascii="Poppins" w:hAnsi="Poppins" w:cs="Poppins"/>
                <w:color w:val="7F7F7F" w:themeColor="text1" w:themeTint="80"/>
                <w:sz w:val="44"/>
                <w:szCs w:val="44"/>
              </w:rPr>
              <w:t>/202</w:t>
            </w:r>
            <w:r w:rsidR="00B2182E" w:rsidRPr="00576C28">
              <w:rPr>
                <w:rFonts w:ascii="Poppins" w:hAnsi="Poppins" w:cs="Poppins"/>
                <w:color w:val="7F7F7F" w:themeColor="text1" w:themeTint="80"/>
                <w:sz w:val="44"/>
                <w:szCs w:val="44"/>
              </w:rPr>
              <w:t>2</w:t>
            </w:r>
          </w:p>
        </w:tc>
      </w:tr>
      <w:tr w:rsidR="00FC0E42" w:rsidRPr="00576C28" w14:paraId="1781E067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3E9F535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ZAMAWIAJACY:</w:t>
            </w:r>
          </w:p>
        </w:tc>
        <w:tc>
          <w:tcPr>
            <w:tcW w:w="6926" w:type="dxa"/>
            <w:gridSpan w:val="2"/>
          </w:tcPr>
          <w:p w14:paraId="417097F1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b/>
                <w:bCs/>
                <w:color w:val="7F7F7F" w:themeColor="text1" w:themeTint="80"/>
                <w:sz w:val="24"/>
                <w:szCs w:val="24"/>
              </w:rPr>
              <w:t>ELEMENTAL STRATEGIC METALS SP. Z O.O.</w:t>
            </w:r>
          </w:p>
        </w:tc>
      </w:tr>
      <w:tr w:rsidR="00FC0E42" w:rsidRPr="00576C28" w14:paraId="393F0D79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6C8A9FD0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DATA ZAPYTANIA:</w:t>
            </w:r>
          </w:p>
        </w:tc>
        <w:tc>
          <w:tcPr>
            <w:tcW w:w="6926" w:type="dxa"/>
            <w:gridSpan w:val="2"/>
          </w:tcPr>
          <w:p w14:paraId="1D21EAF2" w14:textId="37F93542" w:rsidR="00FC0E42" w:rsidRPr="00576C28" w:rsidRDefault="007D6F8C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1</w:t>
            </w:r>
            <w:r w:rsidR="001731C5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5</w:t>
            </w:r>
            <w:r w:rsidR="00366A24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</w:t>
            </w:r>
            <w:r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12</w:t>
            </w:r>
            <w:r w:rsidR="00366A24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.202</w:t>
            </w:r>
            <w:r w:rsidR="004F193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2</w:t>
            </w:r>
          </w:p>
        </w:tc>
      </w:tr>
      <w:tr w:rsidR="00FC0E42" w:rsidRPr="004610E9" w14:paraId="588E30E5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42F4A057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OSOBA DO KONTAKTU:</w:t>
            </w:r>
          </w:p>
        </w:tc>
        <w:tc>
          <w:tcPr>
            <w:tcW w:w="6926" w:type="dxa"/>
            <w:gridSpan w:val="2"/>
          </w:tcPr>
          <w:p w14:paraId="3DB80B16" w14:textId="5042392D" w:rsidR="00FC0E42" w:rsidRPr="004610E9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</w:pPr>
            <w:r w:rsidRPr="004610E9"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  <w:t>Ada Czapla, Tel. 504 376</w:t>
            </w:r>
            <w:r w:rsidR="004610E9" w:rsidRPr="004610E9"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  <w:t> </w:t>
            </w:r>
            <w:r w:rsidRPr="004610E9"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  <w:t>071</w:t>
            </w:r>
            <w:r w:rsidR="004610E9" w:rsidRPr="004610E9"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  <w:t xml:space="preserve">, email: </w:t>
            </w:r>
            <w:hyperlink r:id="rId8" w:history="1">
              <w:r w:rsidR="00B55C6F" w:rsidRPr="007241F8">
                <w:rPr>
                  <w:rStyle w:val="Hipercze"/>
                  <w:rFonts w:ascii="Poppins" w:hAnsi="Poppins" w:cs="Poppins"/>
                  <w:sz w:val="20"/>
                  <w:szCs w:val="20"/>
                  <w:lang w:val="en-US"/>
                </w:rPr>
                <w:t>a.czapla@elementalsm.pl</w:t>
              </w:r>
            </w:hyperlink>
            <w:r w:rsidR="00B55C6F"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</w:tc>
      </w:tr>
      <w:tr w:rsidR="00FC0E42" w:rsidRPr="00576C28" w14:paraId="79FD2BD4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165789EB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PRZEDMIOT ZAPYTANIA:</w:t>
            </w:r>
          </w:p>
        </w:tc>
        <w:tc>
          <w:tcPr>
            <w:tcW w:w="6926" w:type="dxa"/>
            <w:gridSpan w:val="2"/>
          </w:tcPr>
          <w:p w14:paraId="3752AE80" w14:textId="2AA5CA65" w:rsidR="00FC0E42" w:rsidRPr="00576C28" w:rsidRDefault="00EF1F1E" w:rsidP="001255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DOSTAWY ODCZYNNIKÓW CHEMICZNYCH W RAMACH UMOWY RAMOWEJ W OKRESIE OD DNIA </w:t>
            </w:r>
            <w:r w:rsidR="00D355C1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PODPISANIA UMOWY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DO DNIA 3</w:t>
            </w:r>
            <w:r w:rsidR="00E607BB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0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607BB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KWIETNIA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202</w:t>
            </w:r>
            <w:r w:rsidR="00E607BB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3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R. </w:t>
            </w:r>
          </w:p>
        </w:tc>
      </w:tr>
      <w:tr w:rsidR="00FC0E42" w:rsidRPr="00576C28" w14:paraId="57E9E916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0087613A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OPIS:</w:t>
            </w:r>
          </w:p>
        </w:tc>
        <w:tc>
          <w:tcPr>
            <w:tcW w:w="6926" w:type="dxa"/>
            <w:gridSpan w:val="2"/>
          </w:tcPr>
          <w:p w14:paraId="349FF871" w14:textId="7B1B5B81" w:rsidR="00FC0E42" w:rsidRPr="00576C28" w:rsidRDefault="005042A1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Dostawa </w:t>
            </w:r>
            <w:r w:rsidR="008C111A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odczynników chemicznych zgodnie z </w:t>
            </w:r>
            <w:r w:rsidR="00CE6D0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listą z </w:t>
            </w:r>
            <w:r w:rsidR="008C111A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załącznik</w:t>
            </w:r>
            <w:r w:rsidR="00CE6D0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a</w:t>
            </w:r>
            <w:r w:rsidR="00F43FE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40E04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do </w:t>
            </w:r>
            <w:r w:rsidR="00745E2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niniejszego </w:t>
            </w:r>
            <w:r w:rsidR="00240E04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Zapytania Ofertowego nr IPCEI 253/2022 </w:t>
            </w:r>
            <w:r w:rsidR="003157C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w ilościach </w:t>
            </w:r>
            <w:r w:rsidR="008016A6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niezbędnych do zapewnienia ciągłości pracy laboratorium i realizacji prac rozwojowych i badawczych</w:t>
            </w:r>
            <w:r w:rsidR="004F193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</w:t>
            </w:r>
          </w:p>
          <w:p w14:paraId="1C4EDED7" w14:textId="77777777" w:rsidR="00536FB0" w:rsidRPr="00576C28" w:rsidRDefault="00536FB0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</w:p>
          <w:p w14:paraId="0E903CF5" w14:textId="414FE2DE" w:rsidR="009B40F3" w:rsidRPr="00576C28" w:rsidRDefault="008C111A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Dostawy realizowane w okresie </w:t>
            </w:r>
            <w:r w:rsidR="001731C5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od daty podpisania Umowy 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do </w:t>
            </w:r>
            <w:r w:rsidR="00E607BB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30.04.2023 </w:t>
            </w:r>
            <w:r w:rsidR="002810EF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r. według </w:t>
            </w:r>
            <w:r w:rsidR="00811667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potrzeb</w:t>
            </w:r>
            <w:r w:rsidR="003824C2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</w:t>
            </w:r>
          </w:p>
          <w:p w14:paraId="04E3AE61" w14:textId="2D0C127C" w:rsidR="00811667" w:rsidRPr="00576C28" w:rsidRDefault="00811667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</w:p>
          <w:p w14:paraId="2F9FD9A6" w14:textId="76822F2B" w:rsidR="00EF1F1E" w:rsidRPr="00576C28" w:rsidRDefault="004F1930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W uzasadnionych przypadkach dopuszcza się możliwość realizacji zamówienia odczynników chemicznych nie zawartych w liście</w:t>
            </w:r>
            <w:r w:rsidR="0066055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na podstawie </w:t>
            </w:r>
            <w:r w:rsidR="009B40F3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odrębnego </w:t>
            </w:r>
            <w:r w:rsidR="0066055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zapytania ofertowego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</w:t>
            </w:r>
          </w:p>
          <w:p w14:paraId="2824F3BB" w14:textId="77777777" w:rsidR="003157CD" w:rsidRPr="00576C28" w:rsidRDefault="003157CD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</w:p>
          <w:p w14:paraId="05A31EE1" w14:textId="42CE9538" w:rsidR="00DF305B" w:rsidRPr="00475FDB" w:rsidRDefault="00E6043E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Kryterium oceny ofert to </w:t>
            </w:r>
            <w:r w:rsidR="003157CD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>łączna</w:t>
            </w:r>
            <w:r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 cena </w:t>
            </w:r>
            <w:r w:rsidR="006B7413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za </w:t>
            </w:r>
            <w:r w:rsidR="005E5A55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odczynniki chemiczne </w:t>
            </w:r>
            <w:r w:rsidR="0091023C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w wyspecyfikowanych ilościach </w:t>
            </w:r>
            <w:r w:rsidR="005E5A55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>zawart</w:t>
            </w:r>
            <w:r w:rsidR="003157CD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>ych</w:t>
            </w:r>
            <w:r w:rsidR="005E5A55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 w</w:t>
            </w:r>
            <w:r w:rsidR="0091023C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 liście </w:t>
            </w:r>
            <w:r w:rsidR="00A15D08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>Z</w:t>
            </w:r>
            <w:r w:rsidR="0091023C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ałącznika </w:t>
            </w:r>
            <w:r w:rsidR="00475FDB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>do niniejszego Zapytania Ofertowego nr IPCEI 253/2022</w:t>
            </w:r>
            <w:r w:rsidR="003157CD" w:rsidRPr="00475FDB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  <w:p w14:paraId="4C65284E" w14:textId="5FC80EE0" w:rsidR="001731C5" w:rsidRPr="00475FDB" w:rsidRDefault="001731C5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18EF9FB6" w14:textId="56F8268B" w:rsidR="001731C5" w:rsidRPr="00576C28" w:rsidRDefault="001731C5" w:rsidP="003F5F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Nie dopuszcza się ofert cząstkowych.</w:t>
            </w:r>
          </w:p>
          <w:p w14:paraId="2F8274B9" w14:textId="77777777" w:rsidR="003157CD" w:rsidRPr="00576C28" w:rsidRDefault="003157CD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</w:p>
          <w:p w14:paraId="5C0A1597" w14:textId="77777777" w:rsidR="00EF1F1E" w:rsidRPr="00576C28" w:rsidRDefault="00EF1F1E" w:rsidP="001255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Wskazanie przez Zamawiającego marki lub nazwy handlowej określa klasę produktu, będącego przedmiotem zamówienia i służy ustaleniu standardu, a nie wskazuje na konkretnego producenta. Oryginalne nazewnictwo lub symbolika podana została w celu prawidłowego określenia przedmiotu zamówienia. </w:t>
            </w:r>
          </w:p>
          <w:p w14:paraId="64A98F43" w14:textId="09EB1F25" w:rsidR="00EF1F1E" w:rsidRPr="00576C28" w:rsidRDefault="00EF1F1E" w:rsidP="001255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Zamawiający dopuszcza składanie ofert równoważnych przy zachowaniu norm, parametrów i standardów, jakimi charakteryzuje się opisany przez Zamawiającego przedmiot zamówienia. Opisane parametry przedmiotu zamówienia stanowią minimum jakościowe wymagane przez Zamawiającego. Zamawiający dopuszcza możliwość składania ofert równoważnych w stosunku do opisanych i podanych w zapytaniu ofertowym parametrów, opisanych rozwiązań pod warunkiem, że takowe nie będą gorsze. Oferent, który powołuje się na rozwiązania równoważne zobowiązany jest 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lastRenderedPageBreak/>
              <w:t>wykazać, że oferowany przez niego przedmiot zamówienia spełnia wymagania określone przez Zamawiającego.</w:t>
            </w:r>
          </w:p>
        </w:tc>
      </w:tr>
      <w:tr w:rsidR="00FC0E42" w:rsidRPr="00576C28" w14:paraId="3D18893B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439FDDF0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lastRenderedPageBreak/>
              <w:t>OPCJE DODATKOWE:</w:t>
            </w:r>
          </w:p>
        </w:tc>
        <w:tc>
          <w:tcPr>
            <w:tcW w:w="6926" w:type="dxa"/>
            <w:gridSpan w:val="2"/>
          </w:tcPr>
          <w:p w14:paraId="67121E12" w14:textId="0F77B801" w:rsidR="00FC0E42" w:rsidRPr="00576C28" w:rsidRDefault="004F1930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767171" w:themeColor="background2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767171" w:themeColor="background2" w:themeShade="80"/>
                <w:sz w:val="20"/>
                <w:szCs w:val="20"/>
              </w:rPr>
              <w:t>BRAK</w:t>
            </w:r>
          </w:p>
        </w:tc>
      </w:tr>
      <w:tr w:rsidR="00FC0E42" w:rsidRPr="00576C28" w14:paraId="60E1CD7D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71557D77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INSTRUKCJA OBSŁUGI W JĘZYKU POLSKIM</w:t>
            </w:r>
          </w:p>
        </w:tc>
        <w:tc>
          <w:tcPr>
            <w:tcW w:w="6926" w:type="dxa"/>
            <w:gridSpan w:val="2"/>
          </w:tcPr>
          <w:p w14:paraId="77BB20AF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7F7F7F" w:themeColor="text1" w:themeTint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0"/>
                <w:szCs w:val="20"/>
              </w:rPr>
              <w:t>N/D</w:t>
            </w:r>
          </w:p>
        </w:tc>
      </w:tr>
      <w:tr w:rsidR="00FC0E42" w:rsidRPr="00576C28" w14:paraId="5121FD20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1950E40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INSTRUKCJA SERVISOWA PL /EN</w:t>
            </w:r>
          </w:p>
        </w:tc>
        <w:tc>
          <w:tcPr>
            <w:tcW w:w="6926" w:type="dxa"/>
            <w:gridSpan w:val="2"/>
          </w:tcPr>
          <w:p w14:paraId="5E507EEC" w14:textId="77777777" w:rsidR="00FC0E42" w:rsidRPr="00576C28" w:rsidRDefault="00FC0E42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7F7F7F" w:themeColor="text1" w:themeTint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0"/>
                <w:szCs w:val="20"/>
              </w:rPr>
              <w:t>N/D</w:t>
            </w:r>
          </w:p>
        </w:tc>
      </w:tr>
      <w:tr w:rsidR="00FC0E42" w:rsidRPr="00576C28" w14:paraId="4A512641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1FF882DA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WZORCOWANIE /LEGALIZACJA</w:t>
            </w:r>
          </w:p>
        </w:tc>
        <w:tc>
          <w:tcPr>
            <w:tcW w:w="6926" w:type="dxa"/>
            <w:gridSpan w:val="2"/>
          </w:tcPr>
          <w:p w14:paraId="1BC0B0F3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350EBAAD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6356C7F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DEKLARACJA CE</w:t>
            </w:r>
          </w:p>
        </w:tc>
        <w:tc>
          <w:tcPr>
            <w:tcW w:w="6926" w:type="dxa"/>
            <w:gridSpan w:val="2"/>
          </w:tcPr>
          <w:p w14:paraId="6A9018A7" w14:textId="2FBC9D0B" w:rsidR="00FC0E42" w:rsidRPr="00576C28" w:rsidRDefault="003824C2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71B0A299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111C49EE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INNE JEŚLI WYMAGANE</w:t>
            </w:r>
          </w:p>
        </w:tc>
        <w:tc>
          <w:tcPr>
            <w:tcW w:w="6926" w:type="dxa"/>
            <w:gridSpan w:val="2"/>
          </w:tcPr>
          <w:p w14:paraId="3876EAEF" w14:textId="77777777" w:rsidR="000C54E0" w:rsidRPr="00576C28" w:rsidRDefault="00C57DC8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Karty </w:t>
            </w:r>
            <w:r w:rsidR="001B54F5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C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harakterystyki</w:t>
            </w:r>
            <w:r w:rsidR="000C54E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w języku polskim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, </w:t>
            </w:r>
          </w:p>
          <w:p w14:paraId="2754BC9B" w14:textId="77777777" w:rsidR="00FC0E42" w:rsidRPr="00576C28" w:rsidRDefault="00C57DC8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Scenariusze </w:t>
            </w:r>
            <w:r w:rsidR="00CE6D0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narażenia jeśli </w:t>
            </w:r>
            <w:r w:rsidR="00707C09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wymagane</w:t>
            </w:r>
            <w:r w:rsidR="009D6F9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obowiązującymi przepisami</w:t>
            </w:r>
            <w:r w:rsidR="00CE6D0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</w:t>
            </w:r>
          </w:p>
          <w:p w14:paraId="054CE317" w14:textId="4B3AFBA5" w:rsidR="00EF1F1E" w:rsidRPr="00576C28" w:rsidRDefault="00EF1F1E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Certyfikat analizy CoA</w:t>
            </w:r>
          </w:p>
        </w:tc>
      </w:tr>
      <w:tr w:rsidR="00FC0E42" w:rsidRPr="00576C28" w14:paraId="46ACB33E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05ABF18" w14:textId="74CED5A2" w:rsidR="00FC0E42" w:rsidRPr="00576C28" w:rsidRDefault="00FA3D66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WARUNKI</w:t>
            </w:r>
            <w:r w:rsidR="005B634C"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 xml:space="preserve"> dostawy</w:t>
            </w:r>
          </w:p>
        </w:tc>
        <w:tc>
          <w:tcPr>
            <w:tcW w:w="6926" w:type="dxa"/>
            <w:gridSpan w:val="2"/>
          </w:tcPr>
          <w:p w14:paraId="5FB71B7A" w14:textId="4164D149" w:rsidR="00316EF6" w:rsidRPr="00576C28" w:rsidRDefault="00FA3D66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Termin dostawy </w:t>
            </w:r>
            <w:r w:rsidR="00E7788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dla pozycji </w:t>
            </w:r>
            <w:r w:rsidR="005F762A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od 1 do 7 </w:t>
            </w:r>
            <w:r w:rsidR="00E7788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z listy </w:t>
            </w:r>
            <w:r w:rsidR="006374EB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Z</w:t>
            </w:r>
            <w:r w:rsidR="00E7788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ałącznika </w:t>
            </w:r>
            <w:r w:rsidR="006409CC" w:rsidRPr="006409C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do</w:t>
            </w:r>
            <w:r w:rsidR="006409C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niniejszego</w:t>
            </w:r>
            <w:r w:rsidR="006409CC" w:rsidRPr="006409C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409C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Z</w:t>
            </w:r>
            <w:r w:rsidR="006409CC" w:rsidRPr="006409C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apytania Ofertowego nr IPCEI 253/2022</w:t>
            </w:r>
            <w:r w:rsidR="00E7788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C41A1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jeden</w:t>
            </w:r>
            <w:r w:rsidR="00E77880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dzień roboczy</w:t>
            </w:r>
            <w:r w:rsidR="004C41A1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, dla pozostałych </w:t>
            </w:r>
            <w:r w:rsidR="0015544C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</w:t>
            </w:r>
            <w:r w:rsidR="005B634C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ie dłuższy niż </w:t>
            </w:r>
            <w:r w:rsidR="00846CA2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4</w:t>
            </w:r>
            <w:r w:rsidR="005B634C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tygodnie </w:t>
            </w:r>
            <w:r w:rsidR="00A431C1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od  daty zamówienia, złożonego na podstawie Umowy Ramowej</w:t>
            </w:r>
            <w:r w:rsidR="0015544C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.</w:t>
            </w:r>
          </w:p>
          <w:p w14:paraId="5461CAC4" w14:textId="1EF5CC51" w:rsidR="00FC0E42" w:rsidRPr="00576C28" w:rsidRDefault="00FC0E42" w:rsidP="00444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</w:p>
        </w:tc>
      </w:tr>
      <w:tr w:rsidR="00FC0E42" w:rsidRPr="00576C28" w14:paraId="7C727F1D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vMerge w:val="restart"/>
          </w:tcPr>
          <w:p w14:paraId="11700BDE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SZKOLENIE</w:t>
            </w:r>
          </w:p>
          <w:p w14:paraId="1283FCF9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W SIEDZIBIE ESM</w:t>
            </w:r>
          </w:p>
        </w:tc>
        <w:tc>
          <w:tcPr>
            <w:tcW w:w="1719" w:type="dxa"/>
          </w:tcPr>
          <w:p w14:paraId="6C8C8E35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PODSTAWOWE </w:t>
            </w:r>
          </w:p>
        </w:tc>
        <w:tc>
          <w:tcPr>
            <w:tcW w:w="5207" w:type="dxa"/>
          </w:tcPr>
          <w:p w14:paraId="67387878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09FAAE30" w14:textId="77777777" w:rsidTr="00B55C6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  <w:vMerge/>
          </w:tcPr>
          <w:p w14:paraId="4F836E79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0320A60" w14:textId="77777777" w:rsidR="00FC0E42" w:rsidRPr="00576C28" w:rsidRDefault="00FC0E42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b/>
                <w:bCs/>
                <w:color w:val="808080" w:themeColor="background1" w:themeShade="80"/>
                <w:sz w:val="20"/>
                <w:szCs w:val="20"/>
              </w:rPr>
              <w:t xml:space="preserve">ROZSZERZONE </w:t>
            </w:r>
          </w:p>
        </w:tc>
        <w:tc>
          <w:tcPr>
            <w:tcW w:w="5207" w:type="dxa"/>
          </w:tcPr>
          <w:p w14:paraId="1AC4C65D" w14:textId="77777777" w:rsidR="00FC0E42" w:rsidRPr="00576C28" w:rsidRDefault="00FC0E42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55A7C342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70F9257A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INSTALACJA I URUCHOMIENIE</w:t>
            </w:r>
          </w:p>
        </w:tc>
        <w:tc>
          <w:tcPr>
            <w:tcW w:w="6926" w:type="dxa"/>
            <w:gridSpan w:val="2"/>
          </w:tcPr>
          <w:p w14:paraId="211FA272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7C68E1A5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1FFA9EA2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GWARANCJA</w:t>
            </w:r>
          </w:p>
        </w:tc>
        <w:tc>
          <w:tcPr>
            <w:tcW w:w="6926" w:type="dxa"/>
            <w:gridSpan w:val="2"/>
          </w:tcPr>
          <w:p w14:paraId="6CA476A7" w14:textId="40B9B271" w:rsidR="00FC0E42" w:rsidRPr="00576C28" w:rsidRDefault="00023152" w:rsidP="001255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Okres przydatności do użycia nie krótszy niż 12 miesięcy</w:t>
            </w:r>
            <w:r w:rsidR="009D6F9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od daty dostawy</w:t>
            </w:r>
            <w:r w:rsidR="00FA237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,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chyba że dla danej substancji chemicznej jest to </w:t>
            </w:r>
            <w:r w:rsidR="00645B9C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z uwagi na właściwości fizyko-chemiczne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niemożliwe.</w:t>
            </w:r>
          </w:p>
        </w:tc>
      </w:tr>
      <w:tr w:rsidR="00FC0E42" w:rsidRPr="00576C28" w14:paraId="4106531C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5EA5763E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GWARANCJA ROZSZERZONA</w:t>
            </w:r>
          </w:p>
        </w:tc>
        <w:tc>
          <w:tcPr>
            <w:tcW w:w="6926" w:type="dxa"/>
            <w:gridSpan w:val="2"/>
          </w:tcPr>
          <w:p w14:paraId="0CB619BE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020622C1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2AAF1EC8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SERWIS POGWARANCYJNY</w:t>
            </w:r>
          </w:p>
        </w:tc>
        <w:tc>
          <w:tcPr>
            <w:tcW w:w="6926" w:type="dxa"/>
            <w:gridSpan w:val="2"/>
            <w:vAlign w:val="center"/>
          </w:tcPr>
          <w:p w14:paraId="1B3CAEAF" w14:textId="77777777" w:rsidR="00FC0E42" w:rsidRPr="00576C28" w:rsidRDefault="00FC0E42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1E33E90C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406FFBE9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PRZEGLĄD SERWISOWY /GWARANCYJNY W CENIE</w:t>
            </w:r>
          </w:p>
        </w:tc>
        <w:tc>
          <w:tcPr>
            <w:tcW w:w="6926" w:type="dxa"/>
            <w:gridSpan w:val="2"/>
            <w:vAlign w:val="center"/>
          </w:tcPr>
          <w:p w14:paraId="23200386" w14:textId="77777777" w:rsidR="00FC0E42" w:rsidRPr="00576C28" w:rsidRDefault="00FC0E42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N/D</w:t>
            </w:r>
          </w:p>
        </w:tc>
      </w:tr>
      <w:tr w:rsidR="00FC0E42" w:rsidRPr="00576C28" w14:paraId="74D93225" w14:textId="77777777" w:rsidTr="00B55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48804222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WARUNKI PŁATNOŚCI</w:t>
            </w:r>
          </w:p>
        </w:tc>
        <w:tc>
          <w:tcPr>
            <w:tcW w:w="6926" w:type="dxa"/>
            <w:gridSpan w:val="2"/>
            <w:vAlign w:val="center"/>
          </w:tcPr>
          <w:p w14:paraId="7B75E4D8" w14:textId="1A1A00DC" w:rsidR="00FC0E42" w:rsidRPr="00576C28" w:rsidRDefault="00FC0E42" w:rsidP="006F4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100% po dostawie</w:t>
            </w:r>
            <w:r w:rsidR="009D6F9D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, 14 dni od daty</w:t>
            </w:r>
            <w:r w:rsidR="006409CC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 xml:space="preserve"> dostarczenia poprawnie wystawionej faktury VAT</w:t>
            </w:r>
          </w:p>
        </w:tc>
      </w:tr>
      <w:tr w:rsidR="00FC0E42" w:rsidRPr="00576C28" w14:paraId="0AB2476A" w14:textId="77777777" w:rsidTr="00B5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0" w:type="dxa"/>
          </w:tcPr>
          <w:p w14:paraId="4B65A310" w14:textId="77777777" w:rsidR="00FC0E42" w:rsidRPr="00576C28" w:rsidRDefault="00FC0E42" w:rsidP="006F4B00">
            <w:pPr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</w:pPr>
            <w:r w:rsidRPr="00576C28">
              <w:rPr>
                <w:rFonts w:ascii="Poppins" w:hAnsi="Poppins" w:cs="Poppins"/>
                <w:color w:val="7F7F7F" w:themeColor="text1" w:themeTint="80"/>
                <w:sz w:val="24"/>
                <w:szCs w:val="24"/>
              </w:rPr>
              <w:t>INCO TERMS</w:t>
            </w:r>
          </w:p>
        </w:tc>
        <w:tc>
          <w:tcPr>
            <w:tcW w:w="6926" w:type="dxa"/>
            <w:gridSpan w:val="2"/>
            <w:vAlign w:val="center"/>
          </w:tcPr>
          <w:p w14:paraId="152D6CC4" w14:textId="76941029" w:rsidR="00FC0E42" w:rsidRPr="00576C28" w:rsidRDefault="009D6F9D" w:rsidP="006F4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US"/>
              </w:rPr>
            </w:pP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D</w:t>
            </w:r>
            <w:r w:rsidR="00FA3D66"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D</w:t>
            </w:r>
            <w:r w:rsidRPr="00576C28">
              <w:rPr>
                <w:rFonts w:ascii="Poppins" w:hAnsi="Poppins" w:cs="Poppins"/>
                <w:color w:val="808080" w:themeColor="background1" w:themeShade="80"/>
                <w:sz w:val="20"/>
                <w:szCs w:val="20"/>
              </w:rPr>
              <w:t>P</w:t>
            </w:r>
          </w:p>
        </w:tc>
      </w:tr>
    </w:tbl>
    <w:p w14:paraId="41EC3229" w14:textId="3FC5773E" w:rsidR="00E41095" w:rsidRDefault="00E41095" w:rsidP="00FF60E6">
      <w:pPr>
        <w:tabs>
          <w:tab w:val="left" w:pos="7975"/>
        </w:tabs>
        <w:rPr>
          <w:rFonts w:ascii="Poppins" w:hAnsi="Poppins" w:cs="Poppins"/>
        </w:rPr>
      </w:pPr>
    </w:p>
    <w:p w14:paraId="157C661C" w14:textId="6065F8D1" w:rsidR="00BF16B1" w:rsidRDefault="00BF16B1" w:rsidP="00FF60E6">
      <w:pPr>
        <w:tabs>
          <w:tab w:val="left" w:pos="7975"/>
        </w:tabs>
        <w:rPr>
          <w:rFonts w:ascii="Poppins" w:hAnsi="Poppins" w:cs="Poppins"/>
        </w:rPr>
      </w:pPr>
    </w:p>
    <w:p w14:paraId="4307500E" w14:textId="0A96F2AB" w:rsidR="00BF16B1" w:rsidRDefault="00BF16B1" w:rsidP="00FF60E6">
      <w:pPr>
        <w:tabs>
          <w:tab w:val="left" w:pos="7975"/>
        </w:tabs>
        <w:rPr>
          <w:rFonts w:ascii="Poppins" w:hAnsi="Poppins" w:cs="Poppins"/>
        </w:rPr>
      </w:pPr>
    </w:p>
    <w:p w14:paraId="5BE84BD5" w14:textId="79B20FAE" w:rsidR="00BF16B1" w:rsidRDefault="00BF16B1" w:rsidP="00FF60E6">
      <w:pPr>
        <w:tabs>
          <w:tab w:val="left" w:pos="7975"/>
        </w:tabs>
        <w:rPr>
          <w:rFonts w:ascii="Poppins" w:hAnsi="Poppins" w:cs="Poppins"/>
        </w:rPr>
      </w:pPr>
    </w:p>
    <w:p w14:paraId="3F10763B" w14:textId="75947E30" w:rsidR="00BF16B1" w:rsidRDefault="00BF16B1" w:rsidP="00FF60E6">
      <w:pPr>
        <w:tabs>
          <w:tab w:val="left" w:pos="7975"/>
        </w:tabs>
        <w:rPr>
          <w:rFonts w:ascii="Poppins" w:hAnsi="Poppins" w:cs="Poppins"/>
        </w:rPr>
      </w:pPr>
    </w:p>
    <w:p w14:paraId="77125F89" w14:textId="77777777" w:rsidR="00A15D08" w:rsidRDefault="00A15D08" w:rsidP="00FF60E6">
      <w:pPr>
        <w:tabs>
          <w:tab w:val="left" w:pos="7975"/>
        </w:tabs>
        <w:rPr>
          <w:rFonts w:ascii="Poppins" w:hAnsi="Poppins" w:cs="Poppins"/>
        </w:rPr>
        <w:sectPr w:rsidR="00A15D08" w:rsidSect="00E41095">
          <w:headerReference w:type="default" r:id="rId9"/>
          <w:footerReference w:type="default" r:id="rId10"/>
          <w:pgSz w:w="11906" w:h="16838"/>
          <w:pgMar w:top="720" w:right="720" w:bottom="720" w:left="720" w:header="624" w:footer="0" w:gutter="0"/>
          <w:cols w:space="708"/>
          <w:docGrid w:linePitch="299"/>
        </w:sectPr>
      </w:pPr>
    </w:p>
    <w:p w14:paraId="18C42501" w14:textId="77777777" w:rsidR="00B55C6F" w:rsidRDefault="00B55C6F" w:rsidP="00FF60E6">
      <w:pPr>
        <w:tabs>
          <w:tab w:val="left" w:pos="7975"/>
        </w:tabs>
        <w:rPr>
          <w:rFonts w:ascii="Poppins" w:hAnsi="Poppins" w:cs="Poppins"/>
          <w:sz w:val="16"/>
          <w:szCs w:val="16"/>
        </w:rPr>
      </w:pPr>
    </w:p>
    <w:p w14:paraId="25992E50" w14:textId="5F7CE575" w:rsidR="00BF16B1" w:rsidRPr="00E67928" w:rsidRDefault="00BF16B1" w:rsidP="00FF60E6">
      <w:pPr>
        <w:tabs>
          <w:tab w:val="left" w:pos="7975"/>
        </w:tabs>
        <w:rPr>
          <w:rFonts w:ascii="Poppins" w:hAnsi="Poppins" w:cs="Poppins"/>
          <w:b/>
          <w:bCs/>
          <w:sz w:val="16"/>
          <w:szCs w:val="16"/>
        </w:rPr>
      </w:pPr>
      <w:r w:rsidRPr="00E67928">
        <w:rPr>
          <w:rFonts w:ascii="Poppins" w:hAnsi="Poppins" w:cs="Poppins"/>
          <w:b/>
          <w:bCs/>
          <w:sz w:val="16"/>
          <w:szCs w:val="16"/>
        </w:rPr>
        <w:t xml:space="preserve">Załącznik </w:t>
      </w:r>
      <w:r w:rsidR="00B55C6F" w:rsidRPr="00E67928">
        <w:rPr>
          <w:rFonts w:ascii="Poppins" w:hAnsi="Poppins" w:cs="Poppins"/>
          <w:b/>
          <w:bCs/>
          <w:sz w:val="16"/>
          <w:szCs w:val="16"/>
        </w:rPr>
        <w:t>do zapytania Ofertowego nr IPCEI 253/2022</w:t>
      </w:r>
    </w:p>
    <w:tbl>
      <w:tblPr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658"/>
        <w:gridCol w:w="1268"/>
        <w:gridCol w:w="1612"/>
        <w:gridCol w:w="840"/>
        <w:gridCol w:w="1000"/>
        <w:gridCol w:w="2020"/>
        <w:gridCol w:w="1180"/>
        <w:gridCol w:w="1340"/>
      </w:tblGrid>
      <w:tr w:rsidR="00A15D08" w:rsidRPr="00EB7D7E" w14:paraId="670B16E4" w14:textId="77777777" w:rsidTr="00EB7D7E">
        <w:trPr>
          <w:trHeight w:val="538"/>
        </w:trPr>
        <w:tc>
          <w:tcPr>
            <w:tcW w:w="582" w:type="dxa"/>
            <w:shd w:val="clear" w:color="000000" w:fill="006666"/>
            <w:vAlign w:val="center"/>
            <w:hideMark/>
          </w:tcPr>
          <w:p w14:paraId="7A2161BC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Lp.</w:t>
            </w:r>
          </w:p>
        </w:tc>
        <w:tc>
          <w:tcPr>
            <w:tcW w:w="5658" w:type="dxa"/>
            <w:shd w:val="clear" w:color="000000" w:fill="006666"/>
            <w:vAlign w:val="center"/>
            <w:hideMark/>
          </w:tcPr>
          <w:p w14:paraId="6DAF738A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ODCZYNNIK</w:t>
            </w:r>
          </w:p>
        </w:tc>
        <w:tc>
          <w:tcPr>
            <w:tcW w:w="1268" w:type="dxa"/>
            <w:shd w:val="clear" w:color="000000" w:fill="006666"/>
            <w:vAlign w:val="center"/>
            <w:hideMark/>
          </w:tcPr>
          <w:p w14:paraId="7EF053EA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CAS</w:t>
            </w:r>
          </w:p>
        </w:tc>
        <w:tc>
          <w:tcPr>
            <w:tcW w:w="1612" w:type="dxa"/>
            <w:shd w:val="clear" w:color="000000" w:fill="006666"/>
            <w:vAlign w:val="center"/>
            <w:hideMark/>
          </w:tcPr>
          <w:p w14:paraId="64D02FAB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PREFEROWANE</w:t>
            </w: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br/>
              <w:t>OPAKOWANIE [kg, l]</w:t>
            </w:r>
          </w:p>
        </w:tc>
        <w:tc>
          <w:tcPr>
            <w:tcW w:w="840" w:type="dxa"/>
            <w:shd w:val="clear" w:color="000000" w:fill="006666"/>
            <w:vAlign w:val="center"/>
            <w:hideMark/>
          </w:tcPr>
          <w:p w14:paraId="21C1901C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ILOŚĆ [kg,l]</w:t>
            </w:r>
          </w:p>
        </w:tc>
        <w:tc>
          <w:tcPr>
            <w:tcW w:w="1000" w:type="dxa"/>
            <w:shd w:val="clear" w:color="000000" w:fill="006666"/>
            <w:vAlign w:val="center"/>
            <w:hideMark/>
          </w:tcPr>
          <w:p w14:paraId="19C2459C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jm</w:t>
            </w: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br/>
              <w:t xml:space="preserve"> [kg,l]</w:t>
            </w:r>
          </w:p>
        </w:tc>
        <w:tc>
          <w:tcPr>
            <w:tcW w:w="2020" w:type="dxa"/>
            <w:shd w:val="clear" w:color="000000" w:fill="006666"/>
            <w:vAlign w:val="center"/>
            <w:hideMark/>
          </w:tcPr>
          <w:p w14:paraId="4CF5376E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PREFEROWANY PRODUCENT LUB RÓWNOWAŻNY</w:t>
            </w:r>
          </w:p>
        </w:tc>
        <w:tc>
          <w:tcPr>
            <w:tcW w:w="1180" w:type="dxa"/>
            <w:shd w:val="clear" w:color="000000" w:fill="006666"/>
            <w:vAlign w:val="center"/>
            <w:hideMark/>
          </w:tcPr>
          <w:p w14:paraId="765C54EB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Cena netto za [kg, l]</w:t>
            </w:r>
          </w:p>
        </w:tc>
        <w:tc>
          <w:tcPr>
            <w:tcW w:w="1340" w:type="dxa"/>
            <w:shd w:val="clear" w:color="000000" w:fill="006666"/>
            <w:vAlign w:val="center"/>
            <w:hideMark/>
          </w:tcPr>
          <w:p w14:paraId="4F32B308" w14:textId="77777777" w:rsidR="00A15D08" w:rsidRPr="00EB7D7E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B7D7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/>
              </w:rPr>
              <w:t>Wartość netto</w:t>
            </w:r>
          </w:p>
        </w:tc>
      </w:tr>
      <w:tr w:rsidR="00A15D08" w:rsidRPr="00467867" w14:paraId="4AEACBBE" w14:textId="77777777" w:rsidTr="00EB7D7E">
        <w:trPr>
          <w:trHeight w:val="112"/>
        </w:trPr>
        <w:tc>
          <w:tcPr>
            <w:tcW w:w="582" w:type="dxa"/>
            <w:shd w:val="clear" w:color="auto" w:fill="auto"/>
            <w:vAlign w:val="center"/>
            <w:hideMark/>
          </w:tcPr>
          <w:p w14:paraId="2F7A12A1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58" w:type="dxa"/>
            <w:shd w:val="clear" w:color="auto" w:fill="auto"/>
            <w:hideMark/>
          </w:tcPr>
          <w:p w14:paraId="7929703E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Kwas azotowy, do analizy, ca. 65% roztwór w wodzie</w:t>
            </w:r>
          </w:p>
        </w:tc>
        <w:tc>
          <w:tcPr>
            <w:tcW w:w="1268" w:type="dxa"/>
            <w:shd w:val="clear" w:color="auto" w:fill="auto"/>
            <w:hideMark/>
          </w:tcPr>
          <w:p w14:paraId="45C3FED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7697-37-2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0B149C4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0BC3AA4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022802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69BBC4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F91B9CB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49172B8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365CB2B8" w14:textId="77777777" w:rsidTr="00EB7D7E">
        <w:trPr>
          <w:trHeight w:val="217"/>
        </w:trPr>
        <w:tc>
          <w:tcPr>
            <w:tcW w:w="582" w:type="dxa"/>
            <w:shd w:val="clear" w:color="auto" w:fill="auto"/>
            <w:vAlign w:val="center"/>
            <w:hideMark/>
          </w:tcPr>
          <w:p w14:paraId="2C971C21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58" w:type="dxa"/>
            <w:shd w:val="clear" w:color="auto" w:fill="auto"/>
            <w:hideMark/>
          </w:tcPr>
          <w:p w14:paraId="3C1EEB3D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Kwas solny, 37%, bardzo czysty</w:t>
            </w:r>
          </w:p>
        </w:tc>
        <w:tc>
          <w:tcPr>
            <w:tcW w:w="1268" w:type="dxa"/>
            <w:shd w:val="clear" w:color="auto" w:fill="auto"/>
            <w:hideMark/>
          </w:tcPr>
          <w:p w14:paraId="0933676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7647-01-0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141328B3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E0D10AD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64598C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7032BFE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FBB6201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72AB72B6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274DBB" w:rsidRPr="00467867" w14:paraId="3C9200FE" w14:textId="77777777" w:rsidTr="00415BC6">
        <w:trPr>
          <w:trHeight w:val="2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3E1" w14:textId="48487921" w:rsidR="00274DBB" w:rsidRPr="00467867" w:rsidRDefault="00942C4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E7B9" w14:textId="77777777" w:rsidR="00274DBB" w:rsidRPr="00274DBB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4DBB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Miedzi(I) tlenek bezwodny czda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548A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1317-38-0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EBAD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8DE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8181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811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Acros/Avantor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ABF3" w14:textId="77777777" w:rsidR="00274DBB" w:rsidRPr="00467867" w:rsidRDefault="00274DBB" w:rsidP="00274DBB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41D9" w14:textId="77777777" w:rsidR="00274DBB" w:rsidRPr="00467867" w:rsidRDefault="00274DB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274DBB" w:rsidRPr="00467867" w14:paraId="1F305DC8" w14:textId="77777777" w:rsidTr="00415BC6">
        <w:trPr>
          <w:trHeight w:val="2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DDF9" w14:textId="1F5BD330" w:rsidR="00274DBB" w:rsidRPr="00467867" w:rsidRDefault="00942C4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8128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Sodu tetraboran, bezwodny ≥ 99.0%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C45A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1330-43-4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552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D1BE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66C1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AFFC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Acros/Avantor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763" w14:textId="77777777" w:rsidR="00274DBB" w:rsidRPr="00467867" w:rsidRDefault="00274DBB" w:rsidP="00274DBB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9016" w14:textId="77777777" w:rsidR="00274DBB" w:rsidRPr="00467867" w:rsidRDefault="00274DB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274DBB" w:rsidRPr="00467867" w14:paraId="3972333B" w14:textId="77777777" w:rsidTr="00415BC6">
        <w:trPr>
          <w:trHeight w:val="2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8791" w14:textId="20C19701" w:rsidR="00274DBB" w:rsidRPr="00467867" w:rsidRDefault="00942C4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8B35" w14:textId="77777777" w:rsidR="00274DBB" w:rsidRPr="00274DBB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4DBB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Sodu węglan bezwodny, ACS, 99,5% min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5FAC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497-19-8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725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23B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A877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E90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Acros/Avantor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7248" w14:textId="77777777" w:rsidR="00274DBB" w:rsidRPr="00467867" w:rsidRDefault="00274DBB" w:rsidP="00274DBB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F113" w14:textId="77777777" w:rsidR="00274DBB" w:rsidRPr="00467867" w:rsidRDefault="00274DB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274DBB" w:rsidRPr="00467867" w14:paraId="005359DF" w14:textId="77777777" w:rsidTr="00415BC6">
        <w:trPr>
          <w:trHeight w:val="2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234A" w14:textId="3DCACE8A" w:rsidR="00274DBB" w:rsidRPr="00467867" w:rsidRDefault="00942C4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CB51" w14:textId="77777777" w:rsidR="00274DBB" w:rsidRPr="00274DBB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4DBB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Wodorowinian potasu bezwodny cz.d.a, min. 99%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989A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868-14-4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0BEF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E50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F6A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2DF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Acros/Avantor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C4EE" w14:textId="77777777" w:rsidR="00274DBB" w:rsidRPr="00467867" w:rsidRDefault="00274DBB" w:rsidP="00274DBB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8F9C" w14:textId="77777777" w:rsidR="00274DBB" w:rsidRPr="00467867" w:rsidRDefault="00274DB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274DBB" w:rsidRPr="00467867" w14:paraId="06483ABB" w14:textId="77777777" w:rsidTr="00415BC6">
        <w:trPr>
          <w:trHeight w:val="2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7FC7" w14:textId="2862616C" w:rsidR="00274DBB" w:rsidRPr="00467867" w:rsidRDefault="00942C4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BEE1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Piasek, do analizy, 40-100 oczek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6775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14808-60-7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B57F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ABCC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B49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01D6" w14:textId="77777777" w:rsidR="00274DBB" w:rsidRPr="00467867" w:rsidRDefault="00274DBB" w:rsidP="00CE5E8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Acros/Avantor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8B4" w14:textId="77777777" w:rsidR="00274DBB" w:rsidRPr="00467867" w:rsidRDefault="00274DBB" w:rsidP="00274DBB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8071" w14:textId="77777777" w:rsidR="00274DBB" w:rsidRPr="00467867" w:rsidRDefault="00274DBB" w:rsidP="00CE5E8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0394FF8D" w14:textId="77777777" w:rsidTr="00942C4B">
        <w:trPr>
          <w:trHeight w:val="177"/>
        </w:trPr>
        <w:tc>
          <w:tcPr>
            <w:tcW w:w="582" w:type="dxa"/>
            <w:shd w:val="clear" w:color="auto" w:fill="auto"/>
            <w:vAlign w:val="center"/>
          </w:tcPr>
          <w:p w14:paraId="1D410766" w14:textId="6140252E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58" w:type="dxa"/>
            <w:shd w:val="clear" w:color="auto" w:fill="auto"/>
            <w:hideMark/>
          </w:tcPr>
          <w:p w14:paraId="62C5A3A0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Wodoru nadtlenek r-r 30% czda</w:t>
            </w:r>
          </w:p>
        </w:tc>
        <w:tc>
          <w:tcPr>
            <w:tcW w:w="1268" w:type="dxa"/>
            <w:shd w:val="clear" w:color="auto" w:fill="auto"/>
            <w:hideMark/>
          </w:tcPr>
          <w:p w14:paraId="53232D94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7722-84-1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07987BA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FCC9D4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7BB281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1FE4FF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44EFE30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57A6582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1C9EABA7" w14:textId="77777777" w:rsidTr="00942C4B">
        <w:trPr>
          <w:trHeight w:val="70"/>
        </w:trPr>
        <w:tc>
          <w:tcPr>
            <w:tcW w:w="582" w:type="dxa"/>
            <w:shd w:val="clear" w:color="auto" w:fill="auto"/>
            <w:vAlign w:val="center"/>
          </w:tcPr>
          <w:p w14:paraId="061C771A" w14:textId="74DF3158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0D11E0BD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Sodu wodorotlenek mikrogranulki czda POCH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E7604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1310-73-2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2465E87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49451E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916397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A79FD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DACB116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5125DA1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6FA84659" w14:textId="77777777" w:rsidTr="00942C4B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E2BE80F" w14:textId="70F8E91B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4572386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Wodorotlenek potasu czda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E9AC2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1310-58-3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247EB9AD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CA5E356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30F2AA3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7E3AB9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43AD423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FE92E76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45EE75CF" w14:textId="77777777" w:rsidTr="00942C4B">
        <w:trPr>
          <w:trHeight w:val="272"/>
        </w:trPr>
        <w:tc>
          <w:tcPr>
            <w:tcW w:w="582" w:type="dxa"/>
            <w:shd w:val="clear" w:color="auto" w:fill="auto"/>
            <w:vAlign w:val="center"/>
          </w:tcPr>
          <w:p w14:paraId="259FAA3D" w14:textId="426CE099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79529AD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Kwas octowy 99,5%--99,9% CZDA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0AD1D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64-19-7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4720234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6F556D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D117B53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2B51DB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9417AA7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000B209A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7BADCBFD" w14:textId="77777777" w:rsidTr="00942C4B">
        <w:trPr>
          <w:trHeight w:val="70"/>
        </w:trPr>
        <w:tc>
          <w:tcPr>
            <w:tcW w:w="582" w:type="dxa"/>
            <w:shd w:val="clear" w:color="auto" w:fill="auto"/>
            <w:vAlign w:val="center"/>
          </w:tcPr>
          <w:p w14:paraId="69F4CF4A" w14:textId="7042C33D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658" w:type="dxa"/>
            <w:shd w:val="clear" w:color="auto" w:fill="auto"/>
            <w:noWrap/>
            <w:vAlign w:val="bottom"/>
            <w:hideMark/>
          </w:tcPr>
          <w:p w14:paraId="6FC1363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Sodu chlorek czda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24A41EF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7647-14-5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55D0593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4FAB82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781DC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81AC15E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57912D5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0D44D7E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68D9ABBE" w14:textId="77777777" w:rsidTr="00942C4B">
        <w:trPr>
          <w:trHeight w:val="70"/>
        </w:trPr>
        <w:tc>
          <w:tcPr>
            <w:tcW w:w="582" w:type="dxa"/>
            <w:shd w:val="clear" w:color="auto" w:fill="auto"/>
            <w:vAlign w:val="center"/>
          </w:tcPr>
          <w:p w14:paraId="5577945B" w14:textId="25AC5E4C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6783532E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Wodorosiarczan potasu, 98,5%, do analizy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1AE9A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7646-93-7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07833CC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0BFA19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2A61A8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953B71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A46465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CAC4B83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57972824" w14:textId="77777777" w:rsidTr="00942C4B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19E78FC" w14:textId="00BC46BA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379410A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Nadtlenek sodu, odczynnik ACS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50680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1313-60-6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15B2EBA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C06E76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FE7C7F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9EFF48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849AC4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B31FBD6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790F8B7E" w14:textId="77777777" w:rsidTr="00942C4B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CEBE064" w14:textId="48FCFF1D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658" w:type="dxa"/>
            <w:shd w:val="clear" w:color="auto" w:fill="auto"/>
            <w:noWrap/>
            <w:vAlign w:val="center"/>
            <w:hideMark/>
          </w:tcPr>
          <w:p w14:paraId="600C4B1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 xml:space="preserve">Kwas fluorowodorowy do analizy, 48–51% roztwór w wodzie  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2A8DD36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7664-39-3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333B3B2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2584B04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0428CC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1E99B6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FBC48C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9AFD1C7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317E47B6" w14:textId="77777777" w:rsidTr="00942C4B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467568F" w14:textId="6E040767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6B709A77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Aceton TECH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E2C45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67-64-1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6B93E47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3AFE04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D3AD463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4F2AB56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A3E620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6C011F9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65B9EBBB" w14:textId="77777777" w:rsidTr="00942C4B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491EB2E" w14:textId="3C4545C1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7CF82A4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2-Propanol (alkohol izopropylowy) czda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7B25E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67-63-0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2A6A2AFF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60039D3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B72E8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B814AA3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191545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F51F1E6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49C3410A" w14:textId="77777777" w:rsidTr="00942C4B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8954358" w14:textId="1C38541A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658" w:type="dxa"/>
            <w:shd w:val="clear" w:color="auto" w:fill="auto"/>
            <w:vAlign w:val="center"/>
            <w:hideMark/>
          </w:tcPr>
          <w:p w14:paraId="01455BB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Cereox Licowax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DC3FA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nd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14:paraId="088341D7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E81955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C4A37D1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64C1C47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bd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E590FB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71F7C812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4F2D7262" w14:textId="77777777" w:rsidTr="00EB7D7E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5536F51" w14:textId="53751F57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5658" w:type="dxa"/>
            <w:shd w:val="clear" w:color="auto" w:fill="auto"/>
            <w:noWrap/>
            <w:vAlign w:val="bottom"/>
            <w:hideMark/>
          </w:tcPr>
          <w:p w14:paraId="6CE22B1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Kwas borowy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9C528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10043-35-3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7169CA4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984481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2CEBF20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086F282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1254C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E4BDB6B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7814E88A" w14:textId="77777777" w:rsidTr="00EB7D7E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1D8A03A1" w14:textId="00DDC231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658" w:type="dxa"/>
            <w:shd w:val="clear" w:color="auto" w:fill="auto"/>
            <w:noWrap/>
            <w:vAlign w:val="bottom"/>
            <w:hideMark/>
          </w:tcPr>
          <w:p w14:paraId="52B9EBC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Kwas cykloheksanodiaminetetraoctowy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19775FB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482-54-2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A95F09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0,5-1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53C3CA8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2EFC46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4EBFA6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1AEC10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46DF1AD3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A15D08" w:rsidRPr="00467867" w14:paraId="4968E83A" w14:textId="77777777" w:rsidTr="00EB7D7E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529F8CF" w14:textId="0E13F515" w:rsidR="00A15D08" w:rsidRPr="00467867" w:rsidRDefault="00942C4B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658" w:type="dxa"/>
            <w:shd w:val="clear" w:color="auto" w:fill="auto"/>
            <w:noWrap/>
            <w:vAlign w:val="bottom"/>
            <w:hideMark/>
          </w:tcPr>
          <w:p w14:paraId="463AEEA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202122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202122"/>
                <w:sz w:val="16"/>
                <w:szCs w:val="16"/>
                <w:lang w:val="en-US"/>
              </w:rPr>
              <w:t>Kwas wersenowy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DE21ACA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60-00-4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62A91F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0,5-1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A2EC815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FBECA89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6CBBBD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76B36EC" w14:textId="77777777" w:rsidR="00A15D08" w:rsidRPr="00467867" w:rsidRDefault="00A15D08" w:rsidP="00A15D08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726DFEB" w14:textId="77777777" w:rsidR="00A15D08" w:rsidRPr="00467867" w:rsidRDefault="00A15D08" w:rsidP="00A15D0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EB7D7E" w:rsidRPr="00467867" w14:paraId="59AF4209" w14:textId="77777777" w:rsidTr="00EF1EA9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94D7A55" w14:textId="6107B349" w:rsidR="00EB7D7E" w:rsidRPr="00467867" w:rsidRDefault="00942C4B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658" w:type="dxa"/>
            <w:shd w:val="clear" w:color="auto" w:fill="auto"/>
            <w:noWrap/>
            <w:vAlign w:val="center"/>
          </w:tcPr>
          <w:p w14:paraId="0C5AEC78" w14:textId="59A210A5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Cyt</w:t>
            </w: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r</w:t>
            </w: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ynian sodu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72E660D" w14:textId="54480C56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6132 04 3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A0DCBE0" w14:textId="6B0E1BB4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1kg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E533155" w14:textId="1749A7C7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898655E" w14:textId="7FB6399B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kg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97598AC" w14:textId="2799AF75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 /</w:t>
            </w: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4F6EC9F0" w14:textId="77777777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6845D2A7" w14:textId="7B6C7AC3" w:rsidR="00EB7D7E" w:rsidRPr="00EB7D7E" w:rsidRDefault="00EB7D7E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US"/>
              </w:rPr>
            </w:pPr>
            <w:r w:rsidRPr="00EB7D7E">
              <w:rPr>
                <w:sz w:val="18"/>
                <w:szCs w:val="18"/>
              </w:rPr>
              <w:t>0,00</w:t>
            </w:r>
          </w:p>
        </w:tc>
      </w:tr>
      <w:tr w:rsidR="00EB7D7E" w:rsidRPr="00467867" w14:paraId="25EC8C7B" w14:textId="77777777" w:rsidTr="00EB7D7E">
        <w:trPr>
          <w:trHeight w:val="255"/>
        </w:trPr>
        <w:tc>
          <w:tcPr>
            <w:tcW w:w="582" w:type="dxa"/>
            <w:shd w:val="clear" w:color="auto" w:fill="auto"/>
          </w:tcPr>
          <w:p w14:paraId="5A7267EC" w14:textId="6934E254" w:rsidR="00EB7D7E" w:rsidRPr="00467867" w:rsidRDefault="00942C4B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>23</w:t>
            </w:r>
          </w:p>
        </w:tc>
        <w:tc>
          <w:tcPr>
            <w:tcW w:w="5658" w:type="dxa"/>
            <w:shd w:val="clear" w:color="auto" w:fill="auto"/>
            <w:noWrap/>
          </w:tcPr>
          <w:p w14:paraId="7209A26C" w14:textId="1ADEB90B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sz w:val="16"/>
                <w:szCs w:val="16"/>
              </w:rPr>
              <w:t>Tellurium dioxide, 99.99%</w:t>
            </w:r>
          </w:p>
        </w:tc>
        <w:tc>
          <w:tcPr>
            <w:tcW w:w="1268" w:type="dxa"/>
            <w:shd w:val="clear" w:color="auto" w:fill="auto"/>
            <w:noWrap/>
          </w:tcPr>
          <w:p w14:paraId="76A8F354" w14:textId="6D6DA326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sz w:val="16"/>
                <w:szCs w:val="16"/>
              </w:rPr>
              <w:t>7446-07-3</w:t>
            </w:r>
          </w:p>
        </w:tc>
        <w:tc>
          <w:tcPr>
            <w:tcW w:w="1612" w:type="dxa"/>
            <w:shd w:val="clear" w:color="auto" w:fill="auto"/>
            <w:noWrap/>
          </w:tcPr>
          <w:p w14:paraId="4A8BE583" w14:textId="2218E5F0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sz w:val="16"/>
                <w:szCs w:val="16"/>
              </w:rPr>
              <w:t>500g</w:t>
            </w:r>
          </w:p>
        </w:tc>
        <w:tc>
          <w:tcPr>
            <w:tcW w:w="840" w:type="dxa"/>
            <w:shd w:val="clear" w:color="auto" w:fill="auto"/>
            <w:noWrap/>
          </w:tcPr>
          <w:p w14:paraId="73F0A023" w14:textId="3039E8DA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sz w:val="16"/>
                <w:szCs w:val="16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</w:tcPr>
          <w:p w14:paraId="713C5ED7" w14:textId="38A6C3AB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sz w:val="16"/>
                <w:szCs w:val="16"/>
              </w:rPr>
              <w:t>0,5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40F4F53" w14:textId="7325BD41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 /</w:t>
            </w: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</w:tcPr>
          <w:p w14:paraId="4A62E850" w14:textId="45970C97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4F7711A3" w14:textId="0BAE8DD1" w:rsidR="00EB7D7E" w:rsidRPr="00EB7D7E" w:rsidRDefault="00EB7D7E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US"/>
              </w:rPr>
            </w:pPr>
            <w:r w:rsidRPr="00EB7D7E">
              <w:rPr>
                <w:sz w:val="18"/>
                <w:szCs w:val="18"/>
              </w:rPr>
              <w:t>0,00</w:t>
            </w:r>
          </w:p>
        </w:tc>
      </w:tr>
      <w:tr w:rsidR="00EB7D7E" w:rsidRPr="00467867" w14:paraId="4BCB827A" w14:textId="77777777" w:rsidTr="00EF1EA9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0707EFD3" w14:textId="00EF6D5A" w:rsidR="00EB7D7E" w:rsidRPr="00467867" w:rsidRDefault="00942C4B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658" w:type="dxa"/>
            <w:shd w:val="clear" w:color="auto" w:fill="auto"/>
            <w:noWrap/>
            <w:vAlign w:val="bottom"/>
          </w:tcPr>
          <w:p w14:paraId="56882474" w14:textId="16BA58EA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  <w:t>Tetrafluoroboric acid solution 48 wt. % in H2O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FEB55D3" w14:textId="05F1C9D3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16872-11-0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424857C5" w14:textId="27D85BB3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1l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6C5BEB6B" w14:textId="3242B6C6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1D635352" w14:textId="446A8E1D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680368D" w14:textId="189089BB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 /</w:t>
            </w: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7FB976D1" w14:textId="55286D05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09102797" w14:textId="428351E2" w:rsidR="00EB7D7E" w:rsidRPr="00EB7D7E" w:rsidRDefault="00EB7D7E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US"/>
              </w:rPr>
            </w:pPr>
            <w:r w:rsidRPr="00EB7D7E">
              <w:rPr>
                <w:sz w:val="18"/>
                <w:szCs w:val="18"/>
              </w:rPr>
              <w:t>0,00</w:t>
            </w:r>
          </w:p>
        </w:tc>
      </w:tr>
      <w:tr w:rsidR="00EB7D7E" w:rsidRPr="00467867" w14:paraId="6232F108" w14:textId="77777777" w:rsidTr="00EF1EA9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24DAD268" w14:textId="26F34844" w:rsidR="00EB7D7E" w:rsidRPr="00467867" w:rsidRDefault="00942C4B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658" w:type="dxa"/>
            <w:shd w:val="clear" w:color="auto" w:fill="auto"/>
            <w:noWrap/>
            <w:vAlign w:val="bottom"/>
          </w:tcPr>
          <w:p w14:paraId="79C69D98" w14:textId="1F04E3B0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Tin(II) chloride dihydrate, 98%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398CACD" w14:textId="199F8CBD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10025-69-1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27A8FA9C" w14:textId="18E6F22C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2,5kg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18A2E7E0" w14:textId="6EE54EB5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CA62E81" w14:textId="6E0975F4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E52D232" w14:textId="3ADBA9DC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 /</w:t>
            </w: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5A569F01" w14:textId="7B2012EB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481ED735" w14:textId="42E92577" w:rsidR="00EB7D7E" w:rsidRPr="00EB7D7E" w:rsidRDefault="00EB7D7E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US"/>
              </w:rPr>
            </w:pPr>
            <w:r w:rsidRPr="00EB7D7E">
              <w:rPr>
                <w:sz w:val="18"/>
                <w:szCs w:val="18"/>
              </w:rPr>
              <w:t>0,00</w:t>
            </w:r>
          </w:p>
        </w:tc>
      </w:tr>
      <w:tr w:rsidR="00EB7D7E" w:rsidRPr="00467867" w14:paraId="71DB5C7F" w14:textId="77777777" w:rsidTr="00EF1EA9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78BA6029" w14:textId="449E2D65" w:rsidR="00EB7D7E" w:rsidRPr="00467867" w:rsidRDefault="00942C4B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658" w:type="dxa"/>
            <w:shd w:val="clear" w:color="auto" w:fill="auto"/>
            <w:noWrap/>
            <w:vAlign w:val="center"/>
          </w:tcPr>
          <w:p w14:paraId="2107EB06" w14:textId="03DD0B78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Azotan (V) potasu   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7D00ED6" w14:textId="520DA65A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7757-79-1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3D5F06D" w14:textId="70B3A787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175406B" w14:textId="372EE845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A3512E6" w14:textId="1D916D38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kg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122ED14" w14:textId="2014461A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Acros /</w:t>
            </w: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A05810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Avantor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73EDE4D7" w14:textId="7CDB6208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0870FE60" w14:textId="054F2252" w:rsidR="00EB7D7E" w:rsidRPr="00EB7D7E" w:rsidRDefault="00EB7D7E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US"/>
              </w:rPr>
            </w:pPr>
            <w:r w:rsidRPr="00EB7D7E">
              <w:rPr>
                <w:sz w:val="18"/>
                <w:szCs w:val="18"/>
              </w:rPr>
              <w:t>0,00</w:t>
            </w:r>
          </w:p>
        </w:tc>
      </w:tr>
      <w:tr w:rsidR="00EB7D7E" w:rsidRPr="00467867" w14:paraId="067E1EBC" w14:textId="77777777" w:rsidTr="00EF1EA9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421C4BC3" w14:textId="7DBD5BC8" w:rsidR="00EB7D7E" w:rsidRPr="00467867" w:rsidRDefault="0099630D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658" w:type="dxa"/>
            <w:shd w:val="clear" w:color="auto" w:fill="auto"/>
            <w:noWrap/>
            <w:vAlign w:val="center"/>
          </w:tcPr>
          <w:p w14:paraId="52935CFE" w14:textId="4D842154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  <w:t>Octan sodu cz.d.a.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A635E5A" w14:textId="60FF63C3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127-09-3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12799FB" w14:textId="40A31E49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74B129D" w14:textId="4CCDA651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6160879" w14:textId="08725C6D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kg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64FD21C" w14:textId="265083C3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hAnsi="Poppins" w:cs="Poppins"/>
                <w:color w:val="000000"/>
                <w:sz w:val="16"/>
                <w:szCs w:val="16"/>
              </w:rPr>
              <w:t>Chempur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1F3C794E" w14:textId="29683148" w:rsidR="00EB7D7E" w:rsidRPr="00467867" w:rsidRDefault="00EB7D7E" w:rsidP="00EB7D7E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6E0665D9" w14:textId="47E46055" w:rsidR="00EB7D7E" w:rsidRPr="00EB7D7E" w:rsidRDefault="00EB7D7E" w:rsidP="00EB7D7E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val="en-US"/>
              </w:rPr>
            </w:pPr>
            <w:r w:rsidRPr="00EB7D7E">
              <w:rPr>
                <w:sz w:val="18"/>
                <w:szCs w:val="18"/>
              </w:rPr>
              <w:t>0,00</w:t>
            </w:r>
          </w:p>
        </w:tc>
      </w:tr>
      <w:tr w:rsidR="00467867" w:rsidRPr="00467867" w14:paraId="74DD2099" w14:textId="77777777" w:rsidTr="00EB7D7E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58A1D934" w14:textId="45EE0F3D" w:rsidR="00467867" w:rsidRPr="00467867" w:rsidRDefault="0099630D" w:rsidP="0046786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658" w:type="dxa"/>
            <w:shd w:val="clear" w:color="auto" w:fill="auto"/>
            <w:noWrap/>
            <w:vAlign w:val="bottom"/>
            <w:hideMark/>
          </w:tcPr>
          <w:p w14:paraId="54167B74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R-r wzorcowy 100 ppm F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7D8AE9A1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nd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531B32F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0,5-1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6EB3E8EA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6FB46DB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0D9FE1F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HANNA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F6DECC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ACE3BE9" w14:textId="77777777" w:rsidR="00467867" w:rsidRPr="00467867" w:rsidRDefault="00467867" w:rsidP="0046786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467867" w:rsidRPr="00467867" w14:paraId="5B708DB9" w14:textId="77777777" w:rsidTr="00EB7D7E">
        <w:trPr>
          <w:trHeight w:val="255"/>
        </w:trPr>
        <w:tc>
          <w:tcPr>
            <w:tcW w:w="582" w:type="dxa"/>
            <w:shd w:val="clear" w:color="auto" w:fill="auto"/>
            <w:vAlign w:val="center"/>
          </w:tcPr>
          <w:p w14:paraId="62388E4F" w14:textId="0DC3D54F" w:rsidR="00467867" w:rsidRPr="00467867" w:rsidRDefault="0099630D" w:rsidP="0046786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bookmarkStart w:id="0" w:name="_Hlk122010046"/>
            <w:r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658" w:type="dxa"/>
            <w:shd w:val="clear" w:color="auto" w:fill="auto"/>
            <w:noWrap/>
            <w:vAlign w:val="bottom"/>
            <w:hideMark/>
          </w:tcPr>
          <w:p w14:paraId="2EB848F0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R-r wzorcowy 1000 ppm F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ED2E9AA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nd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C5B0DBA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0,5-1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C2A72DC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385370A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litr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89D61A8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HANNA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B860DD" w14:textId="77777777" w:rsidR="00467867" w:rsidRPr="00467867" w:rsidRDefault="00467867" w:rsidP="00467867">
            <w:pPr>
              <w:suppressAutoHyphens w:val="0"/>
              <w:autoSpaceDN/>
              <w:spacing w:after="0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46901A2" w14:textId="77777777" w:rsidR="00467867" w:rsidRPr="00467867" w:rsidRDefault="00467867" w:rsidP="00467867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</w:pPr>
            <w:r w:rsidRPr="00467867">
              <w:rPr>
                <w:rFonts w:ascii="Poppins" w:eastAsia="Times New Roman" w:hAnsi="Poppins" w:cs="Poppins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</w:tbl>
    <w:bookmarkEnd w:id="0"/>
    <w:p w14:paraId="60C5B070" w14:textId="2C238AB3" w:rsidR="00ED6047" w:rsidRPr="00576C28" w:rsidRDefault="00ED6047" w:rsidP="00ED6047">
      <w:pPr>
        <w:tabs>
          <w:tab w:val="left" w:pos="7975"/>
        </w:tabs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RAZEM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ED6047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ED6047">
        <w:rPr>
          <w:rFonts w:ascii="Poppins" w:hAnsi="Poppins" w:cs="Poppins"/>
        </w:rPr>
        <w:t>0,00</w:t>
      </w:r>
    </w:p>
    <w:sectPr w:rsidR="00ED6047" w:rsidRPr="00576C28" w:rsidSect="00A15D08">
      <w:headerReference w:type="default" r:id="rId11"/>
      <w:footerReference w:type="default" r:id="rId12"/>
      <w:pgSz w:w="16838" w:h="11906" w:orient="landscape"/>
      <w:pgMar w:top="720" w:right="720" w:bottom="720" w:left="720" w:header="62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E009" w14:textId="77777777" w:rsidR="002A18A3" w:rsidRDefault="002A18A3">
      <w:pPr>
        <w:spacing w:after="0"/>
      </w:pPr>
      <w:r>
        <w:separator/>
      </w:r>
    </w:p>
  </w:endnote>
  <w:endnote w:type="continuationSeparator" w:id="0">
    <w:p w14:paraId="76B0581B" w14:textId="77777777" w:rsidR="002A18A3" w:rsidRDefault="002A18A3">
      <w:pPr>
        <w:spacing w:after="0"/>
      </w:pPr>
      <w:r>
        <w:continuationSeparator/>
      </w:r>
    </w:p>
  </w:endnote>
  <w:endnote w:type="continuationNotice" w:id="1">
    <w:p w14:paraId="00CB9072" w14:textId="77777777" w:rsidR="002A18A3" w:rsidRDefault="002A18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Mangal Pro">
    <w:altName w:val="Calibri"/>
    <w:charset w:val="00"/>
    <w:family w:val="auto"/>
    <w:pitch w:val="variable"/>
    <w:sig w:usb0="80000003" w:usb1="00000001" w:usb2="00000000" w:usb3="00000000" w:csb0="00000001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useo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Zwykatabela1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2"/>
      <w:gridCol w:w="2980"/>
      <w:gridCol w:w="5806"/>
    </w:tblGrid>
    <w:tr w:rsidR="00E36937" w:rsidRPr="00E41095" w14:paraId="262712E1" w14:textId="77777777" w:rsidTr="009A39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62" w:type="dxa"/>
        </w:tcPr>
        <w:p w14:paraId="49CF136C" w14:textId="77777777" w:rsidR="00E36937" w:rsidRPr="00AE0C61" w:rsidRDefault="00E36937" w:rsidP="00E36937">
          <w:pPr>
            <w:pStyle w:val="Stopka"/>
            <w:jc w:val="both"/>
            <w:rPr>
              <w:rFonts w:ascii="Mangal Pro" w:hAnsi="Mangal Pro"/>
              <w:color w:val="595959" w:themeColor="text1" w:themeTint="A6"/>
              <w:spacing w:val="12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69505" behindDoc="0" locked="0" layoutInCell="1" allowOverlap="1" wp14:anchorId="440C0FAA" wp14:editId="1DC1C301">
                <wp:simplePos x="0" y="0"/>
                <wp:positionH relativeFrom="column">
                  <wp:posOffset>10795</wp:posOffset>
                </wp:positionH>
                <wp:positionV relativeFrom="paragraph">
                  <wp:posOffset>4064</wp:posOffset>
                </wp:positionV>
                <wp:extent cx="814551" cy="651641"/>
                <wp:effectExtent l="0" t="0" r="5080" b="0"/>
                <wp:wrapNone/>
                <wp:docPr id="5" name="Obraz 6" descr="Logo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 descr="Logo">
                          <a:hlinkClick r:id="rId1" tgtFrame="_blank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551" cy="651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80" w:type="dxa"/>
        </w:tcPr>
        <w:p w14:paraId="282903DB" w14:textId="77777777" w:rsidR="00E36937" w:rsidRPr="00AE0C61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/>
              <w:color w:val="595959" w:themeColor="text1" w:themeTint="A6"/>
              <w:spacing w:val="12"/>
              <w:sz w:val="12"/>
              <w:szCs w:val="12"/>
            </w:rPr>
          </w:pPr>
          <w:r w:rsidRPr="00AE0C61">
            <w:rPr>
              <w:rFonts w:ascii="Mangal Pro" w:hAnsi="Mangal Pro"/>
              <w:color w:val="595959" w:themeColor="text1" w:themeTint="A6"/>
              <w:spacing w:val="12"/>
              <w:sz w:val="12"/>
              <w:szCs w:val="12"/>
            </w:rPr>
            <w:t>Elemental Strategic Metals  Sp. z o. o.</w:t>
          </w:r>
        </w:p>
        <w:p w14:paraId="4885B86F" w14:textId="77777777" w:rsidR="00E36937" w:rsidRPr="00AE0C61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/>
              <w:color w:val="595959" w:themeColor="text1" w:themeTint="A6"/>
              <w:sz w:val="12"/>
              <w:szCs w:val="12"/>
            </w:rPr>
          </w:pPr>
          <w:r w:rsidRPr="00AE0C61">
            <w:rPr>
              <w:rFonts w:ascii="Mangal Pro" w:hAnsi="Mangal Pro"/>
              <w:b w:val="0"/>
              <w:bCs w:val="0"/>
              <w:color w:val="595959" w:themeColor="text1" w:themeTint="A6"/>
              <w:sz w:val="12"/>
              <w:szCs w:val="12"/>
            </w:rPr>
            <w:t>Ul. Traugutta 42a, 05-825 Grodzisk Mazowiecki</w:t>
          </w:r>
        </w:p>
        <w:p w14:paraId="4D0145ED" w14:textId="77777777" w:rsidR="00E36937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 w:cs="Tahoma-Bold"/>
              <w:color w:val="595959" w:themeColor="text1" w:themeTint="A6"/>
              <w:spacing w:val="-16"/>
              <w:sz w:val="12"/>
              <w:szCs w:val="12"/>
            </w:rPr>
          </w:pPr>
          <w:r w:rsidRPr="00AE0C61">
            <w:rPr>
              <w:rFonts w:ascii="Mangal Pro" w:hAnsi="Mangal Pro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 xml:space="preserve">NIP: 5291828202 | REGON: 384600679 | KRS </w:t>
          </w:r>
          <w:r w:rsidRPr="00AE0C61"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>0000808182</w:t>
          </w:r>
        </w:p>
        <w:p w14:paraId="44E47980" w14:textId="77777777" w:rsidR="00E36937" w:rsidRPr="0033065D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</w:pPr>
          <w:r w:rsidRPr="0033065D"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>N</w:t>
          </w:r>
          <w:r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>umer</w:t>
          </w:r>
          <w:r w:rsidRPr="0033065D"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 xml:space="preserve"> rejestrowy BDO: 000568722</w:t>
          </w:r>
        </w:p>
        <w:p w14:paraId="0C160CA1" w14:textId="77777777" w:rsidR="00E36937" w:rsidRPr="0000598F" w:rsidRDefault="00ED604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useo" w:hAnsi="Museo"/>
              <w:b w:val="0"/>
              <w:bCs w:val="0"/>
              <w:color w:val="595959" w:themeColor="text1" w:themeTint="A6"/>
              <w:sz w:val="12"/>
              <w:szCs w:val="12"/>
            </w:rPr>
          </w:pPr>
          <w:hyperlink r:id="rId3" w:history="1">
            <w:r w:rsidR="00E36937" w:rsidRPr="0000598F">
              <w:rPr>
                <w:rStyle w:val="Hipercze"/>
                <w:rFonts w:ascii="Mangal Pro" w:hAnsi="Mangal Pro"/>
                <w:color w:val="262626" w:themeColor="text1" w:themeTint="D9"/>
                <w:sz w:val="12"/>
                <w:szCs w:val="12"/>
              </w:rPr>
              <w:t>www.elementalsm.p</w:t>
            </w:r>
            <w:r w:rsidR="00E36937" w:rsidRPr="0000598F">
              <w:rPr>
                <w:rStyle w:val="Hipercze"/>
                <w:rFonts w:ascii="Mangal Pro" w:hAnsi="Mangal Pro"/>
                <w:b w:val="0"/>
                <w:bCs w:val="0"/>
                <w:color w:val="262626" w:themeColor="text1" w:themeTint="D9"/>
                <w:sz w:val="12"/>
                <w:szCs w:val="12"/>
              </w:rPr>
              <w:t>l</w:t>
            </w:r>
          </w:hyperlink>
          <w:r w:rsidR="00E36937" w:rsidRPr="0000598F">
            <w:rPr>
              <w:rFonts w:ascii="Mangal Pro" w:hAnsi="Mangal Pro"/>
              <w:b w:val="0"/>
              <w:bCs w:val="0"/>
              <w:color w:val="262626" w:themeColor="text1" w:themeTint="D9"/>
              <w:sz w:val="12"/>
              <w:szCs w:val="12"/>
            </w:rPr>
            <w:t xml:space="preserve">  tel. +48 22 390 91 35</w:t>
          </w:r>
        </w:p>
      </w:tc>
      <w:tc>
        <w:tcPr>
          <w:tcW w:w="5806" w:type="dxa"/>
        </w:tcPr>
        <w:p w14:paraId="44EF29E5" w14:textId="77777777" w:rsidR="00E36937" w:rsidRPr="000266B6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/>
              <w:b w:val="0"/>
              <w:bCs w:val="0"/>
              <w:color w:val="595959" w:themeColor="text1" w:themeTint="A6"/>
              <w:sz w:val="12"/>
              <w:szCs w:val="12"/>
            </w:rPr>
          </w:pPr>
          <w:r w:rsidRPr="000266B6">
            <w:rPr>
              <w:rFonts w:ascii="Mangal Pro" w:hAnsi="Mangal Pro" w:cs="Calibri"/>
              <w:b w:val="0"/>
              <w:bCs w:val="0"/>
              <w:noProof/>
              <w:color w:val="7F7F7F"/>
              <w:sz w:val="12"/>
              <w:szCs w:val="12"/>
              <w:bdr w:val="none" w:sz="0" w:space="0" w:color="auto" w:frame="1"/>
              <w:lang w:eastAsia="pl-PL"/>
            </w:rPr>
            <w:t>Elemental Strategic Metals Sp. z o.o. realizuje projekt pn. „Opracowanie i pierwsze wdrożenie przemysłowe innowacyjnych technologii recyklingu baterii litowo -jonowych i katalizatorów z odzyskiem metali o strategicznym znaczeniu” współfinansowany przez Unię Europejską ze środków Europejskiego Funduszu Rozwoju Regionalnego w ramach Programu Operacyjnego Inteligentny Rozwój w ramach konkursu „Szybka Ścieżka – IPCEI”</w:t>
          </w:r>
        </w:p>
      </w:tc>
    </w:tr>
  </w:tbl>
  <w:p w14:paraId="728C7F12" w14:textId="77777777" w:rsidR="000C56B6" w:rsidRPr="00E36937" w:rsidRDefault="000C56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Zwykatabela1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2"/>
      <w:gridCol w:w="2980"/>
      <w:gridCol w:w="5806"/>
    </w:tblGrid>
    <w:tr w:rsidR="00E36937" w:rsidRPr="00E41095" w14:paraId="7EA8B182" w14:textId="77777777" w:rsidTr="00E3693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62" w:type="dxa"/>
        </w:tcPr>
        <w:p w14:paraId="2015C218" w14:textId="53642F52" w:rsidR="00E36937" w:rsidRPr="00AE0C61" w:rsidRDefault="006374EB" w:rsidP="00E36937">
          <w:pPr>
            <w:pStyle w:val="Stopka"/>
            <w:jc w:val="both"/>
            <w:rPr>
              <w:rFonts w:ascii="Mangal Pro" w:hAnsi="Mangal Pro"/>
              <w:color w:val="595959" w:themeColor="text1" w:themeTint="A6"/>
              <w:spacing w:val="12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65409" behindDoc="0" locked="0" layoutInCell="1" allowOverlap="1" wp14:anchorId="5B4D3572" wp14:editId="528A5618">
                <wp:simplePos x="0" y="0"/>
                <wp:positionH relativeFrom="column">
                  <wp:posOffset>-4281</wp:posOffset>
                </wp:positionH>
                <wp:positionV relativeFrom="page">
                  <wp:posOffset>10080625</wp:posOffset>
                </wp:positionV>
                <wp:extent cx="6645600" cy="543600"/>
                <wp:effectExtent l="0" t="0" r="3175" b="8890"/>
                <wp:wrapNone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600" cy="54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36937">
            <w:rPr>
              <w:noProof/>
            </w:rPr>
            <w:drawing>
              <wp:anchor distT="0" distB="0" distL="114300" distR="114300" simplePos="0" relativeHeight="251671553" behindDoc="0" locked="0" layoutInCell="1" allowOverlap="1" wp14:anchorId="28AEC5F5" wp14:editId="53ED1A0D">
                <wp:simplePos x="0" y="0"/>
                <wp:positionH relativeFrom="column">
                  <wp:posOffset>10795</wp:posOffset>
                </wp:positionH>
                <wp:positionV relativeFrom="paragraph">
                  <wp:posOffset>4064</wp:posOffset>
                </wp:positionV>
                <wp:extent cx="814551" cy="651641"/>
                <wp:effectExtent l="0" t="0" r="5080" b="0"/>
                <wp:wrapNone/>
                <wp:docPr id="1" name="Obraz 6" descr="Logo">
                  <a:hlinkClick xmlns:a="http://schemas.openxmlformats.org/drawingml/2006/main" r:id="rId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 descr="Logo">
                          <a:hlinkClick r:id="rId2" tgtFrame="_blank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551" cy="651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80" w:type="dxa"/>
        </w:tcPr>
        <w:p w14:paraId="7DC3D15B" w14:textId="77777777" w:rsidR="00E36937" w:rsidRPr="00AE0C61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/>
              <w:color w:val="595959" w:themeColor="text1" w:themeTint="A6"/>
              <w:spacing w:val="12"/>
              <w:sz w:val="12"/>
              <w:szCs w:val="12"/>
            </w:rPr>
          </w:pPr>
          <w:r w:rsidRPr="00AE0C61">
            <w:rPr>
              <w:rFonts w:ascii="Mangal Pro" w:hAnsi="Mangal Pro"/>
              <w:color w:val="595959" w:themeColor="text1" w:themeTint="A6"/>
              <w:spacing w:val="12"/>
              <w:sz w:val="12"/>
              <w:szCs w:val="12"/>
            </w:rPr>
            <w:t>Elemental Strategic Metals  Sp. z o. o.</w:t>
          </w:r>
        </w:p>
        <w:p w14:paraId="5C438A91" w14:textId="77777777" w:rsidR="00E36937" w:rsidRPr="00AE0C61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/>
              <w:color w:val="595959" w:themeColor="text1" w:themeTint="A6"/>
              <w:sz w:val="12"/>
              <w:szCs w:val="12"/>
            </w:rPr>
          </w:pPr>
          <w:r w:rsidRPr="00AE0C61">
            <w:rPr>
              <w:rFonts w:ascii="Mangal Pro" w:hAnsi="Mangal Pro"/>
              <w:b w:val="0"/>
              <w:bCs w:val="0"/>
              <w:color w:val="595959" w:themeColor="text1" w:themeTint="A6"/>
              <w:sz w:val="12"/>
              <w:szCs w:val="12"/>
            </w:rPr>
            <w:t>Ul. Traugutta 42a, 05-825 Grodzisk Mazowiecki</w:t>
          </w:r>
        </w:p>
        <w:p w14:paraId="2627B5EB" w14:textId="77777777" w:rsidR="00E36937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 w:cs="Tahoma-Bold"/>
              <w:color w:val="595959" w:themeColor="text1" w:themeTint="A6"/>
              <w:spacing w:val="-16"/>
              <w:sz w:val="12"/>
              <w:szCs w:val="12"/>
            </w:rPr>
          </w:pPr>
          <w:r w:rsidRPr="00AE0C61">
            <w:rPr>
              <w:rFonts w:ascii="Mangal Pro" w:hAnsi="Mangal Pro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 xml:space="preserve">NIP: 5291828202 | REGON: 384600679 | KRS </w:t>
          </w:r>
          <w:r w:rsidRPr="00AE0C61"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>0000808182</w:t>
          </w:r>
        </w:p>
        <w:p w14:paraId="5C7AB8A8" w14:textId="77777777" w:rsidR="00E36937" w:rsidRPr="0033065D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</w:pPr>
          <w:r w:rsidRPr="0033065D"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>N</w:t>
          </w:r>
          <w:r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>umer</w:t>
          </w:r>
          <w:r w:rsidRPr="0033065D">
            <w:rPr>
              <w:rFonts w:ascii="Mangal Pro" w:hAnsi="Mangal Pro" w:cs="Tahoma-Bold"/>
              <w:b w:val="0"/>
              <w:bCs w:val="0"/>
              <w:color w:val="595959" w:themeColor="text1" w:themeTint="A6"/>
              <w:spacing w:val="-16"/>
              <w:sz w:val="12"/>
              <w:szCs w:val="12"/>
            </w:rPr>
            <w:t xml:space="preserve"> rejestrowy BDO: 000568722</w:t>
          </w:r>
        </w:p>
        <w:p w14:paraId="6B0AFF63" w14:textId="77777777" w:rsidR="00E36937" w:rsidRPr="0000598F" w:rsidRDefault="00ED604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useo" w:hAnsi="Museo"/>
              <w:b w:val="0"/>
              <w:bCs w:val="0"/>
              <w:color w:val="595959" w:themeColor="text1" w:themeTint="A6"/>
              <w:sz w:val="12"/>
              <w:szCs w:val="12"/>
            </w:rPr>
          </w:pPr>
          <w:hyperlink r:id="rId4" w:history="1">
            <w:r w:rsidR="00E36937" w:rsidRPr="0000598F">
              <w:rPr>
                <w:rStyle w:val="Hipercze"/>
                <w:rFonts w:ascii="Mangal Pro" w:hAnsi="Mangal Pro"/>
                <w:color w:val="262626" w:themeColor="text1" w:themeTint="D9"/>
                <w:sz w:val="12"/>
                <w:szCs w:val="12"/>
              </w:rPr>
              <w:t>www.elementalsm.p</w:t>
            </w:r>
            <w:r w:rsidR="00E36937" w:rsidRPr="0000598F">
              <w:rPr>
                <w:rStyle w:val="Hipercze"/>
                <w:rFonts w:ascii="Mangal Pro" w:hAnsi="Mangal Pro"/>
                <w:b w:val="0"/>
                <w:bCs w:val="0"/>
                <w:color w:val="262626" w:themeColor="text1" w:themeTint="D9"/>
                <w:sz w:val="12"/>
                <w:szCs w:val="12"/>
              </w:rPr>
              <w:t>l</w:t>
            </w:r>
          </w:hyperlink>
          <w:r w:rsidR="00E36937" w:rsidRPr="0000598F">
            <w:rPr>
              <w:rFonts w:ascii="Mangal Pro" w:hAnsi="Mangal Pro"/>
              <w:b w:val="0"/>
              <w:bCs w:val="0"/>
              <w:color w:val="262626" w:themeColor="text1" w:themeTint="D9"/>
              <w:sz w:val="12"/>
              <w:szCs w:val="12"/>
            </w:rPr>
            <w:t xml:space="preserve">  tel. +48 22 390 91 35</w:t>
          </w:r>
        </w:p>
      </w:tc>
      <w:tc>
        <w:tcPr>
          <w:tcW w:w="5806" w:type="dxa"/>
        </w:tcPr>
        <w:p w14:paraId="1FF46A8F" w14:textId="77777777" w:rsidR="00E36937" w:rsidRPr="000266B6" w:rsidRDefault="00E36937" w:rsidP="00E36937">
          <w:pPr>
            <w:pStyle w:val="Stopka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angal Pro" w:hAnsi="Mangal Pro"/>
              <w:b w:val="0"/>
              <w:bCs w:val="0"/>
              <w:color w:val="595959" w:themeColor="text1" w:themeTint="A6"/>
              <w:sz w:val="12"/>
              <w:szCs w:val="12"/>
            </w:rPr>
          </w:pPr>
          <w:r w:rsidRPr="000266B6">
            <w:rPr>
              <w:rFonts w:ascii="Mangal Pro" w:hAnsi="Mangal Pro" w:cs="Calibri"/>
              <w:b w:val="0"/>
              <w:bCs w:val="0"/>
              <w:noProof/>
              <w:color w:val="7F7F7F"/>
              <w:sz w:val="12"/>
              <w:szCs w:val="12"/>
              <w:bdr w:val="none" w:sz="0" w:space="0" w:color="auto" w:frame="1"/>
              <w:lang w:eastAsia="pl-PL"/>
            </w:rPr>
            <w:t>Elemental Strategic Metals Sp. z o.o. realizuje projekt pn. „Opracowanie i pierwsze wdrożenie przemysłowe innowacyjnych technologii recyklingu baterii litowo -jonowych i katalizatorów z odzyskiem metali o strategicznym znaczeniu” współfinansowany przez Unię Europejską ze środków Europejskiego Funduszu Rozwoju Regionalnego w ramach Programu Operacyjnego Inteligentny Rozwój w ramach konkursu „Szybka Ścieżka – IPCEI”</w:t>
          </w:r>
        </w:p>
      </w:tc>
    </w:tr>
  </w:tbl>
  <w:p w14:paraId="13F93AB0" w14:textId="77777777" w:rsidR="006374EB" w:rsidRPr="00E36937" w:rsidRDefault="00637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2F83" w14:textId="77777777" w:rsidR="002A18A3" w:rsidRDefault="002A18A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6D75CB" w14:textId="77777777" w:rsidR="002A18A3" w:rsidRDefault="002A18A3">
      <w:pPr>
        <w:spacing w:after="0"/>
      </w:pPr>
      <w:r>
        <w:continuationSeparator/>
      </w:r>
    </w:p>
  </w:footnote>
  <w:footnote w:type="continuationNotice" w:id="1">
    <w:p w14:paraId="3A455951" w14:textId="77777777" w:rsidR="002A18A3" w:rsidRDefault="002A18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BBDC" w14:textId="5C07BE1F" w:rsidR="00FB54B1" w:rsidRDefault="00A769E8">
    <w:pPr>
      <w:pStyle w:val="Nagwek"/>
    </w:pPr>
    <w:r w:rsidRPr="00484E74">
      <w:rPr>
        <w:noProof/>
      </w:rPr>
      <w:drawing>
        <wp:anchor distT="0" distB="0" distL="114300" distR="114300" simplePos="0" relativeHeight="251659265" behindDoc="0" locked="0" layoutInCell="1" allowOverlap="1" wp14:anchorId="5101D82C" wp14:editId="7896EE3B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6736080" cy="628015"/>
          <wp:effectExtent l="0" t="0" r="7620" b="63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98"/>
                  <a:stretch/>
                </pic:blipFill>
                <pic:spPr bwMode="auto">
                  <a:xfrm>
                    <a:off x="0" y="0"/>
                    <a:ext cx="6736080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C35">
      <w:t xml:space="preserve"> </w:t>
    </w:r>
    <w:r w:rsidR="00545D09">
      <w:t xml:space="preserve">   </w:t>
    </w:r>
    <w:r w:rsidR="003D1C35">
      <w:t xml:space="preserve"> </w:t>
    </w:r>
    <w:r w:rsidR="00E34810">
      <w:t xml:space="preserve"> </w:t>
    </w:r>
    <w:r w:rsidR="003D1C35">
      <w:t xml:space="preserve">          </w:t>
    </w:r>
    <w:r w:rsidR="00545D09">
      <w:t xml:space="preserve">  </w:t>
    </w:r>
    <w:r w:rsidR="003D1C35">
      <w:t xml:space="preserve">     </w:t>
    </w:r>
    <w:r w:rsidR="00E34810">
      <w:t xml:space="preserve"> </w:t>
    </w:r>
    <w:r w:rsidR="003D1C35">
      <w:t xml:space="preserve"> </w:t>
    </w:r>
    <w:r w:rsidR="00545D09">
      <w:t xml:space="preserve">  </w:t>
    </w:r>
    <w:r w:rsidR="008109A7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F938" w14:textId="77777777" w:rsidR="00A15D08" w:rsidRDefault="00A15D08">
    <w:pPr>
      <w:pStyle w:val="Nagwek"/>
    </w:pPr>
    <w:r w:rsidRPr="00484E74">
      <w:rPr>
        <w:noProof/>
      </w:rPr>
      <w:drawing>
        <wp:anchor distT="0" distB="0" distL="114300" distR="114300" simplePos="0" relativeHeight="251663361" behindDoc="0" locked="0" layoutInCell="1" allowOverlap="1" wp14:anchorId="0A75A9BF" wp14:editId="2586E541">
          <wp:simplePos x="0" y="0"/>
          <wp:positionH relativeFrom="margin">
            <wp:posOffset>1681480</wp:posOffset>
          </wp:positionH>
          <wp:positionV relativeFrom="paragraph">
            <wp:posOffset>-250190</wp:posOffset>
          </wp:positionV>
          <wp:extent cx="6736080" cy="628015"/>
          <wp:effectExtent l="0" t="0" r="7620" b="63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98"/>
                  <a:stretch/>
                </pic:blipFill>
                <pic:spPr bwMode="auto">
                  <a:xfrm>
                    <a:off x="0" y="0"/>
                    <a:ext cx="6736080" cy="62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6467"/>
    <w:multiLevelType w:val="multilevel"/>
    <w:tmpl w:val="0ACA5EC4"/>
    <w:lvl w:ilvl="0">
      <w:numFmt w:val="bullet"/>
      <w:lvlText w:val="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" w15:restartNumberingAfterBreak="0">
    <w:nsid w:val="67B97377"/>
    <w:multiLevelType w:val="multilevel"/>
    <w:tmpl w:val="BED0DB20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35106">
    <w:abstractNumId w:val="1"/>
  </w:num>
  <w:num w:numId="2" w16cid:durableId="17715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0"/>
    <w:rsid w:val="00023152"/>
    <w:rsid w:val="00025CDF"/>
    <w:rsid w:val="000401B1"/>
    <w:rsid w:val="000418C3"/>
    <w:rsid w:val="000549DD"/>
    <w:rsid w:val="00060B64"/>
    <w:rsid w:val="00077AB2"/>
    <w:rsid w:val="000803E8"/>
    <w:rsid w:val="000870FB"/>
    <w:rsid w:val="000A22CA"/>
    <w:rsid w:val="000A3157"/>
    <w:rsid w:val="000B308D"/>
    <w:rsid w:val="000C54E0"/>
    <w:rsid w:val="000C56B6"/>
    <w:rsid w:val="000E3947"/>
    <w:rsid w:val="0010230D"/>
    <w:rsid w:val="00102CFB"/>
    <w:rsid w:val="00123258"/>
    <w:rsid w:val="00125536"/>
    <w:rsid w:val="00144899"/>
    <w:rsid w:val="00147329"/>
    <w:rsid w:val="00152C09"/>
    <w:rsid w:val="0015544C"/>
    <w:rsid w:val="00165DFB"/>
    <w:rsid w:val="001731C5"/>
    <w:rsid w:val="00173D98"/>
    <w:rsid w:val="001800ED"/>
    <w:rsid w:val="001A455C"/>
    <w:rsid w:val="001A7753"/>
    <w:rsid w:val="001B54F5"/>
    <w:rsid w:val="001D795A"/>
    <w:rsid w:val="00211F9F"/>
    <w:rsid w:val="00226D66"/>
    <w:rsid w:val="00240E04"/>
    <w:rsid w:val="002434A8"/>
    <w:rsid w:val="00274DBB"/>
    <w:rsid w:val="002810EF"/>
    <w:rsid w:val="002A18A3"/>
    <w:rsid w:val="002D14D9"/>
    <w:rsid w:val="002D5414"/>
    <w:rsid w:val="002E35BA"/>
    <w:rsid w:val="002E58E2"/>
    <w:rsid w:val="002F4B01"/>
    <w:rsid w:val="003157CD"/>
    <w:rsid w:val="00316EF6"/>
    <w:rsid w:val="003204E3"/>
    <w:rsid w:val="00325556"/>
    <w:rsid w:val="00333A97"/>
    <w:rsid w:val="00344BDA"/>
    <w:rsid w:val="003659F9"/>
    <w:rsid w:val="00366A24"/>
    <w:rsid w:val="003824C2"/>
    <w:rsid w:val="00383B02"/>
    <w:rsid w:val="00384447"/>
    <w:rsid w:val="003957A2"/>
    <w:rsid w:val="003B3744"/>
    <w:rsid w:val="003B5A6B"/>
    <w:rsid w:val="003D1C35"/>
    <w:rsid w:val="003F5FC2"/>
    <w:rsid w:val="00414C96"/>
    <w:rsid w:val="00415BC6"/>
    <w:rsid w:val="004329BA"/>
    <w:rsid w:val="004441C3"/>
    <w:rsid w:val="004550AA"/>
    <w:rsid w:val="004610E9"/>
    <w:rsid w:val="00467867"/>
    <w:rsid w:val="00470261"/>
    <w:rsid w:val="00475FDB"/>
    <w:rsid w:val="00484E74"/>
    <w:rsid w:val="0048611D"/>
    <w:rsid w:val="0049299E"/>
    <w:rsid w:val="004953B9"/>
    <w:rsid w:val="004A0548"/>
    <w:rsid w:val="004A7EC4"/>
    <w:rsid w:val="004C41A1"/>
    <w:rsid w:val="004D70F2"/>
    <w:rsid w:val="004F1930"/>
    <w:rsid w:val="005042A1"/>
    <w:rsid w:val="00504706"/>
    <w:rsid w:val="00521894"/>
    <w:rsid w:val="00536FB0"/>
    <w:rsid w:val="00540816"/>
    <w:rsid w:val="005411C5"/>
    <w:rsid w:val="00545D09"/>
    <w:rsid w:val="00556BA3"/>
    <w:rsid w:val="005672D4"/>
    <w:rsid w:val="00567A4A"/>
    <w:rsid w:val="005757DA"/>
    <w:rsid w:val="00576C28"/>
    <w:rsid w:val="0058208F"/>
    <w:rsid w:val="005841C0"/>
    <w:rsid w:val="005841D1"/>
    <w:rsid w:val="00596FE8"/>
    <w:rsid w:val="005A4CEC"/>
    <w:rsid w:val="005B434B"/>
    <w:rsid w:val="005B634C"/>
    <w:rsid w:val="005D0CBA"/>
    <w:rsid w:val="005D6615"/>
    <w:rsid w:val="005D679A"/>
    <w:rsid w:val="005D6FAB"/>
    <w:rsid w:val="005E0DE5"/>
    <w:rsid w:val="005E5A55"/>
    <w:rsid w:val="005F762A"/>
    <w:rsid w:val="00603176"/>
    <w:rsid w:val="00603AF9"/>
    <w:rsid w:val="00603C02"/>
    <w:rsid w:val="00613C88"/>
    <w:rsid w:val="006374EB"/>
    <w:rsid w:val="006409CC"/>
    <w:rsid w:val="00645B9C"/>
    <w:rsid w:val="00657616"/>
    <w:rsid w:val="0066055D"/>
    <w:rsid w:val="00685EBC"/>
    <w:rsid w:val="006B7413"/>
    <w:rsid w:val="006E1857"/>
    <w:rsid w:val="006E61FF"/>
    <w:rsid w:val="006F3E29"/>
    <w:rsid w:val="00704E90"/>
    <w:rsid w:val="00707C09"/>
    <w:rsid w:val="007216B6"/>
    <w:rsid w:val="00730F6B"/>
    <w:rsid w:val="00745E2C"/>
    <w:rsid w:val="00753EF3"/>
    <w:rsid w:val="00761AAE"/>
    <w:rsid w:val="0078247B"/>
    <w:rsid w:val="00782CDF"/>
    <w:rsid w:val="007B721E"/>
    <w:rsid w:val="007C3619"/>
    <w:rsid w:val="007D6F8C"/>
    <w:rsid w:val="007E2318"/>
    <w:rsid w:val="007F2B8A"/>
    <w:rsid w:val="007F3109"/>
    <w:rsid w:val="008016A6"/>
    <w:rsid w:val="008027D9"/>
    <w:rsid w:val="008052BC"/>
    <w:rsid w:val="008058DD"/>
    <w:rsid w:val="008109A7"/>
    <w:rsid w:val="00811667"/>
    <w:rsid w:val="00814C63"/>
    <w:rsid w:val="00823FE2"/>
    <w:rsid w:val="008338F1"/>
    <w:rsid w:val="00846CA2"/>
    <w:rsid w:val="008506C0"/>
    <w:rsid w:val="00861F80"/>
    <w:rsid w:val="00866508"/>
    <w:rsid w:val="008744EC"/>
    <w:rsid w:val="00875816"/>
    <w:rsid w:val="00876F8B"/>
    <w:rsid w:val="00876FDA"/>
    <w:rsid w:val="008939ED"/>
    <w:rsid w:val="00894267"/>
    <w:rsid w:val="008A2A6D"/>
    <w:rsid w:val="008A6D80"/>
    <w:rsid w:val="008C111A"/>
    <w:rsid w:val="0090584C"/>
    <w:rsid w:val="0091023C"/>
    <w:rsid w:val="009147EC"/>
    <w:rsid w:val="0092609F"/>
    <w:rsid w:val="0093698B"/>
    <w:rsid w:val="00942C4B"/>
    <w:rsid w:val="009542A1"/>
    <w:rsid w:val="009574FE"/>
    <w:rsid w:val="009705EA"/>
    <w:rsid w:val="00993023"/>
    <w:rsid w:val="0099630D"/>
    <w:rsid w:val="009B40F3"/>
    <w:rsid w:val="009D6F9D"/>
    <w:rsid w:val="009D71C1"/>
    <w:rsid w:val="009F0171"/>
    <w:rsid w:val="009F0B21"/>
    <w:rsid w:val="00A05810"/>
    <w:rsid w:val="00A131C8"/>
    <w:rsid w:val="00A15A57"/>
    <w:rsid w:val="00A15D08"/>
    <w:rsid w:val="00A2494D"/>
    <w:rsid w:val="00A40D5C"/>
    <w:rsid w:val="00A431C1"/>
    <w:rsid w:val="00A56890"/>
    <w:rsid w:val="00A650D8"/>
    <w:rsid w:val="00A665AB"/>
    <w:rsid w:val="00A769E8"/>
    <w:rsid w:val="00AC233B"/>
    <w:rsid w:val="00AC29BF"/>
    <w:rsid w:val="00AD11A8"/>
    <w:rsid w:val="00AD3E3B"/>
    <w:rsid w:val="00AE419F"/>
    <w:rsid w:val="00AF588F"/>
    <w:rsid w:val="00B1053F"/>
    <w:rsid w:val="00B2182E"/>
    <w:rsid w:val="00B3099B"/>
    <w:rsid w:val="00B432E5"/>
    <w:rsid w:val="00B479FA"/>
    <w:rsid w:val="00B55C6F"/>
    <w:rsid w:val="00B623F4"/>
    <w:rsid w:val="00B72013"/>
    <w:rsid w:val="00B94B43"/>
    <w:rsid w:val="00BA0F8A"/>
    <w:rsid w:val="00BE113C"/>
    <w:rsid w:val="00BF16B1"/>
    <w:rsid w:val="00C06C53"/>
    <w:rsid w:val="00C11C08"/>
    <w:rsid w:val="00C2090E"/>
    <w:rsid w:val="00C22D00"/>
    <w:rsid w:val="00C57CAD"/>
    <w:rsid w:val="00C57DC8"/>
    <w:rsid w:val="00C76556"/>
    <w:rsid w:val="00CB1F21"/>
    <w:rsid w:val="00CE34E8"/>
    <w:rsid w:val="00CE6D0D"/>
    <w:rsid w:val="00CF40B0"/>
    <w:rsid w:val="00D04613"/>
    <w:rsid w:val="00D06E3A"/>
    <w:rsid w:val="00D133B3"/>
    <w:rsid w:val="00D26173"/>
    <w:rsid w:val="00D355C1"/>
    <w:rsid w:val="00D425A2"/>
    <w:rsid w:val="00D47E58"/>
    <w:rsid w:val="00D50AB6"/>
    <w:rsid w:val="00D60BD4"/>
    <w:rsid w:val="00D7507F"/>
    <w:rsid w:val="00D85C8B"/>
    <w:rsid w:val="00D906CA"/>
    <w:rsid w:val="00D9770F"/>
    <w:rsid w:val="00DD0216"/>
    <w:rsid w:val="00DD1AC3"/>
    <w:rsid w:val="00DF2F84"/>
    <w:rsid w:val="00DF305B"/>
    <w:rsid w:val="00E0653B"/>
    <w:rsid w:val="00E14A34"/>
    <w:rsid w:val="00E34810"/>
    <w:rsid w:val="00E36937"/>
    <w:rsid w:val="00E41095"/>
    <w:rsid w:val="00E45BD3"/>
    <w:rsid w:val="00E463B6"/>
    <w:rsid w:val="00E47FEA"/>
    <w:rsid w:val="00E6043E"/>
    <w:rsid w:val="00E607BB"/>
    <w:rsid w:val="00E61FA8"/>
    <w:rsid w:val="00E67928"/>
    <w:rsid w:val="00E70BB3"/>
    <w:rsid w:val="00E77880"/>
    <w:rsid w:val="00E8378F"/>
    <w:rsid w:val="00E877E6"/>
    <w:rsid w:val="00EB267A"/>
    <w:rsid w:val="00EB7D7E"/>
    <w:rsid w:val="00ED6047"/>
    <w:rsid w:val="00EF1F1E"/>
    <w:rsid w:val="00F12F82"/>
    <w:rsid w:val="00F21244"/>
    <w:rsid w:val="00F24213"/>
    <w:rsid w:val="00F40739"/>
    <w:rsid w:val="00F43FED"/>
    <w:rsid w:val="00F50292"/>
    <w:rsid w:val="00F57AB0"/>
    <w:rsid w:val="00F777AD"/>
    <w:rsid w:val="00FA237D"/>
    <w:rsid w:val="00FA3D66"/>
    <w:rsid w:val="00FB1973"/>
    <w:rsid w:val="00FB2590"/>
    <w:rsid w:val="00FB54B1"/>
    <w:rsid w:val="00FB5C00"/>
    <w:rsid w:val="00FB64D2"/>
    <w:rsid w:val="00FC0E42"/>
    <w:rsid w:val="00FD3F61"/>
    <w:rsid w:val="00FF027F"/>
    <w:rsid w:val="00FF60E6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D11BD"/>
  <w15:docId w15:val="{86CA9A12-3DE6-4AAB-A78E-F181F392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C0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customStyle="1" w:styleId="apple-converted-space">
    <w:name w:val="apple-converted-space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uppressAutoHyphens w:val="0"/>
      <w:spacing w:after="240"/>
      <w:jc w:val="both"/>
      <w:textAlignment w:val="auto"/>
    </w:pPr>
    <w:rPr>
      <w:rFonts w:ascii="Times New Roman" w:eastAsia="SimSun" w:hAnsi="Times New Roman" w:cs="Simplified Arabic"/>
      <w:sz w:val="24"/>
      <w:szCs w:val="24"/>
      <w:lang w:eastAsia="en-GB" w:bidi="ar-AE"/>
    </w:rPr>
  </w:style>
  <w:style w:type="character" w:customStyle="1" w:styleId="TekstpodstawowyZnak">
    <w:name w:val="Tekst podstawowy Znak"/>
    <w:basedOn w:val="Domylnaczcionkaakapitu"/>
    <w:rPr>
      <w:rFonts w:ascii="Times New Roman" w:eastAsia="SimSun" w:hAnsi="Times New Roman" w:cs="Simplified Arabic"/>
      <w:sz w:val="24"/>
      <w:szCs w:val="24"/>
      <w:lang w:eastAsia="en-GB" w:bidi="ar-AE"/>
    </w:rPr>
  </w:style>
  <w:style w:type="paragraph" w:styleId="Tekstprzypisudolnego">
    <w:name w:val="footnote text"/>
    <w:basedOn w:val="Normalny"/>
    <w:next w:val="Normalny"/>
    <w:pPr>
      <w:suppressAutoHyphens w:val="0"/>
      <w:spacing w:after="120"/>
      <w:ind w:left="340" w:hanging="340"/>
      <w:jc w:val="both"/>
      <w:textAlignment w:val="auto"/>
    </w:pPr>
    <w:rPr>
      <w:rFonts w:ascii="Times New Roman" w:eastAsia="SimSun" w:hAnsi="Times New Roman" w:cs="Simplified Arabic"/>
      <w:sz w:val="20"/>
      <w:szCs w:val="20"/>
      <w:lang w:eastAsia="zh-CN" w:bidi="ar-A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SimSun" w:hAnsi="Times New Roman" w:cs="Simplified Arabic"/>
      <w:sz w:val="20"/>
      <w:szCs w:val="20"/>
      <w:lang w:eastAsia="zh-CN" w:bidi="ar-AE"/>
    </w:rPr>
  </w:style>
  <w:style w:type="character" w:styleId="Odwoanieprzypisudolnego">
    <w:name w:val="footnote reference"/>
    <w:rPr>
      <w:rFonts w:ascii="Times New Roman" w:eastAsia="SimSun" w:hAnsi="Times New Roman" w:cs="Simplified Arabic"/>
      <w:position w:val="0"/>
      <w:sz w:val="18"/>
      <w:szCs w:val="18"/>
      <w:vertAlign w:val="superscript"/>
      <w:lang w:bidi="ar-AE"/>
    </w:rPr>
  </w:style>
  <w:style w:type="paragraph" w:styleId="Akapitzlist">
    <w:name w:val="List Paragraph"/>
    <w:basedOn w:val="Normalny"/>
    <w:pPr>
      <w:suppressAutoHyphens w:val="0"/>
      <w:spacing w:line="256" w:lineRule="auto"/>
      <w:ind w:left="720"/>
      <w:textAlignment w:val="auto"/>
    </w:pPr>
    <w:rPr>
      <w:rFonts w:cs="Arial"/>
    </w:rPr>
  </w:style>
  <w:style w:type="table" w:styleId="Tabela-Siatka">
    <w:name w:val="Table Grid"/>
    <w:basedOn w:val="Standardowy"/>
    <w:uiPriority w:val="39"/>
    <w:rsid w:val="006031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0401B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rsid w:val="004A0548"/>
    <w:pPr>
      <w:autoSpaceDN/>
      <w:spacing w:before="100" w:after="100"/>
      <w:textAlignment w:val="auto"/>
    </w:pPr>
    <w:rPr>
      <w:rFonts w:ascii="Times New Roman" w:hAnsi="Times New Roman"/>
      <w:sz w:val="24"/>
      <w:szCs w:val="24"/>
      <w:lang w:val="es-E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5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59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410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1095"/>
    <w:rPr>
      <w:color w:val="605E5C"/>
      <w:shd w:val="clear" w:color="auto" w:fill="E1DFDD"/>
    </w:rPr>
  </w:style>
  <w:style w:type="table" w:styleId="Zwykatabela3">
    <w:name w:val="Plain Table 3"/>
    <w:basedOn w:val="Standardowy"/>
    <w:uiPriority w:val="43"/>
    <w:rsid w:val="00FC0E4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zapla@elementals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ementalsm.p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elementalsm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lementalsm.pl/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elementals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FB89-2C71-4121-B800-F3FBDED4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Stadnik</dc:creator>
  <cp:keywords/>
  <dc:description/>
  <cp:lastModifiedBy>Magdalena Kołodiuk</cp:lastModifiedBy>
  <cp:revision>14</cp:revision>
  <cp:lastPrinted>2020-09-01T22:53:00Z</cp:lastPrinted>
  <dcterms:created xsi:type="dcterms:W3CDTF">2022-12-15T13:40:00Z</dcterms:created>
  <dcterms:modified xsi:type="dcterms:W3CDTF">2022-12-15T14:21:00Z</dcterms:modified>
</cp:coreProperties>
</file>