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99E1" w14:textId="28B8D6EA" w:rsidR="00612FCB" w:rsidRPr="00184D5D" w:rsidRDefault="00184D5D" w:rsidP="00C7032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184D5D">
        <w:rPr>
          <w:b/>
          <w:bCs/>
          <w:noProof/>
          <w:sz w:val="24"/>
          <w:szCs w:val="24"/>
        </w:rPr>
        <w:t>Załącznik 2</w:t>
      </w:r>
    </w:p>
    <w:p w14:paraId="02AD7576" w14:textId="77777777" w:rsidR="00612FCB" w:rsidRDefault="00612FCB" w:rsidP="00C7032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55F0E214" w14:textId="1EAA3484" w:rsidR="004C385B" w:rsidRPr="00C70325" w:rsidRDefault="002E58F5" w:rsidP="00C70325">
      <w:pPr>
        <w:jc w:val="center"/>
        <w:rPr>
          <w:rFonts w:ascii="Arial" w:hAnsi="Arial" w:cs="Arial"/>
          <w:sz w:val="24"/>
          <w:szCs w:val="24"/>
        </w:rPr>
      </w:pPr>
      <w:r w:rsidRPr="00C70325">
        <w:rPr>
          <w:rFonts w:ascii="Arial" w:hAnsi="Arial" w:cs="Arial"/>
          <w:b/>
          <w:bCs/>
          <w:sz w:val="24"/>
          <w:szCs w:val="24"/>
        </w:rPr>
        <w:t>Opis przedmiotu zamówienia</w:t>
      </w:r>
    </w:p>
    <w:p w14:paraId="12F5B404" w14:textId="7707BDE3" w:rsidR="004C385B" w:rsidRPr="00C70325" w:rsidRDefault="004C385B">
      <w:pPr>
        <w:rPr>
          <w:rFonts w:ascii="Arial" w:hAnsi="Arial" w:cs="Arial"/>
          <w:sz w:val="24"/>
          <w:szCs w:val="24"/>
        </w:rPr>
      </w:pPr>
    </w:p>
    <w:p w14:paraId="04F467FB" w14:textId="77777777" w:rsidR="00842DD1" w:rsidRDefault="002E58F5" w:rsidP="00842DD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0325">
        <w:rPr>
          <w:rFonts w:ascii="Arial" w:hAnsi="Arial" w:cs="Arial"/>
          <w:sz w:val="24"/>
          <w:szCs w:val="24"/>
        </w:rPr>
        <w:t>Przedmiotem zamówienia jest zakup oraz d</w:t>
      </w:r>
      <w:r w:rsidR="004C385B" w:rsidRPr="00C70325">
        <w:rPr>
          <w:rFonts w:ascii="Arial" w:hAnsi="Arial" w:cs="Arial"/>
          <w:sz w:val="24"/>
          <w:szCs w:val="24"/>
        </w:rPr>
        <w:t>ostawa serwera wraz z oprogramowaniem bazodanowym do Urzędu Gminy Łomża</w:t>
      </w:r>
      <w:r w:rsidRPr="00C70325">
        <w:rPr>
          <w:rFonts w:ascii="Arial" w:hAnsi="Arial" w:cs="Arial"/>
          <w:sz w:val="24"/>
          <w:szCs w:val="24"/>
        </w:rPr>
        <w:t>. ul. Marii Skłodowskiej Curie 1A, 18-400 Łomża</w:t>
      </w:r>
      <w:r w:rsidR="00842DD1">
        <w:rPr>
          <w:rFonts w:ascii="Arial" w:hAnsi="Arial" w:cs="Arial"/>
          <w:sz w:val="24"/>
          <w:szCs w:val="24"/>
        </w:rPr>
        <w:t xml:space="preserve">. </w:t>
      </w:r>
    </w:p>
    <w:p w14:paraId="2A681EAF" w14:textId="409802F7" w:rsidR="0021026D" w:rsidRPr="0021026D" w:rsidRDefault="004C385B" w:rsidP="0021026D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eastAsia="Calibri" w:hAnsi="Arial" w:cs="Arial"/>
          <w:sz w:val="24"/>
          <w:szCs w:val="24"/>
          <w:lang w:eastAsia="pl-PL"/>
        </w:rPr>
      </w:pPr>
      <w:r w:rsidRPr="0021026D">
        <w:rPr>
          <w:rFonts w:ascii="Arial" w:eastAsia="Calibri" w:hAnsi="Arial" w:cs="Arial"/>
          <w:sz w:val="24"/>
          <w:szCs w:val="24"/>
          <w:lang w:eastAsia="pl-PL"/>
        </w:rPr>
        <w:t xml:space="preserve">Serwer </w:t>
      </w:r>
      <w:r w:rsidR="002E58F5" w:rsidRPr="0021026D">
        <w:rPr>
          <w:rFonts w:ascii="Arial" w:eastAsia="Calibri" w:hAnsi="Arial" w:cs="Arial"/>
          <w:sz w:val="24"/>
          <w:szCs w:val="24"/>
          <w:lang w:eastAsia="pl-PL"/>
        </w:rPr>
        <w:t>o następujących</w:t>
      </w:r>
      <w:r w:rsidRPr="0021026D">
        <w:rPr>
          <w:rFonts w:ascii="Arial" w:eastAsia="Calibri" w:hAnsi="Arial" w:cs="Arial"/>
          <w:sz w:val="24"/>
          <w:szCs w:val="24"/>
          <w:lang w:eastAsia="pl-PL"/>
        </w:rPr>
        <w:t xml:space="preserve"> parametr</w:t>
      </w:r>
      <w:r w:rsidR="002E58F5" w:rsidRPr="0021026D">
        <w:rPr>
          <w:rFonts w:ascii="Arial" w:eastAsia="Calibri" w:hAnsi="Arial" w:cs="Arial"/>
          <w:sz w:val="24"/>
          <w:szCs w:val="24"/>
          <w:lang w:eastAsia="pl-PL"/>
        </w:rPr>
        <w:t>ach:</w:t>
      </w:r>
    </w:p>
    <w:tbl>
      <w:tblPr>
        <w:tblW w:w="9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7146"/>
      </w:tblGrid>
      <w:tr w:rsidR="0021026D" w:rsidRPr="0021026D" w14:paraId="6CCC5ED1" w14:textId="77777777" w:rsidTr="009C3114">
        <w:trPr>
          <w:trHeight w:val="42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6AFA0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bookmarkStart w:id="0" w:name="_Hlk80195497"/>
            <w:r w:rsidRPr="0021026D">
              <w:rPr>
                <w:rFonts w:asciiTheme="majorHAnsi" w:hAnsiTheme="majorHAnsi" w:cstheme="majorHAnsi"/>
                <w:lang w:eastAsia="pl-PL"/>
              </w:rPr>
              <w:t>Obudowa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C62EC" w14:textId="77777777" w:rsidR="0021026D" w:rsidRPr="0021026D" w:rsidRDefault="0021026D" w:rsidP="0021026D">
            <w:pPr>
              <w:numPr>
                <w:ilvl w:val="0"/>
                <w:numId w:val="18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Typu RACK, wysokość nie więcej niż 2U;</w:t>
            </w:r>
          </w:p>
          <w:p w14:paraId="621BAA62" w14:textId="77777777" w:rsidR="0021026D" w:rsidRPr="0021026D" w:rsidRDefault="0021026D" w:rsidP="0021026D">
            <w:pPr>
              <w:numPr>
                <w:ilvl w:val="0"/>
                <w:numId w:val="18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Szyny umożliwiające wysunięcie serwera z szafy stelażowej;</w:t>
            </w:r>
          </w:p>
          <w:p w14:paraId="5A6469B6" w14:textId="77777777" w:rsidR="0021026D" w:rsidRPr="0021026D" w:rsidRDefault="0021026D" w:rsidP="0021026D">
            <w:pPr>
              <w:numPr>
                <w:ilvl w:val="0"/>
                <w:numId w:val="18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Opcjonalne ramię porządkujące ułożenie przewodów z tyłu serwera;</w:t>
            </w:r>
          </w:p>
          <w:p w14:paraId="59384B79" w14:textId="77777777" w:rsidR="0021026D" w:rsidRPr="0021026D" w:rsidRDefault="0021026D" w:rsidP="0021026D">
            <w:pPr>
              <w:numPr>
                <w:ilvl w:val="0"/>
                <w:numId w:val="18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Możliwość zainstalowania 10 dysków twardych hot plug 3,5”;</w:t>
            </w:r>
          </w:p>
          <w:p w14:paraId="5FB4516C" w14:textId="77777777" w:rsidR="0021026D" w:rsidRPr="0021026D" w:rsidRDefault="0021026D" w:rsidP="0021026D">
            <w:pPr>
              <w:numPr>
                <w:ilvl w:val="0"/>
                <w:numId w:val="18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Możliwość zainstalowania fizycznego zabezpieczenia (np. na klucz lub elektrozamek) uniemożliwiającego fizyczny dostęp do dysków twardych;</w:t>
            </w:r>
          </w:p>
          <w:p w14:paraId="23A48EBA" w14:textId="77777777" w:rsidR="0021026D" w:rsidRPr="0021026D" w:rsidRDefault="0021026D" w:rsidP="0021026D">
            <w:pPr>
              <w:numPr>
                <w:ilvl w:val="0"/>
                <w:numId w:val="18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Zainstalowane 2 szt. dysków SSD SATA 960GB Hot Plug DWPD&gt;1,5;</w:t>
            </w:r>
          </w:p>
          <w:p w14:paraId="7B043E06" w14:textId="77777777" w:rsidR="0021026D" w:rsidRPr="0021026D" w:rsidRDefault="0021026D" w:rsidP="0021026D">
            <w:pPr>
              <w:numPr>
                <w:ilvl w:val="0"/>
                <w:numId w:val="18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Możliwość zainstalowania dedykowanego wewnętrznego napędu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blu-ray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>.</w:t>
            </w:r>
          </w:p>
        </w:tc>
      </w:tr>
      <w:tr w:rsidR="0021026D" w:rsidRPr="0021026D" w14:paraId="4F0CE56F" w14:textId="77777777" w:rsidTr="009C3114">
        <w:trPr>
          <w:trHeight w:val="28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E74D4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Płyta główna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4E16C" w14:textId="77777777" w:rsidR="0021026D" w:rsidRPr="0021026D" w:rsidRDefault="0021026D" w:rsidP="0021026D">
            <w:pPr>
              <w:numPr>
                <w:ilvl w:val="0"/>
                <w:numId w:val="1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Dwuprocesorowa;</w:t>
            </w:r>
          </w:p>
          <w:p w14:paraId="1F38E88B" w14:textId="77777777" w:rsidR="0021026D" w:rsidRPr="0021026D" w:rsidRDefault="0021026D" w:rsidP="0021026D">
            <w:pPr>
              <w:numPr>
                <w:ilvl w:val="0"/>
                <w:numId w:val="1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Wyprodukowana i zaprojektowana przez producenta serwera</w:t>
            </w:r>
          </w:p>
          <w:p w14:paraId="653DDD28" w14:textId="77777777" w:rsidR="0021026D" w:rsidRPr="0021026D" w:rsidRDefault="0021026D" w:rsidP="0021026D">
            <w:pPr>
              <w:numPr>
                <w:ilvl w:val="0"/>
                <w:numId w:val="1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Możliwość instalacji procesorów 38-rdzeniowych;</w:t>
            </w:r>
          </w:p>
          <w:p w14:paraId="115A3E5F" w14:textId="77777777" w:rsidR="0021026D" w:rsidRPr="0021026D" w:rsidRDefault="0021026D" w:rsidP="0021026D">
            <w:pPr>
              <w:numPr>
                <w:ilvl w:val="0"/>
                <w:numId w:val="1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Możliwość zainstalowania modułu TPM 2.0;</w:t>
            </w:r>
          </w:p>
          <w:p w14:paraId="4E177922" w14:textId="77777777" w:rsidR="0021026D" w:rsidRPr="0021026D" w:rsidRDefault="0021026D" w:rsidP="0021026D">
            <w:pPr>
              <w:numPr>
                <w:ilvl w:val="0"/>
                <w:numId w:val="1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7 złącz PCI Express generacji 4 w tym (minimum 3 złącza aktywne, możliwe do obsadzenia):</w:t>
            </w:r>
          </w:p>
          <w:p w14:paraId="758EF726" w14:textId="77777777" w:rsidR="0021026D" w:rsidRPr="0021026D" w:rsidRDefault="0021026D" w:rsidP="0021026D">
            <w:pPr>
              <w:numPr>
                <w:ilvl w:val="1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4 fizyczne złącza o prędkości x16;</w:t>
            </w:r>
          </w:p>
          <w:p w14:paraId="08AC58EE" w14:textId="77777777" w:rsidR="0021026D" w:rsidRPr="0021026D" w:rsidRDefault="0021026D" w:rsidP="0021026D">
            <w:pPr>
              <w:numPr>
                <w:ilvl w:val="1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3 fizyczne złącza o prędkości x8;</w:t>
            </w:r>
          </w:p>
          <w:p w14:paraId="56DC5A22" w14:textId="77777777" w:rsidR="0021026D" w:rsidRPr="0021026D" w:rsidRDefault="0021026D" w:rsidP="0021026D">
            <w:pPr>
              <w:numPr>
                <w:ilvl w:val="1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Opcjonalnie możliwość uzyskania 2 złącz typu pełnej wysokości;</w:t>
            </w:r>
          </w:p>
          <w:p w14:paraId="5E7AA29E" w14:textId="77777777" w:rsidR="0021026D" w:rsidRPr="0021026D" w:rsidRDefault="0021026D" w:rsidP="0021026D">
            <w:pPr>
              <w:numPr>
                <w:ilvl w:val="1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Opcjonalnie możliwość uzyskania 8 aktywnych złącz PCI-e;</w:t>
            </w:r>
          </w:p>
          <w:p w14:paraId="21BD6031" w14:textId="77777777" w:rsidR="0021026D" w:rsidRPr="0021026D" w:rsidRDefault="0021026D" w:rsidP="0021026D">
            <w:pPr>
              <w:numPr>
                <w:ilvl w:val="0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32 gniazda pamięci RAM;</w:t>
            </w:r>
          </w:p>
          <w:p w14:paraId="791FF4A4" w14:textId="77777777" w:rsidR="0021026D" w:rsidRPr="0021026D" w:rsidRDefault="0021026D" w:rsidP="0021026D">
            <w:pPr>
              <w:numPr>
                <w:ilvl w:val="0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Obsługa minimum 4TB pamięci RAM DDR4;</w:t>
            </w:r>
          </w:p>
          <w:p w14:paraId="59F9244C" w14:textId="77777777" w:rsidR="0021026D" w:rsidRPr="0021026D" w:rsidRDefault="0021026D" w:rsidP="0021026D">
            <w:pPr>
              <w:numPr>
                <w:ilvl w:val="0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Obsługa minimum 12TB pamięci RAM DDR4 + pamięć nieulotna</w:t>
            </w:r>
          </w:p>
          <w:p w14:paraId="45F26707" w14:textId="77777777" w:rsidR="0021026D" w:rsidRPr="0021026D" w:rsidRDefault="0021026D" w:rsidP="0021026D">
            <w:pPr>
              <w:numPr>
                <w:ilvl w:val="0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Wsparcie dla technologii:</w:t>
            </w:r>
          </w:p>
          <w:p w14:paraId="7F675533" w14:textId="77777777" w:rsidR="0021026D" w:rsidRPr="0021026D" w:rsidRDefault="0021026D" w:rsidP="0021026D">
            <w:pPr>
              <w:numPr>
                <w:ilvl w:val="1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Memory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Scrubbing</w:t>
            </w:r>
            <w:proofErr w:type="spellEnd"/>
          </w:p>
          <w:p w14:paraId="3A3C87AE" w14:textId="77777777" w:rsidR="0021026D" w:rsidRPr="0021026D" w:rsidRDefault="0021026D" w:rsidP="0021026D">
            <w:pPr>
              <w:numPr>
                <w:ilvl w:val="1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SDDC</w:t>
            </w:r>
          </w:p>
          <w:p w14:paraId="3F2DE551" w14:textId="77777777" w:rsidR="0021026D" w:rsidRPr="0021026D" w:rsidRDefault="0021026D" w:rsidP="0021026D">
            <w:pPr>
              <w:numPr>
                <w:ilvl w:val="1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ECC</w:t>
            </w:r>
          </w:p>
          <w:p w14:paraId="5EC33CB9" w14:textId="77777777" w:rsidR="0021026D" w:rsidRPr="0021026D" w:rsidRDefault="0021026D" w:rsidP="0021026D">
            <w:pPr>
              <w:numPr>
                <w:ilvl w:val="1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Memory Mirroring</w:t>
            </w:r>
          </w:p>
          <w:p w14:paraId="02FD7F6B" w14:textId="77777777" w:rsidR="0021026D" w:rsidRPr="0021026D" w:rsidRDefault="0021026D" w:rsidP="0021026D">
            <w:pPr>
              <w:numPr>
                <w:ilvl w:val="1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lastRenderedPageBreak/>
              <w:t>ADDDC;</w:t>
            </w:r>
          </w:p>
          <w:p w14:paraId="520DE929" w14:textId="77777777" w:rsidR="0021026D" w:rsidRPr="0021026D" w:rsidRDefault="0021026D" w:rsidP="0021026D">
            <w:pPr>
              <w:numPr>
                <w:ilvl w:val="0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Obsługa pamięci nieulotnej instalowanej w gniazdach pamięci RAM (przez pamięć nieulotną rozumie się moduły pamięci zachowujące swój stan np. w przypadku nagłej awarii zasilania, nie dopuszcza się podtrzymania bateryjnego stanu pamięci)</w:t>
            </w:r>
          </w:p>
          <w:p w14:paraId="7AB6BA10" w14:textId="77777777" w:rsidR="0021026D" w:rsidRPr="0021026D" w:rsidRDefault="0021026D" w:rsidP="0021026D">
            <w:pPr>
              <w:numPr>
                <w:ilvl w:val="0"/>
                <w:numId w:val="20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Minimum 2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sloty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 xml:space="preserve"> dla dysków M.2 na płycie głównej (lub dedykowanej karcie PCI Express)  nie zajmujące klatek dla dysków hot-plug;</w:t>
            </w:r>
          </w:p>
        </w:tc>
      </w:tr>
      <w:tr w:rsidR="0021026D" w:rsidRPr="0021026D" w14:paraId="03FA9D3E" w14:textId="77777777" w:rsidTr="009C311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AA346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lastRenderedPageBreak/>
              <w:t>Procesory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68700" w14:textId="77777777" w:rsidR="0021026D" w:rsidRPr="0021026D" w:rsidRDefault="0021026D" w:rsidP="0021026D">
            <w:pPr>
              <w:numPr>
                <w:ilvl w:val="0"/>
                <w:numId w:val="21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Jeden procesor 12-rdzeniowy</w:t>
            </w:r>
          </w:p>
          <w:p w14:paraId="5AD5EB48" w14:textId="77777777" w:rsidR="0021026D" w:rsidRPr="0021026D" w:rsidRDefault="0021026D" w:rsidP="0021026D">
            <w:pPr>
              <w:numPr>
                <w:ilvl w:val="0"/>
                <w:numId w:val="21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Taktowanie 2,1GHz</w:t>
            </w:r>
          </w:p>
          <w:p w14:paraId="5BB012A7" w14:textId="77777777" w:rsidR="0021026D" w:rsidRPr="0021026D" w:rsidRDefault="0021026D" w:rsidP="0021026D">
            <w:pPr>
              <w:numPr>
                <w:ilvl w:val="0"/>
                <w:numId w:val="21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architektura x86_64</w:t>
            </w:r>
          </w:p>
          <w:p w14:paraId="0CC88748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osiągające w teście SPEC CPU2017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Floating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 xml:space="preserve"> Point wynik SPECrate2017_fp_base minimum 189 pkt  (wynik osiągnięty dla zainstalowanych dla dwóch procesorów). Wynik musi być opublikowany na stronie https://www.spec.org/cpu2017/results/cpu2017.html</w:t>
            </w:r>
          </w:p>
        </w:tc>
      </w:tr>
      <w:tr w:rsidR="0021026D" w:rsidRPr="0021026D" w14:paraId="4E9C2A1F" w14:textId="77777777" w:rsidTr="009C3114">
        <w:trPr>
          <w:trHeight w:val="58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EFCF6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Pamięć RAM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2E00" w14:textId="77777777" w:rsidR="0021026D" w:rsidRPr="0021026D" w:rsidRDefault="0021026D" w:rsidP="0021026D">
            <w:pPr>
              <w:numPr>
                <w:ilvl w:val="0"/>
                <w:numId w:val="22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64 GB pamięci RAM</w:t>
            </w:r>
          </w:p>
          <w:p w14:paraId="65509E86" w14:textId="77777777" w:rsidR="0021026D" w:rsidRPr="0021026D" w:rsidRDefault="0021026D" w:rsidP="0021026D">
            <w:pPr>
              <w:numPr>
                <w:ilvl w:val="0"/>
                <w:numId w:val="22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DDR4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Registered</w:t>
            </w:r>
            <w:proofErr w:type="spellEnd"/>
          </w:p>
          <w:p w14:paraId="60DE6381" w14:textId="77777777" w:rsidR="0021026D" w:rsidRPr="0021026D" w:rsidRDefault="0021026D" w:rsidP="0021026D">
            <w:pPr>
              <w:numPr>
                <w:ilvl w:val="0"/>
                <w:numId w:val="22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3200Mhz</w:t>
            </w:r>
          </w:p>
        </w:tc>
      </w:tr>
      <w:tr w:rsidR="0021026D" w:rsidRPr="0021026D" w14:paraId="22A11415" w14:textId="77777777" w:rsidTr="009C3114">
        <w:trPr>
          <w:trHeight w:val="2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8D46E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Kontrolery LAN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72C0" w14:textId="77777777" w:rsidR="0021026D" w:rsidRPr="0021026D" w:rsidRDefault="0021026D" w:rsidP="0021026D">
            <w:pPr>
              <w:numPr>
                <w:ilvl w:val="0"/>
                <w:numId w:val="23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Karta LAN, nie zajmująca żadnego z dostępnych slotów PCI Express, wyposażona minimum w interfejsy: 4x 1Gbit Base-T, możliwość wymiany zainstalowanych interfejsów na 2x 100Gbit QSFP28 bez konieczności instalacji kart w slotach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PCIe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>;</w:t>
            </w:r>
          </w:p>
        </w:tc>
      </w:tr>
      <w:tr w:rsidR="0021026D" w:rsidRPr="0021026D" w14:paraId="230B50B4" w14:textId="77777777" w:rsidTr="009C3114">
        <w:trPr>
          <w:trHeight w:val="21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256D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Kontrolery I/O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47820" w14:textId="77777777" w:rsidR="0021026D" w:rsidRPr="0021026D" w:rsidRDefault="0021026D" w:rsidP="0021026D">
            <w:pPr>
              <w:numPr>
                <w:ilvl w:val="0"/>
                <w:numId w:val="24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Możliwość zainstalowania kontrolera RAID obsługującego dyski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NVMe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>;</w:t>
            </w:r>
          </w:p>
          <w:p w14:paraId="1C013FF0" w14:textId="77777777" w:rsidR="0021026D" w:rsidRPr="0021026D" w:rsidRDefault="0021026D" w:rsidP="0021026D">
            <w:pPr>
              <w:numPr>
                <w:ilvl w:val="0"/>
                <w:numId w:val="24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Możliwość zainstalowania dwóch nośników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flash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 xml:space="preserve"> o pojemności 64GB w konfiguracji RAID-1, rozwiązanie dedykowane dla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hypervisora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 xml:space="preserve"> oraz niezajmujące zatok dla dysków hot-plug;</w:t>
            </w:r>
          </w:p>
          <w:p w14:paraId="76FEABA2" w14:textId="77777777" w:rsidR="0021026D" w:rsidRPr="0021026D" w:rsidRDefault="0021026D" w:rsidP="0021026D">
            <w:pPr>
              <w:numPr>
                <w:ilvl w:val="0"/>
                <w:numId w:val="24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Zainstalowany kontroler SAS RAID obsługujący poziomy 0,1,10,5,50,6,60 posiadający 8GB pamięci cache (opcjonalnie możliwość zabezpieczenia za pomocą baterii lub kondensatora)</w:t>
            </w:r>
          </w:p>
        </w:tc>
      </w:tr>
      <w:tr w:rsidR="0021026D" w:rsidRPr="0021026D" w14:paraId="39E348B2" w14:textId="77777777" w:rsidTr="009C3114">
        <w:trPr>
          <w:trHeight w:val="42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BDC5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Porty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3E0C4" w14:textId="77777777" w:rsidR="0021026D" w:rsidRPr="0021026D" w:rsidRDefault="0021026D" w:rsidP="0021026D">
            <w:pPr>
              <w:numPr>
                <w:ilvl w:val="0"/>
                <w:numId w:val="24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Zintegrowana karta graficzna ze złączem VGA z tyłu oraz przodu serwera;</w:t>
            </w:r>
          </w:p>
          <w:p w14:paraId="6342B3DD" w14:textId="77777777" w:rsidR="0021026D" w:rsidRPr="0021026D" w:rsidRDefault="0021026D" w:rsidP="0021026D">
            <w:pPr>
              <w:numPr>
                <w:ilvl w:val="0"/>
                <w:numId w:val="24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2 port USB 3.0 wewnętrzne;</w:t>
            </w:r>
          </w:p>
          <w:p w14:paraId="10FB1E5F" w14:textId="77777777" w:rsidR="0021026D" w:rsidRPr="0021026D" w:rsidRDefault="0021026D" w:rsidP="0021026D">
            <w:pPr>
              <w:numPr>
                <w:ilvl w:val="0"/>
                <w:numId w:val="24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2 porty USB 3.0 dostępne z tyłu serwera;</w:t>
            </w:r>
          </w:p>
          <w:p w14:paraId="0CC8EA5F" w14:textId="77777777" w:rsidR="0021026D" w:rsidRPr="0021026D" w:rsidRDefault="0021026D" w:rsidP="0021026D">
            <w:pPr>
              <w:numPr>
                <w:ilvl w:val="0"/>
                <w:numId w:val="24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Opcjonalny port serial, możliwość wykorzystania portu serial do zarządzania serwerem;</w:t>
            </w:r>
          </w:p>
          <w:p w14:paraId="12D3F969" w14:textId="77777777" w:rsidR="0021026D" w:rsidRPr="0021026D" w:rsidRDefault="0021026D" w:rsidP="0021026D">
            <w:pPr>
              <w:numPr>
                <w:ilvl w:val="0"/>
                <w:numId w:val="24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Ilość dostępnych złącz USB nie może być osiągnięta poprzez stosowanie zewnętrznych przejściówek, rozgałęziaczy czy dodatkowych kart rozszerzeń zajmujących jakikolwiek slot PCI Express i/lub USB serwera;</w:t>
            </w:r>
          </w:p>
          <w:p w14:paraId="6913DBC7" w14:textId="77777777" w:rsidR="0021026D" w:rsidRPr="0021026D" w:rsidRDefault="0021026D" w:rsidP="0021026D">
            <w:pPr>
              <w:numPr>
                <w:ilvl w:val="0"/>
                <w:numId w:val="24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2 porty USB 3.0 na panelu przednim</w:t>
            </w:r>
          </w:p>
        </w:tc>
      </w:tr>
      <w:tr w:rsidR="0021026D" w:rsidRPr="0021026D" w14:paraId="249A893F" w14:textId="77777777" w:rsidTr="009C3114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8A19D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Zasilanie, chłodzenie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CF2C7" w14:textId="77777777" w:rsidR="0021026D" w:rsidRPr="0021026D" w:rsidRDefault="0021026D" w:rsidP="0021026D">
            <w:pPr>
              <w:numPr>
                <w:ilvl w:val="0"/>
                <w:numId w:val="25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Redundantne zasilacze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hotplug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 xml:space="preserve"> o sprawności 94% (tzw. klasa Platinum) o mocy minimalnej 900W;</w:t>
            </w:r>
          </w:p>
          <w:p w14:paraId="27CAA7F7" w14:textId="77777777" w:rsidR="0021026D" w:rsidRPr="0021026D" w:rsidRDefault="0021026D" w:rsidP="0021026D">
            <w:pPr>
              <w:numPr>
                <w:ilvl w:val="0"/>
                <w:numId w:val="25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lastRenderedPageBreak/>
              <w:t xml:space="preserve">Redundantne wentylatory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hotplug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 xml:space="preserve">; </w:t>
            </w:r>
          </w:p>
        </w:tc>
      </w:tr>
      <w:tr w:rsidR="0021026D" w:rsidRPr="0021026D" w14:paraId="52DC8E36" w14:textId="77777777" w:rsidTr="009C3114">
        <w:trPr>
          <w:trHeight w:val="69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F98C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lastRenderedPageBreak/>
              <w:t>Zarządzanie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54A86" w14:textId="77777777" w:rsidR="0021026D" w:rsidRPr="0021026D" w:rsidRDefault="0021026D" w:rsidP="0021026D">
            <w:pPr>
              <w:numPr>
                <w:ilvl w:val="0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Wbudowane diody informacyjne lub wyświetlacz informujące o stanie serwera - system przewidywania, rozpoznawania awarii</w:t>
            </w:r>
          </w:p>
          <w:p w14:paraId="4DE8C847" w14:textId="77777777" w:rsidR="0021026D" w:rsidRPr="0021026D" w:rsidRDefault="0021026D" w:rsidP="0021026D">
            <w:pPr>
              <w:numPr>
                <w:ilvl w:val="1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informacja o statusie pracy (poprawny, przewidywana usterka lub usterka) następujących komponentów:</w:t>
            </w:r>
          </w:p>
          <w:p w14:paraId="76581E36" w14:textId="77777777" w:rsidR="0021026D" w:rsidRPr="0021026D" w:rsidRDefault="0021026D" w:rsidP="0021026D">
            <w:pPr>
              <w:numPr>
                <w:ilvl w:val="2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karty rozszerzeń zainstalowane w dowolnym  slocie PCI Express</w:t>
            </w:r>
          </w:p>
          <w:p w14:paraId="2D8BF654" w14:textId="77777777" w:rsidR="0021026D" w:rsidRPr="0021026D" w:rsidRDefault="0021026D" w:rsidP="0021026D">
            <w:pPr>
              <w:numPr>
                <w:ilvl w:val="2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procesory CPU</w:t>
            </w:r>
          </w:p>
          <w:p w14:paraId="6D75BFF7" w14:textId="77777777" w:rsidR="0021026D" w:rsidRPr="0021026D" w:rsidRDefault="0021026D" w:rsidP="0021026D">
            <w:pPr>
              <w:numPr>
                <w:ilvl w:val="2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pamięć RAM z dokładnością umożliwiającą jednoznaczną identyfikację uszkodzonego modułu pamięci RAM</w:t>
            </w:r>
          </w:p>
          <w:p w14:paraId="5952638F" w14:textId="77777777" w:rsidR="0021026D" w:rsidRPr="0021026D" w:rsidRDefault="0021026D" w:rsidP="0021026D">
            <w:pPr>
              <w:numPr>
                <w:ilvl w:val="2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wbudowany na płycie głównej nośnik pamięci M.2 SSD</w:t>
            </w:r>
          </w:p>
          <w:p w14:paraId="48C25677" w14:textId="77777777" w:rsidR="0021026D" w:rsidRPr="0021026D" w:rsidRDefault="0021026D" w:rsidP="0021026D">
            <w:pPr>
              <w:numPr>
                <w:ilvl w:val="2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status karty zrządzającej serwera</w:t>
            </w:r>
          </w:p>
          <w:p w14:paraId="627BF430" w14:textId="77777777" w:rsidR="0021026D" w:rsidRPr="0021026D" w:rsidRDefault="0021026D" w:rsidP="0021026D">
            <w:pPr>
              <w:numPr>
                <w:ilvl w:val="2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wentylatory</w:t>
            </w:r>
          </w:p>
          <w:p w14:paraId="4853B0ED" w14:textId="77777777" w:rsidR="0021026D" w:rsidRPr="0021026D" w:rsidRDefault="0021026D" w:rsidP="0021026D">
            <w:pPr>
              <w:numPr>
                <w:ilvl w:val="2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bateria podtrzymująca ustawienia BIOS płyty główne</w:t>
            </w:r>
          </w:p>
          <w:p w14:paraId="4DB7459E" w14:textId="77777777" w:rsidR="0021026D" w:rsidRPr="0021026D" w:rsidRDefault="0021026D" w:rsidP="0021026D">
            <w:pPr>
              <w:numPr>
                <w:ilvl w:val="2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zasilacze</w:t>
            </w:r>
          </w:p>
          <w:p w14:paraId="0AF6B038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Zintegrowany z płytą główną serwera kontroler sprzętowy zdalnego zarządzania zgodny z IPMI 2.0 o funkcjonalnościach:</w:t>
            </w:r>
          </w:p>
          <w:p w14:paraId="34D30473" w14:textId="77777777" w:rsidR="0021026D" w:rsidRPr="0021026D" w:rsidRDefault="0021026D" w:rsidP="0021026D">
            <w:pPr>
              <w:numPr>
                <w:ilvl w:val="0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Możliwość zainstalowania niezależnego od systemu operacyjnego kontrolera umożliwiającego pełne zarządzanie, zdalny restart serwera;</w:t>
            </w:r>
          </w:p>
          <w:p w14:paraId="1E5E7AC8" w14:textId="77777777" w:rsidR="0021026D" w:rsidRPr="0021026D" w:rsidRDefault="0021026D" w:rsidP="0021026D">
            <w:pPr>
              <w:numPr>
                <w:ilvl w:val="1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Dedykowana karta LAN 1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Gb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>/s, dedykowane złącze RJ-45 do komunikacji wyłącznie z kontrolerem zdalnego zarządzania z możliwością przeniesienia tej komunikacji na inną kartę sieciową współdzieloną z systemem operacyjnym;</w:t>
            </w:r>
          </w:p>
          <w:p w14:paraId="29991DAE" w14:textId="77777777" w:rsidR="0021026D" w:rsidRPr="0021026D" w:rsidRDefault="0021026D" w:rsidP="0021026D">
            <w:pPr>
              <w:numPr>
                <w:ilvl w:val="1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Dostęp poprzez przeglądarkę Web, SSH;</w:t>
            </w:r>
          </w:p>
          <w:p w14:paraId="72145993" w14:textId="77777777" w:rsidR="0021026D" w:rsidRPr="0021026D" w:rsidRDefault="0021026D" w:rsidP="0021026D">
            <w:pPr>
              <w:numPr>
                <w:ilvl w:val="1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Wsparcie dla protokołu SSDP</w:t>
            </w:r>
          </w:p>
          <w:p w14:paraId="11BD538B" w14:textId="77777777" w:rsidR="0021026D" w:rsidRPr="0021026D" w:rsidRDefault="0021026D" w:rsidP="0021026D">
            <w:pPr>
              <w:numPr>
                <w:ilvl w:val="1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Obsługa protokołów TLS 1.2, SSL v3</w:t>
            </w:r>
          </w:p>
          <w:p w14:paraId="273AA7C8" w14:textId="77777777" w:rsidR="0021026D" w:rsidRPr="0021026D" w:rsidRDefault="0021026D" w:rsidP="0021026D">
            <w:pPr>
              <w:numPr>
                <w:ilvl w:val="1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Obsługa protokołu LDAP</w:t>
            </w:r>
          </w:p>
          <w:p w14:paraId="1043648C" w14:textId="77777777" w:rsidR="0021026D" w:rsidRPr="0021026D" w:rsidRDefault="0021026D" w:rsidP="0021026D">
            <w:pPr>
              <w:numPr>
                <w:ilvl w:val="1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Integracja z HP SIM</w:t>
            </w:r>
          </w:p>
          <w:p w14:paraId="04750DE1" w14:textId="77777777" w:rsidR="0021026D" w:rsidRPr="0021026D" w:rsidRDefault="0021026D" w:rsidP="0021026D">
            <w:pPr>
              <w:numPr>
                <w:ilvl w:val="1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Synchronizacja czasu poprzez protokół NTP</w:t>
            </w:r>
          </w:p>
          <w:p w14:paraId="19A21B00" w14:textId="77777777" w:rsidR="0021026D" w:rsidRPr="0021026D" w:rsidRDefault="0021026D" w:rsidP="0021026D">
            <w:pPr>
              <w:numPr>
                <w:ilvl w:val="0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Możliwość zainstalowania oprogramowania zarządzającego i diagnostycznego wyprodukowanego przez producenta serwera umożliwiającego konfigurację kontrolera RAID, instalację systemów operacyjnych, zdalne zarządzanie, diagnostykę i przewidywanie awarii w oparciu o informacje dostarczane w ramach zintegrowanego w serwerze systemu umożliwiającego monitoring systemu i środowiska (m.in. temperatura, dyski, zasilacze, płyta główna, procesory, pamięć operacyjna);</w:t>
            </w:r>
          </w:p>
          <w:p w14:paraId="7AF2938E" w14:textId="77777777" w:rsidR="0021026D" w:rsidRPr="0021026D" w:rsidRDefault="0021026D" w:rsidP="0021026D">
            <w:pPr>
              <w:numPr>
                <w:ilvl w:val="0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Dedykowana, do wbudowania w kartę zarządzającą (lub zainstalowana) pamięć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flash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 xml:space="preserve"> o pojemności minimum 16 GB;</w:t>
            </w:r>
          </w:p>
          <w:p w14:paraId="4713B681" w14:textId="77777777" w:rsidR="0021026D" w:rsidRPr="0021026D" w:rsidRDefault="0021026D" w:rsidP="0021026D">
            <w:pPr>
              <w:numPr>
                <w:ilvl w:val="0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Możliwość zdalnej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reinstalacji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 xml:space="preserve"> systemu lub aplikacji z obrazów zainstalowanych w obrębie dedykowanej pamięci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flash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 xml:space="preserve"> bez </w:t>
            </w:r>
            <w:r w:rsidRPr="0021026D">
              <w:rPr>
                <w:rFonts w:asciiTheme="majorHAnsi" w:hAnsiTheme="majorHAnsi" w:cstheme="majorHAnsi"/>
                <w:lang w:eastAsia="pl-PL"/>
              </w:rPr>
              <w:lastRenderedPageBreak/>
              <w:t>użytkowania zewnętrznych nośników lub kopiowania danych poprzez sieć LAN;</w:t>
            </w:r>
          </w:p>
          <w:p w14:paraId="5A4D5FE2" w14:textId="77777777" w:rsidR="0021026D" w:rsidRPr="0021026D" w:rsidRDefault="0021026D" w:rsidP="0021026D">
            <w:pPr>
              <w:numPr>
                <w:ilvl w:val="0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Serwer posiada możliwość konfiguracji i wykonania aktualizacji BIOS,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Firmware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>, sterowników serwera bezpośrednio z GUI (graficzny interfejs) karty zarządzającej serwera bez pośrednictwa innych nośników zewnętrznych i wewnętrznych poza obrębem karty zarządzającej.</w:t>
            </w:r>
          </w:p>
          <w:p w14:paraId="656445F4" w14:textId="77777777" w:rsidR="0021026D" w:rsidRPr="0021026D" w:rsidRDefault="0021026D" w:rsidP="0021026D">
            <w:pPr>
              <w:numPr>
                <w:ilvl w:val="0"/>
                <w:numId w:val="26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BIOS UEFI w specyfikacji 2.7; </w:t>
            </w:r>
          </w:p>
        </w:tc>
      </w:tr>
      <w:tr w:rsidR="0021026D" w:rsidRPr="0021026D" w14:paraId="511DCD6C" w14:textId="77777777" w:rsidTr="009C3114">
        <w:trPr>
          <w:trHeight w:val="27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8F05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lastRenderedPageBreak/>
              <w:t>Wspierane OS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3B81D" w14:textId="77777777" w:rsidR="0021026D" w:rsidRPr="0021026D" w:rsidRDefault="0021026D" w:rsidP="0021026D">
            <w:pPr>
              <w:numPr>
                <w:ilvl w:val="0"/>
                <w:numId w:val="27"/>
              </w:numPr>
              <w:spacing w:after="0" w:line="256" w:lineRule="auto"/>
              <w:rPr>
                <w:rFonts w:asciiTheme="majorHAnsi" w:hAnsiTheme="majorHAnsi" w:cstheme="majorHAnsi"/>
                <w:lang w:val="en-US" w:eastAsia="pl-PL"/>
              </w:rPr>
            </w:pPr>
            <w:r w:rsidRPr="0021026D">
              <w:rPr>
                <w:rFonts w:asciiTheme="majorHAnsi" w:hAnsiTheme="majorHAnsi" w:cstheme="majorHAnsi"/>
                <w:lang w:val="en-US" w:eastAsia="pl-PL"/>
              </w:rPr>
              <w:t>Microsoft Windows Server 2022, 2019, 2016</w:t>
            </w:r>
          </w:p>
          <w:p w14:paraId="77DB0FC4" w14:textId="77777777" w:rsidR="0021026D" w:rsidRPr="0021026D" w:rsidRDefault="0021026D" w:rsidP="0021026D">
            <w:pPr>
              <w:numPr>
                <w:ilvl w:val="0"/>
                <w:numId w:val="27"/>
              </w:numPr>
              <w:spacing w:after="0" w:line="256" w:lineRule="auto"/>
              <w:rPr>
                <w:rFonts w:asciiTheme="majorHAnsi" w:hAnsiTheme="majorHAnsi" w:cstheme="majorHAnsi"/>
                <w:lang w:val="en-US" w:eastAsia="pl-PL"/>
              </w:rPr>
            </w:pPr>
            <w:r w:rsidRPr="0021026D">
              <w:rPr>
                <w:rFonts w:asciiTheme="majorHAnsi" w:hAnsiTheme="majorHAnsi" w:cstheme="majorHAnsi"/>
                <w:lang w:val="en-US" w:eastAsia="pl-PL"/>
              </w:rPr>
              <w:t>VMWare vSphere 6.7, 7.0</w:t>
            </w:r>
          </w:p>
          <w:p w14:paraId="29F8CD3D" w14:textId="77777777" w:rsidR="0021026D" w:rsidRPr="0021026D" w:rsidRDefault="0021026D" w:rsidP="0021026D">
            <w:pPr>
              <w:numPr>
                <w:ilvl w:val="0"/>
                <w:numId w:val="27"/>
              </w:numPr>
              <w:spacing w:after="0" w:line="256" w:lineRule="auto"/>
              <w:rPr>
                <w:rFonts w:asciiTheme="majorHAnsi" w:hAnsiTheme="majorHAnsi" w:cstheme="majorHAnsi"/>
                <w:lang w:val="en-US" w:eastAsia="pl-PL"/>
              </w:rPr>
            </w:pPr>
            <w:proofErr w:type="spellStart"/>
            <w:r w:rsidRPr="0021026D">
              <w:rPr>
                <w:rFonts w:asciiTheme="majorHAnsi" w:hAnsiTheme="majorHAnsi" w:cstheme="majorHAnsi"/>
                <w:lang w:val="en-US" w:eastAsia="pl-PL"/>
              </w:rPr>
              <w:t>Suse</w:t>
            </w:r>
            <w:proofErr w:type="spellEnd"/>
            <w:r w:rsidRPr="0021026D">
              <w:rPr>
                <w:rFonts w:asciiTheme="majorHAnsi" w:hAnsiTheme="majorHAnsi" w:cstheme="majorHAnsi"/>
                <w:lang w:val="en-US" w:eastAsia="pl-PL"/>
              </w:rPr>
              <w:t xml:space="preserve"> Linux Enterprise Server 15</w:t>
            </w:r>
          </w:p>
          <w:p w14:paraId="48E65A87" w14:textId="77777777" w:rsidR="0021026D" w:rsidRPr="0021026D" w:rsidRDefault="0021026D" w:rsidP="0021026D">
            <w:pPr>
              <w:numPr>
                <w:ilvl w:val="0"/>
                <w:numId w:val="27"/>
              </w:numPr>
              <w:spacing w:after="0" w:line="256" w:lineRule="auto"/>
              <w:rPr>
                <w:rFonts w:asciiTheme="majorHAnsi" w:hAnsiTheme="majorHAnsi" w:cstheme="majorHAnsi"/>
                <w:lang w:val="en-US" w:eastAsia="pl-PL"/>
              </w:rPr>
            </w:pPr>
            <w:r w:rsidRPr="0021026D">
              <w:rPr>
                <w:rFonts w:asciiTheme="majorHAnsi" w:hAnsiTheme="majorHAnsi" w:cstheme="majorHAnsi"/>
                <w:lang w:val="en-US" w:eastAsia="pl-PL"/>
              </w:rPr>
              <w:t>Red Hat Enterprise Linux 7.9, 8.3</w:t>
            </w:r>
          </w:p>
          <w:p w14:paraId="482BBDD1" w14:textId="77777777" w:rsidR="0021026D" w:rsidRPr="0021026D" w:rsidRDefault="0021026D" w:rsidP="0021026D">
            <w:pPr>
              <w:numPr>
                <w:ilvl w:val="0"/>
                <w:numId w:val="27"/>
              </w:numPr>
              <w:spacing w:after="0" w:line="256" w:lineRule="auto"/>
              <w:rPr>
                <w:rFonts w:asciiTheme="majorHAnsi" w:hAnsiTheme="majorHAnsi" w:cstheme="majorHAnsi"/>
                <w:lang w:val="en-US" w:eastAsia="pl-PL"/>
              </w:rPr>
            </w:pPr>
            <w:r w:rsidRPr="0021026D">
              <w:rPr>
                <w:rFonts w:asciiTheme="majorHAnsi" w:hAnsiTheme="majorHAnsi" w:cstheme="majorHAnsi"/>
                <w:lang w:val="en-US" w:eastAsia="pl-PL"/>
              </w:rPr>
              <w:t>Hyper-V Server 2016, 2019</w:t>
            </w:r>
          </w:p>
        </w:tc>
      </w:tr>
      <w:tr w:rsidR="0021026D" w:rsidRPr="0021026D" w14:paraId="1C62F1D1" w14:textId="77777777" w:rsidTr="009C3114">
        <w:trPr>
          <w:trHeight w:val="41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818C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Gwarancja</w:t>
            </w:r>
          </w:p>
          <w:p w14:paraId="679CC57A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CFA3" w14:textId="77777777" w:rsidR="0021026D" w:rsidRPr="0021026D" w:rsidRDefault="0021026D" w:rsidP="0021026D">
            <w:pPr>
              <w:numPr>
                <w:ilvl w:val="0"/>
                <w:numId w:val="28"/>
              </w:numPr>
              <w:spacing w:line="256" w:lineRule="auto"/>
              <w:contextualSpacing/>
              <w:rPr>
                <w:rFonts w:asciiTheme="majorHAnsi" w:hAnsiTheme="majorHAnsi" w:cstheme="majorHAnsi"/>
              </w:rPr>
            </w:pPr>
            <w:r w:rsidRPr="0021026D">
              <w:rPr>
                <w:rFonts w:asciiTheme="majorHAnsi" w:hAnsiTheme="majorHAnsi" w:cstheme="majorHAnsi"/>
              </w:rPr>
              <w:t>60 miesięcy gwarancji producenta serwera w trybie on-</w:t>
            </w:r>
            <w:proofErr w:type="spellStart"/>
            <w:r w:rsidRPr="0021026D">
              <w:rPr>
                <w:rFonts w:asciiTheme="majorHAnsi" w:hAnsiTheme="majorHAnsi" w:cstheme="majorHAnsi"/>
              </w:rPr>
              <w:t>site</w:t>
            </w:r>
            <w:proofErr w:type="spellEnd"/>
            <w:r w:rsidRPr="0021026D">
              <w:rPr>
                <w:rFonts w:asciiTheme="majorHAnsi" w:hAnsiTheme="majorHAnsi" w:cstheme="majorHAnsi"/>
              </w:rPr>
              <w:t xml:space="preserve"> z gwarantowaną reakcją serwisu  sprzętu do końca następnego dnia od zgłoszenia. Naprawa realizowana przez producenta serwera lub autoryzowany przez producenta serwis.</w:t>
            </w:r>
          </w:p>
          <w:p w14:paraId="2B3A4C6D" w14:textId="77777777" w:rsidR="0021026D" w:rsidRPr="0021026D" w:rsidRDefault="0021026D" w:rsidP="0021026D">
            <w:pPr>
              <w:numPr>
                <w:ilvl w:val="0"/>
                <w:numId w:val="28"/>
              </w:numPr>
              <w:spacing w:line="256" w:lineRule="auto"/>
              <w:contextualSpacing/>
              <w:rPr>
                <w:rFonts w:asciiTheme="majorHAnsi" w:hAnsiTheme="majorHAnsi" w:cstheme="majorHAnsi"/>
              </w:rPr>
            </w:pPr>
            <w:r w:rsidRPr="0021026D">
              <w:rPr>
                <w:rFonts w:asciiTheme="majorHAnsi" w:hAnsiTheme="majorHAnsi" w:cstheme="majorHAnsi"/>
              </w:rPr>
              <w:t>Funkcja zgłaszania usterek i awarii sprzętowych poprzez automatyczne założenie zgłoszenia w systemie helpdesk/</w:t>
            </w:r>
            <w:proofErr w:type="spellStart"/>
            <w:r w:rsidRPr="0021026D">
              <w:rPr>
                <w:rFonts w:asciiTheme="majorHAnsi" w:hAnsiTheme="majorHAnsi" w:cstheme="majorHAnsi"/>
              </w:rPr>
              <w:t>servicedesk</w:t>
            </w:r>
            <w:proofErr w:type="spellEnd"/>
            <w:r w:rsidRPr="0021026D">
              <w:rPr>
                <w:rFonts w:asciiTheme="majorHAnsi" w:hAnsiTheme="majorHAnsi" w:cstheme="majorHAnsi"/>
              </w:rPr>
              <w:t xml:space="preserve"> producenta sprzętu;</w:t>
            </w:r>
          </w:p>
          <w:p w14:paraId="7692AB84" w14:textId="77777777" w:rsidR="0021026D" w:rsidRPr="0021026D" w:rsidRDefault="0021026D" w:rsidP="0021026D">
            <w:pPr>
              <w:numPr>
                <w:ilvl w:val="0"/>
                <w:numId w:val="28"/>
              </w:numPr>
              <w:spacing w:line="252" w:lineRule="auto"/>
              <w:contextualSpacing/>
              <w:rPr>
                <w:rFonts w:asciiTheme="majorHAnsi" w:hAnsiTheme="majorHAnsi" w:cstheme="majorHAnsi"/>
              </w:rPr>
            </w:pPr>
            <w:r w:rsidRPr="0021026D">
              <w:rPr>
                <w:rFonts w:asciiTheme="majorHAnsi" w:hAnsiTheme="majorHAnsi" w:cstheme="majorHAnsi"/>
              </w:rPr>
              <w:t>Uszkodzone dyski twarde nie podlegają zwrotowi organizacji serwisowej;</w:t>
            </w:r>
          </w:p>
          <w:p w14:paraId="73CAD073" w14:textId="77777777" w:rsidR="0021026D" w:rsidRPr="0021026D" w:rsidRDefault="0021026D" w:rsidP="0021026D">
            <w:pPr>
              <w:numPr>
                <w:ilvl w:val="0"/>
                <w:numId w:val="28"/>
              </w:numPr>
              <w:spacing w:line="256" w:lineRule="auto"/>
              <w:contextualSpacing/>
              <w:rPr>
                <w:rFonts w:asciiTheme="majorHAnsi" w:hAnsiTheme="majorHAnsi" w:cstheme="majorHAnsi"/>
              </w:rPr>
            </w:pPr>
            <w:r w:rsidRPr="0021026D">
              <w:rPr>
                <w:rFonts w:asciiTheme="majorHAnsi" w:hAnsiTheme="majorHAnsi" w:cstheme="majorHAnsi"/>
              </w:rPr>
              <w:t>Firma serwisująca musi posiadać ISO 9001:2000 na świadczenie usług serwisowych;</w:t>
            </w:r>
          </w:p>
          <w:p w14:paraId="46ABC264" w14:textId="77777777" w:rsidR="0021026D" w:rsidRPr="0021026D" w:rsidRDefault="0021026D" w:rsidP="0021026D">
            <w:pPr>
              <w:numPr>
                <w:ilvl w:val="0"/>
                <w:numId w:val="28"/>
              </w:numPr>
              <w:spacing w:line="256" w:lineRule="auto"/>
              <w:contextualSpacing/>
              <w:rPr>
                <w:rFonts w:asciiTheme="majorHAnsi" w:hAnsiTheme="majorHAnsi" w:cstheme="majorHAnsi"/>
              </w:rPr>
            </w:pPr>
            <w:r w:rsidRPr="0021026D">
              <w:rPr>
                <w:rFonts w:asciiTheme="majorHAnsi" w:hAnsiTheme="majorHAnsi" w:cstheme="majorHAnsi"/>
              </w:rPr>
              <w:t>Bezpłatna dostępność poprawek i aktualizacji BIOS/</w:t>
            </w:r>
            <w:proofErr w:type="spellStart"/>
            <w:r w:rsidRPr="0021026D">
              <w:rPr>
                <w:rFonts w:asciiTheme="majorHAnsi" w:hAnsiTheme="majorHAnsi" w:cstheme="majorHAnsi"/>
              </w:rPr>
              <w:t>Firmware</w:t>
            </w:r>
            <w:proofErr w:type="spellEnd"/>
            <w:r w:rsidRPr="0021026D">
              <w:rPr>
                <w:rFonts w:asciiTheme="majorHAnsi" w:hAnsiTheme="majorHAnsi" w:cstheme="majorHAnsi"/>
              </w:rPr>
              <w:t>/sterowników dożywotnio dla oferowanego serwera – jeżeli funkcjonalność ta wymaga dodatkowego serwisu lub licencji producenta serwera, takowy element musi być uwzględniona w ofercie;</w:t>
            </w:r>
          </w:p>
          <w:p w14:paraId="464D3E7C" w14:textId="77777777" w:rsidR="0021026D" w:rsidRPr="0021026D" w:rsidRDefault="0021026D" w:rsidP="0021026D">
            <w:pPr>
              <w:numPr>
                <w:ilvl w:val="0"/>
                <w:numId w:val="28"/>
              </w:numPr>
              <w:spacing w:line="256" w:lineRule="auto"/>
              <w:contextualSpacing/>
              <w:rPr>
                <w:rFonts w:asciiTheme="majorHAnsi" w:hAnsiTheme="majorHAnsi" w:cstheme="majorHAnsi"/>
              </w:rPr>
            </w:pPr>
            <w:r w:rsidRPr="0021026D">
              <w:rPr>
                <w:rFonts w:asciiTheme="majorHAnsi" w:hAnsiTheme="majorHAnsi" w:cstheme="majorHAnsi"/>
              </w:rPr>
              <w:t xml:space="preserve">Możliwość odpłatnego wydłużenia gwarancji producenta do 7 lat w trybie </w:t>
            </w:r>
            <w:proofErr w:type="spellStart"/>
            <w:r w:rsidRPr="0021026D">
              <w:rPr>
                <w:rFonts w:asciiTheme="majorHAnsi" w:hAnsiTheme="majorHAnsi" w:cstheme="majorHAnsi"/>
              </w:rPr>
              <w:t>onsite</w:t>
            </w:r>
            <w:proofErr w:type="spellEnd"/>
            <w:r w:rsidRPr="0021026D">
              <w:rPr>
                <w:rFonts w:asciiTheme="majorHAnsi" w:hAnsiTheme="majorHAnsi" w:cstheme="majorHAnsi"/>
              </w:rPr>
              <w:t xml:space="preserve"> z gwarantowanym skutecznym zakończeniem naprawy serwera najpóźniej w następnym dniu roboczym od zgłoszenia usterki (podać koszt na dzień składania oferty);</w:t>
            </w:r>
          </w:p>
        </w:tc>
      </w:tr>
      <w:tr w:rsidR="0021026D" w:rsidRPr="0021026D" w14:paraId="48A3F02C" w14:textId="77777777" w:rsidTr="009C3114">
        <w:trPr>
          <w:trHeight w:val="841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9F71" w14:textId="77777777" w:rsidR="0021026D" w:rsidRPr="0021026D" w:rsidRDefault="0021026D" w:rsidP="0021026D">
            <w:p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Dokumentacja, inne</w:t>
            </w:r>
          </w:p>
        </w:tc>
        <w:tc>
          <w:tcPr>
            <w:tcW w:w="7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87497" w14:textId="77777777" w:rsidR="0021026D" w:rsidRPr="0021026D" w:rsidRDefault="0021026D" w:rsidP="0021026D">
            <w:pPr>
              <w:numPr>
                <w:ilvl w:val="0"/>
                <w:numId w:val="2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Elementy, z których zbudowane są serwery muszą być produktami producenta tych serwerów lub być przez niego certyfikowane oraz całe muszą być objęte gwarancją producenta, o wymaganym w specyfikacji poziomie SLA – wymaganie oświadczenie wykonawcy lub producenta;</w:t>
            </w:r>
          </w:p>
          <w:p w14:paraId="274D83B9" w14:textId="77777777" w:rsidR="0021026D" w:rsidRPr="0021026D" w:rsidRDefault="0021026D" w:rsidP="0021026D">
            <w:pPr>
              <w:numPr>
                <w:ilvl w:val="0"/>
                <w:numId w:val="2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Serwer musi być fabrycznie nowy i pochodzić z oficjalnego kanału dystrybucyjnego w UE – wymagane oświadczenie wykonawcy lub producenta;</w:t>
            </w:r>
          </w:p>
          <w:p w14:paraId="63C312E4" w14:textId="77777777" w:rsidR="0021026D" w:rsidRPr="0021026D" w:rsidRDefault="0021026D" w:rsidP="0021026D">
            <w:pPr>
              <w:numPr>
                <w:ilvl w:val="0"/>
                <w:numId w:val="2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lastRenderedPageBreak/>
              <w:t>Ogólnopolska, telefoniczna infolinia/linia techniczna producenta serwera, w ofercie należy podać link do strony producenta na której znajduje się nr telefonu oraz maila na który można zgłaszać usterki;</w:t>
            </w:r>
          </w:p>
          <w:p w14:paraId="4DB8A7FE" w14:textId="77777777" w:rsidR="0021026D" w:rsidRPr="0021026D" w:rsidRDefault="0021026D" w:rsidP="0021026D">
            <w:pPr>
              <w:numPr>
                <w:ilvl w:val="0"/>
                <w:numId w:val="2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W czasie obowiązywania gwarancji na sprzęt, możliwość po podaniu na infolinii numeru seryjnego urządzenia weryfikacji pierwotnej konfiguracji sprzętowej serwera, w tym model i typ dysków twardych, procesora, ilość fabrycznie zainstalowanej pamięci operacyjnej, czasu obowiązywania i typ udzielonej gwarancji;</w:t>
            </w:r>
          </w:p>
          <w:p w14:paraId="40119C15" w14:textId="77777777" w:rsidR="0021026D" w:rsidRPr="0021026D" w:rsidRDefault="0021026D" w:rsidP="0021026D">
            <w:pPr>
              <w:numPr>
                <w:ilvl w:val="0"/>
                <w:numId w:val="2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Możliwość aktualizacji i pobrania sterowników do oferowanego modelu serwera w najnowszych certyfikowanych wersjach bezpośrednio z sieci Internet za pośrednictwem strony www producenta serwera;</w:t>
            </w:r>
          </w:p>
          <w:p w14:paraId="7E9D9F2D" w14:textId="77777777" w:rsidR="0021026D" w:rsidRPr="0021026D" w:rsidRDefault="0021026D" w:rsidP="0021026D">
            <w:pPr>
              <w:numPr>
                <w:ilvl w:val="0"/>
                <w:numId w:val="2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>Możliwość pracy w pomieszczeniach o wilgotności w zawierającej się w przedziale 10 - 85 %;</w:t>
            </w:r>
          </w:p>
          <w:p w14:paraId="7FF08179" w14:textId="77777777" w:rsidR="0021026D" w:rsidRPr="0021026D" w:rsidRDefault="0021026D" w:rsidP="0021026D">
            <w:pPr>
              <w:numPr>
                <w:ilvl w:val="0"/>
                <w:numId w:val="29"/>
              </w:numPr>
              <w:spacing w:after="0" w:line="256" w:lineRule="auto"/>
              <w:rPr>
                <w:rFonts w:asciiTheme="majorHAnsi" w:hAnsiTheme="majorHAnsi" w:cstheme="majorHAnsi"/>
                <w:lang w:eastAsia="pl-PL"/>
              </w:rPr>
            </w:pPr>
            <w:r w:rsidRPr="0021026D">
              <w:rPr>
                <w:rFonts w:asciiTheme="majorHAnsi" w:hAnsiTheme="majorHAnsi" w:cstheme="majorHAnsi"/>
                <w:lang w:eastAsia="pl-PL"/>
              </w:rPr>
              <w:t xml:space="preserve">Zgodność z normami: CB, </w:t>
            </w:r>
            <w:proofErr w:type="spellStart"/>
            <w:r w:rsidRPr="0021026D">
              <w:rPr>
                <w:rFonts w:asciiTheme="majorHAnsi" w:hAnsiTheme="majorHAnsi" w:cstheme="majorHAnsi"/>
                <w:lang w:eastAsia="pl-PL"/>
              </w:rPr>
              <w:t>RoHS</w:t>
            </w:r>
            <w:proofErr w:type="spellEnd"/>
            <w:r w:rsidRPr="0021026D">
              <w:rPr>
                <w:rFonts w:asciiTheme="majorHAnsi" w:hAnsiTheme="majorHAnsi" w:cstheme="majorHAnsi"/>
                <w:lang w:eastAsia="pl-PL"/>
              </w:rPr>
              <w:t>, WEEE, GS oraz CE;</w:t>
            </w:r>
          </w:p>
        </w:tc>
      </w:tr>
      <w:bookmarkEnd w:id="0"/>
    </w:tbl>
    <w:p w14:paraId="72D5DD6B" w14:textId="77777777" w:rsidR="0021026D" w:rsidRPr="00842DD1" w:rsidRDefault="0021026D" w:rsidP="00842DD1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EFA351B" w14:textId="1F88F5A2" w:rsidR="0071523F" w:rsidRPr="0021026D" w:rsidRDefault="0071523F" w:rsidP="0021026D">
      <w:pPr>
        <w:pStyle w:val="Akapitzlist"/>
        <w:numPr>
          <w:ilvl w:val="0"/>
          <w:numId w:val="31"/>
        </w:numPr>
        <w:spacing w:after="0" w:line="360" w:lineRule="auto"/>
        <w:jc w:val="both"/>
        <w:outlineLvl w:val="2"/>
        <w:rPr>
          <w:rFonts w:ascii="Arial" w:eastAsia="Times New Roman" w:hAnsi="Arial" w:cs="Arial"/>
          <w:sz w:val="24"/>
          <w:szCs w:val="24"/>
          <w:lang w:eastAsia="x-none"/>
        </w:rPr>
      </w:pPr>
      <w:r w:rsidRPr="0021026D">
        <w:rPr>
          <w:rFonts w:ascii="Arial" w:eastAsia="Times New Roman" w:hAnsi="Arial" w:cs="Arial"/>
          <w:sz w:val="24"/>
          <w:szCs w:val="24"/>
          <w:lang w:eastAsia="x-none"/>
        </w:rPr>
        <w:t xml:space="preserve">OS: </w:t>
      </w:r>
      <w:r w:rsidRPr="0021026D">
        <w:rPr>
          <w:rFonts w:ascii="Arial" w:hAnsi="Arial" w:cs="Arial"/>
          <w:sz w:val="24"/>
          <w:szCs w:val="24"/>
        </w:rPr>
        <w:t>Windows Server 2019 STD 16 CORE ROK</w:t>
      </w:r>
      <w:r w:rsidR="00C70325" w:rsidRPr="0021026D">
        <w:rPr>
          <w:rFonts w:ascii="Arial" w:hAnsi="Arial" w:cs="Arial"/>
          <w:sz w:val="24"/>
          <w:szCs w:val="24"/>
        </w:rPr>
        <w:t xml:space="preserve"> + oprogramowanie producenta do zarządzania serwerem</w:t>
      </w:r>
    </w:p>
    <w:p w14:paraId="3664FBC2" w14:textId="467038BD" w:rsidR="0021026D" w:rsidRPr="006F23E3" w:rsidRDefault="00C70325" w:rsidP="006F23E3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70325">
        <w:rPr>
          <w:rFonts w:ascii="Arial" w:hAnsi="Arial" w:cs="Arial"/>
          <w:sz w:val="24"/>
          <w:szCs w:val="24"/>
          <w:lang w:val="en-US"/>
        </w:rPr>
        <w:t>SQL Server 2019 Standard Core - License Pack</w:t>
      </w:r>
      <w:r w:rsidR="00E51BA8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E51BA8">
        <w:rPr>
          <w:rFonts w:ascii="Arial" w:hAnsi="Arial" w:cs="Arial"/>
          <w:sz w:val="24"/>
          <w:szCs w:val="24"/>
          <w:lang w:val="en-US"/>
        </w:rPr>
        <w:t>licencja</w:t>
      </w:r>
      <w:proofErr w:type="spellEnd"/>
      <w:r w:rsidR="00E51BA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51BA8">
        <w:rPr>
          <w:rFonts w:ascii="Arial" w:hAnsi="Arial" w:cs="Arial"/>
          <w:sz w:val="24"/>
          <w:szCs w:val="24"/>
          <w:lang w:val="en-US"/>
        </w:rPr>
        <w:t>na</w:t>
      </w:r>
      <w:proofErr w:type="spellEnd"/>
      <w:r w:rsidR="00E51BA8">
        <w:rPr>
          <w:rFonts w:ascii="Arial" w:hAnsi="Arial" w:cs="Arial"/>
          <w:sz w:val="24"/>
          <w:szCs w:val="24"/>
          <w:lang w:val="en-US"/>
        </w:rPr>
        <w:t xml:space="preserve"> 4 </w:t>
      </w:r>
      <w:proofErr w:type="spellStart"/>
      <w:r w:rsidR="00E51BA8">
        <w:rPr>
          <w:rFonts w:ascii="Arial" w:hAnsi="Arial" w:cs="Arial"/>
          <w:sz w:val="24"/>
          <w:szCs w:val="24"/>
          <w:lang w:val="en-US"/>
        </w:rPr>
        <w:t>rdzenie</w:t>
      </w:r>
      <w:proofErr w:type="spellEnd"/>
      <w:r w:rsidR="00E51BA8">
        <w:rPr>
          <w:rFonts w:ascii="Arial" w:hAnsi="Arial" w:cs="Arial"/>
          <w:sz w:val="24"/>
          <w:szCs w:val="24"/>
          <w:lang w:val="en-US"/>
        </w:rPr>
        <w:t>, wieczysta.</w:t>
      </w:r>
    </w:p>
    <w:p w14:paraId="2D2CA349" w14:textId="463A7FF7" w:rsidR="004C385B" w:rsidRPr="00C70325" w:rsidRDefault="004C385B" w:rsidP="00C7032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C70325">
        <w:rPr>
          <w:rFonts w:ascii="Arial" w:eastAsia="Calibri" w:hAnsi="Arial" w:cs="Arial"/>
          <w:sz w:val="24"/>
          <w:szCs w:val="24"/>
        </w:rPr>
        <w:t xml:space="preserve">Serwer </w:t>
      </w:r>
      <w:r w:rsidR="00612FCB">
        <w:rPr>
          <w:rFonts w:ascii="Arial" w:eastAsia="Calibri" w:hAnsi="Arial" w:cs="Arial"/>
          <w:sz w:val="24"/>
          <w:szCs w:val="24"/>
        </w:rPr>
        <w:t xml:space="preserve">winien być </w:t>
      </w:r>
      <w:r w:rsidRPr="00C70325">
        <w:rPr>
          <w:rFonts w:ascii="Arial" w:eastAsia="Calibri" w:hAnsi="Arial" w:cs="Arial"/>
          <w:sz w:val="24"/>
          <w:szCs w:val="24"/>
        </w:rPr>
        <w:t>wyposażony w niezbędne okablowanie wymagane do uruchomienia urządzenia.</w:t>
      </w:r>
    </w:p>
    <w:p w14:paraId="21541309" w14:textId="316AF8B1" w:rsidR="00842DD1" w:rsidRPr="00842DD1" w:rsidRDefault="002E58F5" w:rsidP="00DD2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0325">
        <w:rPr>
          <w:rFonts w:ascii="Arial" w:hAnsi="Arial" w:cs="Arial"/>
          <w:sz w:val="24"/>
          <w:szCs w:val="24"/>
        </w:rPr>
        <w:t>Sprzęt musi być nowy pochodzący z oficjalnego kanału dystrybucji producenta sprzętu.</w:t>
      </w:r>
    </w:p>
    <w:sectPr w:rsidR="00842DD1" w:rsidRPr="00842DD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74847D" w14:textId="77777777" w:rsidR="001E7A9F" w:rsidRDefault="001E7A9F" w:rsidP="00EB6889">
      <w:pPr>
        <w:spacing w:after="0" w:line="240" w:lineRule="auto"/>
      </w:pPr>
      <w:r>
        <w:separator/>
      </w:r>
    </w:p>
  </w:endnote>
  <w:endnote w:type="continuationSeparator" w:id="0">
    <w:p w14:paraId="67112DCF" w14:textId="77777777" w:rsidR="001E7A9F" w:rsidRDefault="001E7A9F" w:rsidP="00EB68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FE92F" w14:textId="77777777" w:rsidR="00EB6889" w:rsidRPr="00EB6889" w:rsidRDefault="00EB6889" w:rsidP="00EB6889">
    <w:pPr>
      <w:widowControl w:val="0"/>
      <w:spacing w:after="0" w:line="276" w:lineRule="auto"/>
      <w:jc w:val="center"/>
      <w:rPr>
        <w:rFonts w:ascii="Calibri Light" w:eastAsia="Calibri" w:hAnsi="Calibri Light" w:cs="Calibri Light"/>
        <w:sz w:val="18"/>
        <w:szCs w:val="18"/>
        <w:lang w:eastAsia="pl-PL"/>
      </w:rPr>
    </w:pPr>
    <w:r w:rsidRPr="00EB6889">
      <w:rPr>
        <w:rFonts w:ascii="Calibri Light" w:eastAsia="Calibri" w:hAnsi="Calibri Light" w:cs="Calibri Light"/>
        <w:sz w:val="18"/>
        <w:szCs w:val="18"/>
        <w:lang w:eastAsia="pl-PL"/>
      </w:rPr>
      <w:t xml:space="preserve">Projekt finansowany </w:t>
    </w:r>
    <w:r w:rsidRPr="00EB6889">
      <w:rPr>
        <w:rFonts w:ascii="Calibri Light" w:eastAsia="Calibri" w:hAnsi="Calibri Light" w:cs="Calibri Light"/>
        <w:i/>
        <w:sz w:val="18"/>
        <w:szCs w:val="18"/>
        <w:lang w:eastAsia="pl-PL"/>
      </w:rPr>
      <w:t>z</w:t>
    </w:r>
    <w:r w:rsidRPr="00EB6889">
      <w:rPr>
        <w:rFonts w:ascii="Calibri Light" w:eastAsia="Calibri" w:hAnsi="Calibri Light" w:cs="Calibri Light"/>
        <w:sz w:val="18"/>
        <w:szCs w:val="18"/>
        <w:lang w:eastAsia="pl-PL"/>
      </w:rPr>
      <w:t>e środków Europejskiego Funduszu Rozwoju Regionalnego (EFRR) w ramach Programu Operacyjnego Cyfrowa Polska na lata 2014 - 2020, II Osi V, Rozwój cyfrowy JST oraz wzmocnienie cyfrowej odporności na zagrożenia - REACT-EU</w:t>
    </w:r>
  </w:p>
  <w:p w14:paraId="03DFE3DB" w14:textId="77777777" w:rsidR="00EB6889" w:rsidRDefault="00EB68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B52B" w14:textId="77777777" w:rsidR="001E7A9F" w:rsidRDefault="001E7A9F" w:rsidP="00EB6889">
      <w:pPr>
        <w:spacing w:after="0" w:line="240" w:lineRule="auto"/>
      </w:pPr>
      <w:r>
        <w:separator/>
      </w:r>
    </w:p>
  </w:footnote>
  <w:footnote w:type="continuationSeparator" w:id="0">
    <w:p w14:paraId="4CFE71A3" w14:textId="77777777" w:rsidR="001E7A9F" w:rsidRDefault="001E7A9F" w:rsidP="00EB68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D671F" w14:textId="1F514D4E" w:rsidR="00184D5D" w:rsidRDefault="00184D5D">
    <w:pPr>
      <w:pStyle w:val="Nagwek"/>
    </w:pPr>
    <w:r>
      <w:rPr>
        <w:noProof/>
      </w:rPr>
      <w:drawing>
        <wp:inline distT="0" distB="0" distL="0" distR="0" wp14:anchorId="0D0F7BFC" wp14:editId="26143370">
          <wp:extent cx="5753100" cy="1206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02491"/>
    <w:multiLevelType w:val="hybridMultilevel"/>
    <w:tmpl w:val="5980F814"/>
    <w:lvl w:ilvl="0" w:tplc="48BA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725B9"/>
    <w:multiLevelType w:val="hybridMultilevel"/>
    <w:tmpl w:val="2398C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A7C97"/>
    <w:multiLevelType w:val="hybridMultilevel"/>
    <w:tmpl w:val="0D247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7137E"/>
    <w:multiLevelType w:val="hybridMultilevel"/>
    <w:tmpl w:val="0A9AF8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D68C8"/>
    <w:multiLevelType w:val="hybridMultilevel"/>
    <w:tmpl w:val="0D78089A"/>
    <w:lvl w:ilvl="0" w:tplc="48BA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9E4FD0"/>
    <w:multiLevelType w:val="hybridMultilevel"/>
    <w:tmpl w:val="77D47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E5113"/>
    <w:multiLevelType w:val="hybridMultilevel"/>
    <w:tmpl w:val="33B61C0A"/>
    <w:lvl w:ilvl="0" w:tplc="48BA9AFE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6020A"/>
    <w:multiLevelType w:val="hybridMultilevel"/>
    <w:tmpl w:val="ADE83B08"/>
    <w:lvl w:ilvl="0" w:tplc="48BA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7E1B07"/>
    <w:multiLevelType w:val="hybridMultilevel"/>
    <w:tmpl w:val="6E5C4C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F57C05"/>
    <w:multiLevelType w:val="hybridMultilevel"/>
    <w:tmpl w:val="34948D1C"/>
    <w:lvl w:ilvl="0" w:tplc="48BA9A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C6133DF"/>
    <w:multiLevelType w:val="hybridMultilevel"/>
    <w:tmpl w:val="622A5144"/>
    <w:lvl w:ilvl="0" w:tplc="48BA9A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50C3927"/>
    <w:multiLevelType w:val="hybridMultilevel"/>
    <w:tmpl w:val="95AE9F3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A980699"/>
    <w:multiLevelType w:val="hybridMultilevel"/>
    <w:tmpl w:val="8548AD82"/>
    <w:lvl w:ilvl="0" w:tplc="48BA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E942B4"/>
    <w:multiLevelType w:val="hybridMultilevel"/>
    <w:tmpl w:val="708A022A"/>
    <w:lvl w:ilvl="0" w:tplc="48BA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0A7573"/>
    <w:multiLevelType w:val="hybridMultilevel"/>
    <w:tmpl w:val="6A8AA7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427CB"/>
    <w:multiLevelType w:val="hybridMultilevel"/>
    <w:tmpl w:val="B27E00B8"/>
    <w:lvl w:ilvl="0" w:tplc="48BA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C776E5"/>
    <w:multiLevelType w:val="hybridMultilevel"/>
    <w:tmpl w:val="AD74D3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C952C7"/>
    <w:multiLevelType w:val="hybridMultilevel"/>
    <w:tmpl w:val="D94A8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6D525D"/>
    <w:multiLevelType w:val="hybridMultilevel"/>
    <w:tmpl w:val="4D867D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1D12E2"/>
    <w:multiLevelType w:val="hybridMultilevel"/>
    <w:tmpl w:val="57D28D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F4EFA"/>
    <w:multiLevelType w:val="hybridMultilevel"/>
    <w:tmpl w:val="36C22B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14548D"/>
    <w:multiLevelType w:val="hybridMultilevel"/>
    <w:tmpl w:val="E1365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266565"/>
    <w:multiLevelType w:val="hybridMultilevel"/>
    <w:tmpl w:val="1F764D02"/>
    <w:lvl w:ilvl="0" w:tplc="48BA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A907BC"/>
    <w:multiLevelType w:val="hybridMultilevel"/>
    <w:tmpl w:val="F46C9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9E3EAA"/>
    <w:multiLevelType w:val="hybridMultilevel"/>
    <w:tmpl w:val="7AFA5936"/>
    <w:lvl w:ilvl="0" w:tplc="48BA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E535B"/>
    <w:multiLevelType w:val="hybridMultilevel"/>
    <w:tmpl w:val="184EC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1E30E9"/>
    <w:multiLevelType w:val="hybridMultilevel"/>
    <w:tmpl w:val="0DDC1552"/>
    <w:lvl w:ilvl="0" w:tplc="48BA9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6507A7"/>
    <w:multiLevelType w:val="hybridMultilevel"/>
    <w:tmpl w:val="A4B8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1748F9"/>
    <w:multiLevelType w:val="hybridMultilevel"/>
    <w:tmpl w:val="5F128AE0"/>
    <w:lvl w:ilvl="0" w:tplc="48BA9AF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7EB66E79"/>
    <w:multiLevelType w:val="hybridMultilevel"/>
    <w:tmpl w:val="49A845F0"/>
    <w:lvl w:ilvl="0" w:tplc="5D8C50F2">
      <w:start w:val="1"/>
      <w:numFmt w:val="decimal"/>
      <w:lvlText w:val="%1."/>
      <w:lvlJc w:val="left"/>
      <w:pPr>
        <w:ind w:left="720" w:hanging="360"/>
      </w:pPr>
      <w:rPr>
        <w:sz w:val="24"/>
        <w:szCs w:val="24"/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153319">
    <w:abstractNumId w:val="9"/>
  </w:num>
  <w:num w:numId="2" w16cid:durableId="353654978">
    <w:abstractNumId w:val="24"/>
  </w:num>
  <w:num w:numId="3" w16cid:durableId="95366573">
    <w:abstractNumId w:val="13"/>
  </w:num>
  <w:num w:numId="4" w16cid:durableId="145128326">
    <w:abstractNumId w:val="4"/>
  </w:num>
  <w:num w:numId="5" w16cid:durableId="238296046">
    <w:abstractNumId w:val="12"/>
  </w:num>
  <w:num w:numId="6" w16cid:durableId="1927152461">
    <w:abstractNumId w:val="7"/>
  </w:num>
  <w:num w:numId="7" w16cid:durableId="1036930831">
    <w:abstractNumId w:val="10"/>
  </w:num>
  <w:num w:numId="8" w16cid:durableId="1028874935">
    <w:abstractNumId w:val="6"/>
  </w:num>
  <w:num w:numId="9" w16cid:durableId="1550417734">
    <w:abstractNumId w:val="28"/>
  </w:num>
  <w:num w:numId="10" w16cid:durableId="264197030">
    <w:abstractNumId w:val="26"/>
  </w:num>
  <w:num w:numId="11" w16cid:durableId="1944145847">
    <w:abstractNumId w:val="22"/>
  </w:num>
  <w:num w:numId="12" w16cid:durableId="729112936">
    <w:abstractNumId w:val="15"/>
  </w:num>
  <w:num w:numId="13" w16cid:durableId="430467670">
    <w:abstractNumId w:val="0"/>
  </w:num>
  <w:num w:numId="14" w16cid:durableId="979381111">
    <w:abstractNumId w:val="0"/>
  </w:num>
  <w:num w:numId="15" w16cid:durableId="1160268901">
    <w:abstractNumId w:val="29"/>
  </w:num>
  <w:num w:numId="16" w16cid:durableId="1385719537">
    <w:abstractNumId w:val="1"/>
  </w:num>
  <w:num w:numId="17" w16cid:durableId="1236477037">
    <w:abstractNumId w:val="11"/>
  </w:num>
  <w:num w:numId="18" w16cid:durableId="1294482856">
    <w:abstractNumId w:val="25"/>
  </w:num>
  <w:num w:numId="19" w16cid:durableId="97918848">
    <w:abstractNumId w:val="2"/>
  </w:num>
  <w:num w:numId="20" w16cid:durableId="376710044">
    <w:abstractNumId w:val="20"/>
  </w:num>
  <w:num w:numId="21" w16cid:durableId="1186406229">
    <w:abstractNumId w:val="16"/>
  </w:num>
  <w:num w:numId="22" w16cid:durableId="1071583819">
    <w:abstractNumId w:val="23"/>
  </w:num>
  <w:num w:numId="23" w16cid:durableId="2064285234">
    <w:abstractNumId w:val="14"/>
  </w:num>
  <w:num w:numId="24" w16cid:durableId="203521446">
    <w:abstractNumId w:val="18"/>
  </w:num>
  <w:num w:numId="25" w16cid:durableId="303123524">
    <w:abstractNumId w:val="3"/>
  </w:num>
  <w:num w:numId="26" w16cid:durableId="188300990">
    <w:abstractNumId w:val="8"/>
  </w:num>
  <w:num w:numId="27" w16cid:durableId="1101072630">
    <w:abstractNumId w:val="19"/>
  </w:num>
  <w:num w:numId="28" w16cid:durableId="1862620393">
    <w:abstractNumId w:val="21"/>
  </w:num>
  <w:num w:numId="29" w16cid:durableId="941835019">
    <w:abstractNumId w:val="27"/>
  </w:num>
  <w:num w:numId="30" w16cid:durableId="401104336">
    <w:abstractNumId w:val="5"/>
  </w:num>
  <w:num w:numId="31" w16cid:durableId="43752378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85B"/>
    <w:rsid w:val="00130DBC"/>
    <w:rsid w:val="001443C0"/>
    <w:rsid w:val="00184D5D"/>
    <w:rsid w:val="001E7A9F"/>
    <w:rsid w:val="0021026D"/>
    <w:rsid w:val="00287EE1"/>
    <w:rsid w:val="002E58F5"/>
    <w:rsid w:val="00342A2D"/>
    <w:rsid w:val="004C385B"/>
    <w:rsid w:val="00612FCB"/>
    <w:rsid w:val="006F23E3"/>
    <w:rsid w:val="0071523F"/>
    <w:rsid w:val="00786D0E"/>
    <w:rsid w:val="00842DD1"/>
    <w:rsid w:val="00855C4D"/>
    <w:rsid w:val="00924DCE"/>
    <w:rsid w:val="00A47BA3"/>
    <w:rsid w:val="00AF2028"/>
    <w:rsid w:val="00B77DD0"/>
    <w:rsid w:val="00B9468C"/>
    <w:rsid w:val="00C6254C"/>
    <w:rsid w:val="00C70325"/>
    <w:rsid w:val="00DD2679"/>
    <w:rsid w:val="00DF719A"/>
    <w:rsid w:val="00E51BA8"/>
    <w:rsid w:val="00EA0387"/>
    <w:rsid w:val="00EB6889"/>
    <w:rsid w:val="00F82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8F5DE"/>
  <w15:chartTrackingRefBased/>
  <w15:docId w15:val="{169EEE85-4AB3-478F-A5DD-F5C01338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8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B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6889"/>
  </w:style>
  <w:style w:type="paragraph" w:styleId="Stopka">
    <w:name w:val="footer"/>
    <w:basedOn w:val="Normalny"/>
    <w:link w:val="StopkaZnak"/>
    <w:uiPriority w:val="99"/>
    <w:unhideWhenUsed/>
    <w:rsid w:val="00EB68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68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1212</Words>
  <Characters>7273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n</dc:creator>
  <cp:keywords/>
  <dc:description/>
  <cp:lastModifiedBy>Elwira Gardocka</cp:lastModifiedBy>
  <cp:revision>5</cp:revision>
  <dcterms:created xsi:type="dcterms:W3CDTF">2022-11-17T13:39:00Z</dcterms:created>
  <dcterms:modified xsi:type="dcterms:W3CDTF">2022-11-21T11:34:00Z</dcterms:modified>
</cp:coreProperties>
</file>