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CFD9" w14:textId="0E7CA9EE" w:rsidR="00421BC7" w:rsidRDefault="00BA3765">
      <w:pPr>
        <w:jc w:val="right"/>
        <w:rPr>
          <w:rFonts w:ascii="Calibri" w:eastAsia="Calibri" w:hAnsi="Calibri" w:cs="Calibri"/>
          <w:sz w:val="22"/>
          <w:szCs w:val="22"/>
        </w:rPr>
      </w:pPr>
      <w:r>
        <w:rPr>
          <w:rFonts w:ascii="Calibri" w:eastAsia="Calibri" w:hAnsi="Calibri" w:cs="Calibri"/>
          <w:sz w:val="22"/>
          <w:szCs w:val="22"/>
        </w:rPr>
        <w:t>Robakowo, dn</w:t>
      </w:r>
      <w:r w:rsidR="00A953D9">
        <w:rPr>
          <w:rFonts w:ascii="Calibri" w:eastAsia="Calibri" w:hAnsi="Calibri" w:cs="Calibri"/>
          <w:sz w:val="22"/>
          <w:szCs w:val="22"/>
        </w:rPr>
        <w:t xml:space="preserve">ia </w:t>
      </w:r>
      <w:r w:rsidR="00C77F26" w:rsidRPr="00C77F26">
        <w:rPr>
          <w:rFonts w:ascii="Calibri" w:eastAsia="Calibri" w:hAnsi="Calibri" w:cs="Calibri"/>
          <w:b/>
          <w:bCs/>
          <w:sz w:val="22"/>
          <w:szCs w:val="22"/>
        </w:rPr>
        <w:t>04.11.2022</w:t>
      </w:r>
    </w:p>
    <w:p w14:paraId="58867067" w14:textId="77777777" w:rsidR="00421BC7" w:rsidRDefault="00421BC7">
      <w:pPr>
        <w:jc w:val="right"/>
        <w:rPr>
          <w:rFonts w:ascii="Calibri" w:eastAsia="Calibri" w:hAnsi="Calibri" w:cs="Calibri"/>
          <w:b/>
          <w:sz w:val="22"/>
          <w:szCs w:val="22"/>
        </w:rPr>
      </w:pPr>
    </w:p>
    <w:p w14:paraId="3892FE94" w14:textId="176F735F" w:rsidR="00421BC7" w:rsidRDefault="00BA3765">
      <w:pPr>
        <w:spacing w:after="0" w:line="240" w:lineRule="auto"/>
        <w:jc w:val="center"/>
        <w:rPr>
          <w:rFonts w:ascii="Calibri" w:eastAsia="Calibri" w:hAnsi="Calibri" w:cs="Calibri"/>
          <w:b/>
          <w:sz w:val="22"/>
          <w:szCs w:val="22"/>
        </w:rPr>
      </w:pPr>
      <w:r>
        <w:rPr>
          <w:rFonts w:ascii="Calibri" w:eastAsia="Calibri" w:hAnsi="Calibri" w:cs="Calibri"/>
          <w:b/>
          <w:sz w:val="22"/>
          <w:szCs w:val="22"/>
        </w:rPr>
        <w:t xml:space="preserve">Zapytanie ofertowe nr </w:t>
      </w:r>
      <w:r w:rsidR="00B67B4A" w:rsidRPr="00C77F26">
        <w:rPr>
          <w:rFonts w:ascii="Calibri" w:eastAsia="Calibri" w:hAnsi="Calibri" w:cs="Calibri"/>
          <w:b/>
          <w:sz w:val="22"/>
          <w:szCs w:val="22"/>
        </w:rPr>
        <w:t>1</w:t>
      </w:r>
      <w:r w:rsidRPr="00C77F26">
        <w:rPr>
          <w:rFonts w:ascii="Calibri" w:eastAsia="Calibri" w:hAnsi="Calibri" w:cs="Calibri"/>
          <w:b/>
          <w:sz w:val="22"/>
          <w:szCs w:val="22"/>
        </w:rPr>
        <w:t>/</w:t>
      </w:r>
      <w:r w:rsidR="00C92DF2" w:rsidRPr="00C77F26">
        <w:rPr>
          <w:rFonts w:ascii="Calibri" w:eastAsia="Calibri" w:hAnsi="Calibri" w:cs="Calibri"/>
          <w:b/>
          <w:sz w:val="22"/>
          <w:szCs w:val="22"/>
        </w:rPr>
        <w:t>11</w:t>
      </w:r>
      <w:r w:rsidRPr="00C77F26">
        <w:rPr>
          <w:rFonts w:ascii="Calibri" w:eastAsia="Calibri" w:hAnsi="Calibri" w:cs="Calibri"/>
          <w:b/>
          <w:sz w:val="22"/>
          <w:szCs w:val="22"/>
        </w:rPr>
        <w:t>/202</w:t>
      </w:r>
      <w:r w:rsidR="00331DFF" w:rsidRPr="00C77F26">
        <w:rPr>
          <w:rFonts w:ascii="Calibri" w:eastAsia="Calibri" w:hAnsi="Calibri" w:cs="Calibri"/>
          <w:b/>
          <w:sz w:val="22"/>
          <w:szCs w:val="22"/>
        </w:rPr>
        <w:t>2</w:t>
      </w:r>
      <w:r w:rsidR="00B67B4A" w:rsidRPr="00C77F26">
        <w:rPr>
          <w:rFonts w:ascii="Calibri" w:eastAsia="Calibri" w:hAnsi="Calibri" w:cs="Calibri"/>
          <w:b/>
          <w:sz w:val="22"/>
          <w:szCs w:val="22"/>
        </w:rPr>
        <w:t>/</w:t>
      </w:r>
      <w:proofErr w:type="spellStart"/>
      <w:r w:rsidR="00B67B4A" w:rsidRPr="00C77F26">
        <w:rPr>
          <w:rFonts w:ascii="Calibri" w:eastAsia="Calibri" w:hAnsi="Calibri" w:cs="Calibri"/>
          <w:b/>
          <w:sz w:val="22"/>
          <w:szCs w:val="22"/>
        </w:rPr>
        <w:t>InSmartFarm</w:t>
      </w:r>
      <w:proofErr w:type="spellEnd"/>
    </w:p>
    <w:p w14:paraId="7A3D4177" w14:textId="0A1144E8" w:rsidR="00421BC7" w:rsidRDefault="00BA3765">
      <w:pPr>
        <w:jc w:val="center"/>
        <w:rPr>
          <w:rFonts w:ascii="Calibri" w:eastAsia="Calibri" w:hAnsi="Calibri" w:cs="Calibri"/>
          <w:b/>
          <w:sz w:val="22"/>
          <w:szCs w:val="22"/>
        </w:rPr>
      </w:pPr>
      <w:r>
        <w:rPr>
          <w:rFonts w:ascii="Calibri" w:eastAsia="Calibri" w:hAnsi="Calibri" w:cs="Calibri"/>
          <w:b/>
          <w:sz w:val="22"/>
          <w:szCs w:val="22"/>
        </w:rPr>
        <w:t xml:space="preserve">na </w:t>
      </w:r>
      <w:r w:rsidR="00B67B4A" w:rsidRPr="00B67B4A">
        <w:rPr>
          <w:rFonts w:ascii="Calibri" w:eastAsia="Calibri" w:hAnsi="Calibri" w:cs="Calibri"/>
          <w:b/>
          <w:sz w:val="22"/>
          <w:szCs w:val="22"/>
        </w:rPr>
        <w:t xml:space="preserve">przeprowadzenie badań laboratoryjnych </w:t>
      </w:r>
      <w:r w:rsidR="00B67B4A" w:rsidRPr="00C77F26">
        <w:rPr>
          <w:rFonts w:ascii="Calibri" w:eastAsia="Calibri" w:hAnsi="Calibri" w:cs="Calibri"/>
          <w:b/>
          <w:sz w:val="22"/>
          <w:szCs w:val="22"/>
        </w:rPr>
        <w:t>materiałów paszowych</w:t>
      </w:r>
    </w:p>
    <w:p w14:paraId="1D72E2BE" w14:textId="77777777" w:rsidR="00B67B4A" w:rsidRPr="001E0B69" w:rsidRDefault="00B67B4A" w:rsidP="00B67B4A">
      <w:pPr>
        <w:jc w:val="center"/>
        <w:rPr>
          <w:rFonts w:ascii="Calibri" w:eastAsia="Calibri" w:hAnsi="Calibri" w:cs="Calibri"/>
          <w:i/>
          <w:iCs/>
          <w:sz w:val="22"/>
          <w:szCs w:val="22"/>
        </w:rPr>
      </w:pPr>
      <w:r w:rsidRPr="006E4BE4">
        <w:rPr>
          <w:rFonts w:ascii="Calibri" w:eastAsia="Calibri" w:hAnsi="Calibri" w:cs="Calibri"/>
          <w:sz w:val="22"/>
          <w:szCs w:val="22"/>
        </w:rPr>
        <w:t>w ramach projektu</w:t>
      </w:r>
      <w:r>
        <w:rPr>
          <w:rFonts w:ascii="Calibri" w:eastAsia="Calibri" w:hAnsi="Calibri" w:cs="Calibri"/>
          <w:i/>
          <w:iCs/>
          <w:sz w:val="22"/>
          <w:szCs w:val="22"/>
        </w:rPr>
        <w:t xml:space="preserve">: </w:t>
      </w:r>
      <w:proofErr w:type="spellStart"/>
      <w:r w:rsidRPr="001E0B69">
        <w:rPr>
          <w:rFonts w:ascii="Calibri" w:eastAsia="Calibri" w:hAnsi="Calibri" w:cs="Calibri"/>
          <w:i/>
          <w:iCs/>
          <w:sz w:val="22"/>
          <w:szCs w:val="22"/>
        </w:rPr>
        <w:t>InSmartFarm</w:t>
      </w:r>
      <w:proofErr w:type="spellEnd"/>
      <w:r w:rsidRPr="001E0B69">
        <w:rPr>
          <w:rFonts w:ascii="Calibri" w:eastAsia="Calibri" w:hAnsi="Calibri" w:cs="Calibri"/>
          <w:i/>
          <w:iCs/>
          <w:sz w:val="22"/>
          <w:szCs w:val="22"/>
        </w:rPr>
        <w:t xml:space="preserve"> - Opracowanie i weryfikacja optymalnych parametrów oraz automatyzacji kluczowych czynności procesu tuczu przemysłowego larw </w:t>
      </w:r>
      <w:proofErr w:type="spellStart"/>
      <w:r w:rsidRPr="001E0B69">
        <w:rPr>
          <w:rFonts w:ascii="Calibri" w:eastAsia="Calibri" w:hAnsi="Calibri" w:cs="Calibri"/>
          <w:i/>
          <w:iCs/>
          <w:sz w:val="22"/>
          <w:szCs w:val="22"/>
        </w:rPr>
        <w:t>Hermetia</w:t>
      </w:r>
      <w:proofErr w:type="spellEnd"/>
      <w:r w:rsidRPr="001E0B69">
        <w:rPr>
          <w:rFonts w:ascii="Calibri" w:eastAsia="Calibri" w:hAnsi="Calibri" w:cs="Calibri"/>
          <w:i/>
          <w:iCs/>
          <w:sz w:val="22"/>
          <w:szCs w:val="22"/>
        </w:rPr>
        <w:t xml:space="preserve"> </w:t>
      </w:r>
      <w:proofErr w:type="spellStart"/>
      <w:r w:rsidRPr="001E0B69">
        <w:rPr>
          <w:rFonts w:ascii="Calibri" w:eastAsia="Calibri" w:hAnsi="Calibri" w:cs="Calibri"/>
          <w:i/>
          <w:iCs/>
          <w:sz w:val="22"/>
          <w:szCs w:val="22"/>
        </w:rPr>
        <w:t>illucens</w:t>
      </w:r>
      <w:proofErr w:type="spellEnd"/>
      <w:r w:rsidRPr="001E0B69">
        <w:rPr>
          <w:rFonts w:ascii="Calibri" w:eastAsia="Calibri" w:hAnsi="Calibri" w:cs="Calibri"/>
          <w:i/>
          <w:iCs/>
          <w:sz w:val="22"/>
          <w:szCs w:val="22"/>
        </w:rPr>
        <w:t xml:space="preserve"> w celu zwiększenia jego efektywności</w:t>
      </w:r>
    </w:p>
    <w:p w14:paraId="5B7149F2" w14:textId="77777777" w:rsidR="00B67B4A" w:rsidRPr="001E0B69" w:rsidRDefault="00B67B4A" w:rsidP="00B67B4A">
      <w:pPr>
        <w:spacing w:after="0"/>
        <w:jc w:val="center"/>
        <w:rPr>
          <w:rFonts w:ascii="Calibri" w:eastAsia="Calibri" w:hAnsi="Calibri" w:cs="Calibri"/>
          <w:i/>
          <w:iCs/>
          <w:sz w:val="22"/>
          <w:szCs w:val="22"/>
        </w:rPr>
      </w:pPr>
      <w:r w:rsidRPr="001E0B69">
        <w:rPr>
          <w:rFonts w:ascii="Calibri" w:eastAsia="Calibri" w:hAnsi="Calibri" w:cs="Calibri"/>
          <w:i/>
          <w:iCs/>
          <w:sz w:val="22"/>
          <w:szCs w:val="22"/>
        </w:rPr>
        <w:t xml:space="preserve">POIR.01.01.01-00-2266/20 realizowanego w ramach </w:t>
      </w:r>
    </w:p>
    <w:p w14:paraId="242EA83A" w14:textId="77777777" w:rsidR="00B67B4A" w:rsidRDefault="00B67B4A" w:rsidP="00B67B4A">
      <w:pPr>
        <w:jc w:val="center"/>
        <w:rPr>
          <w:rFonts w:ascii="Calibri" w:eastAsia="Calibri" w:hAnsi="Calibri" w:cs="Calibri"/>
          <w:b/>
          <w:sz w:val="22"/>
          <w:szCs w:val="22"/>
        </w:rPr>
      </w:pPr>
      <w:r w:rsidRPr="001E0B69">
        <w:rPr>
          <w:rFonts w:ascii="Calibri" w:eastAsia="Calibri" w:hAnsi="Calibri" w:cs="Calibri"/>
          <w:i/>
          <w:iCs/>
          <w:sz w:val="22"/>
          <w:szCs w:val="22"/>
        </w:rPr>
        <w:t>Programu Operacyjnego Inteligentny Rozwój</w:t>
      </w:r>
      <w:r>
        <w:rPr>
          <w:rFonts w:ascii="Calibri" w:eastAsia="Calibri" w:hAnsi="Calibri" w:cs="Calibri"/>
          <w:sz w:val="22"/>
          <w:szCs w:val="22"/>
        </w:rPr>
        <w:t xml:space="preserve"> </w:t>
      </w:r>
    </w:p>
    <w:p w14:paraId="6DB1BD76" w14:textId="77777777" w:rsidR="00421BC7" w:rsidRPr="00D2341F" w:rsidRDefault="00BA3765">
      <w:pPr>
        <w:spacing w:after="0"/>
        <w:rPr>
          <w:rFonts w:asciiTheme="majorHAnsi" w:eastAsia="Calibri" w:hAnsiTheme="majorHAnsi" w:cstheme="majorHAnsi"/>
          <w:sz w:val="22"/>
          <w:szCs w:val="22"/>
        </w:rPr>
      </w:pPr>
      <w:r w:rsidRPr="00D2341F">
        <w:rPr>
          <w:rFonts w:asciiTheme="majorHAnsi" w:eastAsia="Calibri" w:hAnsiTheme="majorHAnsi" w:cstheme="majorHAnsi"/>
          <w:b/>
          <w:sz w:val="22"/>
          <w:szCs w:val="22"/>
        </w:rPr>
        <w:t>I.ZAMAWIAJĄCY:</w:t>
      </w:r>
    </w:p>
    <w:p w14:paraId="56BE4AA8" w14:textId="77777777" w:rsidR="00421BC7" w:rsidRPr="00D2341F" w:rsidRDefault="00BA3765">
      <w:pPr>
        <w:spacing w:after="0"/>
        <w:rPr>
          <w:rFonts w:asciiTheme="majorHAnsi" w:eastAsia="Calibri" w:hAnsiTheme="majorHAnsi" w:cstheme="majorHAnsi"/>
          <w:sz w:val="22"/>
          <w:szCs w:val="22"/>
        </w:rPr>
      </w:pPr>
      <w:r w:rsidRPr="00D2341F">
        <w:rPr>
          <w:rFonts w:asciiTheme="majorHAnsi" w:eastAsia="Calibri" w:hAnsiTheme="majorHAnsi" w:cstheme="majorHAnsi"/>
          <w:sz w:val="22"/>
          <w:szCs w:val="22"/>
        </w:rPr>
        <w:t>HiProMine S.A.</w:t>
      </w:r>
    </w:p>
    <w:p w14:paraId="5D42F35C" w14:textId="488C14D7" w:rsidR="00421BC7" w:rsidRPr="00D2341F" w:rsidRDefault="00BA3765">
      <w:pPr>
        <w:spacing w:after="0"/>
        <w:rPr>
          <w:rFonts w:asciiTheme="majorHAnsi" w:eastAsia="Calibri" w:hAnsiTheme="majorHAnsi" w:cstheme="majorHAnsi"/>
          <w:sz w:val="22"/>
          <w:szCs w:val="22"/>
        </w:rPr>
      </w:pPr>
      <w:r w:rsidRPr="00D2341F">
        <w:rPr>
          <w:rFonts w:asciiTheme="majorHAnsi" w:eastAsia="Calibri" w:hAnsiTheme="majorHAnsi" w:cstheme="majorHAnsi"/>
          <w:sz w:val="22"/>
          <w:szCs w:val="22"/>
        </w:rPr>
        <w:t>ul. Poznańska 12F, 62-023 Robakowo</w:t>
      </w:r>
    </w:p>
    <w:p w14:paraId="6C7EF293" w14:textId="6B7CD407" w:rsidR="00421BC7" w:rsidRPr="00D2341F" w:rsidRDefault="00BA3765">
      <w:pPr>
        <w:spacing w:after="0"/>
        <w:rPr>
          <w:rFonts w:asciiTheme="majorHAnsi" w:eastAsia="Calibri" w:hAnsiTheme="majorHAnsi" w:cstheme="majorHAnsi"/>
          <w:sz w:val="22"/>
          <w:szCs w:val="22"/>
        </w:rPr>
      </w:pPr>
      <w:r w:rsidRPr="00D2341F">
        <w:rPr>
          <w:rFonts w:asciiTheme="majorHAnsi" w:eastAsia="Calibri" w:hAnsiTheme="majorHAnsi" w:cstheme="majorHAnsi"/>
          <w:sz w:val="22"/>
          <w:szCs w:val="22"/>
        </w:rPr>
        <w:t>KRS:</w:t>
      </w:r>
      <w:r w:rsidR="0045280A">
        <w:rPr>
          <w:rFonts w:asciiTheme="majorHAnsi" w:eastAsia="Calibri" w:hAnsiTheme="majorHAnsi" w:cstheme="majorHAnsi"/>
          <w:sz w:val="22"/>
          <w:szCs w:val="22"/>
        </w:rPr>
        <w:t xml:space="preserve"> </w:t>
      </w:r>
      <w:r w:rsidRPr="00D2341F">
        <w:rPr>
          <w:rFonts w:asciiTheme="majorHAnsi" w:eastAsia="Calibri" w:hAnsiTheme="majorHAnsi" w:cstheme="majorHAnsi"/>
          <w:sz w:val="22"/>
          <w:szCs w:val="22"/>
        </w:rPr>
        <w:t>0000556957 NIP:</w:t>
      </w:r>
      <w:r w:rsidR="0045280A">
        <w:rPr>
          <w:rFonts w:asciiTheme="majorHAnsi" w:eastAsia="Calibri" w:hAnsiTheme="majorHAnsi" w:cstheme="majorHAnsi"/>
          <w:sz w:val="22"/>
          <w:szCs w:val="22"/>
        </w:rPr>
        <w:t xml:space="preserve"> </w:t>
      </w:r>
      <w:r w:rsidRPr="00D2341F">
        <w:rPr>
          <w:rFonts w:asciiTheme="majorHAnsi" w:eastAsia="Calibri" w:hAnsiTheme="majorHAnsi" w:cstheme="majorHAnsi"/>
          <w:sz w:val="22"/>
          <w:szCs w:val="22"/>
        </w:rPr>
        <w:t>1132889689  Regon:</w:t>
      </w:r>
      <w:r w:rsidR="0045280A">
        <w:rPr>
          <w:rFonts w:asciiTheme="majorHAnsi" w:eastAsia="Calibri" w:hAnsiTheme="majorHAnsi" w:cstheme="majorHAnsi"/>
          <w:sz w:val="22"/>
          <w:szCs w:val="22"/>
        </w:rPr>
        <w:t xml:space="preserve"> </w:t>
      </w:r>
      <w:r w:rsidRPr="00D2341F">
        <w:rPr>
          <w:rFonts w:asciiTheme="majorHAnsi" w:eastAsia="Calibri" w:hAnsiTheme="majorHAnsi" w:cstheme="majorHAnsi"/>
          <w:sz w:val="22"/>
          <w:szCs w:val="22"/>
        </w:rPr>
        <w:t>361521251</w:t>
      </w:r>
    </w:p>
    <w:p w14:paraId="716E355C" w14:textId="77777777" w:rsidR="004F1F19" w:rsidRPr="00D2341F" w:rsidRDefault="004F1F19">
      <w:pPr>
        <w:spacing w:after="0"/>
        <w:rPr>
          <w:rFonts w:asciiTheme="majorHAnsi" w:eastAsia="Calibri" w:hAnsiTheme="majorHAnsi" w:cstheme="majorHAnsi"/>
          <w:sz w:val="22"/>
          <w:szCs w:val="22"/>
        </w:rPr>
      </w:pPr>
    </w:p>
    <w:p w14:paraId="5581B732" w14:textId="3CA122A6" w:rsidR="004F1F19" w:rsidRPr="00D2341F" w:rsidRDefault="004F1F19" w:rsidP="004F1F19">
      <w:pPr>
        <w:spacing w:after="0"/>
        <w:jc w:val="both"/>
        <w:rPr>
          <w:rFonts w:asciiTheme="majorHAnsi" w:hAnsiTheme="majorHAnsi" w:cstheme="majorHAnsi"/>
          <w:b/>
          <w:bCs/>
          <w:color w:val="FF0000"/>
          <w:sz w:val="22"/>
          <w:szCs w:val="22"/>
        </w:rPr>
      </w:pPr>
      <w:r w:rsidRPr="00D2341F">
        <w:rPr>
          <w:rFonts w:asciiTheme="majorHAnsi" w:hAnsiTheme="majorHAnsi" w:cstheme="majorHAnsi"/>
          <w:b/>
          <w:bCs/>
          <w:sz w:val="22"/>
          <w:szCs w:val="22"/>
        </w:rPr>
        <w:t xml:space="preserve">II. </w:t>
      </w:r>
      <w:r w:rsidR="00D2341F" w:rsidRPr="00D2341F">
        <w:rPr>
          <w:rFonts w:asciiTheme="majorHAnsi" w:hAnsiTheme="majorHAnsi" w:cstheme="majorHAnsi"/>
          <w:b/>
          <w:bCs/>
          <w:sz w:val="22"/>
          <w:szCs w:val="22"/>
        </w:rPr>
        <w:t>TRYB UDZIELANIA ZAMÓWIENIA</w:t>
      </w:r>
      <w:r w:rsidRPr="00D2341F">
        <w:rPr>
          <w:rFonts w:asciiTheme="majorHAnsi" w:hAnsiTheme="majorHAnsi" w:cstheme="majorHAnsi"/>
          <w:b/>
          <w:bCs/>
          <w:sz w:val="22"/>
          <w:szCs w:val="22"/>
        </w:rPr>
        <w:t xml:space="preserve">. </w:t>
      </w:r>
    </w:p>
    <w:p w14:paraId="60F0C52D" w14:textId="0FC94716" w:rsidR="00227817" w:rsidRPr="00D2341F" w:rsidRDefault="00227817" w:rsidP="004F1F19">
      <w:pPr>
        <w:spacing w:after="0"/>
        <w:jc w:val="both"/>
        <w:rPr>
          <w:rFonts w:asciiTheme="majorHAnsi" w:hAnsiTheme="majorHAnsi" w:cstheme="majorHAnsi"/>
          <w:b/>
          <w:bCs/>
          <w:color w:val="FF0000"/>
          <w:sz w:val="22"/>
          <w:szCs w:val="22"/>
        </w:rPr>
      </w:pPr>
    </w:p>
    <w:p w14:paraId="4F6E9A72" w14:textId="219BE9E9" w:rsidR="0045280A" w:rsidRDefault="0045280A" w:rsidP="004F1F19">
      <w:pPr>
        <w:spacing w:after="0"/>
        <w:jc w:val="both"/>
        <w:rPr>
          <w:rFonts w:asciiTheme="majorHAnsi" w:hAnsiTheme="majorHAnsi" w:cstheme="majorHAnsi"/>
          <w:sz w:val="22"/>
          <w:szCs w:val="22"/>
        </w:rPr>
      </w:pPr>
      <w:r w:rsidRPr="004F1F19">
        <w:rPr>
          <w:rFonts w:asciiTheme="majorHAnsi" w:hAnsiTheme="majorHAnsi" w:cstheme="majorHAnsi"/>
          <w:sz w:val="22"/>
          <w:szCs w:val="22"/>
        </w:rPr>
        <w:t>Zamówienie w trybie postępowania ofertowego zgodnie z zasadą konkurencyjności, zgodnie z wytycznymi Ministra Infrastruktury i Rozwoju w zakresie kwalifikowalności wydatków w ramach Europejskiego Funduszu Rozwoju Regionalnego, Europejskiego Funduszu Społecznego oraz Funduszu Spójności na lata 2014-2020</w:t>
      </w:r>
    </w:p>
    <w:p w14:paraId="5D2CEFA8" w14:textId="77777777" w:rsidR="00421BC7" w:rsidRPr="00D2341F" w:rsidRDefault="00421BC7">
      <w:pPr>
        <w:spacing w:after="0"/>
        <w:rPr>
          <w:rFonts w:asciiTheme="majorHAnsi" w:eastAsia="Calibri" w:hAnsiTheme="majorHAnsi" w:cstheme="majorHAnsi"/>
          <w:sz w:val="22"/>
          <w:szCs w:val="22"/>
        </w:rPr>
      </w:pPr>
    </w:p>
    <w:p w14:paraId="1FF2DC6C" w14:textId="0CC782F5" w:rsidR="00421BC7" w:rsidRPr="00D2341F" w:rsidRDefault="00BA3765">
      <w:pPr>
        <w:spacing w:after="0"/>
        <w:rPr>
          <w:rFonts w:asciiTheme="majorHAnsi" w:eastAsia="Calibri" w:hAnsiTheme="majorHAnsi" w:cstheme="majorHAnsi"/>
          <w:b/>
          <w:sz w:val="22"/>
          <w:szCs w:val="22"/>
        </w:rPr>
      </w:pPr>
      <w:r w:rsidRPr="00D2341F">
        <w:rPr>
          <w:rFonts w:asciiTheme="majorHAnsi" w:eastAsia="Calibri" w:hAnsiTheme="majorHAnsi" w:cstheme="majorHAnsi"/>
          <w:b/>
          <w:sz w:val="22"/>
          <w:szCs w:val="22"/>
        </w:rPr>
        <w:t>II</w:t>
      </w:r>
      <w:r w:rsidR="004F1F19" w:rsidRPr="00D2341F">
        <w:rPr>
          <w:rFonts w:asciiTheme="majorHAnsi" w:eastAsia="Calibri" w:hAnsiTheme="majorHAnsi" w:cstheme="majorHAnsi"/>
          <w:b/>
          <w:sz w:val="22"/>
          <w:szCs w:val="22"/>
        </w:rPr>
        <w:t>I</w:t>
      </w:r>
      <w:r w:rsidRPr="00D2341F">
        <w:rPr>
          <w:rFonts w:asciiTheme="majorHAnsi" w:eastAsia="Calibri" w:hAnsiTheme="majorHAnsi" w:cstheme="majorHAnsi"/>
          <w:b/>
          <w:sz w:val="22"/>
          <w:szCs w:val="22"/>
        </w:rPr>
        <w:t>. OPIS PRZEDMIOTU ZAMÓWIENIA:</w:t>
      </w:r>
    </w:p>
    <w:p w14:paraId="6BCB09F7" w14:textId="46BC3028" w:rsidR="004F1F19" w:rsidRPr="007C75C7" w:rsidRDefault="004F1F19" w:rsidP="004F1F19">
      <w:pPr>
        <w:pStyle w:val="Akapitzlist"/>
        <w:numPr>
          <w:ilvl w:val="0"/>
          <w:numId w:val="11"/>
        </w:numPr>
        <w:jc w:val="both"/>
        <w:rPr>
          <w:rFonts w:asciiTheme="majorHAnsi" w:eastAsia="Calibri" w:hAnsiTheme="majorHAnsi" w:cstheme="majorHAnsi"/>
          <w:b/>
          <w:bCs/>
          <w:sz w:val="22"/>
          <w:szCs w:val="22"/>
        </w:rPr>
      </w:pPr>
      <w:r w:rsidRPr="007C75C7">
        <w:rPr>
          <w:rFonts w:asciiTheme="majorHAnsi" w:eastAsia="Calibri" w:hAnsiTheme="majorHAnsi" w:cstheme="majorHAnsi"/>
          <w:b/>
          <w:bCs/>
          <w:sz w:val="22"/>
          <w:szCs w:val="22"/>
        </w:rPr>
        <w:t>Kod</w:t>
      </w:r>
      <w:r w:rsidR="00227817" w:rsidRPr="007C75C7">
        <w:rPr>
          <w:rFonts w:asciiTheme="majorHAnsi" w:eastAsia="Calibri" w:hAnsiTheme="majorHAnsi" w:cstheme="majorHAnsi"/>
          <w:b/>
          <w:bCs/>
          <w:sz w:val="22"/>
          <w:szCs w:val="22"/>
        </w:rPr>
        <w:t>y</w:t>
      </w:r>
      <w:r w:rsidRPr="007C75C7">
        <w:rPr>
          <w:rFonts w:asciiTheme="majorHAnsi" w:eastAsia="Calibri" w:hAnsiTheme="majorHAnsi" w:cstheme="majorHAnsi"/>
          <w:b/>
          <w:bCs/>
          <w:sz w:val="22"/>
          <w:szCs w:val="22"/>
        </w:rPr>
        <w:t xml:space="preserve"> CPV</w:t>
      </w:r>
      <w:r w:rsidR="0045280A" w:rsidRPr="007C75C7">
        <w:rPr>
          <w:rFonts w:asciiTheme="majorHAnsi" w:eastAsia="Calibri" w:hAnsiTheme="majorHAnsi" w:cstheme="majorHAnsi"/>
          <w:b/>
          <w:bCs/>
          <w:sz w:val="22"/>
          <w:szCs w:val="22"/>
        </w:rPr>
        <w:t>:</w:t>
      </w:r>
    </w:p>
    <w:p w14:paraId="448A2468" w14:textId="77777777" w:rsidR="00147870" w:rsidRDefault="007C75C7" w:rsidP="00147870">
      <w:pPr>
        <w:pStyle w:val="Akapitzlist"/>
        <w:ind w:left="720"/>
        <w:jc w:val="both"/>
        <w:rPr>
          <w:rFonts w:asciiTheme="majorHAnsi" w:eastAsia="Calibri" w:hAnsiTheme="majorHAnsi" w:cstheme="majorHAnsi"/>
          <w:sz w:val="22"/>
          <w:szCs w:val="22"/>
        </w:rPr>
      </w:pPr>
      <w:r w:rsidRPr="007C75C7">
        <w:rPr>
          <w:rFonts w:asciiTheme="majorHAnsi" w:eastAsia="Calibri" w:hAnsiTheme="majorHAnsi" w:cstheme="majorHAnsi"/>
          <w:sz w:val="22"/>
          <w:szCs w:val="22"/>
        </w:rPr>
        <w:t xml:space="preserve">73111000-3 - Laboratoryjne usługi badawcze </w:t>
      </w:r>
    </w:p>
    <w:p w14:paraId="1392E4A4" w14:textId="501E9FFD" w:rsidR="00147870" w:rsidRPr="00147870" w:rsidRDefault="00147870" w:rsidP="00147870">
      <w:pPr>
        <w:pStyle w:val="Akapitzlist"/>
        <w:numPr>
          <w:ilvl w:val="0"/>
          <w:numId w:val="11"/>
        </w:numPr>
        <w:jc w:val="both"/>
        <w:rPr>
          <w:rFonts w:asciiTheme="majorHAnsi" w:eastAsia="Calibri" w:hAnsiTheme="majorHAnsi" w:cstheme="majorHAnsi"/>
          <w:sz w:val="22"/>
          <w:szCs w:val="22"/>
        </w:rPr>
      </w:pPr>
      <w:r w:rsidRPr="00147870">
        <w:rPr>
          <w:rFonts w:asciiTheme="majorHAnsi" w:eastAsia="Calibri" w:hAnsiTheme="majorHAnsi" w:cstheme="majorHAnsi"/>
          <w:b/>
          <w:bCs/>
          <w:sz w:val="22"/>
          <w:szCs w:val="22"/>
        </w:rPr>
        <w:t>Kategoria</w:t>
      </w:r>
      <w:r w:rsidRPr="00147870">
        <w:rPr>
          <w:rFonts w:asciiTheme="majorHAnsi" w:eastAsia="Calibri" w:hAnsiTheme="majorHAnsi" w:cstheme="majorHAnsi"/>
          <w:sz w:val="22"/>
          <w:szCs w:val="22"/>
        </w:rPr>
        <w:t>: Usługa</w:t>
      </w:r>
    </w:p>
    <w:p w14:paraId="56253570" w14:textId="4EF40B6E" w:rsidR="004F1F19" w:rsidRPr="0046539C" w:rsidRDefault="004F1F19" w:rsidP="004F1F19">
      <w:pPr>
        <w:pStyle w:val="Akapitzlist"/>
        <w:numPr>
          <w:ilvl w:val="0"/>
          <w:numId w:val="11"/>
        </w:numPr>
        <w:jc w:val="both"/>
        <w:rPr>
          <w:rFonts w:asciiTheme="majorHAnsi" w:eastAsia="Calibri" w:hAnsiTheme="majorHAnsi" w:cstheme="majorHAnsi"/>
          <w:b/>
          <w:bCs/>
          <w:sz w:val="22"/>
          <w:szCs w:val="22"/>
        </w:rPr>
      </w:pPr>
      <w:r w:rsidRPr="0046539C">
        <w:rPr>
          <w:rFonts w:asciiTheme="majorHAnsi" w:eastAsia="Calibri" w:hAnsiTheme="majorHAnsi" w:cstheme="majorHAnsi"/>
          <w:b/>
          <w:bCs/>
          <w:sz w:val="22"/>
          <w:szCs w:val="22"/>
        </w:rPr>
        <w:t xml:space="preserve">Przedmiot zamówienia </w:t>
      </w:r>
    </w:p>
    <w:p w14:paraId="7C3531FD" w14:textId="68A64AC4" w:rsidR="004F1F19" w:rsidRDefault="007F2B41" w:rsidP="00125E20">
      <w:pPr>
        <w:jc w:val="both"/>
        <w:rPr>
          <w:rFonts w:asciiTheme="majorHAnsi" w:eastAsiaTheme="minorHAnsi" w:hAnsiTheme="majorHAnsi" w:cstheme="majorHAnsi"/>
          <w:sz w:val="22"/>
          <w:szCs w:val="22"/>
          <w:lang w:eastAsia="en-US"/>
        </w:rPr>
      </w:pPr>
      <w:r w:rsidRPr="001430D5">
        <w:rPr>
          <w:rFonts w:asciiTheme="majorHAnsi" w:eastAsiaTheme="minorHAnsi" w:hAnsiTheme="majorHAnsi" w:cstheme="majorHAnsi"/>
          <w:sz w:val="22"/>
          <w:szCs w:val="22"/>
          <w:lang w:eastAsia="en-US"/>
        </w:rPr>
        <w:t xml:space="preserve">Przedmiotem niniejszego zamówienia jest </w:t>
      </w:r>
      <w:r w:rsidR="007C75C7">
        <w:rPr>
          <w:rFonts w:asciiTheme="majorHAnsi" w:eastAsiaTheme="minorHAnsi" w:hAnsiTheme="majorHAnsi" w:cstheme="majorHAnsi"/>
          <w:sz w:val="22"/>
          <w:szCs w:val="22"/>
          <w:lang w:eastAsia="en-US"/>
        </w:rPr>
        <w:t xml:space="preserve">analiza składu chemicznego </w:t>
      </w:r>
      <w:r w:rsidR="00CE1885">
        <w:rPr>
          <w:rFonts w:asciiTheme="majorHAnsi" w:eastAsiaTheme="minorHAnsi" w:hAnsiTheme="majorHAnsi" w:cstheme="majorHAnsi"/>
          <w:sz w:val="22"/>
          <w:szCs w:val="22"/>
          <w:lang w:eastAsia="en-US"/>
        </w:rPr>
        <w:t>larw</w:t>
      </w:r>
      <w:r w:rsidR="00C92DF2">
        <w:rPr>
          <w:rFonts w:asciiTheme="majorHAnsi" w:eastAsiaTheme="minorHAnsi" w:hAnsiTheme="majorHAnsi" w:cstheme="majorHAnsi"/>
          <w:sz w:val="22"/>
          <w:szCs w:val="22"/>
          <w:lang w:eastAsia="en-US"/>
        </w:rPr>
        <w:t xml:space="preserve"> </w:t>
      </w:r>
      <w:r w:rsidR="00C92DF2" w:rsidRPr="00C92DF2">
        <w:rPr>
          <w:rFonts w:asciiTheme="majorHAnsi" w:eastAsiaTheme="minorHAnsi" w:hAnsiTheme="majorHAnsi" w:cstheme="majorHAnsi"/>
          <w:sz w:val="22"/>
          <w:szCs w:val="22"/>
          <w:lang w:eastAsia="en-US"/>
        </w:rPr>
        <w:t xml:space="preserve">owadów </w:t>
      </w:r>
      <w:proofErr w:type="spellStart"/>
      <w:r w:rsidR="00C92DF2" w:rsidRPr="00C92DF2">
        <w:rPr>
          <w:rFonts w:asciiTheme="majorHAnsi" w:eastAsiaTheme="minorHAnsi" w:hAnsiTheme="majorHAnsi" w:cstheme="majorHAnsi"/>
          <w:sz w:val="22"/>
          <w:szCs w:val="22"/>
          <w:lang w:eastAsia="en-US"/>
        </w:rPr>
        <w:t>Hermetia</w:t>
      </w:r>
      <w:proofErr w:type="spellEnd"/>
      <w:r w:rsidR="00C92DF2" w:rsidRPr="00C92DF2">
        <w:rPr>
          <w:rFonts w:asciiTheme="majorHAnsi" w:eastAsiaTheme="minorHAnsi" w:hAnsiTheme="majorHAnsi" w:cstheme="majorHAnsi"/>
          <w:sz w:val="22"/>
          <w:szCs w:val="22"/>
          <w:lang w:eastAsia="en-US"/>
        </w:rPr>
        <w:t xml:space="preserve"> </w:t>
      </w:r>
      <w:proofErr w:type="spellStart"/>
      <w:r w:rsidR="00C92DF2" w:rsidRPr="00C92DF2">
        <w:rPr>
          <w:rFonts w:asciiTheme="majorHAnsi" w:eastAsiaTheme="minorHAnsi" w:hAnsiTheme="majorHAnsi" w:cstheme="majorHAnsi"/>
          <w:sz w:val="22"/>
          <w:szCs w:val="22"/>
          <w:lang w:eastAsia="en-US"/>
        </w:rPr>
        <w:t>illucens</w:t>
      </w:r>
      <w:proofErr w:type="spellEnd"/>
      <w:r w:rsidR="00C92DF2" w:rsidRPr="00C92DF2">
        <w:rPr>
          <w:rFonts w:asciiTheme="majorHAnsi" w:eastAsiaTheme="minorHAnsi" w:hAnsiTheme="majorHAnsi" w:cstheme="majorHAnsi"/>
          <w:sz w:val="22"/>
          <w:szCs w:val="22"/>
          <w:lang w:eastAsia="en-US"/>
        </w:rPr>
        <w:t xml:space="preserve"> wytworzonych w ramach opracowywanego procesu</w:t>
      </w:r>
      <w:r w:rsidR="0029319B">
        <w:rPr>
          <w:rFonts w:asciiTheme="majorHAnsi" w:eastAsiaTheme="minorHAnsi" w:hAnsiTheme="majorHAnsi" w:cstheme="majorHAnsi"/>
          <w:sz w:val="22"/>
          <w:szCs w:val="22"/>
          <w:lang w:eastAsia="en-US"/>
        </w:rPr>
        <w:t>.</w:t>
      </w:r>
    </w:p>
    <w:p w14:paraId="58F1F9C8" w14:textId="16DE708E" w:rsidR="00C92DF2" w:rsidRPr="00125E20" w:rsidRDefault="0029319B" w:rsidP="00125E20">
      <w:pPr>
        <w:jc w:val="both"/>
        <w:rPr>
          <w:rFonts w:asciiTheme="majorHAnsi" w:hAnsiTheme="majorHAnsi" w:cstheme="majorHAnsi"/>
          <w:sz w:val="22"/>
          <w:szCs w:val="22"/>
        </w:rPr>
      </w:pPr>
      <w:r>
        <w:rPr>
          <w:rFonts w:asciiTheme="majorHAnsi" w:eastAsiaTheme="minorHAnsi" w:hAnsiTheme="majorHAnsi" w:cstheme="majorHAnsi"/>
          <w:sz w:val="22"/>
          <w:szCs w:val="22"/>
          <w:lang w:eastAsia="en-US"/>
        </w:rPr>
        <w:t>Komplet badań będzie obejmował analizy</w:t>
      </w:r>
      <w:r w:rsidR="00C92DF2">
        <w:rPr>
          <w:rFonts w:asciiTheme="majorHAnsi" w:eastAsiaTheme="minorHAnsi" w:hAnsiTheme="majorHAnsi" w:cstheme="majorHAnsi"/>
          <w:sz w:val="22"/>
          <w:szCs w:val="22"/>
          <w:lang w:eastAsia="en-US"/>
        </w:rPr>
        <w:t>:</w:t>
      </w:r>
    </w:p>
    <w:p w14:paraId="3427C961" w14:textId="77777777" w:rsidR="00E0062D" w:rsidRDefault="00E0062D" w:rsidP="002428F3">
      <w:pPr>
        <w:spacing w:after="0" w:line="100" w:lineRule="atLeast"/>
        <w:jc w:val="both"/>
        <w:rPr>
          <w:rFonts w:asciiTheme="majorHAnsi" w:hAnsiTheme="majorHAnsi" w:cstheme="majorHAnsi"/>
          <w:sz w:val="22"/>
          <w:szCs w:val="22"/>
        </w:rPr>
      </w:pPr>
    </w:p>
    <w:p w14:paraId="42F5B9DE" w14:textId="77777777"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w:t>
      </w:r>
      <w:r w:rsidRPr="00E0062D">
        <w:rPr>
          <w:rFonts w:asciiTheme="majorHAnsi" w:hAnsiTheme="majorHAnsi" w:cstheme="majorHAnsi"/>
          <w:sz w:val="22"/>
          <w:szCs w:val="22"/>
        </w:rPr>
        <w:tab/>
        <w:t xml:space="preserve">azotu metodą </w:t>
      </w:r>
      <w:proofErr w:type="spellStart"/>
      <w:r w:rsidRPr="00E0062D">
        <w:rPr>
          <w:rFonts w:asciiTheme="majorHAnsi" w:hAnsiTheme="majorHAnsi" w:cstheme="majorHAnsi"/>
          <w:sz w:val="22"/>
          <w:szCs w:val="22"/>
        </w:rPr>
        <w:t>Kjeldahla</w:t>
      </w:r>
      <w:proofErr w:type="spellEnd"/>
      <w:r w:rsidRPr="00E0062D">
        <w:rPr>
          <w:rFonts w:asciiTheme="majorHAnsi" w:hAnsiTheme="majorHAnsi" w:cstheme="majorHAnsi"/>
          <w:sz w:val="22"/>
          <w:szCs w:val="22"/>
        </w:rPr>
        <w:t>,</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[g/100g]</w:t>
      </w:r>
    </w:p>
    <w:p w14:paraId="67E8495F" w14:textId="77777777"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w:t>
      </w:r>
      <w:r w:rsidRPr="00E0062D">
        <w:rPr>
          <w:rFonts w:asciiTheme="majorHAnsi" w:hAnsiTheme="majorHAnsi" w:cstheme="majorHAnsi"/>
          <w:sz w:val="22"/>
          <w:szCs w:val="22"/>
        </w:rPr>
        <w:tab/>
        <w:t>tłuszczu surowego</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[g/100g]</w:t>
      </w:r>
    </w:p>
    <w:p w14:paraId="5553A58A" w14:textId="77777777"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w:t>
      </w:r>
      <w:r w:rsidRPr="00E0062D">
        <w:rPr>
          <w:rFonts w:asciiTheme="majorHAnsi" w:hAnsiTheme="majorHAnsi" w:cstheme="majorHAnsi"/>
          <w:sz w:val="22"/>
          <w:szCs w:val="22"/>
        </w:rPr>
        <w:tab/>
        <w:t>popiołu surowego</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[g/100g]</w:t>
      </w:r>
    </w:p>
    <w:p w14:paraId="05028BC8" w14:textId="77777777"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w:t>
      </w:r>
      <w:r w:rsidRPr="00E0062D">
        <w:rPr>
          <w:rFonts w:asciiTheme="majorHAnsi" w:hAnsiTheme="majorHAnsi" w:cstheme="majorHAnsi"/>
          <w:sz w:val="22"/>
          <w:szCs w:val="22"/>
        </w:rPr>
        <w:tab/>
        <w:t>suchej masy</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[g/100g]</w:t>
      </w:r>
    </w:p>
    <w:p w14:paraId="4DB939AB" w14:textId="77777777"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w:t>
      </w:r>
      <w:r w:rsidRPr="00E0062D">
        <w:rPr>
          <w:rFonts w:asciiTheme="majorHAnsi" w:hAnsiTheme="majorHAnsi" w:cstheme="majorHAnsi"/>
          <w:sz w:val="22"/>
          <w:szCs w:val="22"/>
        </w:rPr>
        <w:tab/>
      </w:r>
      <w:r w:rsidRPr="00CE1885">
        <w:rPr>
          <w:rFonts w:asciiTheme="majorHAnsi" w:hAnsiTheme="majorHAnsi" w:cstheme="majorHAnsi"/>
          <w:sz w:val="22"/>
          <w:szCs w:val="22"/>
        </w:rPr>
        <w:t>włókna</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[g/100g]</w:t>
      </w:r>
    </w:p>
    <w:p w14:paraId="55E62FEF" w14:textId="77777777"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w:t>
      </w:r>
      <w:r w:rsidRPr="00E0062D">
        <w:rPr>
          <w:rFonts w:asciiTheme="majorHAnsi" w:hAnsiTheme="majorHAnsi" w:cstheme="majorHAnsi"/>
          <w:sz w:val="22"/>
          <w:szCs w:val="22"/>
        </w:rPr>
        <w:tab/>
        <w:t>wapnia</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[g/100g]</w:t>
      </w:r>
    </w:p>
    <w:p w14:paraId="7AC9C35B" w14:textId="77777777"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w:t>
      </w:r>
      <w:r w:rsidRPr="00E0062D">
        <w:rPr>
          <w:rFonts w:asciiTheme="majorHAnsi" w:hAnsiTheme="majorHAnsi" w:cstheme="majorHAnsi"/>
          <w:sz w:val="22"/>
          <w:szCs w:val="22"/>
        </w:rPr>
        <w:tab/>
        <w:t>fosforu</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[g/100g]</w:t>
      </w:r>
    </w:p>
    <w:p w14:paraId="29586A9A" w14:textId="61AFB1F6"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w:t>
      </w:r>
      <w:r w:rsidRPr="00E0062D">
        <w:rPr>
          <w:rFonts w:asciiTheme="majorHAnsi" w:hAnsiTheme="majorHAnsi" w:cstheme="majorHAnsi"/>
          <w:sz w:val="22"/>
          <w:szCs w:val="22"/>
        </w:rPr>
        <w:tab/>
        <w:t>profilu aminokwasów z uwzględnieniem</w:t>
      </w:r>
    </w:p>
    <w:p w14:paraId="3FFE6931" w14:textId="223BE2EE"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Glicyna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 xml:space="preserve">[g/100g] </w:t>
      </w:r>
    </w:p>
    <w:p w14:paraId="1E164F13" w14:textId="6E7D9262"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asparaginowy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58E45050" w14:textId="6265B635"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Leucyna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 xml:space="preserve">[g/100g] </w:t>
      </w:r>
    </w:p>
    <w:p w14:paraId="49E9E0AF" w14:textId="730BEBCA"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Metionina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 xml:space="preserve">[g/100g] </w:t>
      </w:r>
    </w:p>
    <w:p w14:paraId="2C5D6853" w14:textId="2B618ABD"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Treonina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 xml:space="preserve">[g/100g] </w:t>
      </w:r>
    </w:p>
    <w:p w14:paraId="16780E53" w14:textId="58142CEE"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lastRenderedPageBreak/>
        <w:tab/>
        <w:t xml:space="preserve">Walina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 xml:space="preserve">[g/100g] </w:t>
      </w:r>
    </w:p>
    <w:p w14:paraId="16CA3549" w14:textId="190C901D"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Seryna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666AEEA9" w14:textId="1201605C"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Tyrozyna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2F52ABA0" w14:textId="59DA6942"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Fenyloalanina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 xml:space="preserve">[g/100g] </w:t>
      </w:r>
    </w:p>
    <w:p w14:paraId="118EF7FD" w14:textId="2B04FFE4"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glutaminowy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34CC56BD" w14:textId="79D98B6A"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Histydyna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1E28627C" w14:textId="29C66D8D"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Arginina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0E56F003" w14:textId="3C65806E"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Lizyna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38426913" w14:textId="1CFCDD5F"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Alanina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66C5CA67" w14:textId="2BC53E16"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Izoleucyna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 xml:space="preserve">[g/100g] </w:t>
      </w:r>
    </w:p>
    <w:p w14:paraId="4CF2BCB7" w14:textId="48EB8ACA"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 Prolina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173E9685" w14:textId="0F383516"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Tryptofan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57211E38" w14:textId="7A594E54"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Cysteina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 xml:space="preserve">[g/100g] </w:t>
      </w:r>
    </w:p>
    <w:p w14:paraId="2C912323" w14:textId="4F1ED557"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r>
      <w:proofErr w:type="spellStart"/>
      <w:r w:rsidRPr="00E0062D">
        <w:rPr>
          <w:rFonts w:asciiTheme="majorHAnsi" w:hAnsiTheme="majorHAnsi" w:cstheme="majorHAnsi"/>
          <w:sz w:val="22"/>
          <w:szCs w:val="22"/>
        </w:rPr>
        <w:t>Hydroksyprolina</w:t>
      </w:r>
      <w:proofErr w:type="spellEnd"/>
      <w:r w:rsidRPr="00E0062D">
        <w:rPr>
          <w:rFonts w:asciiTheme="majorHAnsi" w:hAnsiTheme="majorHAnsi" w:cstheme="majorHAnsi"/>
          <w:sz w:val="22"/>
          <w:szCs w:val="22"/>
        </w:rPr>
        <w:t xml:space="preserve">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56FDB28E" w14:textId="6CEB48F0"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Tauryna</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5DB7DE4E" w14:textId="77777777" w:rsidR="00E0062D" w:rsidRPr="00E0062D" w:rsidRDefault="00E0062D" w:rsidP="00E0062D">
      <w:pPr>
        <w:spacing w:after="0" w:line="100" w:lineRule="atLeast"/>
        <w:jc w:val="both"/>
        <w:rPr>
          <w:rFonts w:asciiTheme="majorHAnsi" w:hAnsiTheme="majorHAnsi" w:cstheme="majorHAnsi"/>
          <w:sz w:val="22"/>
          <w:szCs w:val="22"/>
        </w:rPr>
      </w:pPr>
    </w:p>
    <w:p w14:paraId="71D845AD" w14:textId="2707A17D" w:rsidR="00E0062D" w:rsidRPr="00F65D75" w:rsidRDefault="00E0062D" w:rsidP="00F65D75">
      <w:pPr>
        <w:pStyle w:val="Akapitzlist"/>
        <w:numPr>
          <w:ilvl w:val="0"/>
          <w:numId w:val="28"/>
        </w:numPr>
        <w:spacing w:after="0" w:line="100" w:lineRule="atLeast"/>
        <w:jc w:val="both"/>
        <w:rPr>
          <w:rFonts w:asciiTheme="majorHAnsi" w:hAnsiTheme="majorHAnsi" w:cstheme="majorHAnsi"/>
          <w:sz w:val="22"/>
          <w:szCs w:val="22"/>
        </w:rPr>
      </w:pPr>
      <w:r w:rsidRPr="00F65D75">
        <w:rPr>
          <w:rFonts w:asciiTheme="majorHAnsi" w:hAnsiTheme="majorHAnsi" w:cstheme="majorHAnsi"/>
          <w:sz w:val="22"/>
          <w:szCs w:val="22"/>
        </w:rPr>
        <w:t xml:space="preserve">profil kw. </w:t>
      </w:r>
      <w:r w:rsidR="00C92DF2">
        <w:rPr>
          <w:rFonts w:asciiTheme="majorHAnsi" w:hAnsiTheme="majorHAnsi" w:cstheme="majorHAnsi"/>
          <w:sz w:val="22"/>
          <w:szCs w:val="22"/>
        </w:rPr>
        <w:t>t</w:t>
      </w:r>
      <w:r w:rsidRPr="00F65D75">
        <w:rPr>
          <w:rFonts w:asciiTheme="majorHAnsi" w:hAnsiTheme="majorHAnsi" w:cstheme="majorHAnsi"/>
          <w:sz w:val="22"/>
          <w:szCs w:val="22"/>
        </w:rPr>
        <w:t>łuszczowych z uwzględnieniem</w:t>
      </w:r>
    </w:p>
    <w:p w14:paraId="10F5FAE8" w14:textId="7C73D029"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trikozanowy</w:t>
      </w:r>
      <w:proofErr w:type="spellEnd"/>
      <w:r w:rsidRPr="00E0062D">
        <w:rPr>
          <w:rFonts w:asciiTheme="majorHAnsi" w:hAnsiTheme="majorHAnsi" w:cstheme="majorHAnsi"/>
          <w:sz w:val="22"/>
          <w:szCs w:val="22"/>
        </w:rPr>
        <w:t xml:space="preserve"> (C23:0)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w:t>
      </w:r>
      <w:r w:rsidRPr="00E0062D">
        <w:rPr>
          <w:rFonts w:asciiTheme="majorHAnsi" w:hAnsiTheme="majorHAnsi" w:cstheme="majorHAnsi"/>
          <w:sz w:val="22"/>
          <w:szCs w:val="22"/>
        </w:rPr>
        <w:tab/>
      </w:r>
      <w:r w:rsidRPr="00E0062D">
        <w:rPr>
          <w:rFonts w:asciiTheme="majorHAnsi" w:hAnsiTheme="majorHAnsi" w:cstheme="majorHAnsi"/>
          <w:sz w:val="22"/>
          <w:szCs w:val="22"/>
        </w:rPr>
        <w:tab/>
      </w:r>
    </w:p>
    <w:p w14:paraId="47A74FE7" w14:textId="0205A55E"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tridekanowy</w:t>
      </w:r>
      <w:proofErr w:type="spellEnd"/>
      <w:r w:rsidRPr="00E0062D">
        <w:rPr>
          <w:rFonts w:asciiTheme="majorHAnsi" w:hAnsiTheme="majorHAnsi" w:cstheme="majorHAnsi"/>
          <w:sz w:val="22"/>
          <w:szCs w:val="22"/>
        </w:rPr>
        <w:t xml:space="preserve"> (C13:0)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78B11E8A" w14:textId="2DA5ACFD"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tetrakozanowy</w:t>
      </w:r>
      <w:proofErr w:type="spellEnd"/>
      <w:r w:rsidRPr="00E0062D">
        <w:rPr>
          <w:rFonts w:asciiTheme="majorHAnsi" w:hAnsiTheme="majorHAnsi" w:cstheme="majorHAnsi"/>
          <w:sz w:val="22"/>
          <w:szCs w:val="22"/>
        </w:rPr>
        <w:t xml:space="preserve"> (C24:0) </w:t>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3DED9B3B" w14:textId="47EA3556"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stearynowy (C18:0)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5F68ED17" w14:textId="7F0D0366"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pentadekanowy</w:t>
      </w:r>
      <w:proofErr w:type="spellEnd"/>
      <w:r w:rsidRPr="00E0062D">
        <w:rPr>
          <w:rFonts w:asciiTheme="majorHAnsi" w:hAnsiTheme="majorHAnsi" w:cstheme="majorHAnsi"/>
          <w:sz w:val="22"/>
          <w:szCs w:val="22"/>
        </w:rPr>
        <w:t xml:space="preserve"> (C15:0)</w:t>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575C7035" w14:textId="3148541F"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palmitynowy (C16:0)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10498DD4" w14:textId="3ECFEAAD"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palmitoleinowy</w:t>
      </w:r>
      <w:proofErr w:type="spellEnd"/>
      <w:r w:rsidRPr="00E0062D">
        <w:rPr>
          <w:rFonts w:asciiTheme="majorHAnsi" w:hAnsiTheme="majorHAnsi" w:cstheme="majorHAnsi"/>
          <w:sz w:val="22"/>
          <w:szCs w:val="22"/>
        </w:rPr>
        <w:t xml:space="preserve"> (C16:1) </w:t>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70D2B90E" w14:textId="496AB847"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oleinowy (C18:1n9c)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5F125362" w14:textId="1E2C55EF"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oktadekadienowy</w:t>
      </w:r>
      <w:proofErr w:type="spellEnd"/>
      <w:r w:rsidRPr="00E0062D">
        <w:rPr>
          <w:rFonts w:asciiTheme="majorHAnsi" w:hAnsiTheme="majorHAnsi" w:cstheme="majorHAnsi"/>
          <w:sz w:val="22"/>
          <w:szCs w:val="22"/>
        </w:rPr>
        <w:t xml:space="preserve"> (C18:2 trans)</w:t>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5D15B5D5" w14:textId="25E97902"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oktadecenowy</w:t>
      </w:r>
      <w:proofErr w:type="spellEnd"/>
      <w:r w:rsidRPr="00E0062D">
        <w:rPr>
          <w:rFonts w:asciiTheme="majorHAnsi" w:hAnsiTheme="majorHAnsi" w:cstheme="majorHAnsi"/>
          <w:sz w:val="22"/>
          <w:szCs w:val="22"/>
        </w:rPr>
        <w:t xml:space="preserve"> (C18:1 trans) </w:t>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24EDA76A" w14:textId="08D40AA3"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nerwonowy</w:t>
      </w:r>
      <w:proofErr w:type="spellEnd"/>
      <w:r w:rsidRPr="00E0062D">
        <w:rPr>
          <w:rFonts w:asciiTheme="majorHAnsi" w:hAnsiTheme="majorHAnsi" w:cstheme="majorHAnsi"/>
          <w:sz w:val="22"/>
          <w:szCs w:val="22"/>
        </w:rPr>
        <w:t xml:space="preserve"> (C24:1)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4C3C4AB9" w14:textId="49A8B893"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mirystynowy</w:t>
      </w:r>
      <w:proofErr w:type="spellEnd"/>
      <w:r w:rsidRPr="00E0062D">
        <w:rPr>
          <w:rFonts w:asciiTheme="majorHAnsi" w:hAnsiTheme="majorHAnsi" w:cstheme="majorHAnsi"/>
          <w:sz w:val="22"/>
          <w:szCs w:val="22"/>
        </w:rPr>
        <w:t xml:space="preserve"> (C14:0)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400B8468" w14:textId="68BDC36E"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mirystoleinowy</w:t>
      </w:r>
      <w:proofErr w:type="spellEnd"/>
      <w:r w:rsidRPr="00E0062D">
        <w:rPr>
          <w:rFonts w:asciiTheme="majorHAnsi" w:hAnsiTheme="majorHAnsi" w:cstheme="majorHAnsi"/>
          <w:sz w:val="22"/>
          <w:szCs w:val="22"/>
        </w:rPr>
        <w:t xml:space="preserve"> (C14:1) </w:t>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14E36486" w14:textId="52FF3F9B"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Kwas linolowy, LA (C18:2n6c)</w:t>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72941AE1" w14:textId="253805B0"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Kwas linolowy, CLA (C18:2 c9,t11)</w:t>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36D81E67" w14:textId="713EE562"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laurynowy</w:t>
      </w:r>
      <w:proofErr w:type="spellEnd"/>
      <w:r w:rsidRPr="00E0062D">
        <w:rPr>
          <w:rFonts w:asciiTheme="majorHAnsi" w:hAnsiTheme="majorHAnsi" w:cstheme="majorHAnsi"/>
          <w:sz w:val="22"/>
          <w:szCs w:val="22"/>
        </w:rPr>
        <w:t xml:space="preserve"> (C12:0)</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1C132837" w14:textId="14F2E680"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kaprynowy (C10:0)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25FA94CF" w14:textId="458186C1"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kaprylowy (C8:0)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192B7FF9" w14:textId="151B742E"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heptadekanowy</w:t>
      </w:r>
      <w:proofErr w:type="spellEnd"/>
      <w:r w:rsidRPr="00E0062D">
        <w:rPr>
          <w:rFonts w:asciiTheme="majorHAnsi" w:hAnsiTheme="majorHAnsi" w:cstheme="majorHAnsi"/>
          <w:sz w:val="22"/>
          <w:szCs w:val="22"/>
        </w:rPr>
        <w:t xml:space="preserve"> (C17:0)</w:t>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34D944D5" w14:textId="5944C8EC"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heneikozanowy</w:t>
      </w:r>
      <w:proofErr w:type="spellEnd"/>
      <w:r w:rsidRPr="00E0062D">
        <w:rPr>
          <w:rFonts w:asciiTheme="majorHAnsi" w:hAnsiTheme="majorHAnsi" w:cstheme="majorHAnsi"/>
          <w:sz w:val="22"/>
          <w:szCs w:val="22"/>
        </w:rPr>
        <w:t xml:space="preserve"> (C21:0) </w:t>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0E325CE6" w14:textId="3EDCF920"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w:t>
      </w:r>
      <w:proofErr w:type="spellStart"/>
      <w:r w:rsidRPr="00E0062D">
        <w:rPr>
          <w:rFonts w:asciiTheme="majorHAnsi" w:hAnsiTheme="majorHAnsi" w:cstheme="majorHAnsi"/>
          <w:sz w:val="22"/>
          <w:szCs w:val="22"/>
        </w:rPr>
        <w:t>dokozanowy</w:t>
      </w:r>
      <w:proofErr w:type="spellEnd"/>
      <w:r w:rsidRPr="00E0062D">
        <w:rPr>
          <w:rFonts w:asciiTheme="majorHAnsi" w:hAnsiTheme="majorHAnsi" w:cstheme="majorHAnsi"/>
          <w:sz w:val="22"/>
          <w:szCs w:val="22"/>
        </w:rPr>
        <w:t xml:space="preserve"> (C22:0)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3D229BE7" w14:textId="3E4E0FF9"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Kwas cis-</w:t>
      </w:r>
      <w:proofErr w:type="spellStart"/>
      <w:r w:rsidRPr="00E0062D">
        <w:rPr>
          <w:rFonts w:asciiTheme="majorHAnsi" w:hAnsiTheme="majorHAnsi" w:cstheme="majorHAnsi"/>
          <w:sz w:val="22"/>
          <w:szCs w:val="22"/>
        </w:rPr>
        <w:t>wakcenowy</w:t>
      </w:r>
      <w:proofErr w:type="spellEnd"/>
      <w:r w:rsidRPr="00E0062D">
        <w:rPr>
          <w:rFonts w:asciiTheme="majorHAnsi" w:hAnsiTheme="majorHAnsi" w:cstheme="majorHAnsi"/>
          <w:sz w:val="22"/>
          <w:szCs w:val="22"/>
        </w:rPr>
        <w:t xml:space="preserve"> (C18:1n7c)</w:t>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73C3B72B" w14:textId="53C7AB02"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cis-8,11,14-eikozatrienowy (C20:3n6) </w:t>
      </w:r>
      <w:r w:rsidRPr="00E0062D">
        <w:rPr>
          <w:rFonts w:asciiTheme="majorHAnsi" w:hAnsiTheme="majorHAnsi" w:cstheme="majorHAnsi"/>
          <w:sz w:val="22"/>
          <w:szCs w:val="22"/>
        </w:rPr>
        <w:tab/>
        <w:t>[%]</w:t>
      </w:r>
    </w:p>
    <w:p w14:paraId="3656ED0D" w14:textId="2DF8469E"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cis-11-eikozenowy (C20:1) </w:t>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3FD0CC16" w14:textId="28B9DB8A"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cis-10-heptadecenowy (C17:1) </w:t>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483242F4" w14:textId="7D280330"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arachidowy (C20:0)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4B3F781C" w14:textId="030F4246"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Kwas arachidonowy, ARA (C20:4n6)</w:t>
      </w:r>
      <w:r w:rsidRPr="00E0062D">
        <w:rPr>
          <w:rFonts w:asciiTheme="majorHAnsi" w:hAnsiTheme="majorHAnsi" w:cstheme="majorHAnsi"/>
          <w:sz w:val="22"/>
          <w:szCs w:val="22"/>
        </w:rPr>
        <w:tab/>
      </w:r>
      <w:r w:rsidRPr="00E0062D">
        <w:rPr>
          <w:rFonts w:asciiTheme="majorHAnsi" w:hAnsiTheme="majorHAnsi" w:cstheme="majorHAnsi"/>
          <w:sz w:val="22"/>
          <w:szCs w:val="22"/>
        </w:rPr>
        <w:tab/>
        <w:t>[%]</w:t>
      </w:r>
    </w:p>
    <w:p w14:paraId="5CEFB278" w14:textId="7B6E3864"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Kwas alfa-linolenowy, ALA (C18:3n3)</w:t>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w:t>
      </w:r>
    </w:p>
    <w:p w14:paraId="729E9FCD" w14:textId="4E7640AD"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 gamma-linolenowy, GLA (C18:3n6) </w:t>
      </w:r>
      <w:r w:rsidRPr="00E0062D">
        <w:rPr>
          <w:rFonts w:asciiTheme="majorHAnsi" w:hAnsiTheme="majorHAnsi" w:cstheme="majorHAnsi"/>
          <w:sz w:val="22"/>
          <w:szCs w:val="22"/>
        </w:rPr>
        <w:tab/>
        <w:t>[%]</w:t>
      </w:r>
    </w:p>
    <w:p w14:paraId="2C37A8FD" w14:textId="77777777" w:rsidR="00E0062D" w:rsidRDefault="00E0062D" w:rsidP="00E0062D">
      <w:pPr>
        <w:spacing w:after="0" w:line="100" w:lineRule="atLeast"/>
        <w:jc w:val="both"/>
        <w:rPr>
          <w:rFonts w:asciiTheme="majorHAnsi" w:hAnsiTheme="majorHAnsi" w:cstheme="majorHAnsi"/>
          <w:sz w:val="22"/>
          <w:szCs w:val="22"/>
        </w:rPr>
      </w:pPr>
    </w:p>
    <w:p w14:paraId="27B28B30" w14:textId="77777777" w:rsidR="00E0062D" w:rsidRDefault="00E0062D" w:rsidP="00E0062D">
      <w:pPr>
        <w:spacing w:after="0" w:line="100" w:lineRule="atLeast"/>
        <w:jc w:val="both"/>
        <w:rPr>
          <w:rFonts w:asciiTheme="majorHAnsi" w:hAnsiTheme="majorHAnsi" w:cstheme="majorHAnsi"/>
          <w:sz w:val="22"/>
          <w:szCs w:val="22"/>
        </w:rPr>
      </w:pPr>
    </w:p>
    <w:p w14:paraId="1AC7235E" w14:textId="77777777" w:rsidR="00E0062D" w:rsidRDefault="00E0062D" w:rsidP="00E0062D">
      <w:pPr>
        <w:spacing w:after="0" w:line="100" w:lineRule="atLeast"/>
        <w:jc w:val="both"/>
        <w:rPr>
          <w:rFonts w:asciiTheme="majorHAnsi" w:hAnsiTheme="majorHAnsi" w:cstheme="majorHAnsi"/>
          <w:sz w:val="22"/>
          <w:szCs w:val="22"/>
        </w:rPr>
      </w:pPr>
    </w:p>
    <w:p w14:paraId="4A655F21" w14:textId="07928363"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oraz</w:t>
      </w:r>
    </w:p>
    <w:p w14:paraId="2DFF3EF2" w14:textId="299C106E"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Kwasy tłuszczowe omega 9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[g/100g]</w:t>
      </w:r>
    </w:p>
    <w:p w14:paraId="341E881B" w14:textId="632F0ECC"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Kwasy tłuszczowe omega 7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[g/100g]</w:t>
      </w:r>
    </w:p>
    <w:p w14:paraId="12584482" w14:textId="1F5782DA"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lastRenderedPageBreak/>
        <w:tab/>
        <w:t xml:space="preserve">Kwasy tłuszczowe omega 6 </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[g/100g]</w:t>
      </w:r>
    </w:p>
    <w:p w14:paraId="5F48FAC1" w14:textId="7B439765"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Kwasy tłuszczowe omega 3</w:t>
      </w:r>
      <w:r w:rsidRPr="00E0062D">
        <w:rPr>
          <w:rFonts w:asciiTheme="majorHAnsi" w:hAnsiTheme="majorHAnsi" w:cstheme="majorHAnsi"/>
          <w:sz w:val="22"/>
          <w:szCs w:val="22"/>
        </w:rPr>
        <w:tab/>
      </w:r>
      <w:r w:rsidRPr="00E0062D">
        <w:rPr>
          <w:rFonts w:asciiTheme="majorHAnsi" w:hAnsiTheme="majorHAnsi" w:cstheme="majorHAnsi"/>
          <w:sz w:val="22"/>
          <w:szCs w:val="22"/>
        </w:rPr>
        <w:tab/>
      </w:r>
      <w:r w:rsidRPr="00E0062D">
        <w:rPr>
          <w:rFonts w:asciiTheme="majorHAnsi" w:hAnsiTheme="majorHAnsi" w:cstheme="majorHAnsi"/>
          <w:sz w:val="22"/>
          <w:szCs w:val="22"/>
        </w:rPr>
        <w:tab/>
        <w:t>[g/100g]</w:t>
      </w:r>
    </w:p>
    <w:p w14:paraId="0DC89B8D" w14:textId="6B13F25A"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Kwasy tłuszczowe nienasycone </w:t>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6404371A" w14:textId="77455FDA"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Kwasy tłuszczowe nasycone </w:t>
      </w:r>
      <w:r w:rsidRPr="00E0062D">
        <w:rPr>
          <w:rFonts w:asciiTheme="majorHAnsi" w:hAnsiTheme="majorHAnsi" w:cstheme="majorHAnsi"/>
          <w:sz w:val="22"/>
          <w:szCs w:val="22"/>
        </w:rPr>
        <w:tab/>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10C2DA35" w14:textId="3B7B2375"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Kwasy tłuszczowe jednonienasycone </w:t>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1E39DD1A" w14:textId="7E0C23AE"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ab/>
        <w:t xml:space="preserve">Kwasy tłuszczowe wielonienasycone </w:t>
      </w:r>
      <w:r w:rsidRPr="00E0062D">
        <w:rPr>
          <w:rFonts w:asciiTheme="majorHAnsi" w:hAnsiTheme="majorHAnsi" w:cstheme="majorHAnsi"/>
          <w:sz w:val="22"/>
          <w:szCs w:val="22"/>
        </w:rPr>
        <w:tab/>
      </w:r>
      <w:r>
        <w:rPr>
          <w:rFonts w:asciiTheme="majorHAnsi" w:hAnsiTheme="majorHAnsi" w:cstheme="majorHAnsi"/>
          <w:sz w:val="22"/>
          <w:szCs w:val="22"/>
        </w:rPr>
        <w:tab/>
      </w:r>
      <w:r w:rsidRPr="00E0062D">
        <w:rPr>
          <w:rFonts w:asciiTheme="majorHAnsi" w:hAnsiTheme="majorHAnsi" w:cstheme="majorHAnsi"/>
          <w:sz w:val="22"/>
          <w:szCs w:val="22"/>
        </w:rPr>
        <w:t>[g/100g]</w:t>
      </w:r>
    </w:p>
    <w:p w14:paraId="2CE3EA9D" w14:textId="77777777" w:rsidR="00E0062D" w:rsidRPr="00E0062D" w:rsidRDefault="00E0062D" w:rsidP="00E0062D">
      <w:pPr>
        <w:spacing w:after="0" w:line="100" w:lineRule="atLeast"/>
        <w:jc w:val="both"/>
        <w:rPr>
          <w:rFonts w:asciiTheme="majorHAnsi" w:hAnsiTheme="majorHAnsi" w:cstheme="majorHAnsi"/>
          <w:sz w:val="22"/>
          <w:szCs w:val="22"/>
        </w:rPr>
      </w:pPr>
    </w:p>
    <w:p w14:paraId="3EAC5D68" w14:textId="327A4024" w:rsidR="00E0062D" w:rsidRPr="00E0062D" w:rsidRDefault="00E0062D" w:rsidP="00E0062D">
      <w:pPr>
        <w:spacing w:after="0" w:line="100" w:lineRule="atLeast"/>
        <w:jc w:val="both"/>
        <w:rPr>
          <w:rFonts w:asciiTheme="majorHAnsi" w:hAnsiTheme="majorHAnsi" w:cstheme="majorHAnsi"/>
          <w:sz w:val="22"/>
          <w:szCs w:val="22"/>
        </w:rPr>
      </w:pPr>
      <w:r w:rsidRPr="00E0062D">
        <w:rPr>
          <w:rFonts w:asciiTheme="majorHAnsi" w:hAnsiTheme="majorHAnsi" w:cstheme="majorHAnsi"/>
          <w:sz w:val="22"/>
          <w:szCs w:val="22"/>
        </w:rPr>
        <w:t xml:space="preserve">Analizy przeprowadzone będą na </w:t>
      </w:r>
      <w:r w:rsidR="006902D0" w:rsidRPr="006902D0">
        <w:rPr>
          <w:rFonts w:asciiTheme="majorHAnsi" w:hAnsiTheme="majorHAnsi" w:cstheme="majorHAnsi"/>
          <w:b/>
          <w:bCs/>
          <w:sz w:val="22"/>
          <w:szCs w:val="22"/>
        </w:rPr>
        <w:t>220</w:t>
      </w:r>
      <w:r w:rsidRPr="006902D0">
        <w:rPr>
          <w:rFonts w:asciiTheme="majorHAnsi" w:hAnsiTheme="majorHAnsi" w:cstheme="majorHAnsi"/>
          <w:b/>
          <w:bCs/>
          <w:sz w:val="22"/>
          <w:szCs w:val="22"/>
        </w:rPr>
        <w:t xml:space="preserve"> próbach</w:t>
      </w:r>
      <w:r w:rsidRPr="00E0062D">
        <w:rPr>
          <w:rFonts w:asciiTheme="majorHAnsi" w:hAnsiTheme="majorHAnsi" w:cstheme="majorHAnsi"/>
          <w:sz w:val="22"/>
          <w:szCs w:val="22"/>
        </w:rPr>
        <w:t xml:space="preserve"> produktów testowych, a wyniki zostaną wykorzystane do sporządzenia szeregu kalibracji </w:t>
      </w:r>
      <w:proofErr w:type="spellStart"/>
      <w:r w:rsidRPr="00E0062D">
        <w:rPr>
          <w:rFonts w:asciiTheme="majorHAnsi" w:hAnsiTheme="majorHAnsi" w:cstheme="majorHAnsi"/>
          <w:sz w:val="22"/>
          <w:szCs w:val="22"/>
        </w:rPr>
        <w:t>analitów</w:t>
      </w:r>
      <w:proofErr w:type="spellEnd"/>
      <w:r w:rsidRPr="00E0062D">
        <w:rPr>
          <w:rFonts w:asciiTheme="majorHAnsi" w:hAnsiTheme="majorHAnsi" w:cstheme="majorHAnsi"/>
          <w:sz w:val="22"/>
          <w:szCs w:val="22"/>
        </w:rPr>
        <w:t xml:space="preserve"> na urządzeniu NIR .</w:t>
      </w:r>
    </w:p>
    <w:p w14:paraId="102E80F2" w14:textId="0C9E2A85" w:rsidR="00B67B4A" w:rsidRDefault="00E0062D" w:rsidP="00E0062D">
      <w:pPr>
        <w:spacing w:after="0" w:line="100" w:lineRule="atLeast"/>
        <w:jc w:val="both"/>
        <w:rPr>
          <w:rFonts w:asciiTheme="majorHAnsi" w:hAnsiTheme="majorHAnsi" w:cstheme="majorHAnsi"/>
          <w:sz w:val="22"/>
          <w:szCs w:val="22"/>
        </w:rPr>
      </w:pPr>
      <w:r w:rsidRPr="006902D0">
        <w:rPr>
          <w:rFonts w:asciiTheme="majorHAnsi" w:hAnsiTheme="majorHAnsi" w:cstheme="majorHAnsi"/>
          <w:sz w:val="22"/>
          <w:szCs w:val="22"/>
        </w:rPr>
        <w:t xml:space="preserve">Poza zakresem badań oraz ceną wśród istotnych parametrów decydujących o wyborze dostawcy usług jest również </w:t>
      </w:r>
      <w:r w:rsidRPr="003E003F">
        <w:rPr>
          <w:rFonts w:asciiTheme="majorHAnsi" w:hAnsiTheme="majorHAnsi" w:cstheme="majorHAnsi"/>
          <w:b/>
          <w:bCs/>
          <w:sz w:val="22"/>
          <w:szCs w:val="22"/>
        </w:rPr>
        <w:t xml:space="preserve">możliwość codziennego odbioru prób laboratoryjnych z </w:t>
      </w:r>
      <w:r w:rsidR="00C92DF2" w:rsidRPr="003E003F">
        <w:rPr>
          <w:rFonts w:asciiTheme="majorHAnsi" w:hAnsiTheme="majorHAnsi" w:cstheme="majorHAnsi"/>
          <w:b/>
          <w:bCs/>
          <w:sz w:val="22"/>
          <w:szCs w:val="22"/>
        </w:rPr>
        <w:t>siedziby Zamawiającego</w:t>
      </w:r>
      <w:r w:rsidRPr="003E003F">
        <w:rPr>
          <w:rFonts w:asciiTheme="majorHAnsi" w:hAnsiTheme="majorHAnsi" w:cstheme="majorHAnsi"/>
          <w:b/>
          <w:bCs/>
          <w:sz w:val="22"/>
          <w:szCs w:val="22"/>
        </w:rPr>
        <w:t xml:space="preserve"> i zakres </w:t>
      </w:r>
      <w:r w:rsidR="00C87984" w:rsidRPr="003E003F">
        <w:rPr>
          <w:rFonts w:asciiTheme="majorHAnsi" w:hAnsiTheme="majorHAnsi" w:cstheme="majorHAnsi"/>
          <w:b/>
          <w:bCs/>
          <w:sz w:val="22"/>
          <w:szCs w:val="22"/>
        </w:rPr>
        <w:t xml:space="preserve">akredytacji metod analitycznych  </w:t>
      </w:r>
      <w:r w:rsidRPr="003E003F">
        <w:rPr>
          <w:rFonts w:asciiTheme="majorHAnsi" w:hAnsiTheme="majorHAnsi" w:cstheme="majorHAnsi"/>
          <w:b/>
          <w:bCs/>
          <w:sz w:val="22"/>
          <w:szCs w:val="22"/>
        </w:rPr>
        <w:t>w jakim dane laboratorium wykonuje powyższe analizy</w:t>
      </w:r>
      <w:r w:rsidRPr="006902D0">
        <w:rPr>
          <w:rFonts w:asciiTheme="majorHAnsi" w:hAnsiTheme="majorHAnsi" w:cstheme="majorHAnsi"/>
          <w:sz w:val="22"/>
          <w:szCs w:val="22"/>
        </w:rPr>
        <w:t>.</w:t>
      </w:r>
    </w:p>
    <w:p w14:paraId="42A506B2" w14:textId="73D7B4BB" w:rsidR="007C75C7" w:rsidRDefault="00E51E4A" w:rsidP="003E003F">
      <w:pPr>
        <w:spacing w:after="0" w:line="100" w:lineRule="atLeast"/>
        <w:jc w:val="both"/>
        <w:rPr>
          <w:rFonts w:asciiTheme="majorHAnsi" w:hAnsiTheme="majorHAnsi" w:cstheme="majorHAnsi"/>
          <w:sz w:val="22"/>
          <w:szCs w:val="22"/>
        </w:rPr>
      </w:pPr>
      <w:r>
        <w:rPr>
          <w:rFonts w:asciiTheme="majorHAnsi" w:hAnsiTheme="majorHAnsi" w:cstheme="majorHAnsi"/>
          <w:sz w:val="22"/>
          <w:szCs w:val="22"/>
        </w:rPr>
        <w:t>Przekazywanie prób będzie odbywało się zgodnie</w:t>
      </w:r>
      <w:r w:rsidR="007C75C7" w:rsidRPr="007C75C7">
        <w:rPr>
          <w:rFonts w:asciiTheme="majorHAnsi" w:hAnsiTheme="majorHAnsi" w:cstheme="majorHAnsi"/>
          <w:sz w:val="22"/>
          <w:szCs w:val="22"/>
        </w:rPr>
        <w:t xml:space="preserve"> z harmonogramem</w:t>
      </w:r>
      <w:r w:rsidR="00C92DF2">
        <w:rPr>
          <w:rFonts w:asciiTheme="majorHAnsi" w:hAnsiTheme="majorHAnsi" w:cstheme="majorHAnsi"/>
          <w:sz w:val="22"/>
          <w:szCs w:val="22"/>
        </w:rPr>
        <w:t>,</w:t>
      </w:r>
      <w:r w:rsidR="007C75C7" w:rsidRPr="007C75C7">
        <w:rPr>
          <w:rFonts w:asciiTheme="majorHAnsi" w:hAnsiTheme="majorHAnsi" w:cstheme="majorHAnsi"/>
          <w:sz w:val="22"/>
          <w:szCs w:val="22"/>
        </w:rPr>
        <w:t xml:space="preserve"> który zostanie ustalony przy podpisywaniu umowy z wykonawcą.</w:t>
      </w:r>
    </w:p>
    <w:p w14:paraId="4D43BE74" w14:textId="77777777" w:rsidR="00B67B4A" w:rsidRPr="00D2341F" w:rsidRDefault="00B67B4A" w:rsidP="002428F3">
      <w:pPr>
        <w:spacing w:after="0" w:line="100" w:lineRule="atLeast"/>
        <w:jc w:val="both"/>
        <w:rPr>
          <w:rFonts w:asciiTheme="majorHAnsi" w:hAnsiTheme="majorHAnsi" w:cstheme="majorHAnsi"/>
          <w:sz w:val="22"/>
          <w:szCs w:val="22"/>
        </w:rPr>
      </w:pPr>
    </w:p>
    <w:p w14:paraId="4DD5E518" w14:textId="77777777" w:rsidR="002428F3" w:rsidRPr="00D2341F" w:rsidRDefault="002428F3" w:rsidP="002428F3">
      <w:pPr>
        <w:spacing w:after="0" w:line="100" w:lineRule="atLeast"/>
        <w:jc w:val="both"/>
        <w:rPr>
          <w:rFonts w:asciiTheme="majorHAnsi" w:hAnsiTheme="majorHAnsi" w:cstheme="majorHAnsi"/>
          <w:sz w:val="22"/>
          <w:szCs w:val="22"/>
        </w:rPr>
      </w:pPr>
    </w:p>
    <w:p w14:paraId="21C2B624" w14:textId="0B3862A0" w:rsidR="002428F3" w:rsidRPr="00125E20" w:rsidRDefault="002428F3" w:rsidP="00125E20">
      <w:pPr>
        <w:pStyle w:val="Akapitzlist"/>
        <w:numPr>
          <w:ilvl w:val="0"/>
          <w:numId w:val="11"/>
        </w:numPr>
        <w:jc w:val="both"/>
        <w:rPr>
          <w:rFonts w:asciiTheme="majorHAnsi" w:eastAsia="Calibri" w:hAnsiTheme="majorHAnsi" w:cstheme="majorHAnsi"/>
          <w:color w:val="000000"/>
          <w:sz w:val="22"/>
          <w:szCs w:val="22"/>
        </w:rPr>
      </w:pPr>
      <w:r w:rsidRPr="00125E20">
        <w:rPr>
          <w:rFonts w:asciiTheme="majorHAnsi" w:eastAsia="Calibri" w:hAnsiTheme="majorHAnsi" w:cstheme="majorHAnsi"/>
          <w:color w:val="000000"/>
          <w:sz w:val="22"/>
          <w:szCs w:val="22"/>
        </w:rPr>
        <w:t xml:space="preserve">Zamawiający </w:t>
      </w:r>
      <w:r w:rsidRPr="00125E20">
        <w:rPr>
          <w:rFonts w:asciiTheme="majorHAnsi" w:eastAsia="Calibri" w:hAnsiTheme="majorHAnsi" w:cstheme="majorHAnsi"/>
          <w:b/>
          <w:color w:val="000000"/>
          <w:sz w:val="22"/>
          <w:szCs w:val="22"/>
        </w:rPr>
        <w:t xml:space="preserve">nie </w:t>
      </w:r>
      <w:r w:rsidR="000773D6" w:rsidRPr="00125E20">
        <w:rPr>
          <w:rFonts w:asciiTheme="majorHAnsi" w:eastAsia="Calibri" w:hAnsiTheme="majorHAnsi" w:cstheme="majorHAnsi"/>
          <w:b/>
          <w:color w:val="000000"/>
          <w:sz w:val="22"/>
          <w:szCs w:val="22"/>
        </w:rPr>
        <w:t xml:space="preserve">dopuszcza </w:t>
      </w:r>
      <w:r w:rsidRPr="00125E20">
        <w:rPr>
          <w:rFonts w:asciiTheme="majorHAnsi" w:eastAsia="Calibri" w:hAnsiTheme="majorHAnsi" w:cstheme="majorHAnsi"/>
          <w:color w:val="000000"/>
          <w:sz w:val="22"/>
          <w:szCs w:val="22"/>
        </w:rPr>
        <w:t>możliwości składania ofert częściowych.</w:t>
      </w:r>
    </w:p>
    <w:p w14:paraId="45D2568C" w14:textId="35BC89D8" w:rsidR="002428F3" w:rsidRDefault="002428F3" w:rsidP="00125E20">
      <w:pPr>
        <w:pStyle w:val="Akapitzlist"/>
        <w:numPr>
          <w:ilvl w:val="0"/>
          <w:numId w:val="11"/>
        </w:numPr>
        <w:pBdr>
          <w:top w:val="nil"/>
          <w:left w:val="nil"/>
          <w:bottom w:val="nil"/>
          <w:right w:val="nil"/>
          <w:between w:val="nil"/>
        </w:pBdr>
        <w:spacing w:after="120" w:line="276" w:lineRule="auto"/>
        <w:jc w:val="both"/>
        <w:rPr>
          <w:rFonts w:asciiTheme="majorHAnsi" w:eastAsia="Calibri" w:hAnsiTheme="majorHAnsi" w:cstheme="majorHAnsi"/>
          <w:color w:val="000000"/>
          <w:sz w:val="22"/>
          <w:szCs w:val="22"/>
        </w:rPr>
      </w:pPr>
      <w:r w:rsidRPr="00125E20">
        <w:rPr>
          <w:rFonts w:asciiTheme="majorHAnsi" w:eastAsia="Calibri" w:hAnsiTheme="majorHAnsi" w:cstheme="majorHAnsi"/>
          <w:color w:val="000000"/>
          <w:sz w:val="22"/>
          <w:szCs w:val="22"/>
        </w:rPr>
        <w:t xml:space="preserve">Zamawiający </w:t>
      </w:r>
      <w:r w:rsidRPr="00125E20">
        <w:rPr>
          <w:rFonts w:asciiTheme="majorHAnsi" w:eastAsia="Calibri" w:hAnsiTheme="majorHAnsi" w:cstheme="majorHAnsi"/>
          <w:b/>
          <w:color w:val="000000"/>
          <w:sz w:val="22"/>
          <w:szCs w:val="22"/>
        </w:rPr>
        <w:t xml:space="preserve">nie </w:t>
      </w:r>
      <w:r w:rsidR="000773D6" w:rsidRPr="00125E20">
        <w:rPr>
          <w:rFonts w:asciiTheme="majorHAnsi" w:eastAsia="Calibri" w:hAnsiTheme="majorHAnsi" w:cstheme="majorHAnsi"/>
          <w:b/>
          <w:color w:val="000000"/>
          <w:sz w:val="22"/>
          <w:szCs w:val="22"/>
        </w:rPr>
        <w:t xml:space="preserve">dopuszcza </w:t>
      </w:r>
      <w:r w:rsidRPr="00125E20">
        <w:rPr>
          <w:rFonts w:asciiTheme="majorHAnsi" w:eastAsia="Calibri" w:hAnsiTheme="majorHAnsi" w:cstheme="majorHAnsi"/>
          <w:color w:val="000000"/>
          <w:sz w:val="22"/>
          <w:szCs w:val="22"/>
        </w:rPr>
        <w:t>możliwości składania ofert wariantowych.</w:t>
      </w:r>
    </w:p>
    <w:p w14:paraId="1D00EB54" w14:textId="3FD705BE" w:rsidR="001927DF" w:rsidRPr="001927DF" w:rsidRDefault="001927DF" w:rsidP="001927DF">
      <w:pPr>
        <w:pStyle w:val="Akapitzlist"/>
        <w:numPr>
          <w:ilvl w:val="0"/>
          <w:numId w:val="11"/>
        </w:numPr>
        <w:rPr>
          <w:rFonts w:asciiTheme="majorHAnsi" w:eastAsia="Calibri" w:hAnsiTheme="majorHAnsi" w:cstheme="majorHAnsi"/>
          <w:color w:val="000000"/>
          <w:sz w:val="22"/>
          <w:szCs w:val="22"/>
        </w:rPr>
      </w:pPr>
      <w:r w:rsidRPr="001927DF">
        <w:rPr>
          <w:rFonts w:asciiTheme="majorHAnsi" w:eastAsia="Calibri" w:hAnsiTheme="majorHAnsi" w:cstheme="majorHAnsi"/>
          <w:color w:val="000000"/>
          <w:sz w:val="22"/>
          <w:szCs w:val="22"/>
        </w:rPr>
        <w:t xml:space="preserve">Zamawiający </w:t>
      </w:r>
      <w:r w:rsidRPr="00F026CF">
        <w:rPr>
          <w:rFonts w:asciiTheme="majorHAnsi" w:eastAsia="Calibri" w:hAnsiTheme="majorHAnsi" w:cstheme="majorHAnsi"/>
          <w:b/>
          <w:bCs/>
          <w:color w:val="000000"/>
          <w:sz w:val="22"/>
          <w:szCs w:val="22"/>
        </w:rPr>
        <w:t xml:space="preserve">dopuszcza </w:t>
      </w:r>
      <w:r w:rsidRPr="001927DF">
        <w:rPr>
          <w:rFonts w:asciiTheme="majorHAnsi" w:eastAsia="Calibri" w:hAnsiTheme="majorHAnsi" w:cstheme="majorHAnsi"/>
          <w:color w:val="000000"/>
          <w:sz w:val="22"/>
          <w:szCs w:val="22"/>
        </w:rPr>
        <w:t xml:space="preserve">możliwość płatności na podstawie faktur częściowych po zakończeniu określonego etapu prac i podpisaniu protokołu odbioru częściowego </w:t>
      </w:r>
      <w:r>
        <w:rPr>
          <w:rFonts w:asciiTheme="majorHAnsi" w:eastAsia="Calibri" w:hAnsiTheme="majorHAnsi" w:cstheme="majorHAnsi"/>
          <w:color w:val="000000"/>
          <w:sz w:val="22"/>
          <w:szCs w:val="22"/>
        </w:rPr>
        <w:t>.</w:t>
      </w:r>
    </w:p>
    <w:p w14:paraId="314F2009" w14:textId="3EE25089" w:rsidR="002428F3" w:rsidRPr="003E003F" w:rsidRDefault="002428F3" w:rsidP="00125E20">
      <w:pPr>
        <w:pStyle w:val="Akapitzlist"/>
        <w:numPr>
          <w:ilvl w:val="0"/>
          <w:numId w:val="11"/>
        </w:numPr>
        <w:pBdr>
          <w:top w:val="nil"/>
          <w:left w:val="nil"/>
          <w:bottom w:val="nil"/>
          <w:right w:val="nil"/>
          <w:between w:val="nil"/>
        </w:pBdr>
        <w:spacing w:after="120" w:line="276" w:lineRule="auto"/>
        <w:jc w:val="both"/>
        <w:rPr>
          <w:rFonts w:asciiTheme="majorHAnsi" w:eastAsia="Calibri" w:hAnsiTheme="majorHAnsi" w:cstheme="majorHAnsi"/>
          <w:color w:val="000000"/>
          <w:sz w:val="22"/>
          <w:szCs w:val="22"/>
        </w:rPr>
      </w:pPr>
      <w:r w:rsidRPr="003E003F">
        <w:rPr>
          <w:rFonts w:asciiTheme="majorHAnsi" w:eastAsia="Calibri" w:hAnsiTheme="majorHAnsi" w:cstheme="majorHAnsi"/>
          <w:color w:val="000000"/>
          <w:sz w:val="22"/>
          <w:szCs w:val="22"/>
        </w:rPr>
        <w:t xml:space="preserve">Zamawiający </w:t>
      </w:r>
      <w:r w:rsidRPr="003E003F">
        <w:rPr>
          <w:rFonts w:asciiTheme="majorHAnsi" w:eastAsia="Calibri" w:hAnsiTheme="majorHAnsi" w:cstheme="majorHAnsi"/>
          <w:b/>
          <w:color w:val="000000"/>
          <w:sz w:val="22"/>
          <w:szCs w:val="22"/>
        </w:rPr>
        <w:t>dopuszcza</w:t>
      </w:r>
      <w:r w:rsidRPr="003E003F">
        <w:rPr>
          <w:rFonts w:asciiTheme="majorHAnsi" w:eastAsia="Calibri" w:hAnsiTheme="majorHAnsi" w:cstheme="majorHAnsi"/>
          <w:color w:val="000000"/>
          <w:sz w:val="22"/>
          <w:szCs w:val="22"/>
        </w:rPr>
        <w:t xml:space="preserve"> możliwość wystawienia zaliczek</w:t>
      </w:r>
      <w:r w:rsidR="00BE15A9" w:rsidRPr="003E003F">
        <w:rPr>
          <w:rFonts w:asciiTheme="majorHAnsi" w:eastAsia="Calibri" w:hAnsiTheme="majorHAnsi" w:cstheme="majorHAnsi"/>
          <w:color w:val="000000"/>
          <w:sz w:val="22"/>
          <w:szCs w:val="22"/>
        </w:rPr>
        <w:t xml:space="preserve"> do wysokości </w:t>
      </w:r>
      <w:r w:rsidR="00BE15A9" w:rsidRPr="003E003F">
        <w:rPr>
          <w:rFonts w:asciiTheme="majorHAnsi" w:eastAsia="Calibri" w:hAnsiTheme="majorHAnsi" w:cstheme="majorHAnsi"/>
          <w:b/>
          <w:bCs/>
          <w:sz w:val="22"/>
          <w:szCs w:val="22"/>
        </w:rPr>
        <w:t>50%</w:t>
      </w:r>
      <w:r w:rsidR="00BE15A9" w:rsidRPr="003E003F">
        <w:rPr>
          <w:rFonts w:asciiTheme="majorHAnsi" w:eastAsia="Calibri" w:hAnsiTheme="majorHAnsi" w:cstheme="majorHAnsi"/>
          <w:sz w:val="22"/>
          <w:szCs w:val="22"/>
        </w:rPr>
        <w:t xml:space="preserve"> </w:t>
      </w:r>
      <w:r w:rsidR="00BE15A9" w:rsidRPr="003E003F">
        <w:rPr>
          <w:rFonts w:asciiTheme="majorHAnsi" w:eastAsia="Calibri" w:hAnsiTheme="majorHAnsi" w:cstheme="majorHAnsi"/>
          <w:color w:val="000000"/>
          <w:sz w:val="22"/>
          <w:szCs w:val="22"/>
        </w:rPr>
        <w:t>całości zamówienia</w:t>
      </w:r>
      <w:r w:rsidRPr="003E003F">
        <w:rPr>
          <w:rFonts w:asciiTheme="majorHAnsi" w:eastAsia="Calibri" w:hAnsiTheme="majorHAnsi" w:cstheme="majorHAnsi"/>
          <w:color w:val="000000"/>
          <w:sz w:val="22"/>
          <w:szCs w:val="22"/>
        </w:rPr>
        <w:t>.</w:t>
      </w:r>
    </w:p>
    <w:p w14:paraId="7FEB1BA4" w14:textId="5D858AB1" w:rsidR="007C75C7" w:rsidRDefault="002428F3" w:rsidP="007C75C7">
      <w:pPr>
        <w:pStyle w:val="Akapitzlist"/>
        <w:numPr>
          <w:ilvl w:val="0"/>
          <w:numId w:val="11"/>
        </w:numPr>
        <w:pBdr>
          <w:top w:val="nil"/>
          <w:left w:val="nil"/>
          <w:bottom w:val="nil"/>
          <w:right w:val="nil"/>
          <w:between w:val="nil"/>
        </w:pBdr>
        <w:spacing w:after="120" w:line="276" w:lineRule="auto"/>
        <w:jc w:val="both"/>
        <w:rPr>
          <w:rFonts w:asciiTheme="majorHAnsi" w:hAnsiTheme="majorHAnsi" w:cstheme="majorHAnsi"/>
          <w:color w:val="000000" w:themeColor="text1"/>
          <w:spacing w:val="2"/>
          <w:sz w:val="22"/>
          <w:szCs w:val="22"/>
          <w:shd w:val="clear" w:color="auto" w:fill="FFFFFF"/>
        </w:rPr>
      </w:pPr>
      <w:r w:rsidRPr="00125E20">
        <w:rPr>
          <w:rFonts w:asciiTheme="majorHAnsi" w:eastAsia="Calibri" w:hAnsiTheme="majorHAnsi" w:cstheme="majorHAnsi"/>
          <w:color w:val="000000"/>
          <w:sz w:val="22"/>
          <w:szCs w:val="22"/>
        </w:rPr>
        <w:t xml:space="preserve">Zamawiający </w:t>
      </w:r>
      <w:r w:rsidR="000773D6" w:rsidRPr="00125E20">
        <w:rPr>
          <w:rFonts w:asciiTheme="majorHAnsi" w:eastAsia="Calibri" w:hAnsiTheme="majorHAnsi" w:cstheme="majorHAnsi"/>
          <w:b/>
          <w:bCs/>
          <w:color w:val="000000"/>
          <w:sz w:val="22"/>
          <w:szCs w:val="22"/>
        </w:rPr>
        <w:t xml:space="preserve">dopuszcza </w:t>
      </w:r>
      <w:r w:rsidRPr="00125E20">
        <w:rPr>
          <w:rFonts w:asciiTheme="majorHAnsi" w:eastAsia="Calibri" w:hAnsiTheme="majorHAnsi" w:cstheme="majorHAnsi"/>
          <w:color w:val="000000"/>
          <w:sz w:val="22"/>
          <w:szCs w:val="22"/>
        </w:rPr>
        <w:t>składani</w:t>
      </w:r>
      <w:r w:rsidR="006902D0">
        <w:rPr>
          <w:rFonts w:asciiTheme="majorHAnsi" w:eastAsia="Calibri" w:hAnsiTheme="majorHAnsi" w:cstheme="majorHAnsi"/>
          <w:color w:val="000000"/>
          <w:sz w:val="22"/>
          <w:szCs w:val="22"/>
        </w:rPr>
        <w:t>e</w:t>
      </w:r>
      <w:r w:rsidRPr="00125E20">
        <w:rPr>
          <w:rFonts w:asciiTheme="majorHAnsi" w:eastAsia="Calibri" w:hAnsiTheme="majorHAnsi" w:cstheme="majorHAnsi"/>
          <w:color w:val="000000"/>
          <w:sz w:val="22"/>
          <w:szCs w:val="22"/>
        </w:rPr>
        <w:t xml:space="preserve"> zamówień uzupełniających</w:t>
      </w:r>
      <w:bookmarkStart w:id="0" w:name="_Hlk102665468"/>
      <w:r w:rsidR="006902D0">
        <w:rPr>
          <w:rFonts w:asciiTheme="majorHAnsi" w:eastAsia="Calibri" w:hAnsiTheme="majorHAnsi" w:cstheme="majorHAnsi"/>
          <w:color w:val="000000"/>
          <w:sz w:val="22"/>
          <w:szCs w:val="22"/>
        </w:rPr>
        <w:t xml:space="preserve"> w wysokości nieprzekraczającej </w:t>
      </w:r>
      <w:r w:rsidR="003C5D4D">
        <w:rPr>
          <w:rFonts w:asciiTheme="majorHAnsi" w:eastAsia="Calibri" w:hAnsiTheme="majorHAnsi" w:cstheme="majorHAnsi"/>
          <w:b/>
          <w:bCs/>
          <w:color w:val="000000"/>
          <w:sz w:val="22"/>
          <w:szCs w:val="22"/>
        </w:rPr>
        <w:t>10</w:t>
      </w:r>
      <w:r w:rsidR="006902D0" w:rsidRPr="006902D0">
        <w:rPr>
          <w:rFonts w:asciiTheme="majorHAnsi" w:eastAsia="Calibri" w:hAnsiTheme="majorHAnsi" w:cstheme="majorHAnsi"/>
          <w:b/>
          <w:bCs/>
          <w:color w:val="000000"/>
          <w:sz w:val="22"/>
          <w:szCs w:val="22"/>
        </w:rPr>
        <w:t>%</w:t>
      </w:r>
      <w:r w:rsidR="006902D0">
        <w:rPr>
          <w:rFonts w:asciiTheme="majorHAnsi" w:eastAsia="Calibri" w:hAnsiTheme="majorHAnsi" w:cstheme="majorHAnsi"/>
          <w:color w:val="000000"/>
          <w:sz w:val="22"/>
          <w:szCs w:val="22"/>
        </w:rPr>
        <w:t xml:space="preserve"> wartości zamówienia podstawowego na dodatkowe analizy chemiczne.</w:t>
      </w:r>
    </w:p>
    <w:p w14:paraId="02C84940" w14:textId="218E8374" w:rsidR="002701B4" w:rsidRDefault="00446DC1" w:rsidP="002701B4">
      <w:pPr>
        <w:pStyle w:val="Akapitzlist"/>
        <w:numPr>
          <w:ilvl w:val="0"/>
          <w:numId w:val="11"/>
        </w:numPr>
        <w:pBdr>
          <w:top w:val="nil"/>
          <w:left w:val="nil"/>
          <w:bottom w:val="nil"/>
          <w:right w:val="nil"/>
          <w:between w:val="nil"/>
        </w:pBdr>
        <w:spacing w:after="120" w:line="276" w:lineRule="auto"/>
        <w:jc w:val="both"/>
        <w:rPr>
          <w:rFonts w:asciiTheme="majorHAnsi" w:hAnsiTheme="majorHAnsi" w:cstheme="majorHAnsi"/>
          <w:color w:val="000000" w:themeColor="text1"/>
          <w:spacing w:val="2"/>
          <w:sz w:val="22"/>
          <w:szCs w:val="22"/>
          <w:shd w:val="clear" w:color="auto" w:fill="FFFFFF"/>
        </w:rPr>
      </w:pPr>
      <w:r w:rsidRPr="007C75C7">
        <w:rPr>
          <w:rFonts w:asciiTheme="majorHAnsi" w:hAnsiTheme="majorHAnsi" w:cstheme="majorHAnsi"/>
          <w:color w:val="000000" w:themeColor="text1"/>
          <w:spacing w:val="2"/>
          <w:sz w:val="22"/>
          <w:szCs w:val="22"/>
          <w:shd w:val="clear" w:color="auto" w:fill="FFFFFF"/>
        </w:rPr>
        <w:t>Zmiany w umowie: Zamawiający dopuszcza możliwość dokonania w umowie w sytuacjach opisanych poniżej w rozdziale XI Dodatkowe Informacje, pkt VIII.</w:t>
      </w:r>
      <w:bookmarkEnd w:id="0"/>
    </w:p>
    <w:p w14:paraId="7355AEF0" w14:textId="77777777" w:rsidR="00F026CF" w:rsidRPr="00F026CF" w:rsidRDefault="00F026CF" w:rsidP="00F026CF">
      <w:pPr>
        <w:pStyle w:val="Akapitzlist"/>
        <w:pBdr>
          <w:top w:val="nil"/>
          <w:left w:val="nil"/>
          <w:bottom w:val="nil"/>
          <w:right w:val="nil"/>
          <w:between w:val="nil"/>
        </w:pBdr>
        <w:spacing w:after="120" w:line="276" w:lineRule="auto"/>
        <w:ind w:left="785"/>
        <w:jc w:val="both"/>
        <w:rPr>
          <w:rFonts w:asciiTheme="majorHAnsi" w:hAnsiTheme="majorHAnsi" w:cstheme="majorHAnsi"/>
          <w:color w:val="000000" w:themeColor="text1"/>
          <w:spacing w:val="2"/>
          <w:sz w:val="22"/>
          <w:szCs w:val="22"/>
          <w:shd w:val="clear" w:color="auto" w:fill="FFFFFF"/>
        </w:rPr>
      </w:pPr>
    </w:p>
    <w:p w14:paraId="70DC5485" w14:textId="21C442A8" w:rsidR="002701B4" w:rsidRPr="00D2341F" w:rsidRDefault="002701B4" w:rsidP="002701B4">
      <w:pPr>
        <w:jc w:val="both"/>
        <w:rPr>
          <w:rFonts w:asciiTheme="majorHAnsi" w:eastAsia="Calibri" w:hAnsiTheme="majorHAnsi" w:cstheme="majorHAnsi"/>
          <w:color w:val="FF0000"/>
          <w:sz w:val="22"/>
          <w:szCs w:val="22"/>
        </w:rPr>
      </w:pPr>
      <w:r w:rsidRPr="00D2341F">
        <w:rPr>
          <w:rFonts w:asciiTheme="majorHAnsi" w:eastAsia="Calibri" w:hAnsiTheme="majorHAnsi" w:cstheme="majorHAnsi"/>
          <w:b/>
          <w:bCs/>
          <w:sz w:val="22"/>
          <w:szCs w:val="22"/>
        </w:rPr>
        <w:t xml:space="preserve">IV. </w:t>
      </w:r>
      <w:r w:rsidR="00D2341F" w:rsidRPr="00D2341F">
        <w:rPr>
          <w:rFonts w:asciiTheme="majorHAnsi" w:eastAsia="Calibri" w:hAnsiTheme="majorHAnsi" w:cstheme="majorHAnsi"/>
          <w:b/>
          <w:bCs/>
          <w:sz w:val="22"/>
          <w:szCs w:val="22"/>
        </w:rPr>
        <w:t xml:space="preserve">WARUNKI UDZIAŁU W POSTĘPOWANIU </w:t>
      </w:r>
    </w:p>
    <w:p w14:paraId="6462B4CA" w14:textId="77777777" w:rsidR="00EC5321" w:rsidRPr="00CF0135" w:rsidRDefault="00EC5321" w:rsidP="00EC5321">
      <w:pPr>
        <w:pStyle w:val="Akapitzlist"/>
        <w:numPr>
          <w:ilvl w:val="0"/>
          <w:numId w:val="14"/>
        </w:numPr>
        <w:ind w:left="0" w:firstLine="0"/>
        <w:jc w:val="both"/>
        <w:rPr>
          <w:rFonts w:asciiTheme="majorHAnsi" w:eastAsia="Calibri" w:hAnsiTheme="majorHAnsi" w:cstheme="majorHAnsi"/>
          <w:b/>
          <w:bCs/>
          <w:sz w:val="22"/>
          <w:szCs w:val="22"/>
        </w:rPr>
      </w:pPr>
      <w:bookmarkStart w:id="1" w:name="_Hlk102665705"/>
      <w:r w:rsidRPr="00CF0135">
        <w:rPr>
          <w:rFonts w:asciiTheme="majorHAnsi" w:eastAsia="Calibri" w:hAnsiTheme="majorHAnsi" w:cstheme="majorHAnsi"/>
          <w:b/>
          <w:bCs/>
          <w:sz w:val="22"/>
          <w:szCs w:val="22"/>
        </w:rPr>
        <w:t xml:space="preserve">Formalne. </w:t>
      </w:r>
    </w:p>
    <w:p w14:paraId="39BE8E03" w14:textId="77777777" w:rsidR="00EC5321" w:rsidRPr="0063137A" w:rsidRDefault="00EC5321" w:rsidP="00EC5321">
      <w:pPr>
        <w:pStyle w:val="Akapitzlist"/>
        <w:numPr>
          <w:ilvl w:val="0"/>
          <w:numId w:val="16"/>
        </w:numPr>
        <w:jc w:val="both"/>
        <w:rPr>
          <w:rFonts w:asciiTheme="majorHAnsi" w:eastAsia="Calibri" w:hAnsiTheme="majorHAnsi" w:cstheme="majorHAnsi"/>
          <w:sz w:val="22"/>
          <w:szCs w:val="22"/>
        </w:rPr>
      </w:pPr>
      <w:r w:rsidRPr="0063137A">
        <w:rPr>
          <w:rFonts w:asciiTheme="majorHAnsi" w:hAnsiTheme="majorHAnsi" w:cstheme="majorHAnsi"/>
          <w:color w:val="000000"/>
          <w:sz w:val="22"/>
          <w:szCs w:val="22"/>
        </w:rPr>
        <w:t xml:space="preserve">Wykluczeniu z postępowania podlegają </w:t>
      </w:r>
      <w:r>
        <w:rPr>
          <w:rFonts w:asciiTheme="majorHAnsi" w:hAnsiTheme="majorHAnsi" w:cstheme="majorHAnsi"/>
          <w:color w:val="000000"/>
          <w:sz w:val="22"/>
          <w:szCs w:val="22"/>
        </w:rPr>
        <w:t>Oferenci</w:t>
      </w:r>
      <w:r w:rsidRPr="0063137A">
        <w:rPr>
          <w:rFonts w:asciiTheme="majorHAnsi" w:hAnsiTheme="majorHAnsi" w:cstheme="majorHAnsi"/>
          <w:color w:val="000000"/>
          <w:sz w:val="22"/>
          <w:szCs w:val="22"/>
        </w:rPr>
        <w:t>, którzy są powiązani osobowo lub kapitałowo z Zamawiającym.</w:t>
      </w:r>
    </w:p>
    <w:p w14:paraId="5E5AE0C1" w14:textId="77777777" w:rsidR="00EC5321" w:rsidRPr="0063137A" w:rsidRDefault="00EC5321" w:rsidP="00EC5321">
      <w:pPr>
        <w:pStyle w:val="Akapitzlist"/>
        <w:numPr>
          <w:ilvl w:val="0"/>
          <w:numId w:val="16"/>
        </w:numPr>
        <w:jc w:val="both"/>
        <w:rPr>
          <w:rFonts w:asciiTheme="majorHAnsi" w:hAnsiTheme="majorHAnsi" w:cstheme="majorHAnsi"/>
          <w:sz w:val="22"/>
          <w:szCs w:val="22"/>
        </w:rPr>
      </w:pPr>
      <w:r w:rsidRPr="0063137A">
        <w:rPr>
          <w:rFonts w:asciiTheme="majorHAnsi" w:hAnsiTheme="majorHAnsi" w:cstheme="majorHAnsi"/>
          <w:sz w:val="22"/>
          <w:szCs w:val="22"/>
        </w:rPr>
        <w:t xml:space="preserve">Z udziału w postępowaniu wykluczony jest podmiot w stosunku, do którego otwarto likwidację. </w:t>
      </w:r>
    </w:p>
    <w:p w14:paraId="1A2FA0D8" w14:textId="77777777" w:rsidR="00F026CF" w:rsidRDefault="00EC5321" w:rsidP="00F026CF">
      <w:pPr>
        <w:spacing w:after="0"/>
        <w:jc w:val="both"/>
        <w:rPr>
          <w:rFonts w:asciiTheme="majorHAnsi" w:hAnsiTheme="majorHAnsi" w:cstheme="majorHAnsi"/>
          <w:sz w:val="22"/>
          <w:szCs w:val="22"/>
        </w:rPr>
      </w:pPr>
      <w:r w:rsidRPr="0063137A">
        <w:rPr>
          <w:rFonts w:asciiTheme="majorHAnsi" w:hAnsiTheme="majorHAnsi" w:cstheme="majorHAnsi"/>
          <w:sz w:val="22"/>
          <w:szCs w:val="22"/>
        </w:rPr>
        <w:t xml:space="preserve">Sposób dokonania weryfikacji braku przesłanek do wykluczenia: </w:t>
      </w:r>
    </w:p>
    <w:p w14:paraId="7C5270E9" w14:textId="5EF28D9D" w:rsidR="00EC5321" w:rsidRPr="005D278A" w:rsidRDefault="00EC5321" w:rsidP="00F026CF">
      <w:pPr>
        <w:spacing w:after="0"/>
        <w:jc w:val="both"/>
        <w:rPr>
          <w:rFonts w:asciiTheme="majorHAnsi" w:hAnsiTheme="majorHAnsi" w:cstheme="majorHAnsi"/>
          <w:sz w:val="22"/>
          <w:szCs w:val="22"/>
        </w:rPr>
      </w:pPr>
      <w:r w:rsidRPr="0063137A">
        <w:rPr>
          <w:rFonts w:asciiTheme="majorHAnsi" w:hAnsiTheme="majorHAnsi" w:cstheme="majorHAnsi"/>
          <w:sz w:val="22"/>
          <w:szCs w:val="22"/>
        </w:rPr>
        <w:t>Weryfikacja braku przesłanki do wykluczenia</w:t>
      </w:r>
      <w:r w:rsidRPr="005D278A">
        <w:rPr>
          <w:rFonts w:asciiTheme="majorHAnsi" w:hAnsiTheme="majorHAnsi" w:cstheme="majorHAnsi"/>
          <w:sz w:val="22"/>
          <w:szCs w:val="22"/>
        </w:rPr>
        <w:t xml:space="preserve"> zostanie przeprowadzona na podstawie następujących dokumentów, które każdy z </w:t>
      </w:r>
      <w:r>
        <w:rPr>
          <w:rFonts w:asciiTheme="majorHAnsi" w:hAnsiTheme="majorHAnsi" w:cstheme="majorHAnsi"/>
          <w:sz w:val="22"/>
          <w:szCs w:val="22"/>
        </w:rPr>
        <w:t>O</w:t>
      </w:r>
      <w:r w:rsidRPr="005D278A">
        <w:rPr>
          <w:rFonts w:asciiTheme="majorHAnsi" w:hAnsiTheme="majorHAnsi" w:cstheme="majorHAnsi"/>
          <w:sz w:val="22"/>
          <w:szCs w:val="22"/>
        </w:rPr>
        <w:t xml:space="preserve">ferentów ma obowiązek załączyć do oferty: </w:t>
      </w:r>
    </w:p>
    <w:p w14:paraId="01C2845F" w14:textId="77777777" w:rsidR="00EC5321" w:rsidRDefault="00EC5321" w:rsidP="00EC5321">
      <w:pPr>
        <w:jc w:val="both"/>
        <w:rPr>
          <w:rFonts w:asciiTheme="majorHAnsi" w:hAnsiTheme="majorHAnsi" w:cstheme="majorHAnsi"/>
          <w:sz w:val="22"/>
          <w:szCs w:val="22"/>
        </w:rPr>
      </w:pPr>
      <w:r>
        <w:rPr>
          <w:rFonts w:asciiTheme="majorHAnsi" w:hAnsiTheme="majorHAnsi" w:cstheme="majorHAnsi"/>
          <w:sz w:val="22"/>
          <w:szCs w:val="22"/>
        </w:rPr>
        <w:t>a</w:t>
      </w:r>
      <w:r w:rsidRPr="005D278A">
        <w:rPr>
          <w:rFonts w:asciiTheme="majorHAnsi" w:hAnsiTheme="majorHAnsi" w:cstheme="majorHAnsi"/>
          <w:sz w:val="22"/>
          <w:szCs w:val="22"/>
        </w:rPr>
        <w:t xml:space="preserve">. Wypełnione i podpisane oświadczenie </w:t>
      </w:r>
      <w:r>
        <w:rPr>
          <w:rFonts w:asciiTheme="majorHAnsi" w:hAnsiTheme="majorHAnsi" w:cstheme="majorHAnsi"/>
          <w:sz w:val="22"/>
          <w:szCs w:val="22"/>
        </w:rPr>
        <w:t>Oferenta</w:t>
      </w:r>
      <w:r w:rsidRPr="005D278A">
        <w:rPr>
          <w:rFonts w:asciiTheme="majorHAnsi" w:hAnsiTheme="majorHAnsi" w:cstheme="majorHAnsi"/>
          <w:sz w:val="22"/>
          <w:szCs w:val="22"/>
        </w:rPr>
        <w:t xml:space="preserve"> o braku przesłanek do wykluczenia z udziału w postępowaniu, którego wzór stanowi </w:t>
      </w:r>
      <w:r w:rsidRPr="0016638E">
        <w:rPr>
          <w:rFonts w:asciiTheme="majorHAnsi" w:hAnsiTheme="majorHAnsi" w:cstheme="majorHAnsi"/>
          <w:b/>
          <w:bCs/>
          <w:sz w:val="22"/>
          <w:szCs w:val="22"/>
        </w:rPr>
        <w:t>załącznik nr 2</w:t>
      </w:r>
      <w:r w:rsidRPr="005D278A">
        <w:rPr>
          <w:rFonts w:asciiTheme="majorHAnsi" w:hAnsiTheme="majorHAnsi" w:cstheme="majorHAnsi"/>
          <w:sz w:val="22"/>
          <w:szCs w:val="22"/>
        </w:rPr>
        <w:t xml:space="preserve"> do niniejszego Zapytania Ofertowego.</w:t>
      </w:r>
    </w:p>
    <w:p w14:paraId="1E5CEF61" w14:textId="77777777" w:rsidR="00EC5321" w:rsidRPr="0059382A" w:rsidRDefault="00EC5321" w:rsidP="00EC5321">
      <w:pPr>
        <w:pStyle w:val="Akapitzlist"/>
        <w:numPr>
          <w:ilvl w:val="0"/>
          <w:numId w:val="16"/>
        </w:numPr>
        <w:jc w:val="both"/>
        <w:rPr>
          <w:rFonts w:asciiTheme="majorHAnsi" w:hAnsiTheme="majorHAnsi" w:cstheme="majorHAnsi"/>
          <w:sz w:val="22"/>
          <w:szCs w:val="22"/>
        </w:rPr>
      </w:pPr>
      <w:bookmarkStart w:id="2" w:name="_Hlk102550009"/>
      <w:r w:rsidRPr="0059382A">
        <w:rPr>
          <w:rFonts w:asciiTheme="majorHAnsi" w:hAnsiTheme="majorHAnsi" w:cstheme="majorHAnsi"/>
          <w:sz w:val="22"/>
          <w:szCs w:val="22"/>
        </w:rPr>
        <w:t xml:space="preserve"> Wykluczeniu z postępowania podlegają Wykonawcy wskazani w art. 7 ust. 1 ustawy z dnia 13 kwietnia 2022 r. o szczególnych rozwiązaniach w zakresie przeciwdziałania wspieraniu agresji na Ukrainę oraz służących ochronie bezpieczeństwa narodowego (Dz.U. 2022 poz. 835).</w:t>
      </w:r>
    </w:p>
    <w:p w14:paraId="6E581EED" w14:textId="77777777" w:rsidR="00EC5321" w:rsidRPr="0059382A" w:rsidRDefault="00EC5321" w:rsidP="00EC5321">
      <w:pPr>
        <w:jc w:val="both"/>
        <w:rPr>
          <w:rFonts w:asciiTheme="majorHAnsi" w:hAnsiTheme="majorHAnsi" w:cstheme="majorHAnsi"/>
          <w:sz w:val="22"/>
          <w:szCs w:val="22"/>
        </w:rPr>
      </w:pPr>
      <w:r w:rsidRPr="0059382A">
        <w:rPr>
          <w:rFonts w:asciiTheme="majorHAnsi" w:hAnsiTheme="majorHAnsi" w:cstheme="majorHAnsi"/>
          <w:sz w:val="22"/>
          <w:szCs w:val="22"/>
        </w:rPr>
        <w:t>Sposób dokonania weryfikacji</w:t>
      </w:r>
      <w:r w:rsidRPr="0059382A">
        <w:t xml:space="preserve"> </w:t>
      </w:r>
      <w:r w:rsidRPr="0059382A">
        <w:rPr>
          <w:rFonts w:asciiTheme="majorHAnsi" w:hAnsiTheme="majorHAnsi" w:cstheme="majorHAnsi"/>
          <w:sz w:val="22"/>
          <w:szCs w:val="22"/>
        </w:rPr>
        <w:t>braku przesłanek do wykluczenia:</w:t>
      </w:r>
    </w:p>
    <w:p w14:paraId="45A74DE7" w14:textId="77777777" w:rsidR="00EC5321" w:rsidRPr="0059382A" w:rsidRDefault="00EC5321" w:rsidP="00EC5321">
      <w:pPr>
        <w:jc w:val="both"/>
        <w:rPr>
          <w:rFonts w:asciiTheme="majorHAnsi" w:hAnsiTheme="majorHAnsi" w:cstheme="majorHAnsi"/>
          <w:sz w:val="22"/>
          <w:szCs w:val="22"/>
        </w:rPr>
      </w:pPr>
      <w:r w:rsidRPr="0059382A">
        <w:rPr>
          <w:rFonts w:asciiTheme="majorHAnsi" w:hAnsiTheme="majorHAnsi" w:cstheme="majorHAnsi"/>
          <w:sz w:val="22"/>
          <w:szCs w:val="22"/>
        </w:rPr>
        <w:lastRenderedPageBreak/>
        <w:t xml:space="preserve">Wypełnione i podpisane oświadczenie Oferenta o niepodleganiu wykluczeniu z art. 7 ust. 1 ustawy z dnia 13 kwietnia 2022 r. o szczególnych rozwiązaniach w zakresie przeciwdziałania wspieraniu agresji na Ukrainę oraz służących ochronie bezpieczeństwa narodowego (Dz.U. 2022 poz. 835), którego wzór stanowi </w:t>
      </w:r>
      <w:r w:rsidRPr="0016638E">
        <w:rPr>
          <w:rFonts w:asciiTheme="majorHAnsi" w:hAnsiTheme="majorHAnsi" w:cstheme="majorHAnsi"/>
          <w:b/>
          <w:bCs/>
          <w:sz w:val="22"/>
          <w:szCs w:val="22"/>
        </w:rPr>
        <w:t>załącznik nr 4</w:t>
      </w:r>
      <w:r w:rsidRPr="0059382A">
        <w:rPr>
          <w:rFonts w:asciiTheme="majorHAnsi" w:hAnsiTheme="majorHAnsi" w:cstheme="majorHAnsi"/>
          <w:sz w:val="22"/>
          <w:szCs w:val="22"/>
        </w:rPr>
        <w:t xml:space="preserve"> do niniejszego Zapytania Ofertowego.</w:t>
      </w:r>
    </w:p>
    <w:bookmarkEnd w:id="1"/>
    <w:bookmarkEnd w:id="2"/>
    <w:p w14:paraId="1B7DC1F0" w14:textId="77777777" w:rsidR="002701B4" w:rsidRPr="00CF0135" w:rsidRDefault="002701B4" w:rsidP="002701B4">
      <w:pPr>
        <w:pStyle w:val="Akapitzlist"/>
        <w:numPr>
          <w:ilvl w:val="0"/>
          <w:numId w:val="14"/>
        </w:numPr>
        <w:pBdr>
          <w:top w:val="nil"/>
          <w:left w:val="nil"/>
          <w:bottom w:val="nil"/>
          <w:right w:val="nil"/>
          <w:between w:val="nil"/>
        </w:pBdr>
        <w:spacing w:after="0" w:line="276" w:lineRule="auto"/>
        <w:ind w:left="0" w:firstLine="0"/>
        <w:contextualSpacing/>
        <w:jc w:val="both"/>
        <w:rPr>
          <w:rFonts w:asciiTheme="majorHAnsi" w:eastAsia="Calibri" w:hAnsiTheme="majorHAnsi" w:cstheme="majorHAnsi"/>
          <w:b/>
          <w:bCs/>
          <w:color w:val="000000"/>
          <w:sz w:val="22"/>
          <w:szCs w:val="22"/>
        </w:rPr>
      </w:pPr>
      <w:r w:rsidRPr="00CF0135">
        <w:rPr>
          <w:rFonts w:asciiTheme="majorHAnsi" w:eastAsia="Calibri" w:hAnsiTheme="majorHAnsi" w:cstheme="majorHAnsi"/>
          <w:b/>
          <w:bCs/>
          <w:color w:val="000000"/>
          <w:sz w:val="22"/>
          <w:szCs w:val="22"/>
        </w:rPr>
        <w:t>Merytoryczne.</w:t>
      </w:r>
    </w:p>
    <w:p w14:paraId="5F2FA781" w14:textId="0E988E17" w:rsidR="00BE15A9" w:rsidRPr="00F9210A"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b/>
          <w:bCs/>
          <w:color w:val="000000"/>
          <w:sz w:val="22"/>
          <w:szCs w:val="22"/>
        </w:rPr>
      </w:pPr>
      <w:r w:rsidRPr="00BE15A9">
        <w:rPr>
          <w:rFonts w:asciiTheme="majorHAnsi" w:eastAsia="Calibri" w:hAnsiTheme="majorHAnsi" w:cstheme="majorHAnsi"/>
          <w:color w:val="000000"/>
          <w:sz w:val="22"/>
          <w:szCs w:val="22"/>
        </w:rPr>
        <w:t>A.</w:t>
      </w:r>
      <w:r w:rsidRPr="00BE15A9">
        <w:rPr>
          <w:rFonts w:asciiTheme="majorHAnsi" w:eastAsia="Calibri" w:hAnsiTheme="majorHAnsi" w:cstheme="majorHAnsi"/>
          <w:color w:val="000000"/>
          <w:sz w:val="22"/>
          <w:szCs w:val="22"/>
        </w:rPr>
        <w:tab/>
        <w:t xml:space="preserve">Posiadanie doświadczenie </w:t>
      </w:r>
      <w:r w:rsidRPr="00F9210A">
        <w:rPr>
          <w:rFonts w:asciiTheme="majorHAnsi" w:eastAsia="Calibri" w:hAnsiTheme="majorHAnsi" w:cstheme="majorHAnsi"/>
          <w:color w:val="000000"/>
          <w:sz w:val="22"/>
          <w:szCs w:val="22"/>
        </w:rPr>
        <w:t xml:space="preserve">w </w:t>
      </w:r>
      <w:r w:rsidR="00F9210A" w:rsidRPr="00F9210A">
        <w:rPr>
          <w:rFonts w:asciiTheme="majorHAnsi" w:eastAsia="Calibri" w:hAnsiTheme="majorHAnsi" w:cstheme="majorHAnsi"/>
          <w:color w:val="000000"/>
          <w:sz w:val="22"/>
          <w:szCs w:val="22"/>
        </w:rPr>
        <w:t>prowadzeniu analiz chemicznych</w:t>
      </w:r>
      <w:r w:rsidR="00E730BD">
        <w:rPr>
          <w:rFonts w:asciiTheme="majorHAnsi" w:eastAsia="Calibri" w:hAnsiTheme="majorHAnsi" w:cstheme="majorHAnsi"/>
          <w:color w:val="000000"/>
          <w:sz w:val="22"/>
          <w:szCs w:val="22"/>
        </w:rPr>
        <w:t xml:space="preserve"> </w:t>
      </w:r>
      <w:r w:rsidR="00E730BD" w:rsidRPr="00085928">
        <w:rPr>
          <w:rFonts w:asciiTheme="majorHAnsi" w:eastAsia="Calibri" w:hAnsiTheme="majorHAnsi" w:cstheme="majorHAnsi"/>
          <w:color w:val="000000"/>
          <w:sz w:val="22"/>
          <w:szCs w:val="22"/>
        </w:rPr>
        <w:t>materiałów paszowych</w:t>
      </w:r>
    </w:p>
    <w:p w14:paraId="2AE0073B" w14:textId="77777777" w:rsidR="00F9210A" w:rsidRDefault="00F9210A"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p>
    <w:p w14:paraId="4239E6D1" w14:textId="37B4B712" w:rsidR="00BE15A9" w:rsidRPr="00BE15A9"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sidRPr="00BE15A9">
        <w:rPr>
          <w:rFonts w:asciiTheme="majorHAnsi" w:eastAsia="Calibri" w:hAnsiTheme="majorHAnsi" w:cstheme="majorHAnsi"/>
          <w:color w:val="000000"/>
          <w:sz w:val="22"/>
          <w:szCs w:val="22"/>
        </w:rPr>
        <w:t xml:space="preserve">Sposób dokonania oceny spełnienia tego warunku: </w:t>
      </w:r>
    </w:p>
    <w:p w14:paraId="4258A96E" w14:textId="513B3AAA" w:rsidR="00BE15A9"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sidRPr="00BE15A9">
        <w:rPr>
          <w:rFonts w:asciiTheme="majorHAnsi" w:eastAsia="Calibri" w:hAnsiTheme="majorHAnsi" w:cstheme="majorHAnsi"/>
          <w:color w:val="000000"/>
          <w:sz w:val="22"/>
          <w:szCs w:val="22"/>
        </w:rPr>
        <w:t xml:space="preserve">Spełnianie warunku zostanie ocenione na postawie oświadczenia o spełnieniu warunków udziału w postępowaniu, złożonego przez Oferenta, którego wzór stanowi </w:t>
      </w:r>
      <w:r w:rsidRPr="00F9210A">
        <w:rPr>
          <w:rFonts w:asciiTheme="majorHAnsi" w:eastAsia="Calibri" w:hAnsiTheme="majorHAnsi" w:cstheme="majorHAnsi"/>
          <w:b/>
          <w:bCs/>
          <w:color w:val="000000"/>
          <w:sz w:val="22"/>
          <w:szCs w:val="22"/>
        </w:rPr>
        <w:t>załącznik nr 3</w:t>
      </w:r>
      <w:r w:rsidRPr="00BE15A9">
        <w:rPr>
          <w:rFonts w:asciiTheme="majorHAnsi" w:eastAsia="Calibri" w:hAnsiTheme="majorHAnsi" w:cstheme="majorHAnsi"/>
          <w:color w:val="000000"/>
          <w:sz w:val="22"/>
          <w:szCs w:val="22"/>
        </w:rPr>
        <w:t xml:space="preserve"> do niniejszego zapytania. </w:t>
      </w:r>
    </w:p>
    <w:p w14:paraId="68465A6E" w14:textId="77777777" w:rsidR="00F9210A" w:rsidRPr="00BE15A9" w:rsidRDefault="00F9210A"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p>
    <w:p w14:paraId="50FF79A0" w14:textId="77777777" w:rsidR="00E730BD"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sidRPr="00BE15A9">
        <w:rPr>
          <w:rFonts w:asciiTheme="majorHAnsi" w:eastAsia="Calibri" w:hAnsiTheme="majorHAnsi" w:cstheme="majorHAnsi"/>
          <w:color w:val="000000"/>
          <w:sz w:val="22"/>
          <w:szCs w:val="22"/>
        </w:rPr>
        <w:t>B.</w:t>
      </w:r>
      <w:r w:rsidRPr="00BE15A9">
        <w:rPr>
          <w:rFonts w:asciiTheme="majorHAnsi" w:eastAsia="Calibri" w:hAnsiTheme="majorHAnsi" w:cstheme="majorHAnsi"/>
          <w:color w:val="000000"/>
          <w:sz w:val="22"/>
          <w:szCs w:val="22"/>
        </w:rPr>
        <w:tab/>
        <w:t xml:space="preserve">Posiadanie potencjału technicznego i kadrowego. </w:t>
      </w:r>
    </w:p>
    <w:p w14:paraId="5E68C211" w14:textId="7CCFF539" w:rsidR="00BE15A9"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sidRPr="00BE15A9">
        <w:rPr>
          <w:rFonts w:asciiTheme="majorHAnsi" w:eastAsia="Calibri" w:hAnsiTheme="majorHAnsi" w:cstheme="majorHAnsi"/>
          <w:color w:val="000000"/>
          <w:sz w:val="22"/>
          <w:szCs w:val="22"/>
        </w:rPr>
        <w:t>Oferent posiada odpowiednie zaplecze kadrowe i lokalowe do zapewnienia prawidłowego wykonania przedmiotu zamówienia.</w:t>
      </w:r>
    </w:p>
    <w:p w14:paraId="2C1E12CB" w14:textId="77DB6B6A" w:rsidR="00C87984" w:rsidRPr="00CE1885" w:rsidRDefault="00E0062D" w:rsidP="00F9210A">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sidRPr="00CE1885">
        <w:rPr>
          <w:rFonts w:asciiTheme="majorHAnsi" w:eastAsia="Calibri" w:hAnsiTheme="majorHAnsi" w:cstheme="majorHAnsi"/>
          <w:color w:val="000000"/>
          <w:sz w:val="22"/>
          <w:szCs w:val="22"/>
        </w:rPr>
        <w:t xml:space="preserve">Oczekiwane zasoby kadrowe wobec wykonawcy to posiadanie przez pracownika wykonującego analizy wykształcenia kierunkowego oraz doświadczenia w prowadzeniu analiz chemicznych </w:t>
      </w:r>
      <w:r w:rsidRPr="00085928">
        <w:rPr>
          <w:rFonts w:asciiTheme="majorHAnsi" w:eastAsia="Calibri" w:hAnsiTheme="majorHAnsi" w:cstheme="majorHAnsi"/>
          <w:color w:val="000000"/>
          <w:sz w:val="22"/>
          <w:szCs w:val="22"/>
        </w:rPr>
        <w:t>materiałów paszowych</w:t>
      </w:r>
      <w:r w:rsidRPr="00CE1885">
        <w:rPr>
          <w:rFonts w:asciiTheme="majorHAnsi" w:eastAsia="Calibri" w:hAnsiTheme="majorHAnsi" w:cstheme="majorHAnsi"/>
          <w:color w:val="000000"/>
          <w:sz w:val="22"/>
          <w:szCs w:val="22"/>
        </w:rPr>
        <w:t xml:space="preserve"> i próbek tkanek zwierzęcych.</w:t>
      </w:r>
    </w:p>
    <w:p w14:paraId="39D0021C" w14:textId="1DF61CC4" w:rsidR="00C87984" w:rsidRPr="00CE1885" w:rsidRDefault="002E4311" w:rsidP="00C87984">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W</w:t>
      </w:r>
      <w:r w:rsidR="00C87984" w:rsidRPr="00CE1885">
        <w:rPr>
          <w:rFonts w:asciiTheme="majorHAnsi" w:eastAsia="Calibri" w:hAnsiTheme="majorHAnsi" w:cstheme="majorHAnsi"/>
          <w:color w:val="000000"/>
          <w:sz w:val="22"/>
          <w:szCs w:val="22"/>
        </w:rPr>
        <w:t>ykonawca posiada w swoich zasobach między innymi:</w:t>
      </w:r>
    </w:p>
    <w:p w14:paraId="2AE5A054" w14:textId="7A0C0BA6" w:rsidR="00C87984" w:rsidRPr="00CE1885" w:rsidRDefault="00C87984" w:rsidP="00C87984">
      <w:pPr>
        <w:pStyle w:val="Akapitzlist"/>
        <w:numPr>
          <w:ilvl w:val="0"/>
          <w:numId w:val="26"/>
        </w:numPr>
        <w:pBdr>
          <w:top w:val="nil"/>
          <w:left w:val="nil"/>
          <w:bottom w:val="nil"/>
          <w:right w:val="nil"/>
          <w:between w:val="nil"/>
        </w:pBdr>
        <w:spacing w:after="0" w:line="276" w:lineRule="auto"/>
        <w:contextualSpacing/>
        <w:jc w:val="both"/>
        <w:rPr>
          <w:rFonts w:asciiTheme="majorHAnsi" w:eastAsia="Calibri" w:hAnsiTheme="majorHAnsi" w:cstheme="majorHAnsi"/>
          <w:color w:val="000000"/>
          <w:sz w:val="22"/>
          <w:szCs w:val="22"/>
        </w:rPr>
      </w:pPr>
      <w:r w:rsidRPr="00CE1885">
        <w:rPr>
          <w:rFonts w:asciiTheme="majorHAnsi" w:eastAsia="Calibri" w:hAnsiTheme="majorHAnsi" w:cstheme="majorHAnsi"/>
          <w:color w:val="000000"/>
          <w:sz w:val="22"/>
          <w:szCs w:val="22"/>
        </w:rPr>
        <w:t>Spektrofotometr do określania składu pierwiastkowego próbek w oparciu o technikę analityczną – atomowa spektrometria absorpcyjna.</w:t>
      </w:r>
    </w:p>
    <w:p w14:paraId="44323883" w14:textId="3D6C7AB7" w:rsidR="00C87984" w:rsidRPr="00CE1885" w:rsidRDefault="00C87984" w:rsidP="00C87984">
      <w:pPr>
        <w:pStyle w:val="Akapitzlist"/>
        <w:numPr>
          <w:ilvl w:val="0"/>
          <w:numId w:val="26"/>
        </w:numPr>
        <w:pBdr>
          <w:top w:val="nil"/>
          <w:left w:val="nil"/>
          <w:bottom w:val="nil"/>
          <w:right w:val="nil"/>
          <w:between w:val="nil"/>
        </w:pBdr>
        <w:spacing w:after="0" w:line="276" w:lineRule="auto"/>
        <w:contextualSpacing/>
        <w:jc w:val="both"/>
        <w:rPr>
          <w:rFonts w:asciiTheme="majorHAnsi" w:eastAsia="Calibri" w:hAnsiTheme="majorHAnsi" w:cstheme="majorHAnsi"/>
          <w:color w:val="000000"/>
          <w:sz w:val="22"/>
          <w:szCs w:val="22"/>
        </w:rPr>
      </w:pPr>
      <w:r w:rsidRPr="00CE1885">
        <w:rPr>
          <w:rFonts w:asciiTheme="majorHAnsi" w:eastAsia="Calibri" w:hAnsiTheme="majorHAnsi" w:cstheme="majorHAnsi"/>
          <w:color w:val="000000"/>
          <w:sz w:val="22"/>
          <w:szCs w:val="22"/>
        </w:rPr>
        <w:t>Aparatura laboratoryjna do analizy podstawowej.</w:t>
      </w:r>
    </w:p>
    <w:p w14:paraId="2684CB5F" w14:textId="77777777" w:rsidR="00E0062D" w:rsidRPr="00BE15A9" w:rsidRDefault="00E0062D"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p>
    <w:p w14:paraId="73E9EF99" w14:textId="77777777" w:rsidR="00BE15A9" w:rsidRPr="00BE15A9"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sidRPr="00BE15A9">
        <w:rPr>
          <w:rFonts w:asciiTheme="majorHAnsi" w:eastAsia="Calibri" w:hAnsiTheme="majorHAnsi" w:cstheme="majorHAnsi"/>
          <w:color w:val="000000"/>
          <w:sz w:val="22"/>
          <w:szCs w:val="22"/>
        </w:rPr>
        <w:t xml:space="preserve">Sposób dokonania oceny spełnienia tego warunku: </w:t>
      </w:r>
    </w:p>
    <w:p w14:paraId="7099B039" w14:textId="7443CB61" w:rsidR="00BE15A9"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sidRPr="00BE15A9">
        <w:rPr>
          <w:rFonts w:asciiTheme="majorHAnsi" w:eastAsia="Calibri" w:hAnsiTheme="majorHAnsi" w:cstheme="majorHAnsi"/>
          <w:color w:val="000000"/>
          <w:sz w:val="22"/>
          <w:szCs w:val="22"/>
        </w:rPr>
        <w:t xml:space="preserve">Spełnianie warunku zostanie ocenione na postawie oświadczenia o spełnieniu warunków udziału w postępowaniu, złożonego przez Oferenta, którego wzór stanowi </w:t>
      </w:r>
      <w:r w:rsidRPr="00F9210A">
        <w:rPr>
          <w:rFonts w:asciiTheme="majorHAnsi" w:eastAsia="Calibri" w:hAnsiTheme="majorHAnsi" w:cstheme="majorHAnsi"/>
          <w:b/>
          <w:bCs/>
          <w:color w:val="000000"/>
          <w:sz w:val="22"/>
          <w:szCs w:val="22"/>
        </w:rPr>
        <w:t>załącznik nr 3</w:t>
      </w:r>
      <w:r w:rsidRPr="00BE15A9">
        <w:rPr>
          <w:rFonts w:asciiTheme="majorHAnsi" w:eastAsia="Calibri" w:hAnsiTheme="majorHAnsi" w:cstheme="majorHAnsi"/>
          <w:color w:val="000000"/>
          <w:sz w:val="22"/>
          <w:szCs w:val="22"/>
        </w:rPr>
        <w:t xml:space="preserve"> do niniejszego zapytania. </w:t>
      </w:r>
    </w:p>
    <w:p w14:paraId="67DE2B97" w14:textId="77777777" w:rsidR="00F9210A" w:rsidRPr="00BE15A9" w:rsidRDefault="00F9210A"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p>
    <w:p w14:paraId="530A6D6C" w14:textId="77777777" w:rsidR="00BE15A9" w:rsidRPr="00BE15A9"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sidRPr="00BE15A9">
        <w:rPr>
          <w:rFonts w:asciiTheme="majorHAnsi" w:eastAsia="Calibri" w:hAnsiTheme="majorHAnsi" w:cstheme="majorHAnsi"/>
          <w:color w:val="000000"/>
          <w:sz w:val="22"/>
          <w:szCs w:val="22"/>
        </w:rPr>
        <w:t>C.</w:t>
      </w:r>
      <w:r w:rsidRPr="00BE15A9">
        <w:rPr>
          <w:rFonts w:asciiTheme="majorHAnsi" w:eastAsia="Calibri" w:hAnsiTheme="majorHAnsi" w:cstheme="majorHAnsi"/>
          <w:color w:val="000000"/>
          <w:sz w:val="22"/>
          <w:szCs w:val="22"/>
        </w:rPr>
        <w:tab/>
        <w:t xml:space="preserve">Posiadanie sytuacji ekonomicznej i finansowej, niezbędnej dla realizacji zamówienia </w:t>
      </w:r>
    </w:p>
    <w:p w14:paraId="5214A5AB" w14:textId="77777777" w:rsidR="00BE15A9" w:rsidRPr="00BE15A9"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sidRPr="00BE15A9">
        <w:rPr>
          <w:rFonts w:asciiTheme="majorHAnsi" w:eastAsia="Calibri" w:hAnsiTheme="majorHAnsi" w:cstheme="majorHAnsi"/>
          <w:color w:val="000000"/>
          <w:sz w:val="22"/>
          <w:szCs w:val="22"/>
        </w:rPr>
        <w:t xml:space="preserve">O udzielenie zamówienia może ubiegać się Oferent , który nie znajduje się w stanie upadłości oraz posiada odpowiednie zdolności finansowe lub ekonomiczne. </w:t>
      </w:r>
    </w:p>
    <w:p w14:paraId="7D247E5D" w14:textId="77777777" w:rsidR="00BE15A9" w:rsidRPr="00BE15A9"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sidRPr="00BE15A9">
        <w:rPr>
          <w:rFonts w:asciiTheme="majorHAnsi" w:eastAsia="Calibri" w:hAnsiTheme="majorHAnsi" w:cstheme="majorHAnsi"/>
          <w:color w:val="000000"/>
          <w:sz w:val="22"/>
          <w:szCs w:val="22"/>
        </w:rPr>
        <w:t>Oferent nie zalega z opłacaniem podatków oraz składek ZUS.</w:t>
      </w:r>
    </w:p>
    <w:p w14:paraId="272B47C8" w14:textId="77777777" w:rsidR="00BE15A9" w:rsidRPr="00BE15A9" w:rsidRDefault="00BE15A9" w:rsidP="00BE15A9">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sidRPr="00BE15A9">
        <w:rPr>
          <w:rFonts w:asciiTheme="majorHAnsi" w:eastAsia="Calibri" w:hAnsiTheme="majorHAnsi" w:cstheme="majorHAnsi"/>
          <w:color w:val="000000"/>
          <w:sz w:val="22"/>
          <w:szCs w:val="22"/>
        </w:rPr>
        <w:t xml:space="preserve">Sposób dokonania oceny spełnienia tego warunku: </w:t>
      </w:r>
    </w:p>
    <w:p w14:paraId="2DEB44D5" w14:textId="5A7A9DAC" w:rsidR="00F9210A" w:rsidRDefault="00BE15A9" w:rsidP="00F9210A">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sidRPr="00BE15A9">
        <w:rPr>
          <w:rFonts w:asciiTheme="majorHAnsi" w:eastAsia="Calibri" w:hAnsiTheme="majorHAnsi" w:cstheme="majorHAnsi"/>
          <w:color w:val="000000"/>
          <w:sz w:val="22"/>
          <w:szCs w:val="22"/>
        </w:rPr>
        <w:t xml:space="preserve">Spełnienie powyższego warunku będzie weryfikowane na podstawie oświadczenia o spełnieniu warunków udziału w postępowaniu, złożonego przez Oferenta, którego wzór stanowi </w:t>
      </w:r>
      <w:r w:rsidRPr="00F9210A">
        <w:rPr>
          <w:rFonts w:asciiTheme="majorHAnsi" w:eastAsia="Calibri" w:hAnsiTheme="majorHAnsi" w:cstheme="majorHAnsi"/>
          <w:b/>
          <w:bCs/>
          <w:color w:val="000000"/>
          <w:sz w:val="22"/>
          <w:szCs w:val="22"/>
        </w:rPr>
        <w:t>załącznik nr 3</w:t>
      </w:r>
      <w:r w:rsidRPr="00BE15A9">
        <w:rPr>
          <w:rFonts w:asciiTheme="majorHAnsi" w:eastAsia="Calibri" w:hAnsiTheme="majorHAnsi" w:cstheme="majorHAnsi"/>
          <w:color w:val="000000"/>
          <w:sz w:val="22"/>
          <w:szCs w:val="22"/>
        </w:rPr>
        <w:t xml:space="preserve"> do niniejszego zapytania. </w:t>
      </w:r>
    </w:p>
    <w:p w14:paraId="2CFFC832" w14:textId="77777777" w:rsidR="00F9210A" w:rsidRDefault="00F9210A" w:rsidP="00F9210A">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p>
    <w:p w14:paraId="1E6BC14E" w14:textId="6D815E5D" w:rsidR="002701B4" w:rsidRPr="00F9210A" w:rsidRDefault="00E730BD" w:rsidP="00F9210A">
      <w:pPr>
        <w:pStyle w:val="Akapitzlist"/>
        <w:pBdr>
          <w:top w:val="nil"/>
          <w:left w:val="nil"/>
          <w:bottom w:val="nil"/>
          <w:right w:val="nil"/>
          <w:between w:val="nil"/>
        </w:pBdr>
        <w:spacing w:after="0" w:line="276" w:lineRule="auto"/>
        <w:ind w:left="284"/>
        <w:contextualSpacing/>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D</w:t>
      </w:r>
      <w:r w:rsidR="00F9210A">
        <w:rPr>
          <w:rFonts w:asciiTheme="majorHAnsi" w:eastAsia="Calibri" w:hAnsiTheme="majorHAnsi" w:cstheme="majorHAnsi"/>
          <w:color w:val="000000"/>
          <w:sz w:val="22"/>
          <w:szCs w:val="22"/>
        </w:rPr>
        <w:t xml:space="preserve">. </w:t>
      </w:r>
      <w:r w:rsidR="002701B4" w:rsidRPr="00D2341F">
        <w:rPr>
          <w:rFonts w:asciiTheme="majorHAnsi" w:hAnsiTheme="majorHAnsi" w:cstheme="majorHAnsi"/>
          <w:color w:val="000000"/>
          <w:sz w:val="22"/>
          <w:szCs w:val="22"/>
        </w:rPr>
        <w:t xml:space="preserve">Pozostałe warunki udziału w postępowaniu: </w:t>
      </w:r>
    </w:p>
    <w:p w14:paraId="26E38024" w14:textId="77777777" w:rsidR="002701B4" w:rsidRPr="00D2341F" w:rsidRDefault="002701B4" w:rsidP="00BE15A9">
      <w:pPr>
        <w:pStyle w:val="Akapitzlist"/>
        <w:pBdr>
          <w:top w:val="nil"/>
          <w:left w:val="nil"/>
          <w:bottom w:val="nil"/>
          <w:right w:val="nil"/>
          <w:between w:val="nil"/>
        </w:pBdr>
        <w:spacing w:after="0" w:line="240" w:lineRule="auto"/>
        <w:ind w:left="426"/>
        <w:jc w:val="both"/>
        <w:rPr>
          <w:rFonts w:asciiTheme="majorHAnsi" w:hAnsiTheme="majorHAnsi" w:cstheme="majorHAnsi"/>
          <w:color w:val="000000"/>
          <w:sz w:val="22"/>
          <w:szCs w:val="22"/>
        </w:rPr>
      </w:pPr>
      <w:r w:rsidRPr="00D2341F">
        <w:rPr>
          <w:rFonts w:asciiTheme="majorHAnsi" w:hAnsiTheme="majorHAnsi" w:cstheme="majorHAnsi"/>
          <w:color w:val="000000"/>
          <w:sz w:val="22"/>
          <w:szCs w:val="22"/>
        </w:rPr>
        <w:t xml:space="preserve">a. zdolność realizacji zamówienia zgodnie z zapytaniem ofertowym; </w:t>
      </w:r>
    </w:p>
    <w:p w14:paraId="00B79E67" w14:textId="77777777" w:rsidR="002701B4" w:rsidRPr="00D2341F" w:rsidRDefault="002701B4" w:rsidP="00BE15A9">
      <w:pPr>
        <w:pBdr>
          <w:top w:val="nil"/>
          <w:left w:val="nil"/>
          <w:bottom w:val="nil"/>
          <w:right w:val="nil"/>
          <w:between w:val="nil"/>
        </w:pBdr>
        <w:spacing w:after="0" w:line="240" w:lineRule="auto"/>
        <w:ind w:left="426"/>
        <w:jc w:val="both"/>
        <w:rPr>
          <w:rFonts w:asciiTheme="majorHAnsi" w:hAnsiTheme="majorHAnsi" w:cstheme="majorHAnsi"/>
          <w:color w:val="000000"/>
          <w:sz w:val="22"/>
          <w:szCs w:val="22"/>
        </w:rPr>
      </w:pPr>
      <w:r w:rsidRPr="00D2341F">
        <w:rPr>
          <w:rFonts w:asciiTheme="majorHAnsi" w:hAnsiTheme="majorHAnsi" w:cstheme="majorHAnsi"/>
          <w:color w:val="000000"/>
          <w:sz w:val="22"/>
          <w:szCs w:val="22"/>
        </w:rPr>
        <w:t xml:space="preserve">b. płatność – do </w:t>
      </w:r>
      <w:r w:rsidRPr="00F9210A">
        <w:rPr>
          <w:rFonts w:asciiTheme="majorHAnsi" w:hAnsiTheme="majorHAnsi" w:cstheme="majorHAnsi"/>
          <w:b/>
          <w:bCs/>
          <w:color w:val="000000"/>
          <w:sz w:val="22"/>
          <w:szCs w:val="22"/>
        </w:rPr>
        <w:t>14 dni</w:t>
      </w:r>
      <w:r w:rsidRPr="00D2341F">
        <w:rPr>
          <w:rFonts w:asciiTheme="majorHAnsi" w:hAnsiTheme="majorHAnsi" w:cstheme="majorHAnsi"/>
          <w:color w:val="000000"/>
          <w:sz w:val="22"/>
          <w:szCs w:val="22"/>
        </w:rPr>
        <w:t xml:space="preserve"> od daty prawidłowo wystawionej faktury;</w:t>
      </w:r>
    </w:p>
    <w:p w14:paraId="1F44872C" w14:textId="62A8C230" w:rsidR="002701B4" w:rsidRDefault="002701B4" w:rsidP="00BE15A9">
      <w:pPr>
        <w:pBdr>
          <w:top w:val="nil"/>
          <w:left w:val="nil"/>
          <w:bottom w:val="nil"/>
          <w:right w:val="nil"/>
          <w:between w:val="nil"/>
        </w:pBdr>
        <w:spacing w:after="0" w:line="240" w:lineRule="auto"/>
        <w:ind w:left="426"/>
        <w:jc w:val="both"/>
        <w:rPr>
          <w:rFonts w:asciiTheme="majorHAnsi" w:hAnsiTheme="majorHAnsi" w:cstheme="majorHAnsi"/>
          <w:color w:val="000000"/>
          <w:sz w:val="22"/>
          <w:szCs w:val="22"/>
        </w:rPr>
      </w:pPr>
      <w:r w:rsidRPr="00D2341F">
        <w:rPr>
          <w:rFonts w:asciiTheme="majorHAnsi" w:hAnsiTheme="majorHAnsi" w:cstheme="majorHAnsi"/>
          <w:color w:val="000000"/>
          <w:sz w:val="22"/>
          <w:szCs w:val="22"/>
        </w:rPr>
        <w:t xml:space="preserve">c. termin ważności oferty – </w:t>
      </w:r>
      <w:r w:rsidR="00BE15A9" w:rsidRPr="00F9210A">
        <w:rPr>
          <w:rFonts w:asciiTheme="majorHAnsi" w:hAnsiTheme="majorHAnsi" w:cstheme="majorHAnsi"/>
          <w:b/>
          <w:bCs/>
          <w:sz w:val="22"/>
          <w:szCs w:val="22"/>
        </w:rPr>
        <w:t>30</w:t>
      </w:r>
      <w:r w:rsidRPr="00F9210A">
        <w:rPr>
          <w:rFonts w:asciiTheme="majorHAnsi" w:hAnsiTheme="majorHAnsi" w:cstheme="majorHAnsi"/>
          <w:b/>
          <w:bCs/>
          <w:sz w:val="22"/>
          <w:szCs w:val="22"/>
        </w:rPr>
        <w:t xml:space="preserve"> </w:t>
      </w:r>
      <w:r w:rsidRPr="00F9210A">
        <w:rPr>
          <w:rFonts w:asciiTheme="majorHAnsi" w:hAnsiTheme="majorHAnsi" w:cstheme="majorHAnsi"/>
          <w:b/>
          <w:bCs/>
          <w:color w:val="000000"/>
          <w:sz w:val="22"/>
          <w:szCs w:val="22"/>
        </w:rPr>
        <w:t>dni</w:t>
      </w:r>
      <w:r w:rsidR="00BE15A9">
        <w:rPr>
          <w:rFonts w:asciiTheme="majorHAnsi" w:hAnsiTheme="majorHAnsi" w:cstheme="majorHAnsi"/>
          <w:color w:val="000000"/>
          <w:sz w:val="22"/>
          <w:szCs w:val="22"/>
        </w:rPr>
        <w:t xml:space="preserve"> od dnia otwarcia ofert (pierwszy dzień roboczy po terminie składania ofert).</w:t>
      </w:r>
      <w:r w:rsidRPr="00D2341F">
        <w:rPr>
          <w:rFonts w:asciiTheme="majorHAnsi" w:hAnsiTheme="majorHAnsi" w:cstheme="majorHAnsi"/>
          <w:color w:val="000000"/>
          <w:sz w:val="22"/>
          <w:szCs w:val="22"/>
        </w:rPr>
        <w:t xml:space="preserve"> </w:t>
      </w:r>
    </w:p>
    <w:p w14:paraId="7F2E9130" w14:textId="5430FFA3" w:rsidR="00F9210A" w:rsidRPr="00D2341F" w:rsidRDefault="00F9210A" w:rsidP="00BE15A9">
      <w:pPr>
        <w:pBdr>
          <w:top w:val="nil"/>
          <w:left w:val="nil"/>
          <w:bottom w:val="nil"/>
          <w:right w:val="nil"/>
          <w:between w:val="nil"/>
        </w:pBdr>
        <w:spacing w:after="0" w:line="240" w:lineRule="auto"/>
        <w:ind w:left="426"/>
        <w:jc w:val="both"/>
        <w:rPr>
          <w:rFonts w:asciiTheme="majorHAnsi" w:hAnsiTheme="majorHAnsi" w:cstheme="majorHAnsi"/>
          <w:color w:val="000000"/>
          <w:sz w:val="22"/>
          <w:szCs w:val="22"/>
        </w:rPr>
      </w:pPr>
      <w:r>
        <w:rPr>
          <w:rFonts w:asciiTheme="majorHAnsi" w:hAnsiTheme="majorHAnsi" w:cstheme="majorHAnsi"/>
          <w:color w:val="000000"/>
          <w:sz w:val="22"/>
          <w:szCs w:val="22"/>
        </w:rPr>
        <w:t>d.</w:t>
      </w:r>
      <w:r w:rsidR="00436774" w:rsidRPr="00436774">
        <w:t xml:space="preserve"> </w:t>
      </w:r>
      <w:r w:rsidR="00436774" w:rsidRPr="00436774">
        <w:rPr>
          <w:rFonts w:asciiTheme="majorHAnsi" w:hAnsiTheme="majorHAnsi" w:cstheme="majorHAnsi"/>
          <w:color w:val="000000"/>
          <w:sz w:val="22"/>
          <w:szCs w:val="22"/>
        </w:rPr>
        <w:t>możliwość codziennego odbioru prób laboratoryjnych</w:t>
      </w:r>
      <w:r w:rsidR="00436774">
        <w:rPr>
          <w:rFonts w:asciiTheme="majorHAnsi" w:hAnsiTheme="majorHAnsi" w:cstheme="majorHAnsi"/>
          <w:color w:val="000000"/>
          <w:sz w:val="22"/>
          <w:szCs w:val="22"/>
        </w:rPr>
        <w:t xml:space="preserve"> z siedziby Zamawiającego (</w:t>
      </w:r>
      <w:r w:rsidR="00436774" w:rsidRPr="00436774">
        <w:rPr>
          <w:rFonts w:asciiTheme="majorHAnsi" w:hAnsiTheme="majorHAnsi" w:cstheme="majorHAnsi"/>
          <w:color w:val="000000"/>
          <w:sz w:val="22"/>
          <w:szCs w:val="22"/>
        </w:rPr>
        <w:t>ul. Poznańska 12F, 62-023 Robakowo</w:t>
      </w:r>
      <w:r w:rsidR="00436774">
        <w:rPr>
          <w:rFonts w:asciiTheme="majorHAnsi" w:hAnsiTheme="majorHAnsi" w:cstheme="majorHAnsi"/>
          <w:color w:val="000000"/>
          <w:sz w:val="22"/>
          <w:szCs w:val="22"/>
        </w:rPr>
        <w:t>)</w:t>
      </w:r>
      <w:r w:rsidR="002133E3">
        <w:rPr>
          <w:rFonts w:asciiTheme="majorHAnsi" w:hAnsiTheme="majorHAnsi" w:cstheme="majorHAnsi"/>
          <w:color w:val="000000"/>
          <w:sz w:val="22"/>
          <w:szCs w:val="22"/>
        </w:rPr>
        <w:t xml:space="preserve"> </w:t>
      </w:r>
      <w:r w:rsidR="00436774" w:rsidRPr="002133E3">
        <w:rPr>
          <w:rFonts w:asciiTheme="majorHAnsi" w:hAnsiTheme="majorHAnsi" w:cstheme="majorHAnsi"/>
          <w:color w:val="000000"/>
          <w:sz w:val="22"/>
          <w:szCs w:val="22"/>
        </w:rPr>
        <w:t>i zakres akredytacji metod analitycznych w jakim dane laboratorium wykonuje powyższe analizy.</w:t>
      </w:r>
    </w:p>
    <w:p w14:paraId="2F3CA1B1" w14:textId="77777777" w:rsidR="002701B4" w:rsidRPr="00D2341F" w:rsidRDefault="002701B4" w:rsidP="002701B4">
      <w:pPr>
        <w:pStyle w:val="Akapitzlist"/>
        <w:ind w:left="0"/>
        <w:jc w:val="both"/>
        <w:rPr>
          <w:rFonts w:asciiTheme="majorHAnsi" w:hAnsiTheme="majorHAnsi" w:cstheme="majorHAnsi"/>
          <w:sz w:val="22"/>
          <w:szCs w:val="22"/>
        </w:rPr>
      </w:pPr>
    </w:p>
    <w:p w14:paraId="4413D78F" w14:textId="6DCE6B31" w:rsidR="002701B4" w:rsidRPr="00D2341F" w:rsidRDefault="002701B4" w:rsidP="002701B4">
      <w:pPr>
        <w:spacing w:after="0"/>
        <w:jc w:val="both"/>
        <w:rPr>
          <w:rFonts w:asciiTheme="majorHAnsi" w:eastAsia="Calibri" w:hAnsiTheme="majorHAnsi" w:cstheme="majorHAnsi"/>
          <w:b/>
          <w:sz w:val="22"/>
          <w:szCs w:val="22"/>
        </w:rPr>
      </w:pPr>
      <w:r w:rsidRPr="00D2341F">
        <w:rPr>
          <w:rFonts w:asciiTheme="majorHAnsi" w:eastAsia="Calibri" w:hAnsiTheme="majorHAnsi" w:cstheme="majorHAnsi"/>
          <w:b/>
          <w:sz w:val="22"/>
          <w:szCs w:val="22"/>
        </w:rPr>
        <w:lastRenderedPageBreak/>
        <w:t xml:space="preserve">V. OPIS SPOSOBU PRZYGOTOWANIA OFERTY </w:t>
      </w:r>
    </w:p>
    <w:p w14:paraId="48415962" w14:textId="77777777" w:rsidR="002701B4" w:rsidRPr="00D2341F" w:rsidRDefault="002701B4" w:rsidP="002701B4">
      <w:pPr>
        <w:spacing w:after="0"/>
        <w:jc w:val="both"/>
        <w:rPr>
          <w:rFonts w:asciiTheme="majorHAnsi" w:eastAsia="Calibri" w:hAnsiTheme="majorHAnsi" w:cstheme="majorHAnsi"/>
          <w:b/>
          <w:sz w:val="22"/>
          <w:szCs w:val="22"/>
        </w:rPr>
      </w:pPr>
    </w:p>
    <w:p w14:paraId="0E0EF140" w14:textId="77777777" w:rsidR="002701B4" w:rsidRPr="00D2341F" w:rsidRDefault="002701B4" w:rsidP="002701B4">
      <w:pPr>
        <w:spacing w:after="0"/>
        <w:jc w:val="both"/>
        <w:rPr>
          <w:rFonts w:asciiTheme="majorHAnsi" w:hAnsiTheme="majorHAnsi" w:cstheme="majorHAnsi"/>
          <w:sz w:val="22"/>
          <w:szCs w:val="22"/>
        </w:rPr>
      </w:pPr>
      <w:r w:rsidRPr="00D2341F">
        <w:rPr>
          <w:rFonts w:asciiTheme="majorHAnsi" w:hAnsiTheme="majorHAnsi" w:cstheme="majorHAnsi"/>
          <w:sz w:val="22"/>
          <w:szCs w:val="22"/>
        </w:rPr>
        <w:t xml:space="preserve">1. Ofertę należy przygotować zgodnie z opisem zamówienia. </w:t>
      </w:r>
    </w:p>
    <w:p w14:paraId="6E49E642" w14:textId="77777777" w:rsidR="002701B4" w:rsidRPr="00D2341F" w:rsidRDefault="002701B4" w:rsidP="002701B4">
      <w:pPr>
        <w:spacing w:after="0"/>
        <w:jc w:val="both"/>
        <w:rPr>
          <w:rFonts w:asciiTheme="majorHAnsi" w:hAnsiTheme="majorHAnsi" w:cstheme="majorHAnsi"/>
          <w:sz w:val="22"/>
          <w:szCs w:val="22"/>
        </w:rPr>
      </w:pPr>
      <w:r w:rsidRPr="00D2341F">
        <w:rPr>
          <w:rFonts w:asciiTheme="majorHAnsi" w:hAnsiTheme="majorHAnsi" w:cstheme="majorHAnsi"/>
          <w:sz w:val="22"/>
          <w:szCs w:val="22"/>
        </w:rPr>
        <w:t xml:space="preserve">Oferent ponosi wszystkie koszty związane z przygotowaniem i złożeniem oferty. </w:t>
      </w:r>
    </w:p>
    <w:p w14:paraId="19357EB4" w14:textId="77777777" w:rsidR="002701B4" w:rsidRPr="00D2341F" w:rsidRDefault="002701B4" w:rsidP="002701B4">
      <w:pPr>
        <w:spacing w:after="0"/>
        <w:jc w:val="both"/>
        <w:rPr>
          <w:rFonts w:asciiTheme="majorHAnsi" w:hAnsiTheme="majorHAnsi" w:cstheme="majorHAnsi"/>
          <w:sz w:val="22"/>
          <w:szCs w:val="22"/>
        </w:rPr>
      </w:pPr>
      <w:r w:rsidRPr="00D2341F">
        <w:rPr>
          <w:rFonts w:asciiTheme="majorHAnsi" w:hAnsiTheme="majorHAnsi" w:cstheme="majorHAnsi"/>
          <w:sz w:val="22"/>
          <w:szCs w:val="22"/>
        </w:rPr>
        <w:t xml:space="preserve">2. Oferta powinna zostać sporządzona zgodnie z załączonym wzorem stanowiącym </w:t>
      </w:r>
      <w:r w:rsidRPr="002133E3">
        <w:rPr>
          <w:rFonts w:asciiTheme="majorHAnsi" w:hAnsiTheme="majorHAnsi" w:cstheme="majorHAnsi"/>
          <w:b/>
          <w:bCs/>
          <w:sz w:val="22"/>
          <w:szCs w:val="22"/>
        </w:rPr>
        <w:t>załącznik nr 1</w:t>
      </w:r>
      <w:r w:rsidRPr="00D2341F">
        <w:rPr>
          <w:rFonts w:asciiTheme="majorHAnsi" w:hAnsiTheme="majorHAnsi" w:cstheme="majorHAnsi"/>
          <w:sz w:val="22"/>
          <w:szCs w:val="22"/>
        </w:rPr>
        <w:t xml:space="preserve"> do niniejszego zapytania ofertowego i zawierać, co najmniej: </w:t>
      </w:r>
    </w:p>
    <w:p w14:paraId="344A8992" w14:textId="108C95E3" w:rsidR="002701B4" w:rsidRPr="00BE15A9" w:rsidRDefault="002701B4" w:rsidP="00BE15A9">
      <w:pPr>
        <w:pStyle w:val="Akapitzlist"/>
        <w:numPr>
          <w:ilvl w:val="0"/>
          <w:numId w:val="21"/>
        </w:numPr>
        <w:spacing w:after="0"/>
        <w:ind w:hanging="11"/>
        <w:jc w:val="both"/>
        <w:rPr>
          <w:rFonts w:asciiTheme="majorHAnsi" w:hAnsiTheme="majorHAnsi" w:cstheme="majorHAnsi"/>
          <w:sz w:val="22"/>
          <w:szCs w:val="22"/>
        </w:rPr>
      </w:pPr>
      <w:r w:rsidRPr="00BE15A9">
        <w:rPr>
          <w:rFonts w:asciiTheme="majorHAnsi" w:hAnsiTheme="majorHAnsi" w:cstheme="majorHAnsi"/>
          <w:sz w:val="22"/>
          <w:szCs w:val="22"/>
        </w:rPr>
        <w:t xml:space="preserve">datę sporządzenia, </w:t>
      </w:r>
    </w:p>
    <w:p w14:paraId="36CA9A6B" w14:textId="77777777" w:rsidR="00BE15A9" w:rsidRDefault="002701B4" w:rsidP="00BE15A9">
      <w:pPr>
        <w:pStyle w:val="Akapitzlist"/>
        <w:numPr>
          <w:ilvl w:val="0"/>
          <w:numId w:val="21"/>
        </w:numPr>
        <w:spacing w:after="0"/>
        <w:ind w:hanging="11"/>
        <w:jc w:val="both"/>
        <w:rPr>
          <w:rFonts w:asciiTheme="majorHAnsi" w:hAnsiTheme="majorHAnsi" w:cstheme="majorHAnsi"/>
          <w:sz w:val="22"/>
          <w:szCs w:val="22"/>
        </w:rPr>
      </w:pPr>
      <w:r w:rsidRPr="00BE15A9">
        <w:rPr>
          <w:rFonts w:asciiTheme="majorHAnsi" w:hAnsiTheme="majorHAnsi" w:cstheme="majorHAnsi"/>
          <w:sz w:val="22"/>
          <w:szCs w:val="22"/>
        </w:rPr>
        <w:t>pełna nazwę i adres oferenta, nr. telefonu,</w:t>
      </w:r>
    </w:p>
    <w:p w14:paraId="6A0FF80C" w14:textId="04F49A28" w:rsidR="002701B4" w:rsidRPr="00BE15A9" w:rsidRDefault="002701B4" w:rsidP="00BE15A9">
      <w:pPr>
        <w:pStyle w:val="Akapitzlist"/>
        <w:numPr>
          <w:ilvl w:val="0"/>
          <w:numId w:val="21"/>
        </w:numPr>
        <w:spacing w:after="0"/>
        <w:ind w:hanging="11"/>
        <w:jc w:val="both"/>
        <w:rPr>
          <w:rFonts w:asciiTheme="majorHAnsi" w:hAnsiTheme="majorHAnsi" w:cstheme="majorHAnsi"/>
          <w:sz w:val="22"/>
          <w:szCs w:val="22"/>
        </w:rPr>
      </w:pPr>
      <w:r w:rsidRPr="00BE15A9">
        <w:rPr>
          <w:rFonts w:asciiTheme="majorHAnsi" w:hAnsiTheme="majorHAnsi" w:cstheme="majorHAnsi"/>
          <w:sz w:val="22"/>
          <w:szCs w:val="22"/>
        </w:rPr>
        <w:t>cenę netto i brutto, obejmującą całość przedmiotu zamówienia, wyrażoną w PLN (</w:t>
      </w:r>
      <w:r w:rsidRPr="00BE15A9">
        <w:rPr>
          <w:rFonts w:asciiTheme="majorHAnsi" w:eastAsia="Calibri" w:hAnsiTheme="majorHAnsi" w:cstheme="majorHAnsi"/>
          <w:color w:val="000000"/>
          <w:sz w:val="22"/>
          <w:szCs w:val="22"/>
        </w:rPr>
        <w:t>w przypadku cen podanych w walutach obcych zostaną one przeliczone na PLN po kursie średnim NBP obowiązującym w dniu publikacji ogłoszenia)</w:t>
      </w:r>
    </w:p>
    <w:p w14:paraId="01ABD761" w14:textId="7784A18F" w:rsidR="002701B4" w:rsidRPr="00D2341F" w:rsidRDefault="002701B4" w:rsidP="00BE15A9">
      <w:pPr>
        <w:pStyle w:val="Akapitzlist"/>
        <w:numPr>
          <w:ilvl w:val="0"/>
          <w:numId w:val="21"/>
        </w:numPr>
        <w:spacing w:after="0"/>
        <w:ind w:hanging="11"/>
        <w:jc w:val="both"/>
        <w:rPr>
          <w:rFonts w:asciiTheme="majorHAnsi" w:hAnsiTheme="majorHAnsi" w:cstheme="majorHAnsi"/>
          <w:sz w:val="22"/>
          <w:szCs w:val="22"/>
        </w:rPr>
      </w:pPr>
      <w:r w:rsidRPr="00D2341F">
        <w:rPr>
          <w:rFonts w:asciiTheme="majorHAnsi" w:eastAsia="Calibri" w:hAnsiTheme="majorHAnsi" w:cstheme="majorHAnsi"/>
          <w:color w:val="000000"/>
          <w:sz w:val="22"/>
          <w:szCs w:val="22"/>
        </w:rPr>
        <w:t xml:space="preserve">informację o wszystkich dodatkowych warunkach udziału w postępowaniu zgodnie z </w:t>
      </w:r>
      <w:r w:rsidRPr="00436774">
        <w:rPr>
          <w:rFonts w:asciiTheme="majorHAnsi" w:eastAsia="Calibri" w:hAnsiTheme="majorHAnsi" w:cstheme="majorHAnsi"/>
          <w:b/>
          <w:bCs/>
          <w:color w:val="000000"/>
          <w:sz w:val="22"/>
          <w:szCs w:val="22"/>
        </w:rPr>
        <w:t>punktem I</w:t>
      </w:r>
      <w:r w:rsidR="00436774">
        <w:rPr>
          <w:rFonts w:asciiTheme="majorHAnsi" w:eastAsia="Calibri" w:hAnsiTheme="majorHAnsi" w:cstheme="majorHAnsi"/>
          <w:b/>
          <w:bCs/>
          <w:color w:val="000000"/>
          <w:sz w:val="22"/>
          <w:szCs w:val="22"/>
        </w:rPr>
        <w:t>V</w:t>
      </w:r>
      <w:r w:rsidRPr="00436774">
        <w:rPr>
          <w:rFonts w:asciiTheme="majorHAnsi" w:eastAsia="Calibri" w:hAnsiTheme="majorHAnsi" w:cstheme="majorHAnsi"/>
          <w:b/>
          <w:bCs/>
          <w:color w:val="000000"/>
          <w:sz w:val="22"/>
          <w:szCs w:val="22"/>
        </w:rPr>
        <w:t>;</w:t>
      </w:r>
      <w:r w:rsidRPr="00D2341F">
        <w:rPr>
          <w:rFonts w:asciiTheme="majorHAnsi" w:eastAsia="Calibri" w:hAnsiTheme="majorHAnsi" w:cstheme="majorHAnsi"/>
          <w:color w:val="000000"/>
          <w:sz w:val="22"/>
          <w:szCs w:val="22"/>
        </w:rPr>
        <w:t xml:space="preserve"> </w:t>
      </w:r>
    </w:p>
    <w:p w14:paraId="387250BF" w14:textId="35AE75D6" w:rsidR="002701B4" w:rsidRPr="00BE15A9" w:rsidRDefault="002701B4" w:rsidP="00BE15A9">
      <w:pPr>
        <w:pStyle w:val="Akapitzlist"/>
        <w:numPr>
          <w:ilvl w:val="0"/>
          <w:numId w:val="21"/>
        </w:numPr>
        <w:spacing w:after="0"/>
        <w:ind w:hanging="11"/>
        <w:jc w:val="both"/>
        <w:rPr>
          <w:rFonts w:asciiTheme="majorHAnsi" w:hAnsiTheme="majorHAnsi" w:cstheme="majorHAnsi"/>
          <w:sz w:val="22"/>
          <w:szCs w:val="22"/>
        </w:rPr>
      </w:pPr>
      <w:r w:rsidRPr="00BE15A9">
        <w:rPr>
          <w:rFonts w:asciiTheme="majorHAnsi" w:eastAsia="Calibri" w:hAnsiTheme="majorHAnsi" w:cstheme="majorHAnsi"/>
          <w:color w:val="000000"/>
          <w:sz w:val="22"/>
          <w:szCs w:val="22"/>
        </w:rPr>
        <w:t xml:space="preserve">powoływać się na numer zapytania ofertowego – </w:t>
      </w:r>
      <w:r w:rsidR="00816EB1" w:rsidRPr="00085928">
        <w:rPr>
          <w:rFonts w:asciiTheme="majorHAnsi" w:eastAsia="Calibri" w:hAnsiTheme="majorHAnsi" w:cstheme="majorHAnsi"/>
          <w:b/>
          <w:sz w:val="22"/>
          <w:szCs w:val="22"/>
        </w:rPr>
        <w:t>1</w:t>
      </w:r>
      <w:r w:rsidRPr="00085928">
        <w:rPr>
          <w:rFonts w:asciiTheme="majorHAnsi" w:eastAsia="Calibri" w:hAnsiTheme="majorHAnsi" w:cstheme="majorHAnsi"/>
          <w:b/>
          <w:sz w:val="22"/>
          <w:szCs w:val="22"/>
        </w:rPr>
        <w:t>/</w:t>
      </w:r>
      <w:r w:rsidR="00F9210A" w:rsidRPr="00085928">
        <w:rPr>
          <w:rFonts w:asciiTheme="majorHAnsi" w:eastAsia="Calibri" w:hAnsiTheme="majorHAnsi" w:cstheme="majorHAnsi"/>
          <w:b/>
          <w:sz w:val="22"/>
          <w:szCs w:val="22"/>
        </w:rPr>
        <w:t>11</w:t>
      </w:r>
      <w:r w:rsidRPr="00085928">
        <w:rPr>
          <w:rFonts w:asciiTheme="majorHAnsi" w:eastAsia="Calibri" w:hAnsiTheme="majorHAnsi" w:cstheme="majorHAnsi"/>
          <w:b/>
          <w:sz w:val="22"/>
          <w:szCs w:val="22"/>
        </w:rPr>
        <w:t>/2022/</w:t>
      </w:r>
      <w:proofErr w:type="spellStart"/>
      <w:r w:rsidR="00816EB1" w:rsidRPr="00085928">
        <w:rPr>
          <w:rFonts w:asciiTheme="majorHAnsi" w:eastAsia="Calibri" w:hAnsiTheme="majorHAnsi" w:cstheme="majorHAnsi"/>
          <w:b/>
          <w:sz w:val="22"/>
          <w:szCs w:val="22"/>
        </w:rPr>
        <w:t>InSmartFarm</w:t>
      </w:r>
      <w:proofErr w:type="spellEnd"/>
      <w:r w:rsidRPr="00816EB1">
        <w:rPr>
          <w:rFonts w:asciiTheme="majorHAnsi" w:eastAsia="Calibri" w:hAnsiTheme="majorHAnsi" w:cstheme="majorHAnsi"/>
          <w:bCs/>
          <w:i/>
          <w:iCs/>
          <w:sz w:val="22"/>
          <w:szCs w:val="22"/>
        </w:rPr>
        <w:t xml:space="preserve"> </w:t>
      </w:r>
    </w:p>
    <w:p w14:paraId="075225BC" w14:textId="0582DB2D" w:rsidR="002701B4" w:rsidRDefault="002701B4" w:rsidP="00BE15A9">
      <w:pPr>
        <w:pBdr>
          <w:top w:val="nil"/>
          <w:left w:val="nil"/>
          <w:bottom w:val="nil"/>
          <w:right w:val="nil"/>
          <w:between w:val="nil"/>
        </w:pBdr>
        <w:spacing w:after="0"/>
        <w:ind w:left="709"/>
        <w:jc w:val="both"/>
        <w:rPr>
          <w:rFonts w:asciiTheme="majorHAnsi" w:hAnsiTheme="majorHAnsi" w:cstheme="majorHAnsi"/>
          <w:color w:val="000000"/>
          <w:sz w:val="22"/>
          <w:szCs w:val="22"/>
        </w:rPr>
      </w:pPr>
      <w:r w:rsidRPr="00D2341F">
        <w:rPr>
          <w:rFonts w:asciiTheme="majorHAnsi" w:hAnsiTheme="majorHAnsi" w:cstheme="majorHAnsi"/>
          <w:color w:val="000000"/>
          <w:sz w:val="22"/>
          <w:szCs w:val="22"/>
        </w:rPr>
        <w:t>Brak jakiegokolwiek z wyżej wymienionych elementów skutkować będzie odrzuceniem oferty z przyczyn formalnych.</w:t>
      </w:r>
    </w:p>
    <w:p w14:paraId="29A5E25C" w14:textId="5E0CEBD1" w:rsidR="00DD794D" w:rsidRPr="002133E3" w:rsidRDefault="00DD794D" w:rsidP="00DD794D">
      <w:pPr>
        <w:spacing w:after="0"/>
        <w:jc w:val="both"/>
        <w:rPr>
          <w:rFonts w:asciiTheme="majorHAnsi" w:hAnsiTheme="majorHAnsi" w:cstheme="majorHAnsi"/>
          <w:sz w:val="22"/>
          <w:szCs w:val="22"/>
        </w:rPr>
      </w:pPr>
      <w:r w:rsidRPr="002133E3">
        <w:rPr>
          <w:rFonts w:asciiTheme="majorHAnsi" w:hAnsiTheme="majorHAnsi" w:cstheme="majorHAnsi"/>
          <w:sz w:val="22"/>
          <w:szCs w:val="22"/>
        </w:rPr>
        <w:t xml:space="preserve">3. Oferent będzie związany ofertą przez okres co najmniej </w:t>
      </w:r>
      <w:r w:rsidRPr="002133E3">
        <w:rPr>
          <w:rFonts w:asciiTheme="majorHAnsi" w:hAnsiTheme="majorHAnsi" w:cstheme="majorHAnsi"/>
          <w:b/>
          <w:bCs/>
          <w:sz w:val="22"/>
          <w:szCs w:val="22"/>
        </w:rPr>
        <w:t>30 dni</w:t>
      </w:r>
      <w:r w:rsidRPr="002133E3">
        <w:rPr>
          <w:rFonts w:asciiTheme="majorHAnsi" w:hAnsiTheme="majorHAnsi" w:cstheme="majorHAnsi"/>
          <w:sz w:val="22"/>
          <w:szCs w:val="22"/>
        </w:rPr>
        <w:t>; liczony od daty otwarcia oferty (pierwszy dzień roboczy po terminie składania ofert).</w:t>
      </w:r>
    </w:p>
    <w:p w14:paraId="38B0A0E8" w14:textId="00EB6C5C" w:rsidR="002701B4" w:rsidRPr="00D2341F" w:rsidRDefault="00DD794D" w:rsidP="002701B4">
      <w:pPr>
        <w:spacing w:after="0"/>
        <w:jc w:val="both"/>
        <w:rPr>
          <w:rFonts w:asciiTheme="majorHAnsi" w:hAnsiTheme="majorHAnsi" w:cstheme="majorHAnsi"/>
          <w:sz w:val="22"/>
          <w:szCs w:val="22"/>
        </w:rPr>
      </w:pPr>
      <w:r>
        <w:rPr>
          <w:rFonts w:asciiTheme="majorHAnsi" w:hAnsiTheme="majorHAnsi" w:cstheme="majorHAnsi"/>
          <w:sz w:val="22"/>
          <w:szCs w:val="22"/>
        </w:rPr>
        <w:t>4</w:t>
      </w:r>
      <w:r w:rsidR="002701B4" w:rsidRPr="00D2341F">
        <w:rPr>
          <w:rFonts w:asciiTheme="majorHAnsi" w:hAnsiTheme="majorHAnsi" w:cstheme="majorHAnsi"/>
          <w:sz w:val="22"/>
          <w:szCs w:val="22"/>
        </w:rPr>
        <w:t xml:space="preserve">. Oferta musi zostać podpisana przez osoby uprawnione do reprezentacji podmiotu składającego ofertę. </w:t>
      </w:r>
    </w:p>
    <w:p w14:paraId="53049AF0" w14:textId="3D6384B6" w:rsidR="002701B4" w:rsidRDefault="00DD794D" w:rsidP="002701B4">
      <w:pPr>
        <w:spacing w:after="0"/>
        <w:jc w:val="both"/>
        <w:rPr>
          <w:rFonts w:asciiTheme="majorHAnsi" w:hAnsiTheme="majorHAnsi" w:cstheme="majorHAnsi"/>
          <w:sz w:val="22"/>
          <w:szCs w:val="22"/>
        </w:rPr>
      </w:pPr>
      <w:r>
        <w:rPr>
          <w:rFonts w:asciiTheme="majorHAnsi" w:hAnsiTheme="majorHAnsi" w:cstheme="majorHAnsi"/>
          <w:sz w:val="22"/>
          <w:szCs w:val="22"/>
        </w:rPr>
        <w:t>5</w:t>
      </w:r>
      <w:r w:rsidR="002701B4" w:rsidRPr="00D2341F">
        <w:rPr>
          <w:rFonts w:asciiTheme="majorHAnsi" w:hAnsiTheme="majorHAnsi" w:cstheme="majorHAnsi"/>
          <w:sz w:val="22"/>
          <w:szCs w:val="22"/>
        </w:rPr>
        <w:t xml:space="preserve">. Ofertę należy przygotować w języku polskim a załączane dokumenty sporządzone w innym języku niż polski winny być przetłumaczone na język polski. </w:t>
      </w:r>
    </w:p>
    <w:p w14:paraId="2DE719F4" w14:textId="15DB6555" w:rsidR="00DD794D" w:rsidRDefault="00DD794D" w:rsidP="002701B4">
      <w:pPr>
        <w:spacing w:after="0"/>
        <w:jc w:val="both"/>
        <w:rPr>
          <w:rFonts w:asciiTheme="majorHAnsi" w:hAnsiTheme="majorHAnsi" w:cstheme="majorHAnsi"/>
          <w:sz w:val="22"/>
          <w:szCs w:val="22"/>
        </w:rPr>
      </w:pPr>
    </w:p>
    <w:p w14:paraId="1CCB307E" w14:textId="77777777" w:rsidR="00DD794D" w:rsidRPr="00D2341F" w:rsidRDefault="00DD794D" w:rsidP="002701B4">
      <w:pPr>
        <w:spacing w:after="0"/>
        <w:jc w:val="both"/>
        <w:rPr>
          <w:rFonts w:asciiTheme="majorHAnsi" w:hAnsiTheme="majorHAnsi" w:cstheme="majorHAnsi"/>
          <w:sz w:val="22"/>
          <w:szCs w:val="22"/>
        </w:rPr>
      </w:pPr>
    </w:p>
    <w:p w14:paraId="72B8BFBA" w14:textId="77777777" w:rsidR="002701B4" w:rsidRPr="00D2341F" w:rsidRDefault="002701B4" w:rsidP="002701B4">
      <w:pPr>
        <w:spacing w:after="0"/>
        <w:jc w:val="both"/>
        <w:rPr>
          <w:rFonts w:asciiTheme="majorHAnsi" w:hAnsiTheme="majorHAnsi" w:cstheme="majorHAnsi"/>
          <w:sz w:val="22"/>
          <w:szCs w:val="22"/>
        </w:rPr>
      </w:pPr>
    </w:p>
    <w:p w14:paraId="34A03AE8" w14:textId="22F32373" w:rsidR="002701B4" w:rsidRPr="00D2341F" w:rsidRDefault="002701B4" w:rsidP="002701B4">
      <w:pPr>
        <w:spacing w:after="0"/>
        <w:jc w:val="both"/>
        <w:rPr>
          <w:rFonts w:asciiTheme="majorHAnsi" w:eastAsia="Calibri" w:hAnsiTheme="majorHAnsi" w:cstheme="majorHAnsi"/>
          <w:b/>
          <w:sz w:val="22"/>
          <w:szCs w:val="22"/>
        </w:rPr>
      </w:pPr>
      <w:r w:rsidRPr="00D2341F">
        <w:rPr>
          <w:rFonts w:asciiTheme="majorHAnsi" w:eastAsia="Calibri" w:hAnsiTheme="majorHAnsi" w:cstheme="majorHAnsi"/>
          <w:b/>
          <w:sz w:val="22"/>
          <w:szCs w:val="22"/>
        </w:rPr>
        <w:t xml:space="preserve">VI. KRYTERIA OCENY OFERT </w:t>
      </w:r>
    </w:p>
    <w:p w14:paraId="0200A556" w14:textId="77777777" w:rsidR="002701B4" w:rsidRPr="00D2341F" w:rsidRDefault="002701B4" w:rsidP="002701B4">
      <w:pPr>
        <w:spacing w:after="0"/>
        <w:jc w:val="both"/>
        <w:rPr>
          <w:rFonts w:asciiTheme="majorHAnsi" w:eastAsia="Calibri" w:hAnsiTheme="majorHAnsi" w:cstheme="majorHAnsi"/>
          <w:sz w:val="22"/>
          <w:szCs w:val="22"/>
        </w:rPr>
      </w:pPr>
    </w:p>
    <w:p w14:paraId="6DD3798E" w14:textId="77777777" w:rsidR="002701B4" w:rsidRPr="00D2341F" w:rsidRDefault="002701B4" w:rsidP="002701B4">
      <w:pPr>
        <w:spacing w:after="0"/>
        <w:ind w:hanging="2"/>
        <w:jc w:val="both"/>
        <w:rPr>
          <w:rFonts w:asciiTheme="majorHAnsi" w:hAnsiTheme="majorHAnsi" w:cstheme="majorHAnsi"/>
          <w:sz w:val="22"/>
          <w:szCs w:val="22"/>
        </w:rPr>
      </w:pPr>
      <w:bookmarkStart w:id="3" w:name="_Hlk102666180"/>
      <w:r w:rsidRPr="00D2341F">
        <w:rPr>
          <w:rFonts w:asciiTheme="majorHAnsi" w:hAnsiTheme="majorHAnsi" w:cstheme="majorHAnsi"/>
          <w:sz w:val="22"/>
          <w:szCs w:val="22"/>
        </w:rPr>
        <w:t>Zamawiający dokona oceny ważnych ofert na podstawie następujących kryteriów:</w:t>
      </w:r>
    </w:p>
    <w:p w14:paraId="64EB27F5" w14:textId="77777777" w:rsidR="002701B4" w:rsidRPr="00D2341F" w:rsidRDefault="002701B4" w:rsidP="002701B4">
      <w:pPr>
        <w:spacing w:after="0"/>
        <w:ind w:hanging="2"/>
        <w:jc w:val="both"/>
        <w:rPr>
          <w:rFonts w:asciiTheme="majorHAnsi" w:hAnsiTheme="majorHAnsi" w:cstheme="majorHAnsi"/>
          <w:sz w:val="22"/>
          <w:szCs w:val="22"/>
        </w:rPr>
      </w:pPr>
    </w:p>
    <w:p w14:paraId="2C68DE03" w14:textId="77777777" w:rsidR="002701B4" w:rsidRPr="00D2341F" w:rsidRDefault="002701B4" w:rsidP="002701B4">
      <w:pPr>
        <w:spacing w:after="0"/>
        <w:ind w:hanging="2"/>
        <w:jc w:val="both"/>
        <w:rPr>
          <w:rFonts w:asciiTheme="majorHAnsi" w:hAnsiTheme="majorHAnsi" w:cstheme="majorHAnsi"/>
          <w:sz w:val="22"/>
          <w:szCs w:val="22"/>
        </w:rPr>
      </w:pPr>
      <w:r w:rsidRPr="00D2341F">
        <w:rPr>
          <w:rFonts w:asciiTheme="majorHAnsi" w:hAnsiTheme="majorHAnsi" w:cstheme="majorHAnsi"/>
          <w:sz w:val="22"/>
          <w:szCs w:val="22"/>
        </w:rPr>
        <w:t>1 – Kryterium dopuszczające do dalszej oceny:</w:t>
      </w:r>
    </w:p>
    <w:p w14:paraId="4E19E42B" w14:textId="61DABA91" w:rsidR="002701B4" w:rsidRPr="00D2341F" w:rsidRDefault="002701B4" w:rsidP="002701B4">
      <w:pPr>
        <w:spacing w:after="0"/>
        <w:ind w:hanging="2"/>
        <w:jc w:val="both"/>
        <w:rPr>
          <w:rFonts w:asciiTheme="majorHAnsi" w:hAnsiTheme="majorHAnsi" w:cstheme="majorHAnsi"/>
          <w:sz w:val="22"/>
          <w:szCs w:val="22"/>
        </w:rPr>
      </w:pPr>
      <w:r w:rsidRPr="00D2341F">
        <w:rPr>
          <w:rFonts w:asciiTheme="majorHAnsi" w:hAnsiTheme="majorHAnsi" w:cstheme="majorHAnsi"/>
          <w:sz w:val="22"/>
          <w:szCs w:val="22"/>
        </w:rPr>
        <w:t>• złożenie oferty w terminie;</w:t>
      </w:r>
    </w:p>
    <w:p w14:paraId="10390BF7" w14:textId="61203A90" w:rsidR="00436774" w:rsidRDefault="002701B4" w:rsidP="002701B4">
      <w:pPr>
        <w:spacing w:after="0"/>
        <w:ind w:hanging="2"/>
        <w:jc w:val="both"/>
        <w:rPr>
          <w:rFonts w:asciiTheme="majorHAnsi" w:hAnsiTheme="majorHAnsi" w:cstheme="majorHAnsi"/>
          <w:sz w:val="22"/>
          <w:szCs w:val="22"/>
        </w:rPr>
      </w:pPr>
      <w:r w:rsidRPr="00D2341F">
        <w:rPr>
          <w:rFonts w:asciiTheme="majorHAnsi" w:hAnsiTheme="majorHAnsi" w:cstheme="majorHAnsi"/>
          <w:sz w:val="22"/>
          <w:szCs w:val="22"/>
        </w:rPr>
        <w:t xml:space="preserve">• </w:t>
      </w:r>
      <w:r w:rsidR="00436774" w:rsidRPr="00436774">
        <w:rPr>
          <w:rFonts w:asciiTheme="majorHAnsi" w:hAnsiTheme="majorHAnsi" w:cstheme="majorHAnsi"/>
          <w:sz w:val="22"/>
          <w:szCs w:val="22"/>
        </w:rPr>
        <w:t xml:space="preserve">ocena zakresu funkcjonalności oferowanej usługi, której podstawą będą kryteria zawarte w </w:t>
      </w:r>
      <w:r w:rsidR="00436774" w:rsidRPr="002133E3">
        <w:rPr>
          <w:rFonts w:asciiTheme="majorHAnsi" w:hAnsiTheme="majorHAnsi" w:cstheme="majorHAnsi"/>
          <w:b/>
          <w:bCs/>
          <w:sz w:val="22"/>
          <w:szCs w:val="22"/>
        </w:rPr>
        <w:t>punkcie II</w:t>
      </w:r>
      <w:r w:rsidR="002133E3">
        <w:rPr>
          <w:rFonts w:asciiTheme="majorHAnsi" w:hAnsiTheme="majorHAnsi" w:cstheme="majorHAnsi"/>
          <w:sz w:val="22"/>
          <w:szCs w:val="22"/>
        </w:rPr>
        <w:t>I</w:t>
      </w:r>
      <w:r w:rsidR="00436774" w:rsidRPr="00436774">
        <w:rPr>
          <w:rFonts w:asciiTheme="majorHAnsi" w:hAnsiTheme="majorHAnsi" w:cstheme="majorHAnsi"/>
          <w:sz w:val="22"/>
          <w:szCs w:val="22"/>
        </w:rPr>
        <w:t xml:space="preserve"> niniejszego dokumentu (wszystkie parametry muszą być dostępne),</w:t>
      </w:r>
    </w:p>
    <w:p w14:paraId="59F08347" w14:textId="5D39BFDD" w:rsidR="002701B4" w:rsidRDefault="002701B4" w:rsidP="002701B4">
      <w:pPr>
        <w:spacing w:after="0"/>
        <w:ind w:hanging="2"/>
        <w:jc w:val="both"/>
        <w:rPr>
          <w:rFonts w:asciiTheme="majorHAnsi" w:hAnsiTheme="majorHAnsi" w:cstheme="majorHAnsi"/>
          <w:sz w:val="22"/>
          <w:szCs w:val="22"/>
        </w:rPr>
      </w:pPr>
      <w:r w:rsidRPr="00D2341F">
        <w:rPr>
          <w:rFonts w:asciiTheme="majorHAnsi" w:hAnsiTheme="majorHAnsi" w:cstheme="majorHAnsi"/>
          <w:sz w:val="22"/>
          <w:szCs w:val="22"/>
        </w:rPr>
        <w:t xml:space="preserve">• ocenie będą podlegały wyłącznie oferty spełniające warunki udziału w postępowaniu określone w </w:t>
      </w:r>
      <w:r w:rsidRPr="00436774">
        <w:rPr>
          <w:rFonts w:asciiTheme="majorHAnsi" w:hAnsiTheme="majorHAnsi" w:cstheme="majorHAnsi"/>
          <w:b/>
          <w:bCs/>
          <w:sz w:val="22"/>
          <w:szCs w:val="22"/>
        </w:rPr>
        <w:t>pkt. IV i V</w:t>
      </w:r>
      <w:r w:rsidRPr="00D2341F">
        <w:rPr>
          <w:rFonts w:asciiTheme="majorHAnsi" w:hAnsiTheme="majorHAnsi" w:cstheme="majorHAnsi"/>
          <w:sz w:val="22"/>
          <w:szCs w:val="22"/>
        </w:rPr>
        <w:t xml:space="preserve"> zapytania ofertowego.</w:t>
      </w:r>
      <w:r w:rsidR="00CE1885">
        <w:rPr>
          <w:rFonts w:asciiTheme="majorHAnsi" w:hAnsiTheme="majorHAnsi" w:cstheme="majorHAnsi"/>
          <w:sz w:val="22"/>
          <w:szCs w:val="22"/>
        </w:rPr>
        <w:t xml:space="preserve"> </w:t>
      </w:r>
    </w:p>
    <w:p w14:paraId="21C1C3AD" w14:textId="77777777" w:rsidR="00816EB1" w:rsidRPr="00D2341F" w:rsidRDefault="00816EB1" w:rsidP="002701B4">
      <w:pPr>
        <w:spacing w:after="0"/>
        <w:ind w:hanging="2"/>
        <w:jc w:val="both"/>
        <w:rPr>
          <w:rFonts w:asciiTheme="majorHAnsi" w:hAnsiTheme="majorHAnsi" w:cstheme="majorHAnsi"/>
          <w:sz w:val="22"/>
          <w:szCs w:val="22"/>
        </w:rPr>
      </w:pPr>
    </w:p>
    <w:p w14:paraId="7AE9324D" w14:textId="77777777" w:rsidR="002701B4" w:rsidRPr="00D2341F" w:rsidRDefault="002701B4" w:rsidP="002701B4">
      <w:pPr>
        <w:spacing w:after="0"/>
        <w:ind w:hanging="2"/>
        <w:jc w:val="both"/>
        <w:rPr>
          <w:rFonts w:asciiTheme="majorHAnsi" w:hAnsiTheme="majorHAnsi" w:cstheme="majorHAnsi"/>
          <w:sz w:val="22"/>
          <w:szCs w:val="22"/>
        </w:rPr>
      </w:pPr>
    </w:p>
    <w:p w14:paraId="5F3BA94F" w14:textId="059F3091" w:rsidR="002701B4" w:rsidRPr="00D2341F" w:rsidRDefault="002701B4" w:rsidP="002701B4">
      <w:pPr>
        <w:spacing w:after="0"/>
        <w:ind w:hanging="2"/>
        <w:jc w:val="both"/>
        <w:rPr>
          <w:rFonts w:asciiTheme="majorHAnsi" w:hAnsiTheme="majorHAnsi" w:cstheme="majorHAnsi"/>
          <w:sz w:val="22"/>
          <w:szCs w:val="22"/>
        </w:rPr>
      </w:pPr>
      <w:r w:rsidRPr="00D2341F">
        <w:rPr>
          <w:rFonts w:asciiTheme="majorHAnsi" w:hAnsiTheme="majorHAnsi" w:cstheme="majorHAnsi"/>
          <w:sz w:val="22"/>
          <w:szCs w:val="22"/>
        </w:rPr>
        <w:t xml:space="preserve">2 – Kryterium oceny ofert: </w:t>
      </w:r>
    </w:p>
    <w:p w14:paraId="75A9999E" w14:textId="076F2A7F" w:rsidR="00E04C39" w:rsidRPr="00CE1885" w:rsidRDefault="00E04C39" w:rsidP="00E04C39">
      <w:pPr>
        <w:spacing w:after="0" w:line="276" w:lineRule="auto"/>
        <w:contextualSpacing/>
        <w:jc w:val="both"/>
        <w:textDirection w:val="btLr"/>
        <w:textAlignment w:val="top"/>
        <w:outlineLvl w:val="0"/>
        <w:rPr>
          <w:rFonts w:asciiTheme="majorHAnsi" w:hAnsiTheme="majorHAnsi" w:cstheme="majorHAnsi"/>
          <w:b/>
          <w:bCs/>
          <w:sz w:val="22"/>
          <w:szCs w:val="22"/>
        </w:rPr>
      </w:pPr>
      <w:r w:rsidRPr="00CE1885">
        <w:rPr>
          <w:rFonts w:asciiTheme="majorHAnsi" w:hAnsiTheme="majorHAnsi" w:cstheme="majorHAnsi"/>
          <w:b/>
          <w:bCs/>
          <w:sz w:val="22"/>
          <w:szCs w:val="22"/>
        </w:rPr>
        <w:t xml:space="preserve">Cena netto - waga </w:t>
      </w:r>
      <w:r w:rsidR="00C87984" w:rsidRPr="00CE1885">
        <w:rPr>
          <w:rFonts w:asciiTheme="majorHAnsi" w:hAnsiTheme="majorHAnsi" w:cstheme="majorHAnsi"/>
          <w:b/>
          <w:bCs/>
          <w:sz w:val="22"/>
          <w:szCs w:val="22"/>
        </w:rPr>
        <w:t>10</w:t>
      </w:r>
      <w:r w:rsidR="00BA5833" w:rsidRPr="00CE1885">
        <w:rPr>
          <w:rFonts w:asciiTheme="majorHAnsi" w:hAnsiTheme="majorHAnsi" w:cstheme="majorHAnsi"/>
          <w:b/>
          <w:bCs/>
          <w:sz w:val="22"/>
          <w:szCs w:val="22"/>
        </w:rPr>
        <w:t>0</w:t>
      </w:r>
      <w:r w:rsidRPr="00CE1885">
        <w:rPr>
          <w:rFonts w:asciiTheme="majorHAnsi" w:hAnsiTheme="majorHAnsi" w:cstheme="majorHAnsi"/>
          <w:b/>
          <w:bCs/>
          <w:sz w:val="22"/>
          <w:szCs w:val="22"/>
        </w:rPr>
        <w:t>%</w:t>
      </w:r>
    </w:p>
    <w:p w14:paraId="66784CA8" w14:textId="77777777" w:rsidR="00BA5833" w:rsidRPr="00D2341F" w:rsidRDefault="00BA5833" w:rsidP="00E04C39">
      <w:pPr>
        <w:spacing w:after="0" w:line="276" w:lineRule="auto"/>
        <w:contextualSpacing/>
        <w:jc w:val="both"/>
        <w:textDirection w:val="btLr"/>
        <w:textAlignment w:val="top"/>
        <w:outlineLvl w:val="0"/>
        <w:rPr>
          <w:rFonts w:asciiTheme="majorHAnsi" w:hAnsiTheme="majorHAnsi" w:cstheme="majorHAnsi"/>
          <w:sz w:val="22"/>
          <w:szCs w:val="22"/>
        </w:rPr>
      </w:pPr>
    </w:p>
    <w:p w14:paraId="067738DD" w14:textId="77777777" w:rsidR="00E04C39" w:rsidRPr="00D2341F" w:rsidRDefault="00E04C39" w:rsidP="001F312E">
      <w:pPr>
        <w:spacing w:after="0"/>
        <w:jc w:val="both"/>
        <w:rPr>
          <w:rFonts w:asciiTheme="majorHAnsi" w:hAnsiTheme="majorHAnsi" w:cstheme="majorHAnsi"/>
          <w:sz w:val="22"/>
          <w:szCs w:val="22"/>
        </w:rPr>
      </w:pPr>
      <w:r w:rsidRPr="00D2341F">
        <w:rPr>
          <w:rFonts w:asciiTheme="majorHAnsi" w:hAnsiTheme="majorHAnsi" w:cstheme="majorHAnsi"/>
          <w:sz w:val="22"/>
          <w:szCs w:val="22"/>
        </w:rPr>
        <w:t>Cena liczona będzie według formuły:</w:t>
      </w:r>
    </w:p>
    <w:p w14:paraId="26CD3082" w14:textId="46E5AB9C" w:rsidR="00E04C39" w:rsidRPr="00D2341F" w:rsidRDefault="00E04C39" w:rsidP="001F312E">
      <w:pPr>
        <w:spacing w:after="0"/>
        <w:jc w:val="both"/>
        <w:rPr>
          <w:rFonts w:asciiTheme="majorHAnsi" w:hAnsiTheme="majorHAnsi" w:cstheme="majorHAnsi"/>
          <w:sz w:val="22"/>
          <w:szCs w:val="22"/>
        </w:rPr>
      </w:pPr>
      <w:r w:rsidRPr="00D2341F">
        <w:rPr>
          <w:rFonts w:asciiTheme="majorHAnsi" w:hAnsiTheme="majorHAnsi" w:cstheme="majorHAnsi"/>
          <w:sz w:val="22"/>
          <w:szCs w:val="22"/>
        </w:rPr>
        <w:t>Cena najniższej oferty podzielona przez cena aktualnej (ocenianej) oferty i pomnożona przez wskaźnik stały 100.</w:t>
      </w:r>
    </w:p>
    <w:p w14:paraId="28CAA3E0" w14:textId="28E59083" w:rsidR="00E04C39" w:rsidRPr="00D2341F" w:rsidRDefault="00E04C39" w:rsidP="00E04C39">
      <w:pPr>
        <w:spacing w:after="0"/>
        <w:jc w:val="both"/>
        <w:rPr>
          <w:rFonts w:asciiTheme="majorHAnsi" w:hAnsiTheme="majorHAnsi" w:cstheme="majorHAnsi"/>
          <w:sz w:val="22"/>
          <w:szCs w:val="22"/>
        </w:rPr>
      </w:pPr>
      <w:r w:rsidRPr="00D2341F">
        <w:rPr>
          <w:rFonts w:asciiTheme="majorHAnsi" w:hAnsiTheme="majorHAnsi" w:cstheme="majorHAnsi"/>
          <w:sz w:val="22"/>
          <w:szCs w:val="22"/>
        </w:rPr>
        <w:t>Możliwa maksymalna liczba punktów do uzyskania w tym kryterium wynosi 100.</w:t>
      </w:r>
    </w:p>
    <w:bookmarkEnd w:id="3"/>
    <w:p w14:paraId="4EDE97F8" w14:textId="77777777" w:rsidR="002701B4" w:rsidRPr="00D2341F" w:rsidRDefault="002701B4" w:rsidP="002701B4">
      <w:pPr>
        <w:spacing w:after="0"/>
        <w:jc w:val="both"/>
        <w:rPr>
          <w:rFonts w:asciiTheme="majorHAnsi" w:hAnsiTheme="majorHAnsi" w:cstheme="majorHAnsi"/>
          <w:sz w:val="22"/>
          <w:szCs w:val="22"/>
        </w:rPr>
      </w:pPr>
    </w:p>
    <w:p w14:paraId="543B466D" w14:textId="003EED82" w:rsidR="002701B4" w:rsidRPr="00D2341F" w:rsidRDefault="002701B4" w:rsidP="002701B4">
      <w:pPr>
        <w:spacing w:after="0"/>
        <w:jc w:val="both"/>
        <w:rPr>
          <w:rFonts w:asciiTheme="majorHAnsi" w:hAnsiTheme="majorHAnsi" w:cstheme="majorHAnsi"/>
          <w:sz w:val="22"/>
          <w:szCs w:val="22"/>
        </w:rPr>
      </w:pPr>
      <w:r w:rsidRPr="00D2341F">
        <w:rPr>
          <w:rFonts w:asciiTheme="majorHAnsi" w:hAnsiTheme="majorHAnsi" w:cstheme="majorHAnsi"/>
          <w:sz w:val="22"/>
          <w:szCs w:val="22"/>
        </w:rPr>
        <w:t>Sposób weryfikacji – porównanie cen i zestawienie kwot zaprezentowanych przez Oferentów.</w:t>
      </w:r>
    </w:p>
    <w:p w14:paraId="394C944E" w14:textId="77777777" w:rsidR="00125E20" w:rsidRPr="00606160" w:rsidRDefault="00125E20" w:rsidP="00606160">
      <w:pPr>
        <w:spacing w:after="0" w:line="276" w:lineRule="auto"/>
        <w:contextualSpacing/>
        <w:jc w:val="both"/>
        <w:textDirection w:val="btLr"/>
        <w:textAlignment w:val="top"/>
        <w:outlineLvl w:val="0"/>
        <w:rPr>
          <w:rFonts w:asciiTheme="majorHAnsi" w:hAnsiTheme="majorHAnsi" w:cstheme="majorHAnsi"/>
          <w:sz w:val="22"/>
          <w:szCs w:val="22"/>
        </w:rPr>
      </w:pPr>
    </w:p>
    <w:p w14:paraId="7BE3966F" w14:textId="77777777" w:rsidR="002701B4" w:rsidRPr="00D2341F" w:rsidRDefault="002701B4" w:rsidP="002701B4">
      <w:pPr>
        <w:pBdr>
          <w:top w:val="nil"/>
          <w:left w:val="nil"/>
          <w:bottom w:val="nil"/>
          <w:right w:val="nil"/>
          <w:between w:val="nil"/>
        </w:pBdr>
        <w:spacing w:after="0" w:line="240" w:lineRule="auto"/>
        <w:jc w:val="both"/>
        <w:rPr>
          <w:rFonts w:asciiTheme="majorHAnsi" w:eastAsia="Calibri" w:hAnsiTheme="majorHAnsi" w:cstheme="majorHAnsi"/>
          <w:color w:val="000000"/>
          <w:sz w:val="22"/>
          <w:szCs w:val="22"/>
        </w:rPr>
      </w:pPr>
      <w:bookmarkStart w:id="4" w:name="_Hlk102666203"/>
      <w:r w:rsidRPr="00D2341F">
        <w:rPr>
          <w:rFonts w:asciiTheme="majorHAnsi" w:eastAsia="Calibri" w:hAnsiTheme="majorHAnsi" w:cstheme="majorHAnsi"/>
          <w:color w:val="000000"/>
          <w:sz w:val="22"/>
          <w:szCs w:val="22"/>
        </w:rPr>
        <w:lastRenderedPageBreak/>
        <w:t>Sumaryczna liczba punktów możliwych do zdobycia zgodnie z powyższym wzorem mieści się w przedziale od 0 do 100. Oferta która uzyska najwyższą liczbę punktów zostanie wybrana do realizacji – najkorzystniejsza oferta.</w:t>
      </w:r>
    </w:p>
    <w:bookmarkEnd w:id="4"/>
    <w:p w14:paraId="650F24B8" w14:textId="77777777" w:rsidR="002701B4" w:rsidRPr="00D2341F" w:rsidRDefault="002701B4" w:rsidP="002701B4">
      <w:pPr>
        <w:spacing w:after="0"/>
        <w:jc w:val="both"/>
        <w:rPr>
          <w:rFonts w:asciiTheme="majorHAnsi" w:eastAsia="Calibri" w:hAnsiTheme="majorHAnsi" w:cstheme="majorHAnsi"/>
          <w:sz w:val="22"/>
          <w:szCs w:val="22"/>
        </w:rPr>
      </w:pPr>
    </w:p>
    <w:p w14:paraId="1100A58D" w14:textId="64A3B4F0" w:rsidR="002701B4" w:rsidRPr="00D2341F" w:rsidRDefault="002701B4" w:rsidP="002701B4">
      <w:pPr>
        <w:spacing w:after="0"/>
        <w:jc w:val="both"/>
        <w:rPr>
          <w:rFonts w:asciiTheme="majorHAnsi" w:eastAsia="Calibri" w:hAnsiTheme="majorHAnsi" w:cstheme="majorHAnsi"/>
          <w:sz w:val="22"/>
          <w:szCs w:val="22"/>
        </w:rPr>
      </w:pPr>
      <w:r w:rsidRPr="00D2341F">
        <w:rPr>
          <w:rFonts w:asciiTheme="majorHAnsi" w:eastAsia="Calibri" w:hAnsiTheme="majorHAnsi" w:cstheme="majorHAnsi"/>
          <w:b/>
          <w:sz w:val="22"/>
          <w:szCs w:val="22"/>
        </w:rPr>
        <w:t xml:space="preserve">VII. TERMIN WYKONANIA ZAMÓWIENIA </w:t>
      </w:r>
    </w:p>
    <w:p w14:paraId="60DBCB9E" w14:textId="542A7B3D" w:rsidR="002701B4" w:rsidRDefault="002701B4" w:rsidP="002701B4">
      <w:pPr>
        <w:pBdr>
          <w:top w:val="nil"/>
          <w:left w:val="nil"/>
          <w:bottom w:val="nil"/>
          <w:right w:val="nil"/>
          <w:between w:val="nil"/>
        </w:pBdr>
        <w:ind w:hanging="2"/>
        <w:jc w:val="both"/>
        <w:rPr>
          <w:rFonts w:asciiTheme="majorHAnsi" w:hAnsiTheme="majorHAnsi" w:cstheme="majorHAnsi"/>
          <w:b/>
          <w:color w:val="FF0000"/>
          <w:sz w:val="22"/>
          <w:szCs w:val="22"/>
        </w:rPr>
      </w:pPr>
      <w:r w:rsidRPr="00D2341F">
        <w:rPr>
          <w:rFonts w:asciiTheme="majorHAnsi" w:eastAsia="Calibri" w:hAnsiTheme="majorHAnsi" w:cstheme="majorHAnsi"/>
          <w:sz w:val="22"/>
          <w:szCs w:val="22"/>
        </w:rPr>
        <w:t xml:space="preserve">Termin wykonania przedmiotu zamówienia: </w:t>
      </w:r>
      <w:r w:rsidRPr="00BB3C07">
        <w:rPr>
          <w:rFonts w:asciiTheme="majorHAnsi" w:hAnsiTheme="majorHAnsi" w:cstheme="majorHAnsi"/>
          <w:b/>
          <w:sz w:val="22"/>
          <w:szCs w:val="22"/>
        </w:rPr>
        <w:t xml:space="preserve">do </w:t>
      </w:r>
      <w:r w:rsidR="00CE1885" w:rsidRPr="00BB3C07">
        <w:rPr>
          <w:rFonts w:asciiTheme="majorHAnsi" w:hAnsiTheme="majorHAnsi" w:cstheme="majorHAnsi"/>
          <w:b/>
          <w:sz w:val="22"/>
          <w:szCs w:val="22"/>
        </w:rPr>
        <w:t>5</w:t>
      </w:r>
      <w:r w:rsidR="005C10AE" w:rsidRPr="00BB3C07">
        <w:rPr>
          <w:rFonts w:asciiTheme="majorHAnsi" w:hAnsiTheme="majorHAnsi" w:cstheme="majorHAnsi"/>
          <w:b/>
          <w:sz w:val="22"/>
          <w:szCs w:val="22"/>
        </w:rPr>
        <w:t xml:space="preserve"> </w:t>
      </w:r>
      <w:r w:rsidRPr="00BB3C07">
        <w:rPr>
          <w:rFonts w:asciiTheme="majorHAnsi" w:hAnsiTheme="majorHAnsi" w:cstheme="majorHAnsi"/>
          <w:b/>
          <w:sz w:val="22"/>
          <w:szCs w:val="22"/>
        </w:rPr>
        <w:t xml:space="preserve">miesięcy od daty podpisania umowy, lecz nie później niż do </w:t>
      </w:r>
      <w:r w:rsidR="00CE1885" w:rsidRPr="00BB3C07">
        <w:rPr>
          <w:rFonts w:asciiTheme="majorHAnsi" w:hAnsiTheme="majorHAnsi" w:cstheme="majorHAnsi"/>
          <w:b/>
          <w:sz w:val="22"/>
          <w:szCs w:val="22"/>
        </w:rPr>
        <w:t>31</w:t>
      </w:r>
      <w:r w:rsidR="004C4375" w:rsidRPr="00BB3C07">
        <w:rPr>
          <w:rFonts w:asciiTheme="majorHAnsi" w:hAnsiTheme="majorHAnsi" w:cstheme="majorHAnsi"/>
          <w:b/>
          <w:sz w:val="22"/>
          <w:szCs w:val="22"/>
        </w:rPr>
        <w:t>.</w:t>
      </w:r>
      <w:r w:rsidR="00CE1885" w:rsidRPr="00BB3C07">
        <w:rPr>
          <w:rFonts w:asciiTheme="majorHAnsi" w:hAnsiTheme="majorHAnsi" w:cstheme="majorHAnsi"/>
          <w:b/>
          <w:sz w:val="22"/>
          <w:szCs w:val="22"/>
        </w:rPr>
        <w:t>03</w:t>
      </w:r>
      <w:r w:rsidR="004C4375" w:rsidRPr="00BB3C07">
        <w:rPr>
          <w:rFonts w:asciiTheme="majorHAnsi" w:hAnsiTheme="majorHAnsi" w:cstheme="majorHAnsi"/>
          <w:b/>
          <w:sz w:val="22"/>
          <w:szCs w:val="22"/>
        </w:rPr>
        <w:t>.</w:t>
      </w:r>
      <w:r w:rsidRPr="00BB3C07">
        <w:rPr>
          <w:rFonts w:asciiTheme="majorHAnsi" w:hAnsiTheme="majorHAnsi" w:cstheme="majorHAnsi"/>
          <w:b/>
          <w:sz w:val="22"/>
          <w:szCs w:val="22"/>
        </w:rPr>
        <w:t>202</w:t>
      </w:r>
      <w:r w:rsidR="00BB3C07">
        <w:rPr>
          <w:rFonts w:asciiTheme="majorHAnsi" w:hAnsiTheme="majorHAnsi" w:cstheme="majorHAnsi"/>
          <w:b/>
          <w:sz w:val="22"/>
          <w:szCs w:val="22"/>
        </w:rPr>
        <w:t>3</w:t>
      </w:r>
      <w:r w:rsidRPr="00BB3C07">
        <w:rPr>
          <w:rFonts w:asciiTheme="majorHAnsi" w:hAnsiTheme="majorHAnsi" w:cstheme="majorHAnsi"/>
          <w:b/>
          <w:sz w:val="22"/>
          <w:szCs w:val="22"/>
        </w:rPr>
        <w:t>.</w:t>
      </w:r>
    </w:p>
    <w:p w14:paraId="6BCC3514" w14:textId="265805FD" w:rsidR="005C10AE" w:rsidRPr="005C10AE" w:rsidRDefault="005C10AE" w:rsidP="005C10AE">
      <w:pPr>
        <w:pBdr>
          <w:top w:val="nil"/>
          <w:left w:val="nil"/>
          <w:bottom w:val="nil"/>
          <w:right w:val="nil"/>
          <w:between w:val="nil"/>
        </w:pBdr>
        <w:ind w:hanging="2"/>
        <w:jc w:val="both"/>
        <w:rPr>
          <w:rFonts w:asciiTheme="majorHAnsi" w:hAnsiTheme="majorHAnsi" w:cstheme="majorHAnsi"/>
          <w:b/>
          <w:sz w:val="22"/>
          <w:szCs w:val="22"/>
        </w:rPr>
      </w:pPr>
      <w:r w:rsidRPr="005C10AE">
        <w:rPr>
          <w:rFonts w:asciiTheme="majorHAnsi" w:hAnsiTheme="majorHAnsi" w:cstheme="majorHAnsi"/>
          <w:b/>
          <w:sz w:val="22"/>
          <w:szCs w:val="22"/>
        </w:rPr>
        <w:t xml:space="preserve">Przewidywany termin podpisania umowy z </w:t>
      </w:r>
      <w:r w:rsidR="00F92C4E">
        <w:rPr>
          <w:rFonts w:asciiTheme="majorHAnsi" w:hAnsiTheme="majorHAnsi" w:cstheme="majorHAnsi"/>
          <w:b/>
          <w:sz w:val="22"/>
          <w:szCs w:val="22"/>
        </w:rPr>
        <w:t>Dostawcą usług</w:t>
      </w:r>
      <w:r w:rsidR="002F6613">
        <w:rPr>
          <w:rFonts w:asciiTheme="majorHAnsi" w:hAnsiTheme="majorHAnsi" w:cstheme="majorHAnsi"/>
          <w:b/>
          <w:sz w:val="22"/>
          <w:szCs w:val="22"/>
        </w:rPr>
        <w:t>i</w:t>
      </w:r>
      <w:r w:rsidRPr="005C10AE">
        <w:rPr>
          <w:rFonts w:asciiTheme="majorHAnsi" w:hAnsiTheme="majorHAnsi" w:cstheme="majorHAnsi"/>
          <w:b/>
          <w:sz w:val="22"/>
          <w:szCs w:val="22"/>
        </w:rPr>
        <w:t xml:space="preserve"> – </w:t>
      </w:r>
      <w:r w:rsidR="00CE1885" w:rsidRPr="00BB3C07">
        <w:rPr>
          <w:rFonts w:asciiTheme="majorHAnsi" w:hAnsiTheme="majorHAnsi" w:cstheme="majorHAnsi"/>
          <w:b/>
          <w:sz w:val="22"/>
          <w:szCs w:val="22"/>
        </w:rPr>
        <w:t>listopad</w:t>
      </w:r>
      <w:r w:rsidR="004C4375">
        <w:rPr>
          <w:rFonts w:asciiTheme="majorHAnsi" w:hAnsiTheme="majorHAnsi" w:cstheme="majorHAnsi"/>
          <w:b/>
          <w:color w:val="FF0000"/>
          <w:sz w:val="22"/>
          <w:szCs w:val="22"/>
        </w:rPr>
        <w:t xml:space="preserve"> </w:t>
      </w:r>
      <w:r w:rsidRPr="005C10AE">
        <w:rPr>
          <w:rFonts w:asciiTheme="majorHAnsi" w:hAnsiTheme="majorHAnsi" w:cstheme="majorHAnsi"/>
          <w:b/>
          <w:sz w:val="22"/>
          <w:szCs w:val="22"/>
        </w:rPr>
        <w:t>2022 r.</w:t>
      </w:r>
    </w:p>
    <w:p w14:paraId="141D3ED3" w14:textId="77777777" w:rsidR="005C10AE" w:rsidRPr="005C10AE" w:rsidRDefault="005C10AE" w:rsidP="005C10AE">
      <w:pPr>
        <w:pBdr>
          <w:top w:val="nil"/>
          <w:left w:val="nil"/>
          <w:bottom w:val="nil"/>
          <w:right w:val="nil"/>
          <w:between w:val="nil"/>
        </w:pBdr>
        <w:ind w:hanging="2"/>
        <w:jc w:val="both"/>
        <w:rPr>
          <w:rFonts w:asciiTheme="majorHAnsi" w:hAnsiTheme="majorHAnsi" w:cstheme="majorHAnsi"/>
          <w:bCs/>
          <w:sz w:val="22"/>
          <w:szCs w:val="22"/>
        </w:rPr>
      </w:pPr>
      <w:r w:rsidRPr="005C10AE">
        <w:rPr>
          <w:rFonts w:asciiTheme="majorHAnsi" w:hAnsiTheme="majorHAnsi" w:cstheme="majorHAnsi"/>
          <w:bCs/>
          <w:sz w:val="22"/>
          <w:szCs w:val="22"/>
        </w:rPr>
        <w:t>Harmonogram realizacji zamówienia:</w:t>
      </w:r>
    </w:p>
    <w:p w14:paraId="40FFD030" w14:textId="0C08EC5B" w:rsidR="005C10AE" w:rsidRPr="005C10AE" w:rsidRDefault="005C10AE" w:rsidP="005C10AE">
      <w:pPr>
        <w:pBdr>
          <w:top w:val="nil"/>
          <w:left w:val="nil"/>
          <w:bottom w:val="nil"/>
          <w:right w:val="nil"/>
          <w:between w:val="nil"/>
        </w:pBdr>
        <w:ind w:hanging="2"/>
        <w:jc w:val="both"/>
        <w:rPr>
          <w:rFonts w:asciiTheme="majorHAnsi" w:hAnsiTheme="majorHAnsi" w:cstheme="majorHAnsi"/>
          <w:bCs/>
          <w:sz w:val="22"/>
          <w:szCs w:val="22"/>
        </w:rPr>
      </w:pPr>
      <w:r w:rsidRPr="005C10AE">
        <w:rPr>
          <w:rFonts w:asciiTheme="majorHAnsi" w:hAnsiTheme="majorHAnsi" w:cstheme="majorHAnsi"/>
          <w:bCs/>
          <w:sz w:val="22"/>
          <w:szCs w:val="22"/>
        </w:rPr>
        <w:t>•</w:t>
      </w:r>
      <w:r w:rsidRPr="005C10AE">
        <w:rPr>
          <w:rFonts w:asciiTheme="majorHAnsi" w:hAnsiTheme="majorHAnsi" w:cstheme="majorHAnsi"/>
          <w:bCs/>
          <w:sz w:val="22"/>
          <w:szCs w:val="22"/>
        </w:rPr>
        <w:tab/>
      </w:r>
      <w:r w:rsidR="00CE1885" w:rsidRPr="00CE1885">
        <w:rPr>
          <w:rFonts w:asciiTheme="majorHAnsi" w:hAnsiTheme="majorHAnsi" w:cstheme="majorHAnsi"/>
          <w:b/>
          <w:sz w:val="22"/>
          <w:szCs w:val="22"/>
        </w:rPr>
        <w:t>listopad 2022</w:t>
      </w:r>
      <w:r w:rsidR="00BB3C07" w:rsidRPr="00BB3C07">
        <w:rPr>
          <w:rFonts w:asciiTheme="majorHAnsi" w:hAnsiTheme="majorHAnsi" w:cstheme="majorHAnsi"/>
          <w:bCs/>
          <w:sz w:val="22"/>
          <w:szCs w:val="22"/>
        </w:rPr>
        <w:t>:</w:t>
      </w:r>
      <w:r w:rsidR="00CE1885" w:rsidRPr="00BB3C07">
        <w:rPr>
          <w:rFonts w:asciiTheme="majorHAnsi" w:hAnsiTheme="majorHAnsi" w:cstheme="majorHAnsi"/>
          <w:bCs/>
          <w:sz w:val="22"/>
          <w:szCs w:val="22"/>
        </w:rPr>
        <w:t xml:space="preserve"> </w:t>
      </w:r>
      <w:r w:rsidRPr="005C10AE">
        <w:rPr>
          <w:rFonts w:asciiTheme="majorHAnsi" w:hAnsiTheme="majorHAnsi" w:cstheme="majorHAnsi"/>
          <w:bCs/>
          <w:sz w:val="22"/>
          <w:szCs w:val="22"/>
        </w:rPr>
        <w:t xml:space="preserve"> termin składania ofert przez Oferentów, </w:t>
      </w:r>
    </w:p>
    <w:p w14:paraId="30E2895F" w14:textId="7026654B" w:rsidR="005C10AE" w:rsidRPr="005C10AE" w:rsidRDefault="005C10AE" w:rsidP="005C10AE">
      <w:pPr>
        <w:pBdr>
          <w:top w:val="nil"/>
          <w:left w:val="nil"/>
          <w:bottom w:val="nil"/>
          <w:right w:val="nil"/>
          <w:between w:val="nil"/>
        </w:pBdr>
        <w:ind w:hanging="2"/>
        <w:jc w:val="both"/>
        <w:rPr>
          <w:rFonts w:asciiTheme="majorHAnsi" w:hAnsiTheme="majorHAnsi" w:cstheme="majorHAnsi"/>
          <w:bCs/>
          <w:sz w:val="22"/>
          <w:szCs w:val="22"/>
        </w:rPr>
      </w:pPr>
      <w:r w:rsidRPr="005C10AE">
        <w:rPr>
          <w:rFonts w:asciiTheme="majorHAnsi" w:hAnsiTheme="majorHAnsi" w:cstheme="majorHAnsi"/>
          <w:bCs/>
          <w:sz w:val="22"/>
          <w:szCs w:val="22"/>
        </w:rPr>
        <w:t>•</w:t>
      </w:r>
      <w:r w:rsidRPr="005C10AE">
        <w:rPr>
          <w:rFonts w:asciiTheme="majorHAnsi" w:hAnsiTheme="majorHAnsi" w:cstheme="majorHAnsi"/>
          <w:bCs/>
          <w:sz w:val="22"/>
          <w:szCs w:val="22"/>
        </w:rPr>
        <w:tab/>
      </w:r>
      <w:r w:rsidR="00CE1885" w:rsidRPr="00CE1885">
        <w:rPr>
          <w:rFonts w:asciiTheme="majorHAnsi" w:hAnsiTheme="majorHAnsi" w:cstheme="majorHAnsi"/>
          <w:b/>
          <w:sz w:val="22"/>
          <w:szCs w:val="22"/>
        </w:rPr>
        <w:t>listopad 2022</w:t>
      </w:r>
      <w:r w:rsidR="00BB3C07" w:rsidRPr="00BB3C07">
        <w:rPr>
          <w:rFonts w:asciiTheme="majorHAnsi" w:hAnsiTheme="majorHAnsi" w:cstheme="majorHAnsi"/>
          <w:bCs/>
          <w:sz w:val="22"/>
          <w:szCs w:val="22"/>
        </w:rPr>
        <w:t>:</w:t>
      </w:r>
      <w:r w:rsidR="00CE1885">
        <w:rPr>
          <w:rFonts w:asciiTheme="majorHAnsi" w:hAnsiTheme="majorHAnsi" w:cstheme="majorHAnsi"/>
          <w:bCs/>
          <w:sz w:val="22"/>
          <w:szCs w:val="22"/>
        </w:rPr>
        <w:t xml:space="preserve"> </w:t>
      </w:r>
      <w:r w:rsidRPr="005C10AE">
        <w:rPr>
          <w:rFonts w:asciiTheme="majorHAnsi" w:hAnsiTheme="majorHAnsi" w:cstheme="majorHAnsi"/>
          <w:bCs/>
          <w:sz w:val="22"/>
          <w:szCs w:val="22"/>
        </w:rPr>
        <w:t xml:space="preserve"> analiza ofert przedstawionych przez Oferentów, wybór najkorzystniejszej oferty pod względem ekonomicznym,</w:t>
      </w:r>
    </w:p>
    <w:p w14:paraId="7DBCC35F" w14:textId="19EA7342" w:rsidR="005C10AE" w:rsidRPr="005C10AE" w:rsidRDefault="005C10AE" w:rsidP="005C10AE">
      <w:pPr>
        <w:pBdr>
          <w:top w:val="nil"/>
          <w:left w:val="nil"/>
          <w:bottom w:val="nil"/>
          <w:right w:val="nil"/>
          <w:between w:val="nil"/>
        </w:pBdr>
        <w:ind w:hanging="2"/>
        <w:jc w:val="both"/>
        <w:rPr>
          <w:rFonts w:asciiTheme="majorHAnsi" w:hAnsiTheme="majorHAnsi" w:cstheme="majorHAnsi"/>
          <w:bCs/>
          <w:sz w:val="22"/>
          <w:szCs w:val="22"/>
        </w:rPr>
      </w:pPr>
      <w:r w:rsidRPr="005C10AE">
        <w:rPr>
          <w:rFonts w:asciiTheme="majorHAnsi" w:hAnsiTheme="majorHAnsi" w:cstheme="majorHAnsi"/>
          <w:bCs/>
          <w:sz w:val="22"/>
          <w:szCs w:val="22"/>
        </w:rPr>
        <w:t>•</w:t>
      </w:r>
      <w:r w:rsidRPr="005C10AE">
        <w:rPr>
          <w:rFonts w:asciiTheme="majorHAnsi" w:hAnsiTheme="majorHAnsi" w:cstheme="majorHAnsi"/>
          <w:bCs/>
          <w:sz w:val="22"/>
          <w:szCs w:val="22"/>
        </w:rPr>
        <w:tab/>
      </w:r>
      <w:r w:rsidR="00CE1885" w:rsidRPr="00CE1885">
        <w:rPr>
          <w:rFonts w:asciiTheme="majorHAnsi" w:hAnsiTheme="majorHAnsi" w:cstheme="majorHAnsi"/>
          <w:b/>
          <w:sz w:val="22"/>
          <w:szCs w:val="22"/>
        </w:rPr>
        <w:t>listopad 2022</w:t>
      </w:r>
      <w:r w:rsidRPr="005C10AE">
        <w:rPr>
          <w:rFonts w:asciiTheme="majorHAnsi" w:hAnsiTheme="majorHAnsi" w:cstheme="majorHAnsi"/>
          <w:bCs/>
          <w:sz w:val="22"/>
          <w:szCs w:val="22"/>
        </w:rPr>
        <w:t>: przewidywany najpóźniejszy termin podpisania umowy z wybranym Oferentem – Dostawcą</w:t>
      </w:r>
      <w:r w:rsidR="007C2D54">
        <w:rPr>
          <w:rFonts w:asciiTheme="majorHAnsi" w:hAnsiTheme="majorHAnsi" w:cstheme="majorHAnsi"/>
          <w:bCs/>
          <w:sz w:val="22"/>
          <w:szCs w:val="22"/>
        </w:rPr>
        <w:t xml:space="preserve"> usług</w:t>
      </w:r>
      <w:r w:rsidR="002F6613">
        <w:rPr>
          <w:rFonts w:asciiTheme="majorHAnsi" w:hAnsiTheme="majorHAnsi" w:cstheme="majorHAnsi"/>
          <w:bCs/>
          <w:sz w:val="22"/>
          <w:szCs w:val="22"/>
        </w:rPr>
        <w:t>i</w:t>
      </w:r>
      <w:r w:rsidRPr="005C10AE">
        <w:rPr>
          <w:rFonts w:asciiTheme="majorHAnsi" w:hAnsiTheme="majorHAnsi" w:cstheme="majorHAnsi"/>
          <w:bCs/>
          <w:sz w:val="22"/>
          <w:szCs w:val="22"/>
        </w:rPr>
        <w:t>,</w:t>
      </w:r>
    </w:p>
    <w:p w14:paraId="13286732" w14:textId="291A68A2" w:rsidR="005C10AE" w:rsidRPr="005C10AE" w:rsidRDefault="005C10AE" w:rsidP="005C10AE">
      <w:pPr>
        <w:pBdr>
          <w:top w:val="nil"/>
          <w:left w:val="nil"/>
          <w:bottom w:val="nil"/>
          <w:right w:val="nil"/>
          <w:between w:val="nil"/>
        </w:pBdr>
        <w:ind w:hanging="2"/>
        <w:jc w:val="both"/>
        <w:rPr>
          <w:rFonts w:asciiTheme="majorHAnsi" w:hAnsiTheme="majorHAnsi" w:cstheme="majorHAnsi"/>
          <w:bCs/>
          <w:sz w:val="22"/>
          <w:szCs w:val="22"/>
        </w:rPr>
      </w:pPr>
      <w:r w:rsidRPr="005C10AE">
        <w:rPr>
          <w:rFonts w:asciiTheme="majorHAnsi" w:hAnsiTheme="majorHAnsi" w:cstheme="majorHAnsi"/>
          <w:bCs/>
          <w:sz w:val="22"/>
          <w:szCs w:val="22"/>
        </w:rPr>
        <w:t>•</w:t>
      </w:r>
      <w:r w:rsidRPr="005C10AE">
        <w:rPr>
          <w:rFonts w:asciiTheme="majorHAnsi" w:hAnsiTheme="majorHAnsi" w:cstheme="majorHAnsi"/>
          <w:bCs/>
          <w:sz w:val="22"/>
          <w:szCs w:val="22"/>
        </w:rPr>
        <w:tab/>
      </w:r>
      <w:r w:rsidR="00BB3C07" w:rsidRPr="00BB3C07">
        <w:rPr>
          <w:rFonts w:asciiTheme="majorHAnsi" w:hAnsiTheme="majorHAnsi" w:cstheme="majorHAnsi"/>
          <w:b/>
          <w:sz w:val="22"/>
          <w:szCs w:val="22"/>
        </w:rPr>
        <w:t>31.03.2023</w:t>
      </w:r>
      <w:r w:rsidRPr="005C10AE">
        <w:rPr>
          <w:rFonts w:asciiTheme="majorHAnsi" w:hAnsiTheme="majorHAnsi" w:cstheme="majorHAnsi"/>
          <w:bCs/>
          <w:sz w:val="22"/>
          <w:szCs w:val="22"/>
        </w:rPr>
        <w:t>: ostateczny termin na wykonanie przedmiotu zamówienia. Potwierdzeniem należytego wykonania zamówienia będzie podpisany protokół zdawczo-odbiorczy. Oferty wskazujące termin wykonania przedmiotu zamówienia wykraczające poza ww. ostateczny termin będą odrzucane.</w:t>
      </w:r>
    </w:p>
    <w:p w14:paraId="6B1F4B7B" w14:textId="776143EF" w:rsidR="002701B4" w:rsidRPr="00D2341F" w:rsidRDefault="002701B4" w:rsidP="002701B4">
      <w:pPr>
        <w:spacing w:after="0"/>
        <w:jc w:val="both"/>
        <w:rPr>
          <w:rFonts w:asciiTheme="majorHAnsi" w:eastAsia="Calibri" w:hAnsiTheme="majorHAnsi" w:cstheme="majorHAnsi"/>
          <w:sz w:val="22"/>
          <w:szCs w:val="22"/>
        </w:rPr>
      </w:pPr>
      <w:r w:rsidRPr="00D2341F">
        <w:rPr>
          <w:rFonts w:asciiTheme="majorHAnsi" w:eastAsia="Calibri" w:hAnsiTheme="majorHAnsi" w:cstheme="majorHAnsi"/>
          <w:b/>
          <w:sz w:val="22"/>
          <w:szCs w:val="22"/>
        </w:rPr>
        <w:t xml:space="preserve">VIII. MIEJSCE ORAZ TERMIN SKŁADANIA OFERT </w:t>
      </w:r>
    </w:p>
    <w:p w14:paraId="7B2EE0E2" w14:textId="00B285E3"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1. Termin składania ofert: do </w:t>
      </w:r>
      <w:r w:rsidR="00BB3C07" w:rsidRPr="00BB3C07">
        <w:rPr>
          <w:rFonts w:asciiTheme="majorHAnsi" w:eastAsia="Calibri" w:hAnsiTheme="majorHAnsi" w:cstheme="majorHAnsi"/>
          <w:b/>
          <w:bCs/>
          <w:sz w:val="22"/>
          <w:szCs w:val="22"/>
        </w:rPr>
        <w:t>14.11.2022</w:t>
      </w:r>
      <w:r w:rsidRPr="00BB3C07">
        <w:rPr>
          <w:rFonts w:asciiTheme="majorHAnsi" w:eastAsia="Calibri" w:hAnsiTheme="majorHAnsi" w:cstheme="majorHAnsi"/>
          <w:sz w:val="22"/>
          <w:szCs w:val="22"/>
        </w:rPr>
        <w:t xml:space="preserve"> </w:t>
      </w:r>
      <w:r w:rsidRPr="00021C67">
        <w:rPr>
          <w:rFonts w:asciiTheme="majorHAnsi" w:eastAsia="Calibri" w:hAnsiTheme="majorHAnsi" w:cstheme="majorHAnsi"/>
          <w:sz w:val="22"/>
          <w:szCs w:val="22"/>
        </w:rPr>
        <w:t>r. godz. 16:00</w:t>
      </w:r>
    </w:p>
    <w:p w14:paraId="507637A2"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2. Oferta wraz z załącznikami powinna być przesłana za pośrednictwem </w:t>
      </w:r>
    </w:p>
    <w:p w14:paraId="624133AA" w14:textId="6D365693"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 poczty elektronicznej na adres: </w:t>
      </w:r>
      <w:r w:rsidR="00BB3C07" w:rsidRPr="00BB3C07">
        <w:rPr>
          <w:rFonts w:asciiTheme="majorHAnsi" w:eastAsia="Calibri" w:hAnsiTheme="majorHAnsi" w:cstheme="majorHAnsi"/>
          <w:b/>
          <w:bCs/>
          <w:sz w:val="22"/>
          <w:szCs w:val="22"/>
        </w:rPr>
        <w:t>sylwia.kaczmarek@</w:t>
      </w:r>
      <w:r w:rsidRPr="00BB3C07">
        <w:rPr>
          <w:rFonts w:asciiTheme="majorHAnsi" w:eastAsia="Calibri" w:hAnsiTheme="majorHAnsi" w:cstheme="majorHAnsi"/>
          <w:b/>
          <w:bCs/>
          <w:sz w:val="22"/>
          <w:szCs w:val="22"/>
        </w:rPr>
        <w:t>hipromine.com</w:t>
      </w:r>
      <w:r w:rsidRPr="00BB3C07">
        <w:rPr>
          <w:rFonts w:asciiTheme="majorHAnsi" w:eastAsia="Calibri" w:hAnsiTheme="majorHAnsi" w:cstheme="majorHAnsi"/>
          <w:sz w:val="22"/>
          <w:szCs w:val="22"/>
        </w:rPr>
        <w:t xml:space="preserve"> </w:t>
      </w:r>
    </w:p>
    <w:p w14:paraId="7A67FD96"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odnośnej funkcjonalności Bazy konkurencyjności na stronie internetowej https://bazakonkurencyjnosci.funduszeeuropejskie.gov.pl/</w:t>
      </w:r>
    </w:p>
    <w:p w14:paraId="027854DD"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poczty, kuriera lub też dostarczona osobiście na adres: ul. Poznańska 12F, 62-023 Robakowo, w terminie podanym w pkt. 1. w godzinach pracy biura 8:00-16:00</w:t>
      </w:r>
    </w:p>
    <w:p w14:paraId="5D5C4F04"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3. Oferty złożone po terminie nie będą rozpatrywane. Decyduje data i godzina wpłynięcia oferty do Zamawiającego. </w:t>
      </w:r>
    </w:p>
    <w:p w14:paraId="39503727"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4. Oferent może przed upływem terminu składania ofert zmienić lub wycofać swoją ofertę. </w:t>
      </w:r>
    </w:p>
    <w:p w14:paraId="5560B6D2"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5. W toku badania i oceny ofert Zamawiający może żądać od Oferentów wyjaśnień dotyczących treści złożonych ofert.  </w:t>
      </w:r>
    </w:p>
    <w:p w14:paraId="33F70C07" w14:textId="281B6358" w:rsidR="002701B4"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6. Zamawiający dokona wyboru Oferenta w terminie </w:t>
      </w:r>
      <w:r w:rsidRPr="00BB3C07">
        <w:rPr>
          <w:rFonts w:asciiTheme="majorHAnsi" w:eastAsia="Calibri" w:hAnsiTheme="majorHAnsi" w:cstheme="majorHAnsi"/>
          <w:b/>
          <w:bCs/>
          <w:sz w:val="22"/>
          <w:szCs w:val="22"/>
        </w:rPr>
        <w:t>do 30 dni</w:t>
      </w:r>
      <w:r w:rsidRPr="00021C67">
        <w:rPr>
          <w:rFonts w:asciiTheme="majorHAnsi" w:eastAsia="Calibri" w:hAnsiTheme="majorHAnsi" w:cstheme="majorHAnsi"/>
          <w:sz w:val="22"/>
          <w:szCs w:val="22"/>
        </w:rPr>
        <w:t xml:space="preserve"> od daty otwarcia ofert, przygotowując protokół wyboru Oferenta.  Złożenie oferty nie stanowi zawarcia umowy.</w:t>
      </w:r>
    </w:p>
    <w:p w14:paraId="3DBEEA2E" w14:textId="77777777" w:rsidR="00021C67" w:rsidRPr="00D2341F" w:rsidRDefault="00021C67" w:rsidP="00021C67">
      <w:pPr>
        <w:spacing w:after="0"/>
        <w:jc w:val="both"/>
        <w:rPr>
          <w:rFonts w:asciiTheme="majorHAnsi" w:eastAsia="Calibri" w:hAnsiTheme="majorHAnsi" w:cstheme="majorHAnsi"/>
          <w:b/>
          <w:sz w:val="22"/>
          <w:szCs w:val="22"/>
        </w:rPr>
      </w:pPr>
    </w:p>
    <w:p w14:paraId="27953EA3" w14:textId="2746C5BB" w:rsidR="002701B4" w:rsidRPr="00D2341F" w:rsidRDefault="002701B4" w:rsidP="007E43C6">
      <w:pPr>
        <w:pStyle w:val="Akapitzlist"/>
        <w:numPr>
          <w:ilvl w:val="0"/>
          <w:numId w:val="20"/>
        </w:numPr>
        <w:pBdr>
          <w:top w:val="nil"/>
          <w:left w:val="nil"/>
          <w:bottom w:val="nil"/>
          <w:right w:val="nil"/>
          <w:between w:val="nil"/>
        </w:pBdr>
        <w:spacing w:after="120" w:line="276" w:lineRule="auto"/>
        <w:ind w:left="709" w:hanging="709"/>
        <w:contextualSpacing/>
        <w:jc w:val="both"/>
        <w:rPr>
          <w:rFonts w:asciiTheme="majorHAnsi" w:eastAsia="Calibri" w:hAnsiTheme="majorHAnsi" w:cstheme="majorHAnsi"/>
          <w:color w:val="000000"/>
          <w:sz w:val="22"/>
          <w:szCs w:val="22"/>
        </w:rPr>
      </w:pPr>
      <w:r w:rsidRPr="00D2341F">
        <w:rPr>
          <w:rFonts w:asciiTheme="majorHAnsi" w:eastAsia="Calibri" w:hAnsiTheme="majorHAnsi" w:cstheme="majorHAnsi"/>
          <w:b/>
          <w:color w:val="000000"/>
          <w:sz w:val="22"/>
          <w:szCs w:val="22"/>
        </w:rPr>
        <w:t>INFORMACJE DOTYCZĄCE WYBORU NAJKORZYSTNIEJSZEJ OFERTY</w:t>
      </w:r>
    </w:p>
    <w:p w14:paraId="750DC900" w14:textId="56306D76" w:rsidR="005C10AE" w:rsidRPr="005C10AE" w:rsidRDefault="005C10AE" w:rsidP="005C10AE">
      <w:pPr>
        <w:pStyle w:val="Akapitzlist"/>
        <w:numPr>
          <w:ilvl w:val="0"/>
          <w:numId w:val="22"/>
        </w:numPr>
        <w:pBdr>
          <w:top w:val="nil"/>
          <w:left w:val="nil"/>
          <w:bottom w:val="nil"/>
          <w:right w:val="nil"/>
          <w:between w:val="nil"/>
        </w:pBdr>
        <w:spacing w:after="120" w:line="276" w:lineRule="auto"/>
        <w:contextualSpacing/>
        <w:jc w:val="both"/>
        <w:rPr>
          <w:rFonts w:asciiTheme="majorHAnsi" w:eastAsia="Calibri" w:hAnsiTheme="majorHAnsi" w:cstheme="majorHAnsi"/>
          <w:color w:val="000000"/>
          <w:sz w:val="22"/>
          <w:szCs w:val="22"/>
        </w:rPr>
      </w:pPr>
      <w:r w:rsidRPr="005C10AE">
        <w:rPr>
          <w:rFonts w:asciiTheme="majorHAnsi" w:eastAsia="Calibri" w:hAnsiTheme="majorHAnsi" w:cstheme="majorHAnsi"/>
          <w:color w:val="000000"/>
          <w:sz w:val="22"/>
          <w:szCs w:val="22"/>
        </w:rPr>
        <w:t>Zamawiający sporządzi Protokół z procedury wyboru Wykonawcy.</w:t>
      </w:r>
    </w:p>
    <w:p w14:paraId="2CE4FDB6" w14:textId="67ED31F8" w:rsidR="005C10AE" w:rsidRPr="005C10AE" w:rsidRDefault="005C10AE" w:rsidP="005C10AE">
      <w:pPr>
        <w:pStyle w:val="Akapitzlist"/>
        <w:numPr>
          <w:ilvl w:val="0"/>
          <w:numId w:val="22"/>
        </w:numPr>
        <w:pBdr>
          <w:top w:val="nil"/>
          <w:left w:val="nil"/>
          <w:bottom w:val="nil"/>
          <w:right w:val="nil"/>
          <w:between w:val="nil"/>
        </w:pBdr>
        <w:spacing w:after="120" w:line="276" w:lineRule="auto"/>
        <w:contextualSpacing/>
        <w:jc w:val="both"/>
        <w:rPr>
          <w:rFonts w:asciiTheme="majorHAnsi" w:eastAsia="Calibri" w:hAnsiTheme="majorHAnsi" w:cstheme="majorHAnsi"/>
          <w:color w:val="000000"/>
          <w:sz w:val="22"/>
          <w:szCs w:val="22"/>
        </w:rPr>
      </w:pPr>
      <w:r w:rsidRPr="005C10AE">
        <w:rPr>
          <w:rFonts w:asciiTheme="majorHAnsi" w:eastAsia="Calibri" w:hAnsiTheme="majorHAnsi" w:cstheme="majorHAnsi"/>
          <w:color w:val="000000"/>
          <w:sz w:val="22"/>
          <w:szCs w:val="22"/>
        </w:rPr>
        <w:t>O wyborze najkorzystniejszej oferty Zamawiający zawiadomi Oferenta elektronicznie na adres e-mail wskazany w ofercie.</w:t>
      </w:r>
    </w:p>
    <w:p w14:paraId="6C330319" w14:textId="4296F9BD" w:rsidR="005C10AE" w:rsidRPr="005C10AE" w:rsidRDefault="005C10AE" w:rsidP="005C10AE">
      <w:pPr>
        <w:pStyle w:val="Akapitzlist"/>
        <w:numPr>
          <w:ilvl w:val="0"/>
          <w:numId w:val="22"/>
        </w:numPr>
        <w:pBdr>
          <w:top w:val="nil"/>
          <w:left w:val="nil"/>
          <w:bottom w:val="nil"/>
          <w:right w:val="nil"/>
          <w:between w:val="nil"/>
        </w:pBdr>
        <w:spacing w:after="120" w:line="276" w:lineRule="auto"/>
        <w:contextualSpacing/>
        <w:jc w:val="both"/>
        <w:rPr>
          <w:rFonts w:asciiTheme="majorHAnsi" w:eastAsia="Calibri" w:hAnsiTheme="majorHAnsi" w:cstheme="majorHAnsi"/>
          <w:color w:val="000000"/>
          <w:sz w:val="22"/>
          <w:szCs w:val="22"/>
        </w:rPr>
      </w:pPr>
      <w:r w:rsidRPr="005C10AE">
        <w:rPr>
          <w:rFonts w:asciiTheme="majorHAnsi" w:eastAsia="Calibri" w:hAnsiTheme="majorHAnsi" w:cstheme="majorHAnsi"/>
          <w:color w:val="000000"/>
          <w:sz w:val="22"/>
          <w:szCs w:val="22"/>
        </w:rPr>
        <w:t>Informacja o wyniku postępowania zostanie umieszczona na stronie internetowej ogłoszenia w Bazie Konkurencyjności.</w:t>
      </w:r>
    </w:p>
    <w:p w14:paraId="0365574A" w14:textId="45230992" w:rsidR="002701B4" w:rsidRPr="00D2341F" w:rsidRDefault="002701B4" w:rsidP="005C10AE">
      <w:pPr>
        <w:pStyle w:val="Akapitzlist"/>
        <w:numPr>
          <w:ilvl w:val="0"/>
          <w:numId w:val="20"/>
        </w:numPr>
        <w:pBdr>
          <w:top w:val="nil"/>
          <w:left w:val="nil"/>
          <w:bottom w:val="nil"/>
          <w:right w:val="nil"/>
          <w:between w:val="nil"/>
        </w:pBdr>
        <w:spacing w:after="120" w:line="276" w:lineRule="auto"/>
        <w:ind w:left="709"/>
        <w:contextualSpacing/>
        <w:jc w:val="both"/>
        <w:rPr>
          <w:rFonts w:asciiTheme="majorHAnsi" w:eastAsia="Calibri" w:hAnsiTheme="majorHAnsi" w:cstheme="majorHAnsi"/>
          <w:color w:val="000000"/>
          <w:sz w:val="22"/>
          <w:szCs w:val="22"/>
        </w:rPr>
      </w:pPr>
      <w:r w:rsidRPr="00D2341F">
        <w:rPr>
          <w:rFonts w:asciiTheme="majorHAnsi" w:eastAsia="Calibri" w:hAnsiTheme="majorHAnsi" w:cstheme="majorHAnsi"/>
          <w:b/>
          <w:color w:val="000000"/>
          <w:sz w:val="22"/>
          <w:szCs w:val="22"/>
        </w:rPr>
        <w:t xml:space="preserve">ZAWARCIE UMOWY </w:t>
      </w:r>
    </w:p>
    <w:p w14:paraId="61D26D60" w14:textId="2864195D" w:rsidR="002701B4" w:rsidRPr="00D2341F" w:rsidRDefault="002701B4" w:rsidP="002701B4">
      <w:pPr>
        <w:pBdr>
          <w:top w:val="nil"/>
          <w:left w:val="nil"/>
          <w:bottom w:val="nil"/>
          <w:right w:val="nil"/>
          <w:between w:val="nil"/>
        </w:pBdr>
        <w:spacing w:after="200" w:line="276" w:lineRule="auto"/>
        <w:jc w:val="both"/>
        <w:rPr>
          <w:rFonts w:asciiTheme="majorHAnsi" w:eastAsia="Calibri" w:hAnsiTheme="majorHAnsi" w:cstheme="majorHAnsi"/>
          <w:color w:val="000000"/>
          <w:sz w:val="22"/>
          <w:szCs w:val="22"/>
        </w:rPr>
      </w:pPr>
      <w:r w:rsidRPr="00D2341F">
        <w:rPr>
          <w:rFonts w:asciiTheme="majorHAnsi" w:eastAsia="Calibri" w:hAnsiTheme="majorHAnsi" w:cstheme="majorHAnsi"/>
          <w:color w:val="000000"/>
          <w:sz w:val="22"/>
          <w:szCs w:val="22"/>
        </w:rPr>
        <w:t xml:space="preserve">Oferent, którego oferta zostanie oceniona jako najkorzystniejsza zobowiązany jest do zawarcia umowy z Zamawiającym </w:t>
      </w:r>
      <w:r w:rsidRPr="00D2341F">
        <w:rPr>
          <w:rFonts w:asciiTheme="majorHAnsi" w:eastAsia="Calibri" w:hAnsiTheme="majorHAnsi" w:cstheme="majorHAnsi"/>
          <w:b/>
          <w:color w:val="000000"/>
          <w:sz w:val="22"/>
          <w:szCs w:val="22"/>
        </w:rPr>
        <w:t>w terminie do 14 dni od daty rozstrzygnięcia konkursu</w:t>
      </w:r>
      <w:r w:rsidRPr="00D2341F">
        <w:rPr>
          <w:rFonts w:asciiTheme="majorHAnsi" w:eastAsia="Calibri" w:hAnsiTheme="majorHAnsi" w:cstheme="majorHAnsi"/>
          <w:color w:val="000000"/>
          <w:sz w:val="22"/>
          <w:szCs w:val="22"/>
        </w:rPr>
        <w:t xml:space="preserve">. Jeżeli </w:t>
      </w:r>
      <w:r w:rsidR="007E43C6">
        <w:rPr>
          <w:rFonts w:asciiTheme="majorHAnsi" w:eastAsia="Calibri" w:hAnsiTheme="majorHAnsi" w:cstheme="majorHAnsi"/>
          <w:color w:val="000000"/>
          <w:sz w:val="22"/>
          <w:szCs w:val="22"/>
        </w:rPr>
        <w:t>Oferent</w:t>
      </w:r>
      <w:r w:rsidRPr="00D2341F">
        <w:rPr>
          <w:rFonts w:asciiTheme="majorHAnsi" w:eastAsia="Calibri" w:hAnsiTheme="majorHAnsi" w:cstheme="majorHAnsi"/>
          <w:color w:val="000000"/>
          <w:sz w:val="22"/>
          <w:szCs w:val="22"/>
        </w:rPr>
        <w:t xml:space="preserve">, którego oferta </w:t>
      </w:r>
      <w:r w:rsidRPr="00D2341F">
        <w:rPr>
          <w:rFonts w:asciiTheme="majorHAnsi" w:eastAsia="Calibri" w:hAnsiTheme="majorHAnsi" w:cstheme="majorHAnsi"/>
          <w:color w:val="000000"/>
          <w:sz w:val="22"/>
          <w:szCs w:val="22"/>
        </w:rPr>
        <w:lastRenderedPageBreak/>
        <w:t xml:space="preserve">została wybrana, będzie uchylał się od zawarcia umowy we wskazanym wyżej terminie Zamawiający może wybrać ofertę najkorzystniejszą spośród pozostałych ofert. </w:t>
      </w:r>
    </w:p>
    <w:p w14:paraId="60BADE41" w14:textId="77777777" w:rsidR="002701B4" w:rsidRPr="00D2341F" w:rsidRDefault="002701B4" w:rsidP="002701B4">
      <w:pPr>
        <w:spacing w:after="0"/>
        <w:jc w:val="both"/>
        <w:rPr>
          <w:rFonts w:asciiTheme="majorHAnsi" w:eastAsia="Calibri" w:hAnsiTheme="majorHAnsi" w:cstheme="majorHAnsi"/>
          <w:b/>
          <w:sz w:val="22"/>
          <w:szCs w:val="22"/>
        </w:rPr>
      </w:pPr>
    </w:p>
    <w:p w14:paraId="7BED5068" w14:textId="77777777" w:rsidR="002701B4" w:rsidRPr="005C10AE" w:rsidRDefault="002701B4" w:rsidP="002701B4">
      <w:pPr>
        <w:pStyle w:val="Akapitzlist"/>
        <w:numPr>
          <w:ilvl w:val="0"/>
          <w:numId w:val="20"/>
        </w:numPr>
        <w:spacing w:after="0"/>
        <w:ind w:left="0" w:firstLine="0"/>
        <w:jc w:val="both"/>
        <w:rPr>
          <w:rFonts w:asciiTheme="majorHAnsi" w:eastAsia="Calibri" w:hAnsiTheme="majorHAnsi" w:cstheme="majorHAnsi"/>
          <w:sz w:val="22"/>
          <w:szCs w:val="22"/>
        </w:rPr>
      </w:pPr>
      <w:r w:rsidRPr="005C10AE">
        <w:rPr>
          <w:rFonts w:asciiTheme="majorHAnsi" w:eastAsia="Calibri" w:hAnsiTheme="majorHAnsi" w:cstheme="majorHAnsi"/>
          <w:b/>
          <w:sz w:val="22"/>
          <w:szCs w:val="22"/>
        </w:rPr>
        <w:t>DODATKOWE INFORMACJE</w:t>
      </w:r>
      <w:r w:rsidRPr="005C10AE">
        <w:rPr>
          <w:rFonts w:asciiTheme="majorHAnsi" w:eastAsia="Calibri" w:hAnsiTheme="majorHAnsi" w:cstheme="majorHAnsi"/>
          <w:sz w:val="22"/>
          <w:szCs w:val="22"/>
        </w:rPr>
        <w:t xml:space="preserve"> </w:t>
      </w:r>
    </w:p>
    <w:p w14:paraId="5A329C17" w14:textId="77777777" w:rsidR="002701B4" w:rsidRPr="005C10AE" w:rsidRDefault="002701B4" w:rsidP="002701B4">
      <w:pPr>
        <w:spacing w:after="0"/>
        <w:jc w:val="both"/>
        <w:rPr>
          <w:rFonts w:asciiTheme="majorHAnsi" w:eastAsia="Calibri" w:hAnsiTheme="majorHAnsi" w:cstheme="majorHAnsi"/>
          <w:sz w:val="22"/>
          <w:szCs w:val="22"/>
        </w:rPr>
      </w:pPr>
    </w:p>
    <w:p w14:paraId="1DAE53D7" w14:textId="6F0C5A76" w:rsid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1. Zamawiający zastrzega sobie prawo do zmiany treści niniejszego zapytania. Jeżeli zmiany będą mogły mieć wpływ na treść składanych w postępowaniu ofert Zamawiający przedłuży termin składania ofert. Dokonane zmiany przekazuje się niezwłocznie wszystkim oferentom, do których zostało wystosowane zaproszenie ofertowe i jest ono dla nich wiążące. </w:t>
      </w:r>
    </w:p>
    <w:p w14:paraId="47F75049" w14:textId="77777777" w:rsidR="00021C67" w:rsidRPr="00021C67" w:rsidRDefault="00021C67" w:rsidP="00021C67">
      <w:pPr>
        <w:spacing w:after="0"/>
        <w:jc w:val="both"/>
        <w:rPr>
          <w:rFonts w:asciiTheme="majorHAnsi" w:eastAsia="Calibri" w:hAnsiTheme="majorHAnsi" w:cstheme="majorHAnsi"/>
          <w:sz w:val="22"/>
          <w:szCs w:val="22"/>
        </w:rPr>
      </w:pPr>
    </w:p>
    <w:p w14:paraId="43D32FA7" w14:textId="758F1C75" w:rsid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2. Zamawiający zastrzega sobie prawo do unieważnienia niniejszego postępowania bez podania uzasadnienia, a także do pozostawienia postępowania bez wyboru oferty. Dodatkowych informacji udziela Pani Sylwia Kaczmarek, pod adresem email:</w:t>
      </w:r>
      <w:r w:rsidR="00BB3C07">
        <w:rPr>
          <w:rFonts w:asciiTheme="majorHAnsi" w:eastAsia="Calibri" w:hAnsiTheme="majorHAnsi" w:cstheme="majorHAnsi"/>
          <w:color w:val="FF0000"/>
          <w:sz w:val="22"/>
          <w:szCs w:val="22"/>
        </w:rPr>
        <w:t xml:space="preserve"> </w:t>
      </w:r>
      <w:r w:rsidR="00BB3C07" w:rsidRPr="00BB3C07">
        <w:rPr>
          <w:rFonts w:asciiTheme="majorHAnsi" w:eastAsia="Calibri" w:hAnsiTheme="majorHAnsi" w:cstheme="majorHAnsi"/>
          <w:b/>
          <w:bCs/>
          <w:sz w:val="22"/>
          <w:szCs w:val="22"/>
        </w:rPr>
        <w:t>sylwia.kaczmarek</w:t>
      </w:r>
      <w:r w:rsidRPr="00BB3C07">
        <w:rPr>
          <w:rFonts w:asciiTheme="majorHAnsi" w:eastAsia="Calibri" w:hAnsiTheme="majorHAnsi" w:cstheme="majorHAnsi"/>
          <w:b/>
          <w:bCs/>
          <w:sz w:val="22"/>
          <w:szCs w:val="22"/>
        </w:rPr>
        <w:t>@hipromine.com</w:t>
      </w:r>
      <w:r w:rsidRPr="00021C67">
        <w:rPr>
          <w:rFonts w:asciiTheme="majorHAnsi" w:eastAsia="Calibri" w:hAnsiTheme="majorHAnsi" w:cstheme="majorHAnsi"/>
          <w:sz w:val="22"/>
          <w:szCs w:val="22"/>
        </w:rPr>
        <w:t xml:space="preserve">.  </w:t>
      </w:r>
    </w:p>
    <w:p w14:paraId="46DEF153" w14:textId="77777777" w:rsidR="00021C67" w:rsidRPr="00021C67" w:rsidRDefault="00021C67" w:rsidP="00021C67">
      <w:pPr>
        <w:spacing w:after="0"/>
        <w:jc w:val="both"/>
        <w:rPr>
          <w:rFonts w:asciiTheme="majorHAnsi" w:eastAsia="Calibri" w:hAnsiTheme="majorHAnsi" w:cstheme="majorHAnsi"/>
          <w:sz w:val="22"/>
          <w:szCs w:val="22"/>
        </w:rPr>
      </w:pPr>
    </w:p>
    <w:p w14:paraId="17D7FDA0" w14:textId="7A4D2BCB" w:rsid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3.  Zamawiający zastrzega sobie możliwość przedłużenia terminu przeznaczonego na składanie ofert oraz terminu przeznaczonego na dokonanie oceny złożonych ofert.</w:t>
      </w:r>
    </w:p>
    <w:p w14:paraId="7D95FA03" w14:textId="77777777" w:rsidR="00021C67" w:rsidRPr="00021C67" w:rsidRDefault="00021C67" w:rsidP="00021C67">
      <w:pPr>
        <w:spacing w:after="0"/>
        <w:jc w:val="both"/>
        <w:rPr>
          <w:rFonts w:asciiTheme="majorHAnsi" w:eastAsia="Calibri" w:hAnsiTheme="majorHAnsi" w:cstheme="majorHAnsi"/>
          <w:sz w:val="22"/>
          <w:szCs w:val="22"/>
        </w:rPr>
      </w:pPr>
    </w:p>
    <w:p w14:paraId="5429A270" w14:textId="36A46D99"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4. Oferent może zwrócić się do Zamawiającego o wyjaśnienie treści Zapytania Ofertowego, a Zamawiający zobowiązany jest do udzielenia wyjaśnień. Oferent może zwrócić się do Zamawiającego o wyjaśnienie treści Zapytania Ofertowego poprzez Bazę Konkurencyjności</w:t>
      </w:r>
      <w:r w:rsidR="00BB3C07">
        <w:rPr>
          <w:rFonts w:asciiTheme="majorHAnsi" w:eastAsia="Calibri" w:hAnsiTheme="majorHAnsi" w:cstheme="majorHAnsi"/>
          <w:sz w:val="22"/>
          <w:szCs w:val="22"/>
        </w:rPr>
        <w:t xml:space="preserve">. </w:t>
      </w:r>
      <w:r w:rsidRPr="00021C67">
        <w:rPr>
          <w:rFonts w:asciiTheme="majorHAnsi" w:eastAsia="Calibri" w:hAnsiTheme="majorHAnsi" w:cstheme="majorHAnsi"/>
          <w:sz w:val="22"/>
          <w:szCs w:val="22"/>
        </w:rPr>
        <w:t>Zamawiający niezwłocznie udzieli wyjaśnień, pod warunkiem, że wniosek o wyjaśnienie treści Zapytania Ofertowego wpłynął do Zamawiającego nie później niż do końca dnia, w którym upływa połowa terminu wyznaczonego na składanie ofert w przedmiotowym postępowaniu. Treść wyjaśnień Zamawiającego zostanie zamieszczona na stronie internetowej publikacji ogłoszenia.</w:t>
      </w:r>
    </w:p>
    <w:p w14:paraId="33882B50" w14:textId="77777777" w:rsidR="00021C67" w:rsidRDefault="00021C67" w:rsidP="00021C67">
      <w:pPr>
        <w:spacing w:after="0"/>
        <w:jc w:val="both"/>
        <w:rPr>
          <w:rFonts w:asciiTheme="majorHAnsi" w:eastAsia="Calibri" w:hAnsiTheme="majorHAnsi" w:cstheme="majorHAnsi"/>
          <w:sz w:val="22"/>
          <w:szCs w:val="22"/>
        </w:rPr>
      </w:pPr>
    </w:p>
    <w:p w14:paraId="5C498F2F" w14:textId="2319E58E"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5.   Każdy Oferent może złożyć tylko jedną ofertę.</w:t>
      </w:r>
    </w:p>
    <w:p w14:paraId="3576D288" w14:textId="77777777" w:rsidR="00021C67" w:rsidRDefault="00021C67" w:rsidP="00021C67">
      <w:pPr>
        <w:spacing w:after="0"/>
        <w:jc w:val="both"/>
        <w:rPr>
          <w:rFonts w:asciiTheme="majorHAnsi" w:eastAsia="Calibri" w:hAnsiTheme="majorHAnsi" w:cstheme="majorHAnsi"/>
          <w:sz w:val="22"/>
          <w:szCs w:val="22"/>
        </w:rPr>
      </w:pPr>
    </w:p>
    <w:p w14:paraId="0D06D884" w14:textId="09F274C8"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6. Zamawiający ubiega się o współfinansowanie Projektu przez Unię Europejską z Europejskiego Funduszu Rozwoju Regionalnego. W związku z tym, wybrany Oferent zobowiązuje się do archiwizowania dokumentacji, związanej z zamówieniem w okresie wymaganym przez obowiązujące w tym zakresie przepisy prawa, w szczególności dotyczy to: przedstawionych ofert, faktur, protokołów zdawczo - odbiorczych, udzielonych gwarancji i certyfikatów, dokumentów równoważnych. Firmy oferentów mogą być poddane w okresie obowiązkowej archiwizacji kontrolom instytucji udzielającej ich klientowi dotacji na realizację projektu.</w:t>
      </w:r>
    </w:p>
    <w:p w14:paraId="43F24E12" w14:textId="77777777" w:rsidR="00021C67" w:rsidRDefault="00021C67" w:rsidP="00021C67">
      <w:pPr>
        <w:spacing w:after="0"/>
        <w:jc w:val="both"/>
        <w:rPr>
          <w:rFonts w:asciiTheme="majorHAnsi" w:eastAsia="Calibri" w:hAnsiTheme="majorHAnsi" w:cstheme="majorHAnsi"/>
          <w:sz w:val="22"/>
          <w:szCs w:val="22"/>
        </w:rPr>
      </w:pPr>
    </w:p>
    <w:p w14:paraId="5AACFCA5" w14:textId="2A7775E3"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7.  Kary umowne. W przypadku niedotrzymania terminu dostarczenia przedmiotu zamówienia wskazanego lub terminu usunięcia wad/usterek, Wykonawca będzie zobowiązany do zapłaty kary umownej w wysokości </w:t>
      </w:r>
      <w:r w:rsidRPr="00BB3C07">
        <w:rPr>
          <w:rFonts w:asciiTheme="majorHAnsi" w:eastAsia="Calibri" w:hAnsiTheme="majorHAnsi" w:cstheme="majorHAnsi"/>
          <w:b/>
          <w:bCs/>
          <w:sz w:val="22"/>
          <w:szCs w:val="22"/>
        </w:rPr>
        <w:t>1 %</w:t>
      </w:r>
      <w:r w:rsidRPr="00021C67">
        <w:rPr>
          <w:rFonts w:asciiTheme="majorHAnsi" w:eastAsia="Calibri" w:hAnsiTheme="majorHAnsi" w:cstheme="majorHAnsi"/>
          <w:color w:val="FF0000"/>
          <w:sz w:val="22"/>
          <w:szCs w:val="22"/>
        </w:rPr>
        <w:t xml:space="preserve"> </w:t>
      </w:r>
      <w:r w:rsidRPr="00021C67">
        <w:rPr>
          <w:rFonts w:asciiTheme="majorHAnsi" w:eastAsia="Calibri" w:hAnsiTheme="majorHAnsi" w:cstheme="majorHAnsi"/>
          <w:sz w:val="22"/>
          <w:szCs w:val="22"/>
        </w:rPr>
        <w:t xml:space="preserve">wartości całego zamówienia za każdy tydzień opóźnienia, przy czym wartość kary umownej nie może przekroczyć </w:t>
      </w:r>
      <w:r w:rsidRPr="00BB3C07">
        <w:rPr>
          <w:rFonts w:asciiTheme="majorHAnsi" w:eastAsia="Calibri" w:hAnsiTheme="majorHAnsi" w:cstheme="majorHAnsi"/>
          <w:b/>
          <w:bCs/>
          <w:sz w:val="22"/>
          <w:szCs w:val="22"/>
        </w:rPr>
        <w:t>10%</w:t>
      </w:r>
      <w:r w:rsidRPr="00021C67">
        <w:rPr>
          <w:rFonts w:asciiTheme="majorHAnsi" w:eastAsia="Calibri" w:hAnsiTheme="majorHAnsi" w:cstheme="majorHAnsi"/>
          <w:color w:val="FF0000"/>
          <w:sz w:val="22"/>
          <w:szCs w:val="22"/>
        </w:rPr>
        <w:t xml:space="preserve"> </w:t>
      </w:r>
      <w:r w:rsidRPr="00021C67">
        <w:rPr>
          <w:rFonts w:asciiTheme="majorHAnsi" w:eastAsia="Calibri" w:hAnsiTheme="majorHAnsi" w:cstheme="majorHAnsi"/>
          <w:sz w:val="22"/>
          <w:szCs w:val="22"/>
        </w:rPr>
        <w:t>wartości netto zamówienia.</w:t>
      </w:r>
    </w:p>
    <w:p w14:paraId="2D6CD444" w14:textId="77777777" w:rsidR="00021C67" w:rsidRDefault="00021C67" w:rsidP="00021C67">
      <w:pPr>
        <w:spacing w:after="0"/>
        <w:jc w:val="both"/>
        <w:rPr>
          <w:rFonts w:asciiTheme="majorHAnsi" w:eastAsia="Calibri" w:hAnsiTheme="majorHAnsi" w:cstheme="majorHAnsi"/>
          <w:sz w:val="22"/>
          <w:szCs w:val="22"/>
        </w:rPr>
      </w:pPr>
    </w:p>
    <w:p w14:paraId="396524BA" w14:textId="41A9E2C1"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8. Zmiany w umowie. Dopuszcza się możliwość dokonywania istotnych zmian umowy w zakresie:</w:t>
      </w:r>
    </w:p>
    <w:p w14:paraId="783EC4CA"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Np.</w:t>
      </w:r>
    </w:p>
    <w:p w14:paraId="1B1075B1"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1) przesunięcia okresu realizacji zamówienia w przypadku opóźnień w wyborze Wykonawcy lub zmiany terminu realizacji projektu</w:t>
      </w:r>
    </w:p>
    <w:p w14:paraId="617FC7F6"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2) zmiany harmonogramu realizacji zamówienia. Zamawiający zaakceptuje taką zmianę wyłącznie w przypadku wystąpienia siły wyższej lub warunków uniemożliwiających wykonanie przedmiotu umowy </w:t>
      </w:r>
      <w:r w:rsidRPr="00021C67">
        <w:rPr>
          <w:rFonts w:asciiTheme="majorHAnsi" w:eastAsia="Calibri" w:hAnsiTheme="majorHAnsi" w:cstheme="majorHAnsi"/>
          <w:sz w:val="22"/>
          <w:szCs w:val="22"/>
        </w:rPr>
        <w:lastRenderedPageBreak/>
        <w:t>zgodnie z obowiązującymi przepisami prawa, zasadami wiedzy technicznej, w tym zgodnie z wymaganymi normami technologicznymi i parametrami określonymi w Zapytaniu ofertowym.</w:t>
      </w:r>
    </w:p>
    <w:p w14:paraId="7E271F33"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3) jeśli się to okaże konieczne ze względu na zmianę przepisów powszechnie obowiązującego prawa po zawarciu Umowy, w zakresie niezbędnym do dostosowania Umowy do zmian przepisów powszechnie obowiązującego prawa;</w:t>
      </w:r>
    </w:p>
    <w:p w14:paraId="3DE4EAE1"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4) konieczności dostosowania warunków Umowy do postanowień Umowy o dofinansowanie;</w:t>
      </w:r>
    </w:p>
    <w:p w14:paraId="12137D40"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5) zaistnienia niemożliwych do przewidzenia w momencie zawarcia umowy okoliczności prawnych, ekonomicznych, technicznych lub wystąpi siła wyższa, za którą żadna ze stron umowy nie ponosi odpowiedzialności, skutkująca brakiem możliwości należytego wykonania umowy zgodnie z zamówieniem; </w:t>
      </w:r>
    </w:p>
    <w:p w14:paraId="10B8CCFB"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6) zmian organizacyjnych polegających na aktualizacji nazwy, adresu siedziby, formy prawnej Wykonawcy, </w:t>
      </w:r>
    </w:p>
    <w:p w14:paraId="1C9C6CA9"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7) zmiany wysokości wynagrodzenia w przypadku zmiany urzędowej stawki podatku VAT.</w:t>
      </w:r>
    </w:p>
    <w:p w14:paraId="38016111" w14:textId="77777777" w:rsidR="00021C67" w:rsidRPr="00021C67" w:rsidRDefault="00021C67" w:rsidP="00021C67">
      <w:pPr>
        <w:spacing w:after="0"/>
        <w:jc w:val="both"/>
        <w:rPr>
          <w:rFonts w:asciiTheme="majorHAnsi" w:eastAsia="Calibri" w:hAnsiTheme="majorHAnsi" w:cstheme="majorHAnsi"/>
          <w:sz w:val="22"/>
          <w:szCs w:val="22"/>
        </w:rPr>
      </w:pPr>
    </w:p>
    <w:p w14:paraId="27F5A291"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Wszelkie zmiany w umowie, która zostanie zawarta w wyniku postępowania, wymagają formy pisemnej, pod rygorem nieważności.</w:t>
      </w:r>
    </w:p>
    <w:p w14:paraId="09CB0083" w14:textId="77777777" w:rsidR="00021C67" w:rsidRDefault="00021C67" w:rsidP="00021C67">
      <w:pPr>
        <w:spacing w:after="0"/>
        <w:jc w:val="both"/>
        <w:rPr>
          <w:rFonts w:asciiTheme="majorHAnsi" w:eastAsia="Calibri" w:hAnsiTheme="majorHAnsi" w:cstheme="majorHAnsi"/>
          <w:sz w:val="22"/>
          <w:szCs w:val="22"/>
        </w:rPr>
      </w:pPr>
    </w:p>
    <w:p w14:paraId="156A62E7" w14:textId="4317F97D"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9.   Przetwarzanie danych osobowych: </w:t>
      </w:r>
    </w:p>
    <w:p w14:paraId="2D6103AC"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Zgodnie z Rozporządzeniem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021C67">
        <w:rPr>
          <w:rFonts w:asciiTheme="majorHAnsi" w:eastAsia="Calibri" w:hAnsiTheme="majorHAnsi" w:cstheme="majorHAnsi"/>
          <w:sz w:val="22"/>
          <w:szCs w:val="22"/>
        </w:rPr>
        <w:t>Dz.Urz</w:t>
      </w:r>
      <w:proofErr w:type="spellEnd"/>
      <w:r w:rsidRPr="00021C67">
        <w:rPr>
          <w:rFonts w:asciiTheme="majorHAnsi" w:eastAsia="Calibri" w:hAnsiTheme="majorHAnsi" w:cstheme="majorHAnsi"/>
          <w:sz w:val="22"/>
          <w:szCs w:val="22"/>
        </w:rPr>
        <w:t>. UE L 119, s. 1) – w skrócie RODO oraz przepisami polskiego prawa dotyczącego ochrony danych osobowych administratorem danych osobowych jest HiProMine S.A., z siedzibą w Robakowie 62-023, ul. Poznańska 12F. Kontakt z administratorem danych możliwy jest za pośrednictwem poczty elektronicznej pod adresem info@hipromine.com lub osobiście pod adresem wskazanym powyżej.</w:t>
      </w:r>
    </w:p>
    <w:p w14:paraId="7DD6A975"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Podanie danych jest dobrowolne, aczkolwiek konieczne do wzięcia udziału w procesie postępowania zakupowego. </w:t>
      </w:r>
    </w:p>
    <w:p w14:paraId="2F2FF4C0"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Dane osobowe są przetwarzane w celu: prowadzenia bieżącej działalności gospodarczej przez HiProMine S.A. przede wszystkim w związku z zawarciem i wykonaniem umów (art. 6 ust. 1 lit. b RODO - zawarcie i wykonanie umowy), spełnienia obowiązków ciążących na HiProMine S.A. (art. 6 ust. 1 lit. c RODO – np. wystawienie faktury VAT), ustalania, obrony i dochodzenia roszczeń (art. 6 ust. 1 lit. f RODO - uzasadniony interes HiProMine S.A.). Dane osobowe nie są przetwarzane w celu zautomatyzowanego podejmowania decyzji, w tym profilowania. Przetwarzamy następujące kategorie danych: imię i nazwisko, stanowisko służbowe, nazwa firmy, korespondencyjny adres służbowy, służbowy adres e-mail oraz służbowy numer telefonu. W sytuacji, gdy Administrator żąda podania danych osobowych, ich podanie nie jest obowiązkowe, lecz konieczne dla potrzeb nawiązania i prowadzenia współpracy gospodarczej pomiędzy Administratorem a kontrahentem. Dane osobowe pochodzą bezpośrednio od osoby, której dotyczą. Jeśli dane osobowe nie pochodzą od osoby, której dotyczą, wówczas pozyskiwane są ze źródeł powszechnie dostępnych w Internecie. Dane osobowe są przekazywane: podmiotom wykonującym na rzecz Administratora usługi audytorskie, konsultacyjne, doradztwa prawnego, podatkowego, podmiotom: współpracującym z firmą w ramach bieżących inwestycji, zapewniającym obsługę informatyczną, związanym z obsługą projektów unijnych oraz organom administracji państwowej – na ich żądanie uzasadnione na podstawie obowiązujących przepisów prawa. Dane osobowe są przekazywane za granicę w związku z korzystaniem z usług Google, który zapewnia odpowiednie zabezpieczenia danych poprzez mechanizm certyfikacji (program </w:t>
      </w:r>
      <w:proofErr w:type="spellStart"/>
      <w:r w:rsidRPr="00021C67">
        <w:rPr>
          <w:rFonts w:asciiTheme="majorHAnsi" w:eastAsia="Calibri" w:hAnsiTheme="majorHAnsi" w:cstheme="majorHAnsi"/>
          <w:sz w:val="22"/>
          <w:szCs w:val="22"/>
        </w:rPr>
        <w:t>Privacy</w:t>
      </w:r>
      <w:proofErr w:type="spellEnd"/>
      <w:r w:rsidRPr="00021C67">
        <w:rPr>
          <w:rFonts w:asciiTheme="majorHAnsi" w:eastAsia="Calibri" w:hAnsiTheme="majorHAnsi" w:cstheme="majorHAnsi"/>
          <w:sz w:val="22"/>
          <w:szCs w:val="22"/>
        </w:rPr>
        <w:t xml:space="preserve"> </w:t>
      </w:r>
      <w:proofErr w:type="spellStart"/>
      <w:r w:rsidRPr="00021C67">
        <w:rPr>
          <w:rFonts w:asciiTheme="majorHAnsi" w:eastAsia="Calibri" w:hAnsiTheme="majorHAnsi" w:cstheme="majorHAnsi"/>
          <w:sz w:val="22"/>
          <w:szCs w:val="22"/>
        </w:rPr>
        <w:t>Shield</w:t>
      </w:r>
      <w:proofErr w:type="spellEnd"/>
      <w:r w:rsidRPr="00021C67">
        <w:rPr>
          <w:rFonts w:asciiTheme="majorHAnsi" w:eastAsia="Calibri" w:hAnsiTheme="majorHAnsi" w:cstheme="majorHAnsi"/>
          <w:sz w:val="22"/>
          <w:szCs w:val="22"/>
        </w:rPr>
        <w:t xml:space="preserve">). Dane osobowe są przechowywane przez okres prowadzenia współpracy pomiędzy Administratorem a kontrahentem, a także po jej zakończeniu, gdy istnieją uzasadnione przesłanki, że </w:t>
      </w:r>
      <w:r w:rsidRPr="00021C67">
        <w:rPr>
          <w:rFonts w:asciiTheme="majorHAnsi" w:eastAsia="Calibri" w:hAnsiTheme="majorHAnsi" w:cstheme="majorHAnsi"/>
          <w:sz w:val="22"/>
          <w:szCs w:val="22"/>
        </w:rPr>
        <w:lastRenderedPageBreak/>
        <w:t>współpraca ta będzie wznowiona. W związku z przetwarzaniem danych osobowych osobie fizycznej przysługuje prawo do: dostępu do przetwarzanych danych osobowych, sprostowania i uzupełnienia przetwarzanych danych osobowych, usunięcia przetwarzanych danych osobowych, ograniczenia przetwarzania danych osobowych, wniesienia sprzeciwu wobec czynności przetwarzania danych osobowych, przeniesienia danych innemu administratorowi oraz prawo do złożenia skargi do Prezesa Urzędu Ochrony Danych Osobowych. Kontakt z Administratorem Danych Osobowych poprzez e-mail: info@hipromine.com</w:t>
      </w:r>
    </w:p>
    <w:p w14:paraId="5DCD3E58" w14:textId="77777777" w:rsidR="00021C67" w:rsidRPr="00021C67" w:rsidRDefault="00021C67" w:rsidP="00021C67">
      <w:pPr>
        <w:spacing w:after="0"/>
        <w:jc w:val="both"/>
        <w:rPr>
          <w:rFonts w:asciiTheme="majorHAnsi" w:eastAsia="Calibri" w:hAnsiTheme="majorHAnsi" w:cstheme="majorHAnsi"/>
          <w:sz w:val="22"/>
          <w:szCs w:val="22"/>
        </w:rPr>
      </w:pPr>
    </w:p>
    <w:p w14:paraId="25DD9295" w14:textId="77777777" w:rsidR="00021C67" w:rsidRPr="00021C67" w:rsidRDefault="00021C67" w:rsidP="00021C67">
      <w:pPr>
        <w:spacing w:after="0"/>
        <w:jc w:val="both"/>
        <w:rPr>
          <w:rFonts w:asciiTheme="majorHAnsi" w:eastAsia="Calibri" w:hAnsiTheme="majorHAnsi" w:cstheme="majorHAnsi"/>
          <w:b/>
          <w:bCs/>
          <w:sz w:val="22"/>
          <w:szCs w:val="22"/>
        </w:rPr>
      </w:pPr>
      <w:r w:rsidRPr="00021C67">
        <w:rPr>
          <w:rFonts w:asciiTheme="majorHAnsi" w:eastAsia="Calibri" w:hAnsiTheme="majorHAnsi" w:cstheme="majorHAnsi"/>
          <w:b/>
          <w:bCs/>
          <w:sz w:val="22"/>
          <w:szCs w:val="22"/>
        </w:rPr>
        <w:t xml:space="preserve">Załączniki do zapytania ofertowego: </w:t>
      </w:r>
    </w:p>
    <w:p w14:paraId="404D2516"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1. Załącznik nr 1 – Wzór formularza ofertowego, </w:t>
      </w:r>
    </w:p>
    <w:p w14:paraId="6A94975A"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2. Załącznik nr 2 – Wzór oświadczenia o braku powiązań osobowych i kapitałowych , </w:t>
      </w:r>
    </w:p>
    <w:p w14:paraId="617F5A25" w14:textId="77777777" w:rsidR="00021C67" w:rsidRPr="00021C67" w:rsidRDefault="00021C67" w:rsidP="00021C67">
      <w:pPr>
        <w:spacing w:after="0"/>
        <w:jc w:val="both"/>
        <w:rPr>
          <w:rFonts w:asciiTheme="majorHAnsi" w:eastAsia="Calibri" w:hAnsiTheme="majorHAnsi" w:cstheme="majorHAnsi"/>
          <w:sz w:val="22"/>
          <w:szCs w:val="22"/>
        </w:rPr>
      </w:pPr>
      <w:r w:rsidRPr="00021C67">
        <w:rPr>
          <w:rFonts w:asciiTheme="majorHAnsi" w:eastAsia="Calibri" w:hAnsiTheme="majorHAnsi" w:cstheme="majorHAnsi"/>
          <w:sz w:val="22"/>
          <w:szCs w:val="22"/>
        </w:rPr>
        <w:t xml:space="preserve">3. Załącznik nr 3 - Wzór oświadczenia o spełnieniu warunków udziału w postępowaniu. </w:t>
      </w:r>
    </w:p>
    <w:p w14:paraId="6F5F155E" w14:textId="6DB22058" w:rsidR="007F74A3" w:rsidRPr="005C10AE" w:rsidRDefault="00021C67" w:rsidP="00021C67">
      <w:pPr>
        <w:spacing w:after="0"/>
        <w:jc w:val="both"/>
        <w:rPr>
          <w:rFonts w:asciiTheme="majorHAnsi" w:hAnsiTheme="majorHAnsi" w:cstheme="majorHAnsi"/>
          <w:sz w:val="22"/>
          <w:szCs w:val="22"/>
        </w:rPr>
      </w:pPr>
      <w:r w:rsidRPr="00021C67">
        <w:rPr>
          <w:rFonts w:asciiTheme="majorHAnsi" w:eastAsia="Calibri" w:hAnsiTheme="majorHAnsi" w:cstheme="majorHAnsi"/>
          <w:sz w:val="22"/>
          <w:szCs w:val="22"/>
        </w:rPr>
        <w:t>4. Załącznik nr 4 - Oświadczenie o niepodleganiu wykluczeniu z art. 7 ust. 1 ustawy z dnia 13 kwietnia 2022 r. o szczególnych rozwiązaniach w zakresie przeciwdziałania wspieraniu agresji na Ukrainę oraz służących ochronie bezpieczeństwa narodowego (Dz.U. 2022 poz. 835).</w:t>
      </w:r>
    </w:p>
    <w:sectPr w:rsidR="007F74A3" w:rsidRPr="005C10AE">
      <w:headerReference w:type="default" r:id="rId7"/>
      <w:pgSz w:w="11906" w:h="16838"/>
      <w:pgMar w:top="1134" w:right="1418" w:bottom="1134" w:left="1418" w:header="72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AD37" w14:textId="77777777" w:rsidR="0076417C" w:rsidRDefault="0076417C">
      <w:pPr>
        <w:spacing w:after="0" w:line="240" w:lineRule="auto"/>
      </w:pPr>
      <w:r>
        <w:separator/>
      </w:r>
    </w:p>
  </w:endnote>
  <w:endnote w:type="continuationSeparator" w:id="0">
    <w:p w14:paraId="11FD3777" w14:textId="77777777" w:rsidR="0076417C" w:rsidRDefault="0076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07D15" w14:textId="77777777" w:rsidR="0076417C" w:rsidRDefault="0076417C">
      <w:pPr>
        <w:spacing w:after="0" w:line="240" w:lineRule="auto"/>
      </w:pPr>
      <w:r>
        <w:separator/>
      </w:r>
    </w:p>
  </w:footnote>
  <w:footnote w:type="continuationSeparator" w:id="0">
    <w:p w14:paraId="154A9EC9" w14:textId="77777777" w:rsidR="0076417C" w:rsidRDefault="00764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592C" w14:textId="77777777" w:rsidR="00421BC7" w:rsidRDefault="00BA3765">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12503DA2" wp14:editId="2B593DB4">
          <wp:simplePos x="0" y="0"/>
          <wp:positionH relativeFrom="column">
            <wp:posOffset>-323849</wp:posOffset>
          </wp:positionH>
          <wp:positionV relativeFrom="paragraph">
            <wp:posOffset>-142874</wp:posOffset>
          </wp:positionV>
          <wp:extent cx="6473386" cy="55372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73386" cy="5537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4786A9"/>
    <w:multiLevelType w:val="singleLevel"/>
    <w:tmpl w:val="8B4786A9"/>
    <w:lvl w:ilvl="0">
      <w:start w:val="1"/>
      <w:numFmt w:val="bullet"/>
      <w:lvlText w:val=""/>
      <w:lvlJc w:val="left"/>
      <w:pPr>
        <w:tabs>
          <w:tab w:val="left" w:pos="420"/>
        </w:tabs>
        <w:ind w:left="420" w:hanging="420"/>
      </w:pPr>
      <w:rPr>
        <w:rFonts w:ascii="Wingdings" w:hAnsi="Wingdings" w:hint="default"/>
        <w:sz w:val="10"/>
      </w:rPr>
    </w:lvl>
  </w:abstractNum>
  <w:abstractNum w:abstractNumId="1" w15:restartNumberingAfterBreak="0">
    <w:nsid w:val="00DD4245"/>
    <w:multiLevelType w:val="hybridMultilevel"/>
    <w:tmpl w:val="02329038"/>
    <w:lvl w:ilvl="0" w:tplc="F20A15A4">
      <w:start w:val="1"/>
      <w:numFmt w:val="upperLetter"/>
      <w:lvlText w:val="%1."/>
      <w:lvlJc w:val="left"/>
      <w:pPr>
        <w:ind w:left="720" w:hanging="360"/>
      </w:pPr>
      <w:rPr>
        <w:rFonts w:asciiTheme="majorHAnsi" w:eastAsia="Times New Roman" w:hAnsiTheme="majorHAnsi" w:cstheme="majorHAnsi"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E04F0"/>
    <w:multiLevelType w:val="multilevel"/>
    <w:tmpl w:val="161815C6"/>
    <w:lvl w:ilvl="0">
      <w:start w:val="1"/>
      <w:numFmt w:val="bullet"/>
      <w:lvlText w:val="●"/>
      <w:lvlJc w:val="left"/>
      <w:pPr>
        <w:ind w:left="420" w:hanging="420"/>
      </w:pPr>
      <w:rPr>
        <w:rFonts w:ascii="Noto Sans Symbols" w:eastAsia="Noto Sans Symbols" w:hAnsi="Noto Sans Symbols" w:cs="Noto Sans Symbols"/>
        <w:sz w:val="10"/>
        <w:szCs w:val="1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F514287"/>
    <w:multiLevelType w:val="multilevel"/>
    <w:tmpl w:val="ED02EB9E"/>
    <w:lvl w:ilvl="0">
      <w:start w:val="1"/>
      <w:numFmt w:val="bullet"/>
      <w:lvlText w:val="●"/>
      <w:lvlJc w:val="left"/>
      <w:pPr>
        <w:ind w:left="420" w:hanging="420"/>
      </w:pPr>
      <w:rPr>
        <w:rFonts w:ascii="Noto Sans Symbols" w:eastAsia="Noto Sans Symbols" w:hAnsi="Noto Sans Symbols" w:cs="Noto Sans Symbols"/>
        <w:sz w:val="10"/>
        <w:szCs w:val="1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5C86DCD"/>
    <w:multiLevelType w:val="singleLevel"/>
    <w:tmpl w:val="15C86DCD"/>
    <w:lvl w:ilvl="0">
      <w:start w:val="1"/>
      <w:numFmt w:val="bullet"/>
      <w:lvlText w:val=""/>
      <w:lvlJc w:val="left"/>
      <w:pPr>
        <w:tabs>
          <w:tab w:val="left" w:pos="420"/>
        </w:tabs>
        <w:ind w:left="420" w:hanging="420"/>
      </w:pPr>
      <w:rPr>
        <w:rFonts w:ascii="Wingdings" w:hAnsi="Wingdings" w:hint="default"/>
        <w:sz w:val="10"/>
      </w:rPr>
    </w:lvl>
  </w:abstractNum>
  <w:abstractNum w:abstractNumId="5" w15:restartNumberingAfterBreak="0">
    <w:nsid w:val="178C0F0A"/>
    <w:multiLevelType w:val="hybridMultilevel"/>
    <w:tmpl w:val="530A07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4D8CEB"/>
    <w:multiLevelType w:val="singleLevel"/>
    <w:tmpl w:val="194D8CEB"/>
    <w:lvl w:ilvl="0">
      <w:start w:val="1"/>
      <w:numFmt w:val="bullet"/>
      <w:lvlText w:val=""/>
      <w:lvlJc w:val="left"/>
      <w:pPr>
        <w:tabs>
          <w:tab w:val="left" w:pos="420"/>
        </w:tabs>
        <w:ind w:left="420" w:hanging="420"/>
      </w:pPr>
      <w:rPr>
        <w:rFonts w:ascii="Wingdings" w:hAnsi="Wingdings" w:hint="default"/>
        <w:sz w:val="10"/>
      </w:rPr>
    </w:lvl>
  </w:abstractNum>
  <w:abstractNum w:abstractNumId="7" w15:restartNumberingAfterBreak="0">
    <w:nsid w:val="1AE33CA8"/>
    <w:multiLevelType w:val="hybridMultilevel"/>
    <w:tmpl w:val="905CB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5B416C"/>
    <w:multiLevelType w:val="hybridMultilevel"/>
    <w:tmpl w:val="2FA65206"/>
    <w:lvl w:ilvl="0" w:tplc="AB463A84">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9" w15:restartNumberingAfterBreak="0">
    <w:nsid w:val="24C31676"/>
    <w:multiLevelType w:val="hybridMultilevel"/>
    <w:tmpl w:val="73DC209C"/>
    <w:lvl w:ilvl="0" w:tplc="681ECD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AB315E0"/>
    <w:multiLevelType w:val="singleLevel"/>
    <w:tmpl w:val="2AB315E0"/>
    <w:lvl w:ilvl="0">
      <w:start w:val="1"/>
      <w:numFmt w:val="bullet"/>
      <w:lvlText w:val=""/>
      <w:lvlJc w:val="left"/>
      <w:pPr>
        <w:tabs>
          <w:tab w:val="left" w:pos="420"/>
        </w:tabs>
        <w:ind w:left="420" w:hanging="420"/>
      </w:pPr>
      <w:rPr>
        <w:rFonts w:ascii="Wingdings" w:hAnsi="Wingdings" w:hint="default"/>
        <w:sz w:val="10"/>
      </w:rPr>
    </w:lvl>
  </w:abstractNum>
  <w:abstractNum w:abstractNumId="11" w15:restartNumberingAfterBreak="0">
    <w:nsid w:val="2B1D3F90"/>
    <w:multiLevelType w:val="multilevel"/>
    <w:tmpl w:val="58BCAD76"/>
    <w:lvl w:ilvl="0">
      <w:start w:val="1"/>
      <w:numFmt w:val="bullet"/>
      <w:lvlText w:val="●"/>
      <w:lvlJc w:val="left"/>
      <w:pPr>
        <w:ind w:left="420" w:hanging="420"/>
      </w:pPr>
      <w:rPr>
        <w:rFonts w:ascii="Noto Sans Symbols" w:eastAsia="Noto Sans Symbols" w:hAnsi="Noto Sans Symbols" w:cs="Noto Sans Symbols"/>
        <w:sz w:val="10"/>
        <w:szCs w:val="1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B290198"/>
    <w:multiLevelType w:val="hybridMultilevel"/>
    <w:tmpl w:val="43F6863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8C0CAD"/>
    <w:multiLevelType w:val="hybridMultilevel"/>
    <w:tmpl w:val="DE8AC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6D5CDA"/>
    <w:multiLevelType w:val="multilevel"/>
    <w:tmpl w:val="C4E06BCE"/>
    <w:lvl w:ilvl="0">
      <w:start w:val="1"/>
      <w:numFmt w:val="bullet"/>
      <w:lvlText w:val=""/>
      <w:lvlJc w:val="left"/>
      <w:pPr>
        <w:ind w:left="720" w:hanging="360"/>
      </w:pPr>
      <w:rPr>
        <w:rFonts w:ascii="Symbol" w:hAnsi="Symbol" w:hint="default"/>
        <w:sz w:val="20"/>
        <w:szCs w:val="20"/>
        <w:vertAlign w:val="baseline"/>
      </w:rPr>
    </w:lvl>
    <w:lvl w:ilvl="1">
      <w:start w:val="1"/>
      <w:numFmt w:val="bullet"/>
      <w:lvlText w:val="●"/>
      <w:lvlJc w:val="left"/>
      <w:pPr>
        <w:ind w:left="1080" w:hanging="360"/>
      </w:pPr>
      <w:rPr>
        <w:rFonts w:ascii="Noto Sans Symbols" w:eastAsia="Noto Sans Symbols" w:hAnsi="Noto Sans Symbols" w:cs="Noto Sans Symbols"/>
        <w:sz w:val="20"/>
        <w:szCs w:val="20"/>
        <w:vertAlign w:val="baseline"/>
      </w:rPr>
    </w:lvl>
    <w:lvl w:ilvl="2">
      <w:start w:val="1"/>
      <w:numFmt w:val="bullet"/>
      <w:lvlText w:val="●"/>
      <w:lvlJc w:val="left"/>
      <w:pPr>
        <w:ind w:left="1440" w:hanging="360"/>
      </w:pPr>
      <w:rPr>
        <w:rFonts w:ascii="Noto Sans Symbols" w:eastAsia="Noto Sans Symbols" w:hAnsi="Noto Sans Symbols" w:cs="Noto Sans Symbols"/>
        <w:sz w:val="20"/>
        <w:szCs w:val="20"/>
        <w:vertAlign w:val="baseline"/>
      </w:rPr>
    </w:lvl>
    <w:lvl w:ilvl="3">
      <w:start w:val="1"/>
      <w:numFmt w:val="bullet"/>
      <w:lvlText w:val="●"/>
      <w:lvlJc w:val="left"/>
      <w:pPr>
        <w:ind w:left="1800" w:hanging="360"/>
      </w:pPr>
      <w:rPr>
        <w:rFonts w:ascii="Noto Sans Symbols" w:eastAsia="Noto Sans Symbols" w:hAnsi="Noto Sans Symbols" w:cs="Noto Sans Symbols"/>
        <w:sz w:val="20"/>
        <w:szCs w:val="20"/>
        <w:vertAlign w:val="baseline"/>
      </w:rPr>
    </w:lvl>
    <w:lvl w:ilvl="4">
      <w:start w:val="1"/>
      <w:numFmt w:val="bullet"/>
      <w:lvlText w:val="●"/>
      <w:lvlJc w:val="left"/>
      <w:pPr>
        <w:ind w:left="2160" w:hanging="360"/>
      </w:pPr>
      <w:rPr>
        <w:rFonts w:ascii="Noto Sans Symbols" w:eastAsia="Noto Sans Symbols" w:hAnsi="Noto Sans Symbols" w:cs="Noto Sans Symbols"/>
        <w:sz w:val="20"/>
        <w:szCs w:val="20"/>
        <w:vertAlign w:val="baseline"/>
      </w:rPr>
    </w:lvl>
    <w:lvl w:ilvl="5">
      <w:start w:val="1"/>
      <w:numFmt w:val="bullet"/>
      <w:lvlText w:val="●"/>
      <w:lvlJc w:val="left"/>
      <w:pPr>
        <w:ind w:left="2520" w:hanging="360"/>
      </w:pPr>
      <w:rPr>
        <w:rFonts w:ascii="Noto Sans Symbols" w:eastAsia="Noto Sans Symbols" w:hAnsi="Noto Sans Symbols" w:cs="Noto Sans Symbols"/>
        <w:sz w:val="20"/>
        <w:szCs w:val="20"/>
        <w:vertAlign w:val="baseline"/>
      </w:rPr>
    </w:lvl>
    <w:lvl w:ilvl="6">
      <w:start w:val="1"/>
      <w:numFmt w:val="bullet"/>
      <w:lvlText w:val="●"/>
      <w:lvlJc w:val="left"/>
      <w:pPr>
        <w:ind w:left="2880" w:hanging="360"/>
      </w:pPr>
      <w:rPr>
        <w:rFonts w:ascii="Noto Sans Symbols" w:eastAsia="Noto Sans Symbols" w:hAnsi="Noto Sans Symbols" w:cs="Noto Sans Symbols"/>
        <w:sz w:val="20"/>
        <w:szCs w:val="20"/>
        <w:vertAlign w:val="baseline"/>
      </w:rPr>
    </w:lvl>
    <w:lvl w:ilvl="7">
      <w:start w:val="1"/>
      <w:numFmt w:val="bullet"/>
      <w:lvlText w:val="●"/>
      <w:lvlJc w:val="left"/>
      <w:pPr>
        <w:ind w:left="3240" w:hanging="360"/>
      </w:pPr>
      <w:rPr>
        <w:rFonts w:ascii="Noto Sans Symbols" w:eastAsia="Noto Sans Symbols" w:hAnsi="Noto Sans Symbols" w:cs="Noto Sans Symbols"/>
        <w:sz w:val="20"/>
        <w:szCs w:val="20"/>
        <w:vertAlign w:val="baseline"/>
      </w:rPr>
    </w:lvl>
    <w:lvl w:ilvl="8">
      <w:start w:val="1"/>
      <w:numFmt w:val="bullet"/>
      <w:lvlText w:val="●"/>
      <w:lvlJc w:val="left"/>
      <w:pPr>
        <w:ind w:left="3600" w:hanging="360"/>
      </w:pPr>
      <w:rPr>
        <w:rFonts w:ascii="Noto Sans Symbols" w:eastAsia="Noto Sans Symbols" w:hAnsi="Noto Sans Symbols" w:cs="Noto Sans Symbols"/>
        <w:sz w:val="20"/>
        <w:szCs w:val="20"/>
        <w:vertAlign w:val="baseline"/>
      </w:rPr>
    </w:lvl>
  </w:abstractNum>
  <w:abstractNum w:abstractNumId="15" w15:restartNumberingAfterBreak="0">
    <w:nsid w:val="4722255E"/>
    <w:multiLevelType w:val="multilevel"/>
    <w:tmpl w:val="6B063044"/>
    <w:lvl w:ilvl="0">
      <w:start w:val="1"/>
      <w:numFmt w:val="bullet"/>
      <w:lvlText w:val="●"/>
      <w:lvlJc w:val="left"/>
      <w:pPr>
        <w:ind w:left="420" w:hanging="420"/>
      </w:pPr>
      <w:rPr>
        <w:rFonts w:ascii="Noto Sans Symbols" w:eastAsia="Noto Sans Symbols" w:hAnsi="Noto Sans Symbols" w:cs="Noto Sans Symbols"/>
        <w:sz w:val="10"/>
        <w:szCs w:val="1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48954AAF"/>
    <w:multiLevelType w:val="hybridMultilevel"/>
    <w:tmpl w:val="88803106"/>
    <w:lvl w:ilvl="0" w:tplc="F20A15A4">
      <w:start w:val="1"/>
      <w:numFmt w:val="upperLetter"/>
      <w:lvlText w:val="%1."/>
      <w:lvlJc w:val="left"/>
      <w:pPr>
        <w:ind w:left="720" w:hanging="360"/>
      </w:pPr>
      <w:rPr>
        <w:rFonts w:asciiTheme="majorHAnsi" w:eastAsia="Times New Roman" w:hAnsiTheme="majorHAnsi" w:cstheme="majorHAnsi" w:hint="default"/>
        <w:color w:val="000000"/>
        <w:sz w:val="20"/>
      </w:rPr>
    </w:lvl>
    <w:lvl w:ilvl="1" w:tplc="28A0D48A">
      <w:start w:val="1"/>
      <w:numFmt w:val="decimal"/>
      <w:lvlText w:val="%2."/>
      <w:lvlJc w:val="left"/>
      <w:pPr>
        <w:ind w:left="1440" w:hanging="36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2367FD"/>
    <w:multiLevelType w:val="hybridMultilevel"/>
    <w:tmpl w:val="6456A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EB759D"/>
    <w:multiLevelType w:val="singleLevel"/>
    <w:tmpl w:val="57EB759D"/>
    <w:lvl w:ilvl="0">
      <w:start w:val="1"/>
      <w:numFmt w:val="bullet"/>
      <w:lvlText w:val=""/>
      <w:lvlJc w:val="left"/>
      <w:pPr>
        <w:tabs>
          <w:tab w:val="left" w:pos="420"/>
        </w:tabs>
        <w:ind w:left="420" w:hanging="420"/>
      </w:pPr>
      <w:rPr>
        <w:rFonts w:ascii="Wingdings" w:hAnsi="Wingdings" w:hint="default"/>
        <w:sz w:val="10"/>
      </w:rPr>
    </w:lvl>
  </w:abstractNum>
  <w:abstractNum w:abstractNumId="19" w15:restartNumberingAfterBreak="0">
    <w:nsid w:val="611B16F7"/>
    <w:multiLevelType w:val="hybridMultilevel"/>
    <w:tmpl w:val="0192834C"/>
    <w:lvl w:ilvl="0" w:tplc="A268E090">
      <w:start w:val="9"/>
      <w:numFmt w:val="upperRoman"/>
      <w:lvlText w:val="%1."/>
      <w:lvlJc w:val="left"/>
      <w:pPr>
        <w:ind w:left="1080" w:hanging="720"/>
      </w:pPr>
      <w:rPr>
        <w:rFonts w:hint="default"/>
        <w:b/>
      </w:rPr>
    </w:lvl>
    <w:lvl w:ilvl="1" w:tplc="A00C56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495236"/>
    <w:multiLevelType w:val="hybridMultilevel"/>
    <w:tmpl w:val="4318527C"/>
    <w:lvl w:ilvl="0" w:tplc="F7168B4C">
      <w:start w:val="1"/>
      <w:numFmt w:val="upperLetter"/>
      <w:lvlText w:val="%1."/>
      <w:lvlJc w:val="left"/>
      <w:pPr>
        <w:ind w:left="785"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633479"/>
    <w:multiLevelType w:val="hybridMultilevel"/>
    <w:tmpl w:val="795E7032"/>
    <w:lvl w:ilvl="0" w:tplc="F20A15A4">
      <w:start w:val="1"/>
      <w:numFmt w:val="upperLetter"/>
      <w:lvlText w:val="%1."/>
      <w:lvlJc w:val="left"/>
      <w:pPr>
        <w:ind w:left="720" w:hanging="360"/>
      </w:pPr>
      <w:rPr>
        <w:rFonts w:asciiTheme="majorHAnsi" w:eastAsia="Times New Roman" w:hAnsiTheme="majorHAnsi" w:cstheme="majorHAnsi" w:hint="default"/>
        <w:color w:val="000000"/>
        <w:sz w:val="20"/>
      </w:rPr>
    </w:lvl>
    <w:lvl w:ilvl="1" w:tplc="9BD825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1F2BA3"/>
    <w:multiLevelType w:val="hybridMultilevel"/>
    <w:tmpl w:val="FE3AA506"/>
    <w:lvl w:ilvl="0" w:tplc="04150015">
      <w:start w:val="1"/>
      <w:numFmt w:val="upp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2F7331"/>
    <w:multiLevelType w:val="hybridMultilevel"/>
    <w:tmpl w:val="1EA8581A"/>
    <w:lvl w:ilvl="0" w:tplc="F6EED19E">
      <w:start w:val="8"/>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2B02B0"/>
    <w:multiLevelType w:val="hybridMultilevel"/>
    <w:tmpl w:val="D90C54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5D10C9"/>
    <w:multiLevelType w:val="hybridMultilevel"/>
    <w:tmpl w:val="482E9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5D5EF0"/>
    <w:multiLevelType w:val="hybridMultilevel"/>
    <w:tmpl w:val="EB0CC5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D9F14E9"/>
    <w:multiLevelType w:val="multilevel"/>
    <w:tmpl w:val="DC06501E"/>
    <w:lvl w:ilvl="0">
      <w:start w:val="1"/>
      <w:numFmt w:val="bullet"/>
      <w:lvlText w:val="●"/>
      <w:lvlJc w:val="left"/>
      <w:pPr>
        <w:ind w:left="420" w:hanging="420"/>
      </w:pPr>
      <w:rPr>
        <w:rFonts w:ascii="Noto Sans Symbols" w:eastAsia="Noto Sans Symbols" w:hAnsi="Noto Sans Symbols" w:cs="Noto Sans Symbols"/>
        <w:sz w:val="10"/>
        <w:szCs w:val="1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12596427">
    <w:abstractNumId w:val="11"/>
  </w:num>
  <w:num w:numId="2" w16cid:durableId="1181622906">
    <w:abstractNumId w:val="2"/>
  </w:num>
  <w:num w:numId="3" w16cid:durableId="70811492">
    <w:abstractNumId w:val="15"/>
  </w:num>
  <w:num w:numId="4" w16cid:durableId="602688495">
    <w:abstractNumId w:val="27"/>
  </w:num>
  <w:num w:numId="5" w16cid:durableId="70391094">
    <w:abstractNumId w:val="3"/>
  </w:num>
  <w:num w:numId="6" w16cid:durableId="1056516004">
    <w:abstractNumId w:val="0"/>
  </w:num>
  <w:num w:numId="7" w16cid:durableId="1743943047">
    <w:abstractNumId w:val="10"/>
  </w:num>
  <w:num w:numId="8" w16cid:durableId="648438076">
    <w:abstractNumId w:val="6"/>
  </w:num>
  <w:num w:numId="9" w16cid:durableId="1329676753">
    <w:abstractNumId w:val="18"/>
  </w:num>
  <w:num w:numId="10" w16cid:durableId="769590539">
    <w:abstractNumId w:val="4"/>
  </w:num>
  <w:num w:numId="11" w16cid:durableId="1279142629">
    <w:abstractNumId w:val="20"/>
  </w:num>
  <w:num w:numId="12" w16cid:durableId="2025858867">
    <w:abstractNumId w:val="5"/>
  </w:num>
  <w:num w:numId="13" w16cid:durableId="1667899114">
    <w:abstractNumId w:val="12"/>
  </w:num>
  <w:num w:numId="14" w16cid:durableId="1480535979">
    <w:abstractNumId w:val="24"/>
  </w:num>
  <w:num w:numId="15" w16cid:durableId="1293634106">
    <w:abstractNumId w:val="22"/>
  </w:num>
  <w:num w:numId="16" w16cid:durableId="538397821">
    <w:abstractNumId w:val="16"/>
  </w:num>
  <w:num w:numId="17" w16cid:durableId="876354673">
    <w:abstractNumId w:val="17"/>
  </w:num>
  <w:num w:numId="18" w16cid:durableId="1317488746">
    <w:abstractNumId w:val="8"/>
  </w:num>
  <w:num w:numId="19" w16cid:durableId="496966699">
    <w:abstractNumId w:val="23"/>
  </w:num>
  <w:num w:numId="20" w16cid:durableId="821123481">
    <w:abstractNumId w:val="19"/>
  </w:num>
  <w:num w:numId="21" w16cid:durableId="748431203">
    <w:abstractNumId w:val="26"/>
  </w:num>
  <w:num w:numId="22" w16cid:durableId="2078244648">
    <w:abstractNumId w:val="7"/>
  </w:num>
  <w:num w:numId="23" w16cid:durableId="816649889">
    <w:abstractNumId w:val="21"/>
  </w:num>
  <w:num w:numId="24" w16cid:durableId="1354576561">
    <w:abstractNumId w:val="1"/>
  </w:num>
  <w:num w:numId="25" w16cid:durableId="1291550352">
    <w:abstractNumId w:val="14"/>
  </w:num>
  <w:num w:numId="26" w16cid:durableId="1663773349">
    <w:abstractNumId w:val="9"/>
  </w:num>
  <w:num w:numId="27" w16cid:durableId="803424510">
    <w:abstractNumId w:val="25"/>
  </w:num>
  <w:num w:numId="28" w16cid:durableId="18428899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C7"/>
    <w:rsid w:val="000001A6"/>
    <w:rsid w:val="00021C67"/>
    <w:rsid w:val="00033561"/>
    <w:rsid w:val="00056DC1"/>
    <w:rsid w:val="00061CB5"/>
    <w:rsid w:val="000773D6"/>
    <w:rsid w:val="00085928"/>
    <w:rsid w:val="00092DBF"/>
    <w:rsid w:val="00094349"/>
    <w:rsid w:val="000D046F"/>
    <w:rsid w:val="000E0860"/>
    <w:rsid w:val="000E374B"/>
    <w:rsid w:val="000E69C6"/>
    <w:rsid w:val="00125E20"/>
    <w:rsid w:val="0013619A"/>
    <w:rsid w:val="00147870"/>
    <w:rsid w:val="0016638E"/>
    <w:rsid w:val="001710B9"/>
    <w:rsid w:val="001927DF"/>
    <w:rsid w:val="001A01E0"/>
    <w:rsid w:val="001A513A"/>
    <w:rsid w:val="001E0B69"/>
    <w:rsid w:val="001F312E"/>
    <w:rsid w:val="001F36A3"/>
    <w:rsid w:val="002064FD"/>
    <w:rsid w:val="002133E3"/>
    <w:rsid w:val="00227817"/>
    <w:rsid w:val="002428F3"/>
    <w:rsid w:val="002701B4"/>
    <w:rsid w:val="00271DDA"/>
    <w:rsid w:val="0029319B"/>
    <w:rsid w:val="002E4311"/>
    <w:rsid w:val="002E5C67"/>
    <w:rsid w:val="002E6D92"/>
    <w:rsid w:val="002F04CE"/>
    <w:rsid w:val="002F6613"/>
    <w:rsid w:val="00301B13"/>
    <w:rsid w:val="003078EA"/>
    <w:rsid w:val="00330CF7"/>
    <w:rsid w:val="00331DFF"/>
    <w:rsid w:val="003424DE"/>
    <w:rsid w:val="00343C09"/>
    <w:rsid w:val="00354173"/>
    <w:rsid w:val="003752D8"/>
    <w:rsid w:val="003A480C"/>
    <w:rsid w:val="003C5D4D"/>
    <w:rsid w:val="003E003F"/>
    <w:rsid w:val="00421BC7"/>
    <w:rsid w:val="00436774"/>
    <w:rsid w:val="00446DC1"/>
    <w:rsid w:val="0045280A"/>
    <w:rsid w:val="0046539C"/>
    <w:rsid w:val="00474E09"/>
    <w:rsid w:val="004C4375"/>
    <w:rsid w:val="004E3DD2"/>
    <w:rsid w:val="004F1F19"/>
    <w:rsid w:val="00522A86"/>
    <w:rsid w:val="00573474"/>
    <w:rsid w:val="00573A36"/>
    <w:rsid w:val="005C10AE"/>
    <w:rsid w:val="005F0292"/>
    <w:rsid w:val="00606160"/>
    <w:rsid w:val="00606C1D"/>
    <w:rsid w:val="00616B2A"/>
    <w:rsid w:val="006902D0"/>
    <w:rsid w:val="006E251F"/>
    <w:rsid w:val="006E611F"/>
    <w:rsid w:val="0076417C"/>
    <w:rsid w:val="007766FA"/>
    <w:rsid w:val="007A5136"/>
    <w:rsid w:val="007C2D54"/>
    <w:rsid w:val="007C75C7"/>
    <w:rsid w:val="007E43C6"/>
    <w:rsid w:val="007F060F"/>
    <w:rsid w:val="007F2B41"/>
    <w:rsid w:val="007F74A3"/>
    <w:rsid w:val="00816EB1"/>
    <w:rsid w:val="00827523"/>
    <w:rsid w:val="00837E19"/>
    <w:rsid w:val="0085246E"/>
    <w:rsid w:val="00862102"/>
    <w:rsid w:val="008E2EDA"/>
    <w:rsid w:val="008F52E5"/>
    <w:rsid w:val="009072FD"/>
    <w:rsid w:val="00993E05"/>
    <w:rsid w:val="009950DD"/>
    <w:rsid w:val="009B0061"/>
    <w:rsid w:val="009E36F2"/>
    <w:rsid w:val="009F512D"/>
    <w:rsid w:val="00A26689"/>
    <w:rsid w:val="00A471CF"/>
    <w:rsid w:val="00A71982"/>
    <w:rsid w:val="00A74230"/>
    <w:rsid w:val="00A953D9"/>
    <w:rsid w:val="00AB4A00"/>
    <w:rsid w:val="00AB4B39"/>
    <w:rsid w:val="00AC5A71"/>
    <w:rsid w:val="00AE00EE"/>
    <w:rsid w:val="00B37EB4"/>
    <w:rsid w:val="00B67B4A"/>
    <w:rsid w:val="00BA3765"/>
    <w:rsid w:val="00BA5833"/>
    <w:rsid w:val="00BB3C07"/>
    <w:rsid w:val="00BE15A9"/>
    <w:rsid w:val="00C31EA4"/>
    <w:rsid w:val="00C65428"/>
    <w:rsid w:val="00C675FC"/>
    <w:rsid w:val="00C77F26"/>
    <w:rsid w:val="00C87984"/>
    <w:rsid w:val="00C92DF2"/>
    <w:rsid w:val="00CC1326"/>
    <w:rsid w:val="00CC73DB"/>
    <w:rsid w:val="00CD1041"/>
    <w:rsid w:val="00CD283F"/>
    <w:rsid w:val="00CE1885"/>
    <w:rsid w:val="00CE6288"/>
    <w:rsid w:val="00CF0135"/>
    <w:rsid w:val="00CF7E13"/>
    <w:rsid w:val="00D2341F"/>
    <w:rsid w:val="00D469D1"/>
    <w:rsid w:val="00D80E67"/>
    <w:rsid w:val="00DD794D"/>
    <w:rsid w:val="00E0062D"/>
    <w:rsid w:val="00E04C39"/>
    <w:rsid w:val="00E51E4A"/>
    <w:rsid w:val="00E730BD"/>
    <w:rsid w:val="00EC3CD2"/>
    <w:rsid w:val="00EC5321"/>
    <w:rsid w:val="00EF7B1C"/>
    <w:rsid w:val="00F026CF"/>
    <w:rsid w:val="00F631F0"/>
    <w:rsid w:val="00F65D75"/>
    <w:rsid w:val="00F73808"/>
    <w:rsid w:val="00F75D09"/>
    <w:rsid w:val="00F83D95"/>
    <w:rsid w:val="00F90310"/>
    <w:rsid w:val="00F9210A"/>
    <w:rsid w:val="00F92C4E"/>
    <w:rsid w:val="00FA07B3"/>
    <w:rsid w:val="00FA309E"/>
    <w:rsid w:val="00FA4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E757"/>
  <w15:docId w15:val="{E39F0EAC-360B-4E2B-8D88-AF1B2D44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Akapitzlist">
    <w:name w:val="List Paragraph"/>
    <w:basedOn w:val="Normalny"/>
    <w:link w:val="AkapitzlistZnak"/>
    <w:qFormat/>
    <w:rsid w:val="00D80E67"/>
    <w:pPr>
      <w:ind w:left="708"/>
    </w:pPr>
  </w:style>
  <w:style w:type="character" w:styleId="Hipercze">
    <w:name w:val="Hyperlink"/>
    <w:basedOn w:val="Domylnaczcionkaakapitu"/>
    <w:uiPriority w:val="99"/>
    <w:unhideWhenUsed/>
    <w:rsid w:val="00A26689"/>
    <w:rPr>
      <w:color w:val="0000FF" w:themeColor="hyperlink"/>
      <w:u w:val="single"/>
    </w:rPr>
  </w:style>
  <w:style w:type="character" w:styleId="Nierozpoznanawzmianka">
    <w:name w:val="Unresolved Mention"/>
    <w:basedOn w:val="Domylnaczcionkaakapitu"/>
    <w:uiPriority w:val="99"/>
    <w:semiHidden/>
    <w:unhideWhenUsed/>
    <w:rsid w:val="00A26689"/>
    <w:rPr>
      <w:color w:val="605E5C"/>
      <w:shd w:val="clear" w:color="auto" w:fill="E1DFDD"/>
    </w:rPr>
  </w:style>
  <w:style w:type="character" w:styleId="Odwoaniedokomentarza">
    <w:name w:val="annotation reference"/>
    <w:basedOn w:val="Domylnaczcionkaakapitu"/>
    <w:uiPriority w:val="99"/>
    <w:semiHidden/>
    <w:unhideWhenUsed/>
    <w:rsid w:val="000773D6"/>
    <w:rPr>
      <w:sz w:val="16"/>
      <w:szCs w:val="16"/>
    </w:rPr>
  </w:style>
  <w:style w:type="paragraph" w:styleId="Tekstkomentarza">
    <w:name w:val="annotation text"/>
    <w:basedOn w:val="Normalny"/>
    <w:link w:val="TekstkomentarzaZnak"/>
    <w:uiPriority w:val="99"/>
    <w:unhideWhenUsed/>
    <w:rsid w:val="000773D6"/>
    <w:pPr>
      <w:spacing w:line="240" w:lineRule="auto"/>
    </w:pPr>
    <w:rPr>
      <w:sz w:val="20"/>
      <w:szCs w:val="20"/>
    </w:rPr>
  </w:style>
  <w:style w:type="character" w:customStyle="1" w:styleId="TekstkomentarzaZnak">
    <w:name w:val="Tekst komentarza Znak"/>
    <w:basedOn w:val="Domylnaczcionkaakapitu"/>
    <w:link w:val="Tekstkomentarza"/>
    <w:uiPriority w:val="99"/>
    <w:rsid w:val="000773D6"/>
    <w:rPr>
      <w:sz w:val="20"/>
      <w:szCs w:val="20"/>
    </w:rPr>
  </w:style>
  <w:style w:type="paragraph" w:styleId="Tematkomentarza">
    <w:name w:val="annotation subject"/>
    <w:basedOn w:val="Tekstkomentarza"/>
    <w:next w:val="Tekstkomentarza"/>
    <w:link w:val="TematkomentarzaZnak"/>
    <w:uiPriority w:val="99"/>
    <w:semiHidden/>
    <w:unhideWhenUsed/>
    <w:rsid w:val="000773D6"/>
    <w:rPr>
      <w:b/>
      <w:bCs/>
    </w:rPr>
  </w:style>
  <w:style w:type="character" w:customStyle="1" w:styleId="TematkomentarzaZnak">
    <w:name w:val="Temat komentarza Znak"/>
    <w:basedOn w:val="TekstkomentarzaZnak"/>
    <w:link w:val="Tematkomentarza"/>
    <w:uiPriority w:val="99"/>
    <w:semiHidden/>
    <w:rsid w:val="000773D6"/>
    <w:rPr>
      <w:b/>
      <w:bCs/>
      <w:sz w:val="20"/>
      <w:szCs w:val="20"/>
    </w:rPr>
  </w:style>
  <w:style w:type="paragraph" w:styleId="Poprawka">
    <w:name w:val="Revision"/>
    <w:hidden/>
    <w:uiPriority w:val="99"/>
    <w:semiHidden/>
    <w:rsid w:val="000773D6"/>
    <w:pPr>
      <w:spacing w:after="0" w:line="240" w:lineRule="auto"/>
    </w:pPr>
  </w:style>
  <w:style w:type="character" w:customStyle="1" w:styleId="AkapitzlistZnak">
    <w:name w:val="Akapit z listą Znak"/>
    <w:basedOn w:val="Domylnaczcionkaakapitu"/>
    <w:link w:val="Akapitzlist"/>
    <w:locked/>
    <w:rsid w:val="00EC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9</Pages>
  <Words>2975</Words>
  <Characters>17853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Sylwia.Kaczmarek</dc:creator>
  <cp:lastModifiedBy>Sylwia.Kaczmarek</cp:lastModifiedBy>
  <cp:revision>55</cp:revision>
  <cp:lastPrinted>2022-11-04T10:07:00Z</cp:lastPrinted>
  <dcterms:created xsi:type="dcterms:W3CDTF">2022-03-04T08:39:00Z</dcterms:created>
  <dcterms:modified xsi:type="dcterms:W3CDTF">2022-11-04T10:08:00Z</dcterms:modified>
</cp:coreProperties>
</file>