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D244C" w14:textId="2DE88D09" w:rsidR="000446DC" w:rsidRDefault="00000000">
      <w:pPr>
        <w:jc w:val="right"/>
      </w:pPr>
      <w:r>
        <w:t xml:space="preserve">Gliwice, </w:t>
      </w:r>
      <w:r w:rsidR="003B7E45">
        <w:t>17</w:t>
      </w:r>
      <w:r>
        <w:t xml:space="preserve"> </w:t>
      </w:r>
      <w:r w:rsidR="003B7E45">
        <w:t>października</w:t>
      </w:r>
      <w:r>
        <w:t xml:space="preserve"> 2022 r.</w:t>
      </w:r>
    </w:p>
    <w:p w14:paraId="1A463D38" w14:textId="77777777" w:rsidR="000446DC" w:rsidRDefault="000446DC"/>
    <w:p w14:paraId="13A75D5F" w14:textId="77777777" w:rsidR="000446DC" w:rsidRDefault="00000000">
      <w:pPr>
        <w:spacing w:after="0"/>
      </w:pPr>
      <w:r>
        <w:t>Fundacja Klaster Innowacji Społecznych</w:t>
      </w:r>
    </w:p>
    <w:p w14:paraId="16B5B8B1" w14:textId="77777777" w:rsidR="000446DC" w:rsidRDefault="00000000">
      <w:pPr>
        <w:spacing w:after="0"/>
      </w:pPr>
      <w:r>
        <w:t>ul. o. Jana Siemińskiego 22</w:t>
      </w:r>
    </w:p>
    <w:p w14:paraId="547B1419" w14:textId="77777777" w:rsidR="000446DC" w:rsidRDefault="00000000">
      <w:pPr>
        <w:spacing w:after="0"/>
      </w:pPr>
      <w:r>
        <w:t>44-100 Gliwice</w:t>
      </w:r>
    </w:p>
    <w:p w14:paraId="10BEECF5" w14:textId="77777777" w:rsidR="000446DC" w:rsidRDefault="000446DC">
      <w:pPr>
        <w:spacing w:after="0"/>
      </w:pPr>
    </w:p>
    <w:p w14:paraId="07953FBC" w14:textId="77777777" w:rsidR="000446DC" w:rsidRDefault="00000000">
      <w:pPr>
        <w:spacing w:after="0"/>
        <w:jc w:val="center"/>
        <w:rPr>
          <w:b/>
        </w:rPr>
      </w:pPr>
      <w:r>
        <w:rPr>
          <w:b/>
        </w:rPr>
        <w:t>ZAPYTANIE OFERTOWE</w:t>
      </w:r>
    </w:p>
    <w:p w14:paraId="03BAC2C7" w14:textId="77777777" w:rsidR="000446DC" w:rsidRDefault="000446DC">
      <w:pPr>
        <w:spacing w:after="0"/>
        <w:jc w:val="center"/>
        <w:rPr>
          <w:b/>
        </w:rPr>
      </w:pPr>
    </w:p>
    <w:p w14:paraId="222FB978" w14:textId="16A80764" w:rsidR="000446DC" w:rsidRPr="00D279E7" w:rsidRDefault="00000000" w:rsidP="003B7E45">
      <w:pPr>
        <w:spacing w:after="0" w:line="259" w:lineRule="auto"/>
        <w:jc w:val="both"/>
        <w:rPr>
          <w:b/>
        </w:rPr>
      </w:pPr>
      <w:r>
        <w:t>Nazwa zamówienia:</w:t>
      </w:r>
      <w:r>
        <w:rPr>
          <w:b/>
        </w:rPr>
        <w:t xml:space="preserve"> </w:t>
      </w:r>
      <w:r w:rsidR="00AE3CFF">
        <w:rPr>
          <w:b/>
        </w:rPr>
        <w:t>r</w:t>
      </w:r>
      <w:r w:rsidR="00AE3CFF" w:rsidRPr="003B7E45">
        <w:rPr>
          <w:b/>
        </w:rPr>
        <w:t xml:space="preserve">ealizacja usługi </w:t>
      </w:r>
      <w:r w:rsidR="00AE3CFF">
        <w:rPr>
          <w:b/>
        </w:rPr>
        <w:t>szkolenia w zakresie podnoszenia</w:t>
      </w:r>
      <w:r w:rsidR="00AE3CFF" w:rsidRPr="003B7E45">
        <w:rPr>
          <w:b/>
        </w:rPr>
        <w:t xml:space="preserve"> </w:t>
      </w:r>
      <w:r w:rsidR="003B7E45" w:rsidRPr="003B7E45">
        <w:rPr>
          <w:b/>
        </w:rPr>
        <w:t>kompetencji kluczowych dla 96 osób w ramach</w:t>
      </w:r>
      <w:r w:rsidR="003B7E45">
        <w:rPr>
          <w:b/>
        </w:rPr>
        <w:t xml:space="preserve"> </w:t>
      </w:r>
      <w:r w:rsidR="003B7E45" w:rsidRPr="003B7E45">
        <w:rPr>
          <w:b/>
        </w:rPr>
        <w:t>projektu</w:t>
      </w:r>
      <w:r w:rsidR="007A6B6A">
        <w:rPr>
          <w:b/>
        </w:rPr>
        <w:t xml:space="preserve"> </w:t>
      </w:r>
      <w:r>
        <w:rPr>
          <w:b/>
        </w:rPr>
        <w:t>pn. “Jurajscy Zawodowcy” dofinansowanego w ramach Regionalnego Programu Operacyjnego Województwa Śląskiego na lata 2014-2020 (Europejski Fundusz Społeczny) dla osi priorytetowej: XI. Wzmocnienie potencjału edukacyjnego dla działania: 11.2. Dostosowanie oferty kształcenia zawodowego do potrzeb lokalnego rynku pracy – kształcenie zawodowe uczniów dla poddziałania: 11.2.3. Wsparcie szkolnictwa zawodowego. RPSL.11.02.03-24-0588/19</w:t>
      </w:r>
      <w:r w:rsidR="009B38D2">
        <w:rPr>
          <w:b/>
        </w:rPr>
        <w:t>.</w:t>
      </w:r>
    </w:p>
    <w:p w14:paraId="1BEAFC59" w14:textId="77777777" w:rsidR="000446DC" w:rsidRDefault="000446DC">
      <w:pPr>
        <w:spacing w:after="0"/>
        <w:rPr>
          <w:b/>
        </w:rPr>
      </w:pPr>
    </w:p>
    <w:p w14:paraId="20DFAE50" w14:textId="5787FD0D" w:rsidR="000446DC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b/>
          <w:color w:val="000000"/>
        </w:rPr>
      </w:pPr>
      <w:r>
        <w:rPr>
          <w:b/>
          <w:color w:val="000000"/>
        </w:rPr>
        <w:t>ZAMAWIAJĄCY:</w:t>
      </w:r>
      <w:r>
        <w:rPr>
          <w:b/>
          <w:color w:val="000000"/>
        </w:rPr>
        <w:br/>
      </w:r>
    </w:p>
    <w:p w14:paraId="402EED95" w14:textId="77777777" w:rsidR="000446DC" w:rsidRDefault="00000000">
      <w:pPr>
        <w:spacing w:after="0"/>
        <w:ind w:left="567" w:hanging="567"/>
      </w:pPr>
      <w:r>
        <w:t xml:space="preserve">           Fundacja Klaster Innowacji Społecznych</w:t>
      </w:r>
    </w:p>
    <w:p w14:paraId="635D41A5" w14:textId="77777777" w:rsidR="000446DC" w:rsidRDefault="00000000">
      <w:pPr>
        <w:spacing w:after="0"/>
        <w:ind w:firstLine="566"/>
      </w:pPr>
      <w:r>
        <w:t>ul. o. Jana Siemińskiego 22</w:t>
      </w:r>
    </w:p>
    <w:p w14:paraId="0BAC52F4" w14:textId="77777777" w:rsidR="000446DC" w:rsidRDefault="00000000">
      <w:pPr>
        <w:spacing w:after="0"/>
        <w:ind w:firstLine="566"/>
      </w:pPr>
      <w:r>
        <w:t>44-100 Gliwice</w:t>
      </w:r>
    </w:p>
    <w:p w14:paraId="6CF6FF5A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5AAF200C" w14:textId="77777777" w:rsidR="000446DC" w:rsidRDefault="00000000">
      <w:pPr>
        <w:spacing w:after="0"/>
      </w:pPr>
      <w:r>
        <w:t xml:space="preserve">           Adres do korespondencji:</w:t>
      </w:r>
    </w:p>
    <w:p w14:paraId="0B6D4C0C" w14:textId="4F0E6E25" w:rsidR="000446DC" w:rsidRDefault="00000000">
      <w:pPr>
        <w:spacing w:after="0"/>
      </w:pPr>
      <w:r>
        <w:t xml:space="preserve">           </w:t>
      </w:r>
      <w:proofErr w:type="spellStart"/>
      <w:r>
        <w:t>j.w</w:t>
      </w:r>
      <w:proofErr w:type="spellEnd"/>
      <w:r>
        <w:t>.</w:t>
      </w:r>
      <w:r>
        <w:br/>
      </w:r>
    </w:p>
    <w:p w14:paraId="7B0B1A1C" w14:textId="657EA003" w:rsidR="000446DC" w:rsidRDefault="00000000">
      <w:pPr>
        <w:spacing w:after="0"/>
      </w:pPr>
      <w:r>
        <w:t xml:space="preserve">           Osobą upoważnioną ze strony Zamawiającego do kontaktu z Wykonawcami jest</w:t>
      </w:r>
      <w:r>
        <w:br/>
        <w:t xml:space="preserve">           Pan </w:t>
      </w:r>
      <w:r w:rsidR="007A6B6A">
        <w:t>Tomasz Drąg</w:t>
      </w:r>
      <w:r>
        <w:t xml:space="preserve">: tel. </w:t>
      </w:r>
      <w:r w:rsidR="007A6B6A">
        <w:t>736 859 203</w:t>
      </w:r>
      <w:r>
        <w:t xml:space="preserve">, e-mail: </w:t>
      </w:r>
      <w:r w:rsidR="007A6B6A">
        <w:t>t.drag</w:t>
      </w:r>
      <w:r>
        <w:t>.innowacjespoleczne@gmail.com</w:t>
      </w:r>
    </w:p>
    <w:p w14:paraId="73F59563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14:paraId="2F70E27D" w14:textId="4C0A3C9C" w:rsidR="000446DC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78"/>
        <w:rPr>
          <w:b/>
          <w:color w:val="000000"/>
        </w:rPr>
      </w:pPr>
      <w:r>
        <w:rPr>
          <w:b/>
          <w:color w:val="000000"/>
        </w:rPr>
        <w:t>MIEJSCE PUBLIKACJI OGŁOSZENIA:</w:t>
      </w:r>
      <w:r>
        <w:rPr>
          <w:b/>
          <w:color w:val="000000"/>
        </w:rPr>
        <w:br/>
      </w:r>
    </w:p>
    <w:p w14:paraId="582F12AF" w14:textId="1E0A8169" w:rsidR="000446DC" w:rsidRDefault="0000000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Strona </w:t>
      </w:r>
      <w:hyperlink r:id="rId8">
        <w:r>
          <w:rPr>
            <w:color w:val="0000FF"/>
            <w:u w:val="single"/>
          </w:rPr>
          <w:t>www.bazakonkurencyjnosci.funduszeeuropejskie.gov.pl</w:t>
        </w:r>
      </w:hyperlink>
      <w:r>
        <w:rPr>
          <w:color w:val="0000FF"/>
        </w:rPr>
        <w:t xml:space="preserve"> </w:t>
      </w:r>
      <w:r>
        <w:rPr>
          <w:color w:val="000000"/>
        </w:rPr>
        <w:t xml:space="preserve">w dniu </w:t>
      </w:r>
      <w:r w:rsidR="003B7E45">
        <w:t>17.10</w:t>
      </w:r>
      <w:r w:rsidR="0011708D">
        <w:t xml:space="preserve">.2022 </w:t>
      </w:r>
      <w:r>
        <w:rPr>
          <w:color w:val="000000"/>
        </w:rPr>
        <w:t>r.</w:t>
      </w:r>
    </w:p>
    <w:p w14:paraId="2584556D" w14:textId="404891F5" w:rsidR="007A6B6A" w:rsidRDefault="00000000">
      <w:pPr>
        <w:spacing w:after="0"/>
      </w:pPr>
      <w:r>
        <w:t xml:space="preserve"> </w:t>
      </w:r>
    </w:p>
    <w:p w14:paraId="2FC4842A" w14:textId="3B143873" w:rsidR="000446DC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b/>
          <w:color w:val="000000"/>
        </w:rPr>
      </w:pPr>
      <w:r>
        <w:rPr>
          <w:b/>
          <w:color w:val="000000"/>
        </w:rPr>
        <w:t>Klauzula RODO:</w:t>
      </w:r>
      <w:r>
        <w:rPr>
          <w:b/>
          <w:color w:val="000000"/>
        </w:rPr>
        <w:br/>
      </w:r>
    </w:p>
    <w:p w14:paraId="210F1102" w14:textId="77777777" w:rsidR="000446DC" w:rsidRDefault="00000000">
      <w:pPr>
        <w:numPr>
          <w:ilvl w:val="0"/>
          <w:numId w:val="6"/>
        </w:numPr>
        <w:spacing w:after="0"/>
        <w:ind w:left="284" w:hanging="284"/>
        <w:jc w:val="both"/>
        <w:rPr>
          <w:color w:val="000000"/>
        </w:rPr>
      </w:pPr>
      <w:r>
        <w:t>Zamawiający informuje, iż po wejściu w życie, tj. po dniu 25 maja 2018 r., przepisów dotyczących   ochrony danych osobowych, będzie przetwarzał dane osobowe uzyskane w trakcie postępowania, a w szczególności: dane osobowe ujawnione w ofertach i dokumentach i oświadczeniach dołączonych do oferty oraz dane osobowe ujawnione w dokumentach i oświadczeniach składanych w czasie realizacji zamówienia.</w:t>
      </w:r>
    </w:p>
    <w:p w14:paraId="5A0C33B8" w14:textId="77777777" w:rsidR="000446DC" w:rsidRDefault="00000000">
      <w:pPr>
        <w:numPr>
          <w:ilvl w:val="0"/>
          <w:numId w:val="6"/>
        </w:numPr>
        <w:spacing w:after="0"/>
        <w:ind w:left="284" w:hanging="284"/>
        <w:jc w:val="both"/>
        <w:rPr>
          <w:color w:val="000000"/>
        </w:rPr>
      </w:pPr>
      <w:r>
        <w:lastRenderedPageBreak/>
        <w:t xml:space="preserve">Przetwarzanie danych osobowych przez Zamawiającego jest niezbędne dla celów wynikających </w:t>
      </w:r>
      <w:r>
        <w:br/>
        <w:t>z prawnie uzasadnionych interesów realizowanych przez Zamawiającego i wypełnienia obowiązku prawnego ciążącego na administratorze. W związku z tym, Wykonawca przystępując do postępowania jest zobowiązany do wyrażenia zgody na przetwarzanie informacji zawierających dane osobowe oraz do pisemnego poinformowania i uzyskania zgody każdej osoby, której dane osobowe będą podane w ofercie, oświadczeniach i dokumentach złożonych w postępowaniu. Na tę okoliczność Wykonawca złoży stosowne pisemne oświadczenie (jak we wzorze Formularza ofertowego – załącznik nr 2 do ogłoszenia).</w:t>
      </w:r>
    </w:p>
    <w:p w14:paraId="21290A50" w14:textId="77777777" w:rsidR="000446DC" w:rsidRDefault="00000000">
      <w:pPr>
        <w:numPr>
          <w:ilvl w:val="0"/>
          <w:numId w:val="6"/>
        </w:numPr>
        <w:tabs>
          <w:tab w:val="left" w:pos="284"/>
        </w:tabs>
        <w:spacing w:after="0"/>
        <w:ind w:left="284" w:hanging="284"/>
        <w:jc w:val="both"/>
        <w:rPr>
          <w:color w:val="000000"/>
        </w:rPr>
      </w:pPr>
      <w: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E7D6B31" w14:textId="60CE04D2" w:rsidR="000446D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"/>
        <w:jc w:val="both"/>
        <w:rPr>
          <w:i/>
          <w:color w:val="000000"/>
        </w:rPr>
      </w:pPr>
      <w:r>
        <w:rPr>
          <w:color w:val="000000"/>
        </w:rPr>
        <w:t xml:space="preserve">administratorem Pani/Pana danych osobowych jest Zamawiający: </w:t>
      </w:r>
      <w:r>
        <w:rPr>
          <w:b/>
        </w:rPr>
        <w:t>Fundacja Klaster Innowacji Społecznych ul. o. Jana Siemińskiego 22</w:t>
      </w:r>
      <w:r w:rsidR="007A6B6A">
        <w:rPr>
          <w:b/>
        </w:rPr>
        <w:t>,</w:t>
      </w:r>
      <w:r>
        <w:rPr>
          <w:b/>
        </w:rPr>
        <w:t xml:space="preserve"> 44-100 Gliwice</w:t>
      </w:r>
      <w:r>
        <w:rPr>
          <w:b/>
          <w:i/>
          <w:color w:val="000000"/>
        </w:rPr>
        <w:t>;</w:t>
      </w:r>
    </w:p>
    <w:p w14:paraId="6C85FF41" w14:textId="77777777" w:rsidR="000446D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45" w:hanging="357"/>
        <w:jc w:val="both"/>
        <w:rPr>
          <w:i/>
          <w:color w:val="000000"/>
        </w:rPr>
      </w:pPr>
      <w:r>
        <w:rPr>
          <w:color w:val="000000"/>
        </w:rPr>
        <w:t>Pani/Pana dane osobowe przetwarzane będą na podstawie art. 6 ust. 1 lit. c RODO</w:t>
      </w:r>
      <w:r>
        <w:rPr>
          <w:color w:val="000000"/>
        </w:rPr>
        <w:br/>
        <w:t>w celu związanym z postępowaniem prowadzonym zgodnie z zasadą konkurencyjności, o</w:t>
      </w:r>
      <w:r>
        <w:t> </w:t>
      </w:r>
      <w:r>
        <w:rPr>
          <w:color w:val="000000"/>
        </w:rPr>
        <w:t xml:space="preserve">której mowa w sekcji 6.5.2 Wytycznych w zakresie kwalifikowalności wydatków </w:t>
      </w:r>
      <w:r>
        <w:rPr>
          <w:color w:val="000000"/>
        </w:rPr>
        <w:br/>
        <w:t xml:space="preserve">w ramach Europejskiego Funduszu Rozwoju Regionalnego, Europejskiego Funduszu Społecznego oraz Funduszu Spójności na lata 2014. wydanych na </w:t>
      </w:r>
      <w:r>
        <w:t>podstawie</w:t>
      </w:r>
      <w:r>
        <w:rPr>
          <w:color w:val="000000"/>
        </w:rPr>
        <w:t xml:space="preserve"> ustawy wdrożeniowej;</w:t>
      </w:r>
    </w:p>
    <w:p w14:paraId="6B9E5340" w14:textId="77777777" w:rsidR="000446D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Pani/Pana dane osobowe będą przechowywane, zgodnie z umową o dofinansowanie przez okres dwóch lat od dnia 31 grudnia następującego po złożeniu do Komisji Europejskiej zestawienia wydatków, w którym ujęto ostateczne wydatki dotyczące zakończonego Projektu;</w:t>
      </w:r>
    </w:p>
    <w:p w14:paraId="33ECBB28" w14:textId="77777777" w:rsidR="000446D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"/>
        <w:jc w:val="both"/>
        <w:rPr>
          <w:i/>
          <w:color w:val="000000"/>
        </w:rPr>
      </w:pPr>
      <w:r>
        <w:rPr>
          <w:color w:val="000000"/>
        </w:rPr>
        <w:t>obowiązek podania przez Panią/Pana danych osobowych bezpośrednio Pani/Pana dotyczących jest wymogiem Wytyczny</w:t>
      </w:r>
      <w:r>
        <w:t>ch</w:t>
      </w:r>
      <w:r>
        <w:rPr>
          <w:color w:val="000000"/>
        </w:rPr>
        <w:t xml:space="preserve"> w zakresie kwalifikowalności wydatków </w:t>
      </w:r>
      <w:r>
        <w:rPr>
          <w:color w:val="000000"/>
        </w:rPr>
        <w:br/>
        <w:t xml:space="preserve">w ramach Europejskiego Funduszu Rozwoju Regionalnego, Europejskiego Funduszu Społecznego oraz Funduszu Spójności na lata 2014-2020 wydanymi na </w:t>
      </w:r>
      <w:r>
        <w:t>podstawie</w:t>
      </w:r>
      <w:r>
        <w:rPr>
          <w:color w:val="000000"/>
        </w:rPr>
        <w:t xml:space="preserve"> ustawy wdrożeniowej.</w:t>
      </w:r>
    </w:p>
    <w:p w14:paraId="1BD4BF95" w14:textId="11C66275" w:rsidR="000446D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"/>
        <w:jc w:val="both"/>
        <w:rPr>
          <w:i/>
          <w:color w:val="000000"/>
        </w:rPr>
      </w:pPr>
      <w:r>
        <w:rPr>
          <w:color w:val="000000"/>
        </w:rPr>
        <w:t xml:space="preserve">w odniesieniu do Pani/Pana danych osobowych decyzje nie będą podejmowane </w:t>
      </w:r>
      <w:r>
        <w:rPr>
          <w:color w:val="000000"/>
        </w:rPr>
        <w:br/>
        <w:t>w sposób zautomatyzowany, stosowanie do art. 22 RODO;</w:t>
      </w:r>
    </w:p>
    <w:p w14:paraId="4BC666A2" w14:textId="77777777" w:rsidR="000446D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2"/>
        <w:jc w:val="both"/>
        <w:rPr>
          <w:i/>
          <w:color w:val="000000"/>
        </w:rPr>
      </w:pPr>
      <w:r>
        <w:rPr>
          <w:color w:val="000000"/>
        </w:rPr>
        <w:t>posiada Pani/Pan:</w:t>
      </w:r>
    </w:p>
    <w:p w14:paraId="155C34D6" w14:textId="77777777" w:rsidR="000446DC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 w:hanging="425"/>
        <w:jc w:val="both"/>
        <w:rPr>
          <w:color w:val="000000"/>
        </w:rPr>
      </w:pPr>
      <w:r>
        <w:rPr>
          <w:color w:val="000000"/>
        </w:rPr>
        <w:t>na podstawie art. 15 RODO prawo dostępu do danych osobowych Pani/Pana dotyczących;</w:t>
      </w:r>
    </w:p>
    <w:p w14:paraId="0D63C35F" w14:textId="77777777" w:rsidR="000446DC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 w:hanging="425"/>
        <w:jc w:val="both"/>
        <w:rPr>
          <w:color w:val="000000"/>
        </w:rPr>
      </w:pPr>
      <w:r>
        <w:rPr>
          <w:color w:val="000000"/>
        </w:rPr>
        <w:t>na podstawie art. 16 RODO prawo do sprostowania Pani/Pana danych osobowych</w:t>
      </w:r>
      <w:r>
        <w:rPr>
          <w:b/>
          <w:color w:val="000000"/>
          <w:vertAlign w:val="superscript"/>
        </w:rPr>
        <w:t>*</w:t>
      </w:r>
      <w:r>
        <w:rPr>
          <w:color w:val="000000"/>
        </w:rPr>
        <w:t>;</w:t>
      </w:r>
    </w:p>
    <w:p w14:paraId="474ACDE1" w14:textId="77777777" w:rsidR="000446DC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 w:hanging="425"/>
        <w:jc w:val="both"/>
        <w:rPr>
          <w:color w:val="000000"/>
        </w:rPr>
      </w:pPr>
      <w:r>
        <w:rPr>
          <w:color w:val="000000"/>
        </w:rPr>
        <w:t xml:space="preserve">na podstawie art. 18 RODO prawo żądania od administratora ograniczenia przetwarzania danych osobowych z zastrzeżeniem przypadków, o których mowa </w:t>
      </w:r>
      <w:r>
        <w:rPr>
          <w:color w:val="000000"/>
        </w:rPr>
        <w:br/>
        <w:t>w art. 18 ust. 2 RODO **;</w:t>
      </w:r>
    </w:p>
    <w:p w14:paraId="1BC91DB0" w14:textId="77777777" w:rsidR="000446DC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 w:hanging="425"/>
        <w:jc w:val="both"/>
        <w:rPr>
          <w:i/>
          <w:color w:val="000000"/>
        </w:rPr>
      </w:pPr>
      <w:r>
        <w:rPr>
          <w:color w:val="000000"/>
        </w:rPr>
        <w:lastRenderedPageBreak/>
        <w:t>prawo do wniesienia skargi do Prezesa Urzędu Ochrony Danych Osobowych, gdy</w:t>
      </w:r>
      <w:r>
        <w:t> </w:t>
      </w:r>
      <w:r>
        <w:rPr>
          <w:color w:val="000000"/>
        </w:rPr>
        <w:t>uzna Pani/Pan, że przetwarzanie danych osobowych Pani/Pana dotyczących narusza przepisy RODO;</w:t>
      </w:r>
    </w:p>
    <w:p w14:paraId="0D84A076" w14:textId="77777777" w:rsidR="000446DC" w:rsidRDefault="0000000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i/>
          <w:color w:val="000000"/>
        </w:rPr>
      </w:pPr>
      <w:r>
        <w:rPr>
          <w:color w:val="000000"/>
        </w:rPr>
        <w:t>nie przysługuje Pani/Panu:</w:t>
      </w:r>
    </w:p>
    <w:p w14:paraId="340C9932" w14:textId="77777777" w:rsidR="000446DC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 w:hanging="425"/>
        <w:jc w:val="both"/>
        <w:rPr>
          <w:i/>
          <w:color w:val="000000"/>
        </w:rPr>
      </w:pPr>
      <w:r>
        <w:rPr>
          <w:color w:val="000000"/>
        </w:rPr>
        <w:t>w związku z art. 17 ust. 3 lit. b, d lub e RODO prawo do usunięcia danych osobowych;</w:t>
      </w:r>
    </w:p>
    <w:p w14:paraId="625DF432" w14:textId="77777777" w:rsidR="000446DC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 w:hanging="425"/>
        <w:jc w:val="both"/>
        <w:rPr>
          <w:b/>
          <w:i/>
          <w:color w:val="000000"/>
        </w:rPr>
      </w:pPr>
      <w:r>
        <w:rPr>
          <w:color w:val="000000"/>
        </w:rPr>
        <w:t>prawo do przenoszenia danych osobowych, o którym mowa w art. 20 RODO;</w:t>
      </w:r>
    </w:p>
    <w:p w14:paraId="496E049F" w14:textId="77777777" w:rsidR="000446DC" w:rsidRDefault="000000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560" w:hanging="425"/>
        <w:jc w:val="both"/>
        <w:rPr>
          <w:b/>
          <w:i/>
          <w:color w:val="000000"/>
        </w:rPr>
      </w:pPr>
      <w:r>
        <w:rPr>
          <w:b/>
          <w:color w:val="000000"/>
        </w:rPr>
        <w:t>na podstawie art. 21 RODO prawo sprzeciwu, wobec przetwarzania danych osobowych, gdyż podstawą prawną przetwarzania Pani/Pana danych osobowych jest art. 6 ust. 1 lit. c RODO</w:t>
      </w:r>
      <w:r>
        <w:rPr>
          <w:color w:val="000000"/>
        </w:rPr>
        <w:t>.</w:t>
      </w:r>
    </w:p>
    <w:p w14:paraId="1CB4152A" w14:textId="77777777" w:rsidR="000446DC" w:rsidRDefault="000446DC">
      <w:pPr>
        <w:spacing w:after="0"/>
        <w:ind w:right="-2"/>
      </w:pPr>
    </w:p>
    <w:p w14:paraId="439CB816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141"/>
        <w:jc w:val="both"/>
        <w:rPr>
          <w:i/>
          <w:color w:val="000000"/>
          <w:sz w:val="18"/>
          <w:szCs w:val="18"/>
        </w:rPr>
      </w:pPr>
      <w:r>
        <w:rPr>
          <w:b/>
          <w:i/>
          <w:color w:val="000000"/>
          <w:sz w:val="18"/>
          <w:szCs w:val="18"/>
          <w:vertAlign w:val="superscript"/>
        </w:rPr>
        <w:t>*</w:t>
      </w:r>
      <w:r>
        <w:rPr>
          <w:b/>
          <w:i/>
          <w:color w:val="000000"/>
          <w:sz w:val="18"/>
          <w:szCs w:val="18"/>
          <w:vertAlign w:val="superscript"/>
        </w:rPr>
        <w:tab/>
      </w:r>
      <w:r>
        <w:rPr>
          <w:b/>
          <w:i/>
          <w:color w:val="000000"/>
          <w:sz w:val="18"/>
          <w:szCs w:val="18"/>
        </w:rPr>
        <w:t>Wyjaśnienie:</w:t>
      </w:r>
      <w:r>
        <w:rPr>
          <w:i/>
          <w:color w:val="000000"/>
          <w:sz w:val="18"/>
          <w:szCs w:val="18"/>
        </w:rPr>
        <w:t xml:space="preserve"> skorzystanie z prawa do sprostowania nie może skutkować zmianą wyniku postępowaniami zmianą postanowień umowy w zakresie niezgodnym z Wytycznymi w zakresie kwalifikowalności wydatków w ramach Europejskiego Funduszu Rozwoju Regionalnego, Europejskiego Funduszu Społecznego oraz Funduszu Spójności na</w:t>
      </w:r>
      <w:r>
        <w:rPr>
          <w:i/>
          <w:sz w:val="18"/>
          <w:szCs w:val="18"/>
        </w:rPr>
        <w:t> </w:t>
      </w:r>
      <w:r>
        <w:rPr>
          <w:i/>
          <w:color w:val="000000"/>
          <w:sz w:val="18"/>
          <w:szCs w:val="18"/>
        </w:rPr>
        <w:t xml:space="preserve">lata 2014-2020 wydanymi na </w:t>
      </w:r>
      <w:r>
        <w:rPr>
          <w:i/>
          <w:sz w:val="18"/>
          <w:szCs w:val="18"/>
        </w:rPr>
        <w:t>podstawie</w:t>
      </w:r>
      <w:r>
        <w:rPr>
          <w:i/>
          <w:color w:val="000000"/>
          <w:sz w:val="18"/>
          <w:szCs w:val="18"/>
        </w:rPr>
        <w:t xml:space="preserve"> ustawy wdrożeniowej oraz nie może naruszać integralności protokołu oraz jego załączników.</w:t>
      </w:r>
    </w:p>
    <w:p w14:paraId="6E4EF6EF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141"/>
        <w:jc w:val="both"/>
        <w:rPr>
          <w:b/>
        </w:rPr>
      </w:pPr>
      <w:r>
        <w:rPr>
          <w:b/>
          <w:i/>
          <w:color w:val="000000"/>
          <w:sz w:val="18"/>
          <w:szCs w:val="18"/>
          <w:vertAlign w:val="superscript"/>
        </w:rPr>
        <w:t>**</w:t>
      </w:r>
      <w:r>
        <w:rPr>
          <w:b/>
          <w:i/>
          <w:color w:val="000000"/>
          <w:sz w:val="18"/>
          <w:szCs w:val="18"/>
          <w:vertAlign w:val="superscript"/>
        </w:rPr>
        <w:tab/>
      </w:r>
      <w:r>
        <w:rPr>
          <w:b/>
          <w:i/>
          <w:color w:val="000000"/>
          <w:sz w:val="18"/>
          <w:szCs w:val="18"/>
        </w:rPr>
        <w:t>Wyjaśnienie:</w:t>
      </w:r>
      <w:r>
        <w:rPr>
          <w:i/>
          <w:color w:val="000000"/>
          <w:sz w:val="18"/>
          <w:szCs w:val="18"/>
        </w:rPr>
        <w:t xml:space="preserve"> prawo do ograniczenia przetwarzania nie ma zastosowania w odniesieniu do przechowywania z uwagi na ważne względy interesu publicznego Unii Europejskiej lub państwa członkowskiego.</w:t>
      </w:r>
    </w:p>
    <w:p w14:paraId="666431F2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spacing w:after="0"/>
        <w:ind w:left="567" w:hanging="141"/>
        <w:jc w:val="both"/>
        <w:rPr>
          <w:b/>
        </w:rPr>
      </w:pPr>
    </w:p>
    <w:p w14:paraId="2CDD0C53" w14:textId="77777777" w:rsidR="000446DC" w:rsidRDefault="0000000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t xml:space="preserve"> OPIS PRZEDMIOTU ZAMÓWIENIA:</w:t>
      </w:r>
    </w:p>
    <w:p w14:paraId="372E85D9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</w:p>
    <w:p w14:paraId="6DFA6C57" w14:textId="565D991E" w:rsidR="00773B7F" w:rsidRPr="003B7E45" w:rsidRDefault="003B7E45" w:rsidP="003B7E4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b/>
        </w:rPr>
      </w:pPr>
      <w:r>
        <w:rPr>
          <w:b/>
        </w:rPr>
        <w:t>R</w:t>
      </w:r>
      <w:r w:rsidRPr="003B7E45">
        <w:rPr>
          <w:b/>
        </w:rPr>
        <w:t xml:space="preserve">ealizacja usługi </w:t>
      </w:r>
      <w:r>
        <w:rPr>
          <w:b/>
        </w:rPr>
        <w:t>szkolenia w zakresie podnoszenia</w:t>
      </w:r>
      <w:r w:rsidRPr="003B7E45">
        <w:rPr>
          <w:b/>
        </w:rPr>
        <w:t xml:space="preserve"> kompetencji kluczowych dla 96 osób w ramach</w:t>
      </w:r>
      <w:r>
        <w:rPr>
          <w:b/>
        </w:rPr>
        <w:t xml:space="preserve"> </w:t>
      </w:r>
      <w:r w:rsidRPr="003B7E45">
        <w:rPr>
          <w:b/>
        </w:rPr>
        <w:t>projektu</w:t>
      </w:r>
      <w:r>
        <w:rPr>
          <w:b/>
        </w:rPr>
        <w:t xml:space="preserve"> </w:t>
      </w:r>
      <w:r w:rsidR="00852E10">
        <w:rPr>
          <w:b/>
        </w:rPr>
        <w:t>pn. “Jurajscy Zawodowcy”, będących uczniami szkół ponadpodstawowych i zawodowych, mających siedzibę na terenie powiatu zawierciańskiego (woj. śląskie).</w:t>
      </w:r>
    </w:p>
    <w:p w14:paraId="3B1B371F" w14:textId="77777777" w:rsidR="00773B7F" w:rsidRPr="00773B7F" w:rsidRDefault="00773B7F" w:rsidP="00773B7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</w:p>
    <w:p w14:paraId="1E1E814C" w14:textId="622FFEA2" w:rsidR="00773B7F" w:rsidRDefault="00773B7F" w:rsidP="003B7E4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>Zamówienie</w:t>
      </w:r>
      <w:r w:rsidRPr="00773B7F">
        <w:rPr>
          <w:color w:val="000000"/>
        </w:rPr>
        <w:t xml:space="preserve"> obejmuje</w:t>
      </w:r>
      <w:r w:rsidR="003B7E45">
        <w:rPr>
          <w:color w:val="000000"/>
        </w:rPr>
        <w:t xml:space="preserve"> </w:t>
      </w:r>
      <w:r w:rsidR="003B7E45" w:rsidRPr="003B7E45">
        <w:rPr>
          <w:color w:val="000000"/>
        </w:rPr>
        <w:t>realizację usługi trenera kompetencji kluczowych, usługa przewidziana dla 96 uczniów.</w:t>
      </w:r>
      <w:r w:rsidR="003B7E45">
        <w:rPr>
          <w:color w:val="000000"/>
        </w:rPr>
        <w:t xml:space="preserve"> </w:t>
      </w:r>
      <w:r w:rsidR="003B7E45" w:rsidRPr="003B7E45">
        <w:rPr>
          <w:color w:val="000000"/>
        </w:rPr>
        <w:t>W każdej szkole biorącej udział w projekcie zostaną zorganizowane grupy liczące od 8 do 15</w:t>
      </w:r>
      <w:r w:rsidR="003B7E45">
        <w:rPr>
          <w:color w:val="000000"/>
        </w:rPr>
        <w:t xml:space="preserve"> </w:t>
      </w:r>
      <w:r w:rsidR="003B7E45" w:rsidRPr="003B7E45">
        <w:rPr>
          <w:color w:val="000000"/>
        </w:rPr>
        <w:t>osób (8</w:t>
      </w:r>
      <w:r w:rsidR="003B7E45">
        <w:rPr>
          <w:color w:val="000000"/>
        </w:rPr>
        <w:t xml:space="preserve"> </w:t>
      </w:r>
      <w:r w:rsidR="003B7E45" w:rsidRPr="003B7E45">
        <w:rPr>
          <w:color w:val="000000"/>
        </w:rPr>
        <w:t>grup). Warsztaty dla każdej grupy zostały przewidziane na 45 godzin. Przewidujemy łączne</w:t>
      </w:r>
      <w:r w:rsidR="003B7E45">
        <w:rPr>
          <w:color w:val="000000"/>
        </w:rPr>
        <w:t xml:space="preserve"> </w:t>
      </w:r>
      <w:r w:rsidR="003B7E45" w:rsidRPr="003B7E45">
        <w:rPr>
          <w:color w:val="000000"/>
        </w:rPr>
        <w:t>zaangażowanie w wysokości 360 osobogodzin.</w:t>
      </w:r>
    </w:p>
    <w:p w14:paraId="66487B25" w14:textId="05A922AC" w:rsidR="003B7E45" w:rsidRDefault="003B7E45" w:rsidP="003B7E4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</w:p>
    <w:p w14:paraId="75E59E91" w14:textId="095E5455" w:rsidR="003B7E45" w:rsidRDefault="003B7E45" w:rsidP="003B7E4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Usługa powinna obejmować</w:t>
      </w:r>
      <w:r>
        <w:rPr>
          <w:color w:val="000000"/>
        </w:rPr>
        <w:t xml:space="preserve"> przeprowadzenie szkolenia z zakresu podnoszenia następujących kompetencji kluczowych</w:t>
      </w:r>
      <w:r w:rsidRPr="003B7E45">
        <w:rPr>
          <w:color w:val="000000"/>
        </w:rPr>
        <w:t>:</w:t>
      </w:r>
    </w:p>
    <w:p w14:paraId="02D60511" w14:textId="1B2BD013" w:rsidR="003B7E45" w:rsidRDefault="003B7E45" w:rsidP="003B7E4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kompetencje w zakresie rozumowania i tworzenia informacji: kompetencje te polegają</w:t>
      </w:r>
      <w:r>
        <w:rPr>
          <w:color w:val="000000"/>
        </w:rPr>
        <w:t xml:space="preserve"> </w:t>
      </w:r>
      <w:r w:rsidRPr="003B7E45">
        <w:rPr>
          <w:color w:val="000000"/>
        </w:rPr>
        <w:t>na zdolności identyfikowania, rozumienia, wyrażania, tworzenia i interpretowania faktów, uczuć,</w:t>
      </w:r>
      <w:r>
        <w:rPr>
          <w:color w:val="000000"/>
        </w:rPr>
        <w:t xml:space="preserve"> </w:t>
      </w:r>
      <w:r w:rsidRPr="003B7E45">
        <w:rPr>
          <w:color w:val="000000"/>
        </w:rPr>
        <w:t>pojęć w mowie i piśmie przy wykorzystaniu obrazów, dźwięków i materiałów cyfrowych.</w:t>
      </w:r>
      <w:r>
        <w:rPr>
          <w:color w:val="000000"/>
        </w:rPr>
        <w:t xml:space="preserve"> </w:t>
      </w:r>
      <w:r w:rsidRPr="003B7E45">
        <w:rPr>
          <w:color w:val="000000"/>
        </w:rPr>
        <w:t>To zdolność skutecznego komunikowania się i porozumiewania się w kontakcie z innymi osobami</w:t>
      </w:r>
      <w:r>
        <w:rPr>
          <w:color w:val="000000"/>
        </w:rPr>
        <w:t>;</w:t>
      </w:r>
    </w:p>
    <w:p w14:paraId="7ADA2B96" w14:textId="3659D007" w:rsidR="003B7E45" w:rsidRDefault="003B7E45" w:rsidP="003B7E4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kompetencje matematyczne oraz kompetencje w zakresie nauk przyrodniczych, technologii</w:t>
      </w:r>
      <w:r>
        <w:rPr>
          <w:color w:val="000000"/>
        </w:rPr>
        <w:t xml:space="preserve"> </w:t>
      </w:r>
      <w:r w:rsidRPr="003B7E45">
        <w:rPr>
          <w:color w:val="000000"/>
        </w:rPr>
        <w:t>i inżynierii: Kompetencje matematyczne to zdolność rozwijania i wykorzystywania myślenia</w:t>
      </w:r>
      <w:r>
        <w:rPr>
          <w:color w:val="000000"/>
        </w:rPr>
        <w:t xml:space="preserve"> </w:t>
      </w:r>
      <w:r w:rsidRPr="003B7E45">
        <w:rPr>
          <w:color w:val="000000"/>
        </w:rPr>
        <w:t>i postrzegania matematycznego do rozwiązywania problemów w codziennych sytuacjach.</w:t>
      </w:r>
      <w:r>
        <w:rPr>
          <w:color w:val="000000"/>
        </w:rPr>
        <w:t xml:space="preserve"> </w:t>
      </w:r>
      <w:r w:rsidRPr="003B7E45">
        <w:rPr>
          <w:color w:val="000000"/>
        </w:rPr>
        <w:t>Kompetencje przyrodnicze dotyczą zdolności i chęci wyjaśniania świata przyrody</w:t>
      </w:r>
      <w:r>
        <w:rPr>
          <w:color w:val="000000"/>
        </w:rPr>
        <w:t xml:space="preserve"> </w:t>
      </w:r>
      <w:r w:rsidRPr="003B7E45">
        <w:rPr>
          <w:color w:val="000000"/>
        </w:rPr>
        <w:t xml:space="preserve">z wykorzystaniem istniejącej wiedzy i zastosowaniem metod np. obserwacji, formułowania </w:t>
      </w:r>
      <w:r w:rsidRPr="003B7E45">
        <w:rPr>
          <w:color w:val="000000"/>
        </w:rPr>
        <w:lastRenderedPageBreak/>
        <w:t>pytań</w:t>
      </w:r>
      <w:r>
        <w:rPr>
          <w:color w:val="000000"/>
        </w:rPr>
        <w:t xml:space="preserve"> </w:t>
      </w:r>
      <w:r w:rsidRPr="003B7E45">
        <w:rPr>
          <w:color w:val="000000"/>
        </w:rPr>
        <w:t>i wyciągania wniosków w oparciu o metody. Kompetencje techniczne i inżynierskie to stosowanie</w:t>
      </w:r>
      <w:r>
        <w:rPr>
          <w:color w:val="000000"/>
        </w:rPr>
        <w:t xml:space="preserve"> </w:t>
      </w:r>
      <w:r w:rsidRPr="003B7E45">
        <w:rPr>
          <w:color w:val="000000"/>
        </w:rPr>
        <w:t>wiedzy i metod w odpowiedzi na postrzegane ludzkie potrzeby lub wymagania.</w:t>
      </w:r>
    </w:p>
    <w:p w14:paraId="2E8E635A" w14:textId="6604B6EB" w:rsidR="003B7E45" w:rsidRDefault="003B7E45" w:rsidP="003B7E4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Kompetencje cyfrowe: Opierają się na krytycznym i odpowiedzialnym korzystaniu z technologii</w:t>
      </w:r>
      <w:r>
        <w:rPr>
          <w:color w:val="000000"/>
        </w:rPr>
        <w:t xml:space="preserve"> </w:t>
      </w:r>
      <w:r w:rsidRPr="003B7E45">
        <w:rPr>
          <w:color w:val="000000"/>
        </w:rPr>
        <w:t>cyfrowych i interesowanie się nimi do celów uczenia się, pracy i udziału w społeczeństwie. Nacisk</w:t>
      </w:r>
      <w:r>
        <w:rPr>
          <w:color w:val="000000"/>
        </w:rPr>
        <w:t xml:space="preserve"> </w:t>
      </w:r>
      <w:r w:rsidRPr="003B7E45">
        <w:rPr>
          <w:color w:val="000000"/>
        </w:rPr>
        <w:t xml:space="preserve">położony jest tutaj na </w:t>
      </w:r>
      <w:proofErr w:type="spellStart"/>
      <w:r w:rsidRPr="003B7E45">
        <w:rPr>
          <w:color w:val="000000"/>
        </w:rPr>
        <w:t>cyberbezpieczeństwo</w:t>
      </w:r>
      <w:proofErr w:type="spellEnd"/>
      <w:r w:rsidRPr="003B7E45">
        <w:rPr>
          <w:color w:val="000000"/>
        </w:rPr>
        <w:t xml:space="preserve"> i własność intelektualną (prawa autorskie).</w:t>
      </w:r>
    </w:p>
    <w:p w14:paraId="5DEA4F81" w14:textId="071D8840" w:rsidR="003B7E45" w:rsidRDefault="003B7E45" w:rsidP="003B7E4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Kompetencje osobiste, społeczne w zakresie uczenia się: To nic innego jak nabywanie przez</w:t>
      </w:r>
      <w:r>
        <w:rPr>
          <w:color w:val="000000"/>
        </w:rPr>
        <w:t xml:space="preserve"> </w:t>
      </w:r>
      <w:r w:rsidRPr="003B7E45">
        <w:rPr>
          <w:color w:val="000000"/>
        </w:rPr>
        <w:t>ucznia zdolności do autorefleksji, skutecznego zarządzania czasem, własnym uczeniem się,</w:t>
      </w:r>
      <w:r>
        <w:rPr>
          <w:color w:val="000000"/>
        </w:rPr>
        <w:t xml:space="preserve"> </w:t>
      </w:r>
      <w:r w:rsidRPr="003B7E45">
        <w:rPr>
          <w:color w:val="000000"/>
        </w:rPr>
        <w:t>planowaniem swojej kariery. To także nabywanie zdolności uczenia się, odczuwania empatii i</w:t>
      </w:r>
      <w:r>
        <w:rPr>
          <w:color w:val="000000"/>
        </w:rPr>
        <w:t xml:space="preserve"> </w:t>
      </w:r>
      <w:r w:rsidRPr="003B7E45">
        <w:rPr>
          <w:color w:val="000000"/>
        </w:rPr>
        <w:t>zarządzania konfliktami.</w:t>
      </w:r>
    </w:p>
    <w:p w14:paraId="1300A65E" w14:textId="7E5E7B1F" w:rsidR="003B7E45" w:rsidRDefault="003B7E45" w:rsidP="003B7E4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Kompetencje obywatelskie: Kompetencje obywatelskie to zdolność działania jako odpowiedzialni</w:t>
      </w:r>
      <w:r>
        <w:rPr>
          <w:color w:val="000000"/>
        </w:rPr>
        <w:t xml:space="preserve"> </w:t>
      </w:r>
      <w:r w:rsidRPr="003B7E45">
        <w:rPr>
          <w:color w:val="000000"/>
        </w:rPr>
        <w:t>obywatele oraz pełnego uczestnictwa w życiu obywatelskim i społecznym. Uświadomienie</w:t>
      </w:r>
      <w:r>
        <w:rPr>
          <w:color w:val="000000"/>
        </w:rPr>
        <w:t xml:space="preserve"> </w:t>
      </w:r>
      <w:r w:rsidRPr="003B7E45">
        <w:rPr>
          <w:color w:val="000000"/>
        </w:rPr>
        <w:t>uczniom, że mają na coś wpływ i branie odpowiedzialności za drugiego człowieka.</w:t>
      </w:r>
    </w:p>
    <w:p w14:paraId="09A63DFD" w14:textId="5D953F59" w:rsidR="003B7E45" w:rsidRDefault="003B7E45" w:rsidP="003B7E4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Kompetencje w zakresie przedsiębiorczości: To zdolność wykorzystywania szans i pomysłów</w:t>
      </w:r>
      <w:r>
        <w:rPr>
          <w:color w:val="000000"/>
        </w:rPr>
        <w:t xml:space="preserve"> </w:t>
      </w:r>
      <w:r w:rsidRPr="003B7E45">
        <w:rPr>
          <w:color w:val="000000"/>
        </w:rPr>
        <w:t>oraz przekształcenie ich w wartość dla innych osób. Opiera się ona na kreatywności, krytycznym</w:t>
      </w:r>
      <w:r>
        <w:rPr>
          <w:color w:val="000000"/>
        </w:rPr>
        <w:t xml:space="preserve"> </w:t>
      </w:r>
      <w:r w:rsidRPr="003B7E45">
        <w:rPr>
          <w:color w:val="000000"/>
        </w:rPr>
        <w:t>myśleniu i rozwiązywaniu problemów.</w:t>
      </w:r>
    </w:p>
    <w:p w14:paraId="41AC2EBF" w14:textId="58870794" w:rsidR="003B7E45" w:rsidRPr="003B7E45" w:rsidRDefault="003B7E45" w:rsidP="003B7E45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 w:rsidRPr="003B7E45">
        <w:rPr>
          <w:color w:val="000000"/>
        </w:rPr>
        <w:t>Kompetencje w zakresie świadomości i ekspresji kulturalnej: angażowanie się w rozwój</w:t>
      </w:r>
      <w:r>
        <w:rPr>
          <w:color w:val="000000"/>
        </w:rPr>
        <w:t xml:space="preserve"> </w:t>
      </w:r>
      <w:r w:rsidRPr="003B7E45">
        <w:rPr>
          <w:color w:val="000000"/>
        </w:rPr>
        <w:t>i wyrażanie własnych pomysłów oraz poczucie miejsca, roli w społeczeństwie na wiele różnych</w:t>
      </w:r>
      <w:r>
        <w:rPr>
          <w:color w:val="000000"/>
        </w:rPr>
        <w:t xml:space="preserve"> </w:t>
      </w:r>
      <w:r w:rsidRPr="003B7E45">
        <w:rPr>
          <w:color w:val="000000"/>
        </w:rPr>
        <w:t>sposobów i w wielu kontekstach.</w:t>
      </w:r>
    </w:p>
    <w:p w14:paraId="52C8A0EF" w14:textId="77777777" w:rsidR="003B7E45" w:rsidRDefault="003B7E45" w:rsidP="00EA68A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</w:p>
    <w:p w14:paraId="0ED1AA6E" w14:textId="6F361720" w:rsidR="000446DC" w:rsidRDefault="00EA68A8" w:rsidP="00EA68A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b/>
        </w:rPr>
      </w:pPr>
      <w:r>
        <w:rPr>
          <w:b/>
        </w:rPr>
        <w:t xml:space="preserve">Zamówienie zostanie zrealizowanie dla </w:t>
      </w:r>
      <w:r w:rsidRPr="00EA68A8">
        <w:rPr>
          <w:b/>
        </w:rPr>
        <w:t>uczestników projektu pn. “Jurajscy Zawodowcy” dofinansowanego w ramach Regionalnego Programu Operacyjnego Województwa Śląskiego na lata 2014-2020 (Europejski Fundusz Społeczny) dla osi priorytetowej: XI. Wzmocnienie potencjału edukacyjnego dla działania: 11.2. Dostosowanie oferty kształcenia zawodowego do potrzeb lokalnego rynku pracy – kształcenie zawodowe uczniów dla poddziałania: 11.2.3. Wsparcie szkolnictwa zawodowego. RPSL.11.02.03-24-0588/19</w:t>
      </w:r>
    </w:p>
    <w:p w14:paraId="76199ECC" w14:textId="4FEDE9A0" w:rsidR="00D279E7" w:rsidRDefault="00D279E7" w:rsidP="00EA68A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b/>
        </w:rPr>
      </w:pPr>
    </w:p>
    <w:p w14:paraId="75288027" w14:textId="4C7C0881" w:rsidR="00D279E7" w:rsidRPr="00EA68A8" w:rsidRDefault="00D279E7" w:rsidP="00EA68A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b/>
        </w:rPr>
        <w:t xml:space="preserve">Termin realizacji zamówienia: </w:t>
      </w:r>
      <w:r w:rsidR="009D4277">
        <w:rPr>
          <w:b/>
        </w:rPr>
        <w:t>od dnia podpisania umowy</w:t>
      </w:r>
      <w:r>
        <w:rPr>
          <w:b/>
        </w:rPr>
        <w:t xml:space="preserve"> </w:t>
      </w:r>
      <w:r w:rsidR="009D4277">
        <w:rPr>
          <w:b/>
        </w:rPr>
        <w:t xml:space="preserve">do dnia </w:t>
      </w:r>
      <w:r>
        <w:rPr>
          <w:b/>
        </w:rPr>
        <w:t xml:space="preserve">31.12.2022 r. </w:t>
      </w:r>
    </w:p>
    <w:p w14:paraId="656A1BC4" w14:textId="77777777" w:rsidR="000446DC" w:rsidRDefault="000446DC" w:rsidP="00852E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D50DFBA" w14:textId="6413290E" w:rsidR="00747E6A" w:rsidRDefault="00000000" w:rsidP="00747E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Kod CPV: </w:t>
      </w:r>
      <w:r w:rsidR="006417AA" w:rsidRPr="006417AA">
        <w:rPr>
          <w:color w:val="000000"/>
        </w:rPr>
        <w:t>80530000-8</w:t>
      </w:r>
      <w:r w:rsidR="006417AA">
        <w:rPr>
          <w:color w:val="000000"/>
        </w:rPr>
        <w:t xml:space="preserve"> – usługa szkolenia zawodowego</w:t>
      </w:r>
      <w:r>
        <w:rPr>
          <w:color w:val="000000"/>
        </w:rPr>
        <w:t xml:space="preserve">. Zamówienie jest usługą. </w:t>
      </w:r>
    </w:p>
    <w:p w14:paraId="174EFA2B" w14:textId="77777777" w:rsidR="002776DF" w:rsidRPr="002776DF" w:rsidRDefault="002776DF" w:rsidP="002776D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</w:p>
    <w:p w14:paraId="15E5B9C5" w14:textId="30C1FA55" w:rsidR="00747E6A" w:rsidRPr="00747E6A" w:rsidRDefault="00747E6A" w:rsidP="00747E6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Zamawiający wymaga, aby Wykonawca </w:t>
      </w:r>
      <w:r w:rsidR="002776DF">
        <w:rPr>
          <w:color w:val="000000"/>
        </w:rPr>
        <w:t>zrealizował zamówienie</w:t>
      </w:r>
      <w:r>
        <w:rPr>
          <w:color w:val="000000"/>
        </w:rPr>
        <w:t xml:space="preserve"> na terenie powiatu zawierciańskiego (woj. Śląskie). </w:t>
      </w:r>
    </w:p>
    <w:p w14:paraId="520C62E3" w14:textId="77777777" w:rsidR="00F34929" w:rsidRPr="00F34929" w:rsidRDefault="00F34929" w:rsidP="00F3492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</w:p>
    <w:p w14:paraId="0D5F7218" w14:textId="51B96C21" w:rsidR="003B7E45" w:rsidRDefault="00F34929" w:rsidP="003B7E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Zamawiający nie przewiduje udzielenia zamówienia w częściach. </w:t>
      </w:r>
    </w:p>
    <w:p w14:paraId="51761623" w14:textId="77777777" w:rsidR="003B7E45" w:rsidRPr="003B7E45" w:rsidRDefault="003B7E45" w:rsidP="003B7E4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</w:p>
    <w:p w14:paraId="2D87F820" w14:textId="4BAED5CB" w:rsidR="003B7E45" w:rsidRDefault="003B7E45" w:rsidP="003B7E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Zamawiający zobowiązuje Wykonawcę to przygotowania materiałów i scenariuszy szkoleniowych niezbędnych do wykonania usługi w zakresie przedmiotowym opisanym w Opisie przedmiotu zamówienia. </w:t>
      </w:r>
    </w:p>
    <w:p w14:paraId="0D4CA9BC" w14:textId="77777777" w:rsidR="003B7E45" w:rsidRPr="003B7E45" w:rsidRDefault="003B7E45" w:rsidP="003B7E4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</w:p>
    <w:p w14:paraId="1678A614" w14:textId="54617CD8" w:rsidR="003B7E45" w:rsidRDefault="003B7E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Wykonawca samodzielnie decyduje o podziale godzin przeznaczanych na poszczególne elementy zakresu przedmiotowego szkolenia. Wykonawca zapewni, że w ramach prowadzonego szkolenia </w:t>
      </w:r>
      <w:r>
        <w:rPr>
          <w:color w:val="000000"/>
        </w:rPr>
        <w:lastRenderedPageBreak/>
        <w:t xml:space="preserve">każdy z elementów wskazanych w Opisie przedmiotu zamówienia zostanie uwzględniony w materiałach szkoleniowych i scenariuszach zajęć. </w:t>
      </w:r>
    </w:p>
    <w:p w14:paraId="36195262" w14:textId="77777777" w:rsidR="000446DC" w:rsidRDefault="000446DC">
      <w:pPr>
        <w:spacing w:after="0"/>
        <w:jc w:val="both"/>
        <w:rPr>
          <w:b/>
        </w:rPr>
      </w:pPr>
    </w:p>
    <w:p w14:paraId="047A45F5" w14:textId="77777777" w:rsidR="000446DC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b/>
          <w:color w:val="000000"/>
        </w:rPr>
      </w:pPr>
      <w:r>
        <w:rPr>
          <w:b/>
          <w:color w:val="000000"/>
        </w:rPr>
        <w:t>WARUNKI UDZIAŁU W POSTĘPOWANIU ORAZ OPIS SPOSOBU DOKONYWANIA OCENY ICH</w:t>
      </w:r>
      <w:r>
        <w:rPr>
          <w:b/>
        </w:rPr>
        <w:t> </w:t>
      </w:r>
      <w:r>
        <w:rPr>
          <w:b/>
          <w:color w:val="000000"/>
        </w:rPr>
        <w:t>SPEŁNIENIA ORAZ PODSTAWY WYKLUCZENIA</w:t>
      </w:r>
    </w:p>
    <w:p w14:paraId="61DA7F00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b/>
          <w:color w:val="000000"/>
        </w:rPr>
      </w:pPr>
    </w:p>
    <w:p w14:paraId="16470948" w14:textId="77777777" w:rsidR="000446DC" w:rsidRDefault="00000000">
      <w:pPr>
        <w:widowControl w:val="0"/>
        <w:spacing w:after="0" w:line="240" w:lineRule="auto"/>
        <w:jc w:val="both"/>
      </w:pPr>
      <w:r>
        <w:t>1. Warunki: O udzielenie zamówienia mogą ubiegać się wykonawcy, którzy:</w:t>
      </w:r>
    </w:p>
    <w:p w14:paraId="3E3BC04F" w14:textId="77777777" w:rsidR="000446DC" w:rsidRDefault="00000000">
      <w:pPr>
        <w:widowControl w:val="0"/>
        <w:spacing w:after="0" w:line="240" w:lineRule="auto"/>
        <w:jc w:val="both"/>
      </w:pPr>
      <w:r>
        <w:t>1.1</w:t>
      </w:r>
      <w:r>
        <w:tab/>
        <w:t>nie podlegają wykluczeniu:</w:t>
      </w:r>
    </w:p>
    <w:p w14:paraId="154D7689" w14:textId="77777777" w:rsidR="000446DC" w:rsidRDefault="00000000">
      <w:pPr>
        <w:widowControl w:val="0"/>
        <w:spacing w:after="0" w:line="240" w:lineRule="auto"/>
        <w:ind w:left="720"/>
        <w:jc w:val="both"/>
      </w:pPr>
      <w:r>
        <w:rPr>
          <w:color w:val="000000"/>
        </w:rPr>
        <w:t>w celu uniknięcia konfliktu interesów zamówienie nie może być udzielone podmiotom powiązanym z Zamawiającym osobowo lub kapitałowo. Przez powiązanie kapitałowe lub</w:t>
      </w:r>
      <w:r>
        <w:t> </w:t>
      </w:r>
      <w:r>
        <w:rPr>
          <w:color w:val="000000"/>
        </w:rPr>
        <w:t xml:space="preserve">osobowe rozumie się wzajemne powiązania między Zamawiającym lub osobami upoważnionymi do zaciągania zobowiązań w imieniu Zamawiającego lub osobami wykonującymi w imieniu Zamawiającego czynności związane z przygotowaniem </w:t>
      </w:r>
      <w:r>
        <w:rPr>
          <w:color w:val="000000"/>
        </w:rPr>
        <w:br/>
        <w:t xml:space="preserve">i przeprowadzeniem procedury wyboru wykonawcy a wykonawcą, polegające </w:t>
      </w:r>
      <w:r>
        <w:rPr>
          <w:color w:val="000000"/>
        </w:rPr>
        <w:br/>
        <w:t>w szczególności na:</w:t>
      </w:r>
    </w:p>
    <w:p w14:paraId="57C92575" w14:textId="77777777" w:rsidR="000446DC" w:rsidRDefault="00000000">
      <w:pPr>
        <w:widowControl w:val="0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Uczestniczeniu w spółce jako wspólnik spółki cywilnej lub spółki osobowej,</w:t>
      </w:r>
    </w:p>
    <w:p w14:paraId="5AAEE27A" w14:textId="77777777" w:rsidR="000446DC" w:rsidRDefault="00000000">
      <w:pPr>
        <w:widowControl w:val="0"/>
        <w:numPr>
          <w:ilvl w:val="0"/>
          <w:numId w:val="18"/>
        </w:numPr>
        <w:tabs>
          <w:tab w:val="left" w:pos="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Posiadaniu co najmniej 10 % udziałów lub akcji,</w:t>
      </w:r>
    </w:p>
    <w:p w14:paraId="02334E85" w14:textId="77777777" w:rsidR="000446DC" w:rsidRDefault="00000000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>Pełnieniu funkcji członka organu nadzorczego lub zarządzającego, prokurenta, pełnomocnika,</w:t>
      </w:r>
    </w:p>
    <w:p w14:paraId="055802E3" w14:textId="77777777" w:rsidR="000446DC" w:rsidRDefault="00000000">
      <w:pPr>
        <w:widowControl w:val="0"/>
        <w:numPr>
          <w:ilvl w:val="0"/>
          <w:numId w:val="18"/>
        </w:numPr>
        <w:spacing w:after="0" w:line="240" w:lineRule="auto"/>
        <w:jc w:val="both"/>
      </w:pPr>
      <w:r>
        <w:rPr>
          <w:color w:val="000000"/>
        </w:rPr>
        <w:t>Pozostawaniu w związku małżeńskim, stosunku pokrewieństwa lub powinowactwa w linii prostej, pokrewieństwa drugiego stopnia lub powinowactwa drugiego stopnia w linii bocznej lub w stosunku przysposobienia, opieki lub kurateli.</w:t>
      </w:r>
    </w:p>
    <w:p w14:paraId="1C736548" w14:textId="77777777" w:rsidR="000446DC" w:rsidRDefault="000446DC">
      <w:pPr>
        <w:widowControl w:val="0"/>
        <w:spacing w:after="0" w:line="240" w:lineRule="auto"/>
        <w:ind w:left="720"/>
        <w:jc w:val="both"/>
        <w:rPr>
          <w:color w:val="000000"/>
        </w:rPr>
      </w:pPr>
    </w:p>
    <w:p w14:paraId="12014913" w14:textId="77777777" w:rsidR="000446DC" w:rsidRDefault="00000000">
      <w:pPr>
        <w:widowControl w:val="0"/>
        <w:spacing w:after="0" w:line="240" w:lineRule="auto"/>
        <w:ind w:left="720"/>
        <w:jc w:val="both"/>
      </w:pPr>
      <w:r>
        <w:rPr>
          <w:color w:val="000000"/>
        </w:rPr>
        <w:t xml:space="preserve">Wykonawcy powiązani osobowo lub kapitałowo z Zamawiającym będą wykluczeni </w:t>
      </w:r>
      <w:r>
        <w:rPr>
          <w:color w:val="000000"/>
        </w:rPr>
        <w:br/>
        <w:t xml:space="preserve">z postępowania. </w:t>
      </w:r>
    </w:p>
    <w:p w14:paraId="565D24E5" w14:textId="77777777" w:rsidR="000446DC" w:rsidRDefault="000446DC">
      <w:pPr>
        <w:spacing w:after="0" w:line="240" w:lineRule="auto"/>
      </w:pPr>
    </w:p>
    <w:p w14:paraId="4E5D5638" w14:textId="6DA84FE0" w:rsidR="000446DC" w:rsidRDefault="0000000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 udzielenie niniejszego zamówienia mogą ubiegać się Wykonawcy posiadający uprawnienia do</w:t>
      </w:r>
      <w:r>
        <w:t> </w:t>
      </w:r>
      <w:r>
        <w:rPr>
          <w:color w:val="000000"/>
        </w:rPr>
        <w:t xml:space="preserve">wykonania przedmiotu zamówienia </w:t>
      </w:r>
      <w:r w:rsidR="00AB7128">
        <w:rPr>
          <w:color w:val="000000"/>
        </w:rPr>
        <w:t xml:space="preserve">lub dysponujący kadrą </w:t>
      </w:r>
      <w:r w:rsidR="00C560E0">
        <w:rPr>
          <w:color w:val="000000"/>
        </w:rPr>
        <w:t>posiadającą uprawnienia do wykonania przedmiotu zamówienia.</w:t>
      </w:r>
    </w:p>
    <w:p w14:paraId="6DC18F96" w14:textId="77777777" w:rsidR="000446DC" w:rsidRDefault="000446DC">
      <w:pPr>
        <w:spacing w:after="0" w:line="240" w:lineRule="auto"/>
        <w:jc w:val="both"/>
        <w:rPr>
          <w:highlight w:val="yellow"/>
        </w:rPr>
      </w:pPr>
    </w:p>
    <w:p w14:paraId="7EBBE288" w14:textId="77777777" w:rsidR="000446DC" w:rsidRDefault="0000000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udzielenie zamówienia mogą ubiegać się Wykonawcy, którzy nie podlegają wykluczeniu na</w:t>
      </w:r>
      <w:r>
        <w:t> </w:t>
      </w:r>
      <w:r>
        <w:rPr>
          <w:color w:val="000000"/>
        </w:rPr>
        <w:t>podstawie art. 7 ust. 1 ustawy z dnia 13 kwietnia 2022 r. o szczególnych rozwiązaniach w</w:t>
      </w:r>
      <w:r>
        <w:t> </w:t>
      </w:r>
      <w:r>
        <w:rPr>
          <w:color w:val="000000"/>
        </w:rPr>
        <w:t>zakresie przeciwdziałania wspieraniu agresji na Ukrainę oraz służących ochronie bezpieczeństwa narodowego (Dz. U. poz. 835).</w:t>
      </w:r>
    </w:p>
    <w:p w14:paraId="08EE64E9" w14:textId="77777777" w:rsidR="000446DC" w:rsidRDefault="00000000">
      <w:pPr>
        <w:ind w:left="360"/>
        <w:jc w:val="both"/>
        <w:rPr>
          <w:b/>
        </w:rPr>
      </w:pPr>
      <w:r>
        <w:rPr>
          <w:b/>
        </w:rPr>
        <w:t xml:space="preserve">Weryfikacja dokonana będzie na podstawie oświadczenia stanowiącego część formularza oferty. </w:t>
      </w:r>
    </w:p>
    <w:p w14:paraId="3CA1E888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PODSTAWY WYKLUCZENIA </w:t>
      </w:r>
    </w:p>
    <w:p w14:paraId="2A62717D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Wykonawcy, którzy nie wykażą spełnienia warunku udziału w postępowaniu lub nie wykażą braku podstaw do wykluczenia, o których mowa w pkt. V ogłoszenia, podlegać będą wykluczeniu z udziału w</w:t>
      </w:r>
      <w:r>
        <w:t> </w:t>
      </w:r>
      <w:r>
        <w:rPr>
          <w:color w:val="000000"/>
        </w:rPr>
        <w:t xml:space="preserve">postępowaniu. </w:t>
      </w:r>
    </w:p>
    <w:p w14:paraId="1DA89836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67E41440" w14:textId="77777777" w:rsidR="000446DC" w:rsidRDefault="0000000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284"/>
          <w:tab w:val="left" w:pos="408"/>
          <w:tab w:val="left" w:pos="567"/>
        </w:tabs>
        <w:spacing w:after="0" w:line="240" w:lineRule="auto"/>
        <w:ind w:left="283" w:hanging="283"/>
        <w:jc w:val="both"/>
        <w:rPr>
          <w:b/>
          <w:color w:val="000000"/>
        </w:rPr>
      </w:pPr>
      <w:r>
        <w:rPr>
          <w:b/>
          <w:color w:val="000000"/>
        </w:rPr>
        <w:t xml:space="preserve">    KRYTERIA OCENY OFERTY:</w:t>
      </w:r>
    </w:p>
    <w:p w14:paraId="33E9C3C7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tabs>
          <w:tab w:val="right" w:pos="284"/>
          <w:tab w:val="left" w:pos="408"/>
        </w:tabs>
        <w:spacing w:after="0" w:line="240" w:lineRule="auto"/>
        <w:ind w:left="1800"/>
        <w:jc w:val="both"/>
        <w:rPr>
          <w:b/>
          <w:color w:val="000000"/>
        </w:rPr>
      </w:pPr>
    </w:p>
    <w:p w14:paraId="2A086BAE" w14:textId="77777777" w:rsidR="000446DC" w:rsidRDefault="00000000">
      <w:pPr>
        <w:tabs>
          <w:tab w:val="right" w:pos="284"/>
          <w:tab w:val="left" w:pos="408"/>
        </w:tabs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Przy ocenie i porównaniu ofert zastosowane będą następujące kryteria: </w:t>
      </w:r>
    </w:p>
    <w:p w14:paraId="2017C981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/>
        <w:jc w:val="both"/>
        <w:rPr>
          <w:b/>
          <w:color w:val="000000"/>
        </w:rPr>
      </w:pPr>
      <w:r>
        <w:rPr>
          <w:color w:val="000000"/>
        </w:rPr>
        <w:t>Cena</w:t>
      </w:r>
      <w:r>
        <w:rPr>
          <w:b/>
          <w:color w:val="000000"/>
        </w:rPr>
        <w:t xml:space="preserve"> – </w:t>
      </w:r>
      <w:r>
        <w:rPr>
          <w:color w:val="000000"/>
        </w:rPr>
        <w:t xml:space="preserve">maksymalnie 100% (maksymalnie 100 punktów) </w:t>
      </w:r>
    </w:p>
    <w:p w14:paraId="4B9A24CB" w14:textId="77777777" w:rsidR="000446DC" w:rsidRDefault="000446DC">
      <w:pPr>
        <w:tabs>
          <w:tab w:val="right" w:pos="284"/>
          <w:tab w:val="left" w:pos="408"/>
        </w:tabs>
        <w:spacing w:after="0" w:line="240" w:lineRule="auto"/>
        <w:ind w:left="1287"/>
        <w:jc w:val="center"/>
      </w:pPr>
    </w:p>
    <w:p w14:paraId="73824BCC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284"/>
          <w:tab w:val="left" w:pos="408"/>
        </w:tabs>
        <w:spacing w:after="0"/>
        <w:ind w:left="786" w:hanging="786"/>
        <w:jc w:val="both"/>
        <w:rPr>
          <w:b/>
        </w:rPr>
      </w:pPr>
      <w:r>
        <w:rPr>
          <w:color w:val="000000"/>
        </w:rPr>
        <w:t>ZNACZENIE I OPIS OCENY POSZCZEGÓLNYCH KRYTERIÓW OFERTY:</w:t>
      </w:r>
    </w:p>
    <w:p w14:paraId="68A2B8F5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284"/>
          <w:tab w:val="left" w:pos="408"/>
        </w:tabs>
        <w:spacing w:after="0"/>
        <w:ind w:left="786" w:hanging="786"/>
        <w:jc w:val="both"/>
        <w:rPr>
          <w:color w:val="000000"/>
        </w:rPr>
      </w:pPr>
      <w:r>
        <w:rPr>
          <w:b/>
        </w:rPr>
        <w:tab/>
      </w:r>
      <w:r>
        <w:rPr>
          <w:color w:val="000000"/>
        </w:rPr>
        <w:t>Cena – 100% punktacji (maksymalnie 100 punktów), obliczana według wzoru:</w:t>
      </w:r>
    </w:p>
    <w:p w14:paraId="459E85EA" w14:textId="77777777" w:rsidR="000446DC" w:rsidRDefault="000446DC">
      <w:pPr>
        <w:tabs>
          <w:tab w:val="right" w:pos="284"/>
          <w:tab w:val="left" w:pos="408"/>
          <w:tab w:val="left" w:pos="993"/>
        </w:tabs>
        <w:spacing w:after="0"/>
        <w:ind w:left="709" w:hanging="142"/>
        <w:jc w:val="both"/>
        <w:rPr>
          <w:color w:val="000000"/>
        </w:rPr>
      </w:pPr>
    </w:p>
    <w:p w14:paraId="6D8445F6" w14:textId="77777777" w:rsidR="000446DC" w:rsidRDefault="00000000">
      <w:pPr>
        <w:tabs>
          <w:tab w:val="right" w:pos="284"/>
          <w:tab w:val="left" w:pos="408"/>
          <w:tab w:val="left" w:pos="993"/>
        </w:tabs>
        <w:spacing w:after="0"/>
        <w:jc w:val="both"/>
        <w:rPr>
          <w:color w:val="000000"/>
        </w:rPr>
      </w:pPr>
      <w:r>
        <w:rPr>
          <w:color w:val="000000"/>
        </w:rPr>
        <w:t>Najkorzystniejsza cenowo oferta otrzyma 100 pkt., pozostałe według zależności:</w:t>
      </w:r>
    </w:p>
    <w:p w14:paraId="067CD40C" w14:textId="77777777" w:rsidR="000446DC" w:rsidRDefault="000446DC">
      <w:pPr>
        <w:tabs>
          <w:tab w:val="right" w:pos="284"/>
          <w:tab w:val="left" w:pos="408"/>
          <w:tab w:val="left" w:pos="993"/>
        </w:tabs>
        <w:spacing w:after="0"/>
        <w:ind w:left="709" w:hanging="142"/>
        <w:jc w:val="both"/>
        <w:rPr>
          <w:color w:val="000000"/>
        </w:rPr>
      </w:pPr>
    </w:p>
    <w:p w14:paraId="7DDF9690" w14:textId="77777777" w:rsidR="000446DC" w:rsidRDefault="00000000">
      <w:pPr>
        <w:tabs>
          <w:tab w:val="right" w:pos="284"/>
          <w:tab w:val="left" w:pos="408"/>
        </w:tabs>
        <w:spacing w:after="0" w:line="240" w:lineRule="auto"/>
        <w:ind w:left="1287" w:firstLine="1123"/>
        <w:jc w:val="both"/>
      </w:pPr>
      <w:r>
        <w:t xml:space="preserve">Najniższa cena </w:t>
      </w:r>
    </w:p>
    <w:p w14:paraId="05A01A16" w14:textId="77777777" w:rsidR="000446DC" w:rsidRDefault="00000000">
      <w:pPr>
        <w:tabs>
          <w:tab w:val="right" w:pos="284"/>
          <w:tab w:val="left" w:pos="408"/>
        </w:tabs>
        <w:spacing w:after="0" w:line="240" w:lineRule="auto"/>
        <w:ind w:left="1287" w:firstLine="1123"/>
        <w:jc w:val="both"/>
      </w:pPr>
      <w:r>
        <w:t>spośród złożonych ofert</w:t>
      </w:r>
    </w:p>
    <w:p w14:paraId="6A157690" w14:textId="77777777" w:rsidR="000446DC" w:rsidRDefault="00000000">
      <w:pPr>
        <w:tabs>
          <w:tab w:val="right" w:pos="284"/>
          <w:tab w:val="left" w:pos="408"/>
        </w:tabs>
        <w:spacing w:after="0" w:line="240" w:lineRule="auto"/>
        <w:ind w:left="1287"/>
        <w:jc w:val="both"/>
      </w:pPr>
      <w:r>
        <w:t xml:space="preserve">Cena </w:t>
      </w:r>
      <w:proofErr w:type="gramStart"/>
      <w:r>
        <w:t>=  ---------------------------------------------</w:t>
      </w:r>
      <w:proofErr w:type="gramEnd"/>
      <w:r>
        <w:t xml:space="preserve">  x 100 pkt.</w:t>
      </w:r>
    </w:p>
    <w:p w14:paraId="54725178" w14:textId="77777777" w:rsidR="000446DC" w:rsidRDefault="00000000">
      <w:pPr>
        <w:tabs>
          <w:tab w:val="right" w:pos="284"/>
          <w:tab w:val="left" w:pos="408"/>
        </w:tabs>
        <w:spacing w:after="0" w:line="240" w:lineRule="auto"/>
        <w:ind w:left="1287" w:firstLine="1123"/>
        <w:jc w:val="both"/>
      </w:pPr>
      <w:r>
        <w:t>Cena badanej oferty</w:t>
      </w:r>
    </w:p>
    <w:p w14:paraId="40AC5CA8" w14:textId="77777777" w:rsidR="000446DC" w:rsidRDefault="000446DC">
      <w:pPr>
        <w:tabs>
          <w:tab w:val="right" w:pos="284"/>
          <w:tab w:val="left" w:pos="408"/>
        </w:tabs>
        <w:spacing w:after="0" w:line="240" w:lineRule="auto"/>
        <w:ind w:left="1287"/>
        <w:jc w:val="both"/>
      </w:pPr>
    </w:p>
    <w:p w14:paraId="2F6B80BC" w14:textId="17B74219" w:rsidR="000446DC" w:rsidRDefault="00000000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Za najkorzystniejszą zostanie uznana oferta, która otrzyma najwyższą łączną liczbę punktów </w:t>
      </w:r>
      <w:r>
        <w:rPr>
          <w:b/>
          <w:color w:val="000000"/>
        </w:rPr>
        <w:br/>
      </w:r>
      <w:r>
        <w:rPr>
          <w:b/>
        </w:rPr>
        <w:t>w kryterium oceny ofert oraz spełniającą jednocześnie warunki udziału w postępowaniu.</w:t>
      </w:r>
    </w:p>
    <w:p w14:paraId="4A366EC2" w14:textId="77777777" w:rsidR="000446DC" w:rsidRDefault="000446DC">
      <w:pPr>
        <w:spacing w:after="0" w:line="240" w:lineRule="auto"/>
        <w:jc w:val="both"/>
        <w:rPr>
          <w:b/>
          <w:color w:val="000000"/>
        </w:rPr>
      </w:pPr>
    </w:p>
    <w:p w14:paraId="2543E6BD" w14:textId="77777777" w:rsidR="000446DC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Zamawiający poprawi w złożonych ofertach:</w:t>
      </w:r>
    </w:p>
    <w:p w14:paraId="38F7A778" w14:textId="77777777" w:rsidR="000446DC" w:rsidRDefault="0000000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8" w:hanging="283"/>
        <w:jc w:val="both"/>
        <w:rPr>
          <w:color w:val="000000"/>
          <w:sz w:val="24"/>
          <w:szCs w:val="24"/>
        </w:rPr>
      </w:pPr>
      <w:r>
        <w:rPr>
          <w:color w:val="000000"/>
        </w:rPr>
        <w:t>oczywiste omyłki pisarskie,</w:t>
      </w:r>
    </w:p>
    <w:p w14:paraId="0FE07306" w14:textId="77777777" w:rsidR="000446DC" w:rsidRDefault="0000000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</w:rPr>
        <w:t>oczywiste omyłki rachunkowe, z uwzględnieniem konsekwencji rachunkowych dokonanych poprawek,</w:t>
      </w:r>
    </w:p>
    <w:p w14:paraId="30A96B26" w14:textId="77777777" w:rsidR="000446DC" w:rsidRDefault="0000000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</w:rPr>
        <w:t>inne omyłki polegające na niezgodności oferty ze szczegółowym opisem przedmiotu zamówienia, niepowodujące istotnych zmian w treści oferty</w:t>
      </w:r>
    </w:p>
    <w:p w14:paraId="6E804C98" w14:textId="77777777" w:rsidR="000446D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</w:rPr>
        <w:t>- niezwłocznie zawiadamiając o tym Wykonawcę, którego oferta została poprawiona.</w:t>
      </w:r>
    </w:p>
    <w:p w14:paraId="4B076179" w14:textId="77777777" w:rsidR="000446DC" w:rsidRDefault="0000000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</w:rPr>
        <w:t>Zamawiający w celu ustalenia, czy oferta zawiera rażąco niską cenę w stosunku do przedmiotu zamówienia, może zwracać się do Wykonawcy o udzielenie w określonym terminie wyjaśnień dotyczących elementów oferty mających wpływ na wysokość ceny.</w:t>
      </w:r>
    </w:p>
    <w:p w14:paraId="75333B57" w14:textId="77777777" w:rsidR="000446DC" w:rsidRDefault="0000000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</w:rPr>
        <w:t>Zamawiający udzieli zamówienia Wykonawcy, którego oferta odpowiadać będzie wszystkim wymaganiom i zostanie oceniona jako najkorzystniejsza w oparciu o podane kryteria wyboru.</w:t>
      </w:r>
    </w:p>
    <w:p w14:paraId="49787762" w14:textId="77777777" w:rsidR="000446DC" w:rsidRDefault="00000000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</w:rPr>
        <w:t>Zamawiający zastrzega sobie prawo do negocjacji ceny oferty z Wykonawcą, który złożył najkorzystniejszą ofertę, w przypadku, gdy zaoferowana cena przewyższa możliwości finansowe przewidziane w budżecie Projektu.</w:t>
      </w:r>
    </w:p>
    <w:p w14:paraId="4423D3E7" w14:textId="6C32A3EC" w:rsidR="00E91DF9" w:rsidRDefault="00000000" w:rsidP="00F7033A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ind w:left="709" w:hanging="283"/>
        <w:jc w:val="both"/>
        <w:rPr>
          <w:color w:val="000000"/>
          <w:sz w:val="24"/>
          <w:szCs w:val="24"/>
        </w:rPr>
      </w:pPr>
      <w:r>
        <w:rPr>
          <w:color w:val="000000"/>
        </w:rPr>
        <w:t>Zamawiający może wezwać Wykonawcę do uzupełnienia niekompletnej oferty.</w:t>
      </w:r>
    </w:p>
    <w:p w14:paraId="6DC78B32" w14:textId="77777777" w:rsidR="00F7033A" w:rsidRPr="00F7033A" w:rsidRDefault="00F7033A" w:rsidP="00F703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/>
        <w:jc w:val="both"/>
        <w:rPr>
          <w:color w:val="000000"/>
          <w:sz w:val="24"/>
          <w:szCs w:val="24"/>
        </w:rPr>
      </w:pPr>
    </w:p>
    <w:p w14:paraId="6BDC5BCA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 xml:space="preserve">VII.     TERMIN ORAZ SPOSÓB SKŁADANIA OFERT </w:t>
      </w:r>
    </w:p>
    <w:p w14:paraId="7FBA3CC1" w14:textId="77777777" w:rsidR="000446DC" w:rsidRDefault="00000000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 w:hanging="567"/>
        <w:jc w:val="both"/>
        <w:rPr>
          <w:color w:val="000000"/>
        </w:rPr>
      </w:pPr>
      <w:r>
        <w:rPr>
          <w:color w:val="000000"/>
        </w:rPr>
        <w:t>Oferta stanowi oświadczenie woli Wykonawcy. Składając ofertę w odpowiedzi na niniejsze ogłoszenie Wykonawca przyjmuje warunki ogłoszenia o zamówieniu, postanowienia zawarte we wzorze umowy, akceptuje bez zastrzeżeń przedmiot zamówienia.</w:t>
      </w:r>
    </w:p>
    <w:p w14:paraId="11A0EAF0" w14:textId="77777777" w:rsidR="000E6547" w:rsidRDefault="00000000" w:rsidP="00AE0787">
      <w:pPr>
        <w:numPr>
          <w:ilvl w:val="3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 w:hanging="567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Ofertę składa się na formularzu stanowiącym Załącznik nr </w:t>
      </w:r>
      <w:r w:rsidR="00AF7433">
        <w:rPr>
          <w:color w:val="000000"/>
        </w:rPr>
        <w:t>1</w:t>
      </w:r>
      <w:r>
        <w:rPr>
          <w:color w:val="000000"/>
        </w:rPr>
        <w:t xml:space="preserve"> do niniejszego zapytania ofertowego</w:t>
      </w:r>
      <w:r w:rsidR="00AE0787">
        <w:rPr>
          <w:color w:val="000000"/>
        </w:rPr>
        <w:t xml:space="preserve"> </w:t>
      </w:r>
      <w:r w:rsidR="000E6547">
        <w:rPr>
          <w:color w:val="000000"/>
        </w:rPr>
        <w:t>w następujący sposób:</w:t>
      </w:r>
    </w:p>
    <w:p w14:paraId="5AF1DFED" w14:textId="69EF8BC1" w:rsidR="000E6547" w:rsidRPr="000E6547" w:rsidRDefault="000E6547" w:rsidP="000E654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color w:val="000000"/>
        </w:rPr>
      </w:pPr>
      <w:r>
        <w:rPr>
          <w:color w:val="000000"/>
        </w:rPr>
        <w:t>w siedzibie Zamawiającego: Klaster Innowacji Społecznych, ul. O. J. Siemińskiego 22, 44-100 Gliwice, osobiście lub za pośrednictwem przesyłki pocztowej/kurierskiej, w zamkniętej kopercie opisanej: „OFERTA – KOMPETENCJE KLUCZOWE”, lub</w:t>
      </w:r>
    </w:p>
    <w:p w14:paraId="21D47746" w14:textId="25D14A0D" w:rsidR="000446DC" w:rsidRPr="000E6547" w:rsidRDefault="00000000" w:rsidP="000E6547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jc w:val="both"/>
        <w:rPr>
          <w:bCs/>
          <w:color w:val="000000"/>
        </w:rPr>
      </w:pPr>
      <w:r w:rsidRPr="000E6547">
        <w:rPr>
          <w:bCs/>
          <w:color w:val="000000"/>
        </w:rPr>
        <w:lastRenderedPageBreak/>
        <w:t>przez bazę konkurencyjności w formie skanu podpisanej oferty lub oferty podpisanej podpisem elektronicznym</w:t>
      </w:r>
      <w:r w:rsidR="000E6547">
        <w:rPr>
          <w:bCs/>
          <w:color w:val="000000"/>
        </w:rPr>
        <w:t>,</w:t>
      </w:r>
    </w:p>
    <w:p w14:paraId="6EF073EC" w14:textId="77777777" w:rsidR="000446DC" w:rsidRDefault="000446DC">
      <w:pP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</w:p>
    <w:p w14:paraId="199C1E1F" w14:textId="6E24FAFD" w:rsidR="000446DC" w:rsidRDefault="00000000">
      <w:pPr>
        <w:tabs>
          <w:tab w:val="left" w:pos="567"/>
        </w:tabs>
        <w:spacing w:after="0"/>
        <w:jc w:val="center"/>
      </w:pPr>
      <w:bookmarkStart w:id="1" w:name="_heading=h.30j0zll" w:colFirst="0" w:colLast="0"/>
      <w:bookmarkEnd w:id="1"/>
      <w:r>
        <w:rPr>
          <w:b/>
          <w:color w:val="000000"/>
        </w:rPr>
        <w:t xml:space="preserve">do dnia </w:t>
      </w:r>
      <w:r w:rsidR="000E6547">
        <w:rPr>
          <w:b/>
        </w:rPr>
        <w:t>24</w:t>
      </w:r>
      <w:r w:rsidR="00C560E0">
        <w:rPr>
          <w:b/>
        </w:rPr>
        <w:t>.10.</w:t>
      </w:r>
      <w:r>
        <w:rPr>
          <w:b/>
          <w:color w:val="000000"/>
        </w:rPr>
        <w:t xml:space="preserve">2022 r. do godz. </w:t>
      </w:r>
      <w:r>
        <w:rPr>
          <w:b/>
        </w:rPr>
        <w:t>23</w:t>
      </w:r>
      <w:r>
        <w:rPr>
          <w:b/>
          <w:color w:val="000000"/>
        </w:rPr>
        <w:t>:</w:t>
      </w:r>
      <w:r>
        <w:rPr>
          <w:b/>
        </w:rPr>
        <w:t>59</w:t>
      </w:r>
      <w:r>
        <w:rPr>
          <w:b/>
        </w:rPr>
        <w:br/>
      </w:r>
    </w:p>
    <w:p w14:paraId="153C48A2" w14:textId="24997EB3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6" w:hanging="566"/>
        <w:jc w:val="both"/>
        <w:rPr>
          <w:color w:val="000000"/>
        </w:rPr>
      </w:pPr>
      <w:r>
        <w:rPr>
          <w:color w:val="000000"/>
        </w:rPr>
        <w:t>Decyduje data wpływu oferty</w:t>
      </w:r>
      <w:r w:rsidR="00AE3CFF">
        <w:rPr>
          <w:color w:val="000000"/>
        </w:rPr>
        <w:t>.</w:t>
      </w:r>
    </w:p>
    <w:p w14:paraId="44BB1943" w14:textId="77777777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6" w:hanging="566"/>
        <w:jc w:val="both"/>
        <w:rPr>
          <w:color w:val="000000"/>
        </w:rPr>
      </w:pPr>
      <w:r>
        <w:rPr>
          <w:color w:val="000000"/>
        </w:rPr>
        <w:t xml:space="preserve">Oferta oraz załączniki muszą być podpisane przez Wykonawcę. </w:t>
      </w:r>
    </w:p>
    <w:p w14:paraId="58C4F1D6" w14:textId="77777777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 w:hanging="567"/>
        <w:jc w:val="both"/>
        <w:rPr>
          <w:color w:val="000000"/>
        </w:rPr>
      </w:pPr>
      <w:r>
        <w:rPr>
          <w:color w:val="000000"/>
        </w:rPr>
        <w:t xml:space="preserve">Oferta oraz wszystkie wymagane oświadczenia Wykonawcy muszą być podpisane, w sposób pozwalający zidentyfikować osobę podpisującą (np. czytelnie lub parafowane i opatrzone imienną pieczęcią), przez osobę upoważnioną do reprezentacji Wykonawcy zgodnie z zasadami reprezentacji wskazanymi we właściwym rejestrze lub centralnej ewidencji i informacji </w:t>
      </w:r>
      <w:r>
        <w:rPr>
          <w:color w:val="000000"/>
        </w:rPr>
        <w:br/>
        <w:t xml:space="preserve">o działalności gospodarczej (CEIDG/KRS). </w:t>
      </w:r>
    </w:p>
    <w:p w14:paraId="167E780F" w14:textId="77777777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 w:hanging="567"/>
        <w:jc w:val="both"/>
        <w:rPr>
          <w:color w:val="000000"/>
        </w:rPr>
      </w:pPr>
      <w:r>
        <w:rPr>
          <w:color w:val="000000"/>
        </w:rPr>
        <w:t>Przy sporządzaniu oferty, oświadczeń i dokumentów, dla których Zamawiający przygotował druki należy kierować się tymi drukami.</w:t>
      </w:r>
    </w:p>
    <w:p w14:paraId="0CD09EB6" w14:textId="77777777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 w:hanging="567"/>
        <w:jc w:val="both"/>
        <w:rPr>
          <w:color w:val="000000"/>
        </w:rPr>
      </w:pPr>
      <w:r>
        <w:rPr>
          <w:color w:val="000000"/>
        </w:rPr>
        <w:t xml:space="preserve">Każda poprawka w treści oferty, w formie pisemnej a w szczególności każde przerobienie, przekreślenie, uzupełnienie, nadpisanie, przesłonięcie korektorem,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, musi być parafowane przez Wykonawcę (uprawnione do reprezentacji osoba/y, które podpisały ofertę).</w:t>
      </w:r>
    </w:p>
    <w:p w14:paraId="3A6555A1" w14:textId="77777777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6" w:hanging="566"/>
        <w:jc w:val="both"/>
        <w:rPr>
          <w:color w:val="000000"/>
        </w:rPr>
      </w:pPr>
      <w:r>
        <w:rPr>
          <w:color w:val="000000"/>
        </w:rPr>
        <w:t>Wykonawca może, przed upływem terminu do składania ofert, zmienić lub wycofać ofertę.</w:t>
      </w:r>
    </w:p>
    <w:p w14:paraId="5C92CD17" w14:textId="77777777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 w:hanging="567"/>
        <w:jc w:val="both"/>
        <w:rPr>
          <w:color w:val="000000"/>
        </w:rPr>
      </w:pPr>
      <w:r>
        <w:rPr>
          <w:color w:val="000000"/>
        </w:rPr>
        <w:t>Zamawiający nie wyraża zgody na złożenie oferty oraz innych dokumentów w języku innym niż</w:t>
      </w:r>
      <w:r>
        <w:t> </w:t>
      </w:r>
      <w:r>
        <w:rPr>
          <w:color w:val="000000"/>
        </w:rPr>
        <w:t>język polski.</w:t>
      </w:r>
    </w:p>
    <w:p w14:paraId="06D2CFC3" w14:textId="1B33DDC0" w:rsidR="000446DC" w:rsidRDefault="00000000" w:rsidP="000E6547">
      <w:pPr>
        <w:numPr>
          <w:ilvl w:val="3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567" w:hanging="567"/>
        <w:jc w:val="both"/>
        <w:rPr>
          <w:color w:val="000000"/>
        </w:rPr>
      </w:pPr>
      <w:r>
        <w:rPr>
          <w:color w:val="000000"/>
        </w:rPr>
        <w:t>Zamawiający może zwrócić się do Wykonawcy o wyjaśnienie treści oferty lub dokumentów wymaganych od Wykonawcy.</w:t>
      </w:r>
    </w:p>
    <w:p w14:paraId="2FCEC779" w14:textId="77777777" w:rsidR="00F7033A" w:rsidRDefault="00F7033A" w:rsidP="00F7033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rPr>
          <w:color w:val="000000"/>
        </w:rPr>
      </w:pPr>
    </w:p>
    <w:p w14:paraId="60792E99" w14:textId="77777777" w:rsidR="000446DC" w:rsidRDefault="00000000">
      <w:pPr>
        <w:tabs>
          <w:tab w:val="left" w:pos="0"/>
        </w:tabs>
        <w:spacing w:after="0"/>
        <w:ind w:left="426" w:hanging="426"/>
        <w:jc w:val="both"/>
        <w:rPr>
          <w:b/>
        </w:rPr>
      </w:pPr>
      <w:r>
        <w:rPr>
          <w:b/>
        </w:rPr>
        <w:t>VIII.</w:t>
      </w:r>
      <w:r>
        <w:rPr>
          <w:b/>
        </w:rPr>
        <w:tab/>
        <w:t>OKREŚLENIE WARUNKÓW ISTOTNYCH ZMIAN UMOWY ZAWARTEJ W WYNIKU PRZEPROWADZONEGO POSTĘPOWANIA O UDZIELENIE ZAMÓWIENIA, O ILE PRZEWIDUJE SIĘ MOŻLIWOŚĆ ZMIANY TAKIEJ UMOWY:</w:t>
      </w:r>
    </w:p>
    <w:p w14:paraId="23FD9DB8" w14:textId="77777777" w:rsidR="000446DC" w:rsidRDefault="000446DC">
      <w:pPr>
        <w:tabs>
          <w:tab w:val="left" w:pos="426"/>
        </w:tabs>
        <w:spacing w:after="0"/>
        <w:ind w:left="426" w:hanging="426"/>
        <w:jc w:val="both"/>
        <w:rPr>
          <w:b/>
        </w:rPr>
      </w:pPr>
    </w:p>
    <w:p w14:paraId="5398522A" w14:textId="69A849DC" w:rsidR="000446DC" w:rsidRDefault="00000000">
      <w:pPr>
        <w:tabs>
          <w:tab w:val="left" w:pos="567"/>
        </w:tabs>
        <w:spacing w:after="0"/>
        <w:ind w:left="284" w:firstLine="141"/>
        <w:jc w:val="both"/>
      </w:pPr>
      <w:r>
        <w:t>Wzór umowy stanowi załącznik nr 2 do niniejszego zapytania ofertowego.</w:t>
      </w:r>
    </w:p>
    <w:p w14:paraId="1595098D" w14:textId="77777777" w:rsidR="000446DC" w:rsidRDefault="00000000">
      <w:pPr>
        <w:spacing w:after="0"/>
        <w:ind w:left="426"/>
        <w:jc w:val="both"/>
        <w:rPr>
          <w:color w:val="000000"/>
        </w:rPr>
      </w:pPr>
      <w:r>
        <w:rPr>
          <w:color w:val="000000"/>
        </w:rPr>
        <w:t>Zamawiający przewiduje możliwość zmiany postanowień zawartej umowy w przypadkach określonych we wzorze umowy.</w:t>
      </w:r>
    </w:p>
    <w:p w14:paraId="119C161B" w14:textId="77777777" w:rsidR="000446DC" w:rsidRDefault="000446DC">
      <w:pPr>
        <w:spacing w:after="0"/>
        <w:ind w:left="284"/>
        <w:jc w:val="both"/>
        <w:rPr>
          <w:color w:val="000000"/>
        </w:rPr>
      </w:pPr>
    </w:p>
    <w:p w14:paraId="2C08BFE9" w14:textId="74F497A8" w:rsidR="000446DC" w:rsidRDefault="00000000" w:rsidP="003F2962">
      <w:pPr>
        <w:spacing w:after="0"/>
        <w:ind w:left="426" w:hanging="426"/>
        <w:rPr>
          <w:b/>
          <w:color w:val="000000"/>
        </w:rPr>
      </w:pPr>
      <w:r>
        <w:rPr>
          <w:b/>
          <w:color w:val="000000"/>
        </w:rPr>
        <w:t>IX.</w:t>
      </w:r>
      <w:r>
        <w:rPr>
          <w:b/>
          <w:color w:val="000000"/>
        </w:rPr>
        <w:tab/>
        <w:t>INFORMACJĘ O MOŻLIWOŚCI SKŁADANIA OFERT CZĘŚCIOWYCH, O ILE ZAMAWIAJĄCY TAKĄ</w:t>
      </w:r>
      <w:r w:rsidR="003F2962">
        <w:rPr>
          <w:b/>
          <w:color w:val="000000"/>
        </w:rPr>
        <w:t xml:space="preserve"> </w:t>
      </w:r>
      <w:r>
        <w:rPr>
          <w:b/>
          <w:color w:val="000000"/>
        </w:rPr>
        <w:t>MOŻLIWOŚĆ</w:t>
      </w:r>
      <w:r w:rsidR="003F2962">
        <w:rPr>
          <w:b/>
          <w:color w:val="000000"/>
        </w:rPr>
        <w:t xml:space="preserve"> </w:t>
      </w:r>
      <w:r>
        <w:rPr>
          <w:b/>
          <w:color w:val="000000"/>
        </w:rPr>
        <w:t>PRZEWIDUJE:</w:t>
      </w:r>
      <w:r>
        <w:rPr>
          <w:b/>
          <w:color w:val="000000"/>
        </w:rPr>
        <w:br/>
      </w:r>
    </w:p>
    <w:p w14:paraId="66B706AA" w14:textId="77777777" w:rsidR="000446DC" w:rsidRDefault="00000000">
      <w:pPr>
        <w:ind w:left="426"/>
        <w:rPr>
          <w:color w:val="000000"/>
        </w:rPr>
      </w:pPr>
      <w:r>
        <w:rPr>
          <w:color w:val="000000"/>
        </w:rPr>
        <w:t>Zamawiający nie dopuszcza składania ofert częściowych</w:t>
      </w:r>
    </w:p>
    <w:p w14:paraId="16878A5E" w14:textId="77777777" w:rsidR="000446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X.    KONTAKT Z ZAMAWIAJĄCYM </w:t>
      </w:r>
      <w:r>
        <w:rPr>
          <w:b/>
          <w:color w:val="000000"/>
        </w:rPr>
        <w:br/>
      </w:r>
    </w:p>
    <w:p w14:paraId="68D3ED1F" w14:textId="59A307C9" w:rsidR="000446DC" w:rsidRDefault="00000000">
      <w:pPr>
        <w:ind w:left="420" w:hanging="420"/>
        <w:jc w:val="both"/>
      </w:pPr>
      <w:r>
        <w:t xml:space="preserve">      Osobą upoważnioną ze strony Zamawiającego do kontaktu z Wykonawcami jest Pan </w:t>
      </w:r>
      <w:r w:rsidR="00C11007">
        <w:t>Tomasz Drąg</w:t>
      </w:r>
      <w:r>
        <w:t xml:space="preserve">: tel. </w:t>
      </w:r>
      <w:r w:rsidR="00C11007">
        <w:t>736 859 203</w:t>
      </w:r>
      <w:r>
        <w:t xml:space="preserve">, e-mail: </w:t>
      </w:r>
      <w:r w:rsidR="00C11007">
        <w:t>t.drag</w:t>
      </w:r>
      <w:r>
        <w:t>.innowacjespoleczne@gmail.com</w:t>
      </w:r>
    </w:p>
    <w:p w14:paraId="253CA836" w14:textId="77777777" w:rsidR="000446DC" w:rsidRDefault="00000000">
      <w:pPr>
        <w:spacing w:after="0"/>
        <w:rPr>
          <w:b/>
          <w:color w:val="000000"/>
        </w:rPr>
      </w:pPr>
      <w:r>
        <w:rPr>
          <w:b/>
          <w:color w:val="000000"/>
        </w:rPr>
        <w:lastRenderedPageBreak/>
        <w:t xml:space="preserve">XI.   UWAGI KOŃCOWE </w:t>
      </w:r>
      <w:r>
        <w:rPr>
          <w:b/>
          <w:color w:val="000000"/>
        </w:rPr>
        <w:br/>
      </w:r>
    </w:p>
    <w:p w14:paraId="230DF350" w14:textId="77777777" w:rsidR="000446DC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b/>
          <w:color w:val="000000"/>
        </w:rPr>
      </w:pPr>
      <w:r>
        <w:rPr>
          <w:b/>
          <w:color w:val="000000"/>
        </w:rPr>
        <w:t>Informacje o sposobie porozumiewania się Zamawiającego z Wykonawcami oraz przekazywania oświadczeń lub dokumentów:</w:t>
      </w:r>
    </w:p>
    <w:p w14:paraId="693C19C7" w14:textId="77777777" w:rsidR="000446DC" w:rsidRDefault="000446DC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b/>
          <w:color w:val="000000"/>
        </w:rPr>
      </w:pPr>
    </w:p>
    <w:p w14:paraId="41B5DFB4" w14:textId="400F1D4A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 xml:space="preserve">Wszelkie oświadczenia, wnioski, zawiadomienia oraz informacje będą przekazywane </w:t>
      </w:r>
      <w:r>
        <w:rPr>
          <w:b/>
          <w:color w:val="000000"/>
        </w:rPr>
        <w:t>poprzez bazę konkurencyjności</w:t>
      </w:r>
      <w:r w:rsidR="003F2962">
        <w:rPr>
          <w:b/>
          <w:color w:val="000000"/>
        </w:rPr>
        <w:t xml:space="preserve"> lub na adres poczty elektronicznej: t.drag.innowacjespoleczne@gmail.com</w:t>
      </w:r>
      <w:r>
        <w:rPr>
          <w:b/>
          <w:color w:val="000000"/>
        </w:rPr>
        <w:t>.</w:t>
      </w:r>
    </w:p>
    <w:p w14:paraId="7953D241" w14:textId="50C5858D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 xml:space="preserve">Za datę powzięcia wiadomości uważa się dzień, w którym strony postępowania otrzymały informację </w:t>
      </w:r>
      <w:r>
        <w:rPr>
          <w:b/>
          <w:color w:val="000000"/>
        </w:rPr>
        <w:t>poprzez bazę konkurencyjności</w:t>
      </w:r>
      <w:r w:rsidR="003F2962">
        <w:rPr>
          <w:color w:val="000000"/>
        </w:rPr>
        <w:t xml:space="preserve"> lub jako odpowiedź na wiadomość przesłaną na adres </w:t>
      </w:r>
      <w:hyperlink r:id="rId9" w:history="1">
        <w:r w:rsidR="003F2962" w:rsidRPr="005728D9">
          <w:rPr>
            <w:rStyle w:val="Hipercze"/>
          </w:rPr>
          <w:t>t.drag.innowacjespoleczne@gmail.com</w:t>
        </w:r>
      </w:hyperlink>
      <w:r w:rsidR="003F2962">
        <w:rPr>
          <w:color w:val="000000"/>
        </w:rPr>
        <w:t xml:space="preserve">. </w:t>
      </w:r>
    </w:p>
    <w:p w14:paraId="26426412" w14:textId="77777777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Na każdym etapie postępowania przed terminem składania ofert Wykonawca może zwrócić się do zamawiającego o wyjaśnienie treści ogłoszenia o zamówieniu. Zamawiający może udzielić wyjaśnień niezwłocznie, jednak nie później, niż przed upływem terminu składania ofert, jeżeli będzie to możliwe.</w:t>
      </w:r>
    </w:p>
    <w:p w14:paraId="5C05C7E0" w14:textId="77777777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Jeżeli wniosek o wyjaśnienie treści ogłoszenia o zamówieniu wpłynie po upływie terminu składania ofert lub dotyczy udzielonych wyjaśnień, zamawiający może udzielić wyjaśnień albo pozostawić wniosek bez rozpoznania.</w:t>
      </w:r>
    </w:p>
    <w:p w14:paraId="64D1C533" w14:textId="77777777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 xml:space="preserve">W uzasadnionych przypadkach Zamawiający może przedłużyć termin składania ofert </w:t>
      </w:r>
      <w:r>
        <w:rPr>
          <w:color w:val="000000"/>
        </w:rPr>
        <w:br/>
        <w:t>w wyniku złożonych zapytań.</w:t>
      </w:r>
    </w:p>
    <w:p w14:paraId="5E8713C9" w14:textId="77777777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Treść zapytań wraz z wyjaśnieniami zamawiający udostępniana w bazie konkurencyjności oraz na stronie internetowej, prowadzonego postępowania.</w:t>
      </w:r>
    </w:p>
    <w:p w14:paraId="7F0EF330" w14:textId="77777777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W uzasadnionych przypadkach Zamawiający może przed upływem terminu składania ofert zmienić treść ogłoszenia o zamówieniu. Dokonaną zmianę zamawiający upublicznia w taki sam sposób jak przedmiotowe ogłoszenie.</w:t>
      </w:r>
    </w:p>
    <w:p w14:paraId="7B946B39" w14:textId="77777777" w:rsidR="000446DC" w:rsidRDefault="0000000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  <w:tab w:val="left" w:pos="8990"/>
        </w:tabs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Jeżeli w wyniku zmiany treści ogłoszenia o zamówieniu jest niezbędny dodatkowy czas na</w:t>
      </w:r>
      <w:r>
        <w:t> </w:t>
      </w:r>
      <w:r>
        <w:rPr>
          <w:color w:val="000000"/>
        </w:rPr>
        <w:t>wprowadzenie zmian w ofertach, Zamawiający przedłuża termin składania ofert oraz</w:t>
      </w:r>
      <w:r>
        <w:t> </w:t>
      </w:r>
      <w:r>
        <w:rPr>
          <w:color w:val="000000"/>
        </w:rPr>
        <w:t>upublicznia tą informację w taki sam sposób jak przedmiotowe ogłoszenie.</w:t>
      </w:r>
    </w:p>
    <w:p w14:paraId="07E27467" w14:textId="77777777" w:rsidR="000446DC" w:rsidRDefault="000446D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2520"/>
          <w:tab w:val="left" w:pos="8990"/>
        </w:tabs>
        <w:spacing w:after="0"/>
        <w:ind w:left="426"/>
        <w:jc w:val="both"/>
        <w:rPr>
          <w:color w:val="000000"/>
        </w:rPr>
      </w:pPr>
    </w:p>
    <w:p w14:paraId="15984F4A" w14:textId="77777777" w:rsidR="000446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b/>
          <w:color w:val="000000"/>
        </w:rPr>
      </w:pPr>
      <w:r>
        <w:rPr>
          <w:b/>
          <w:color w:val="000000"/>
        </w:rPr>
        <w:t>Termin związania ofertą:</w:t>
      </w:r>
    </w:p>
    <w:p w14:paraId="0F268262" w14:textId="77777777" w:rsidR="000446D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Wykonawca jest związany ofertą przez 30 dni od dnia wyznaczonego na składanie ofert.</w:t>
      </w:r>
    </w:p>
    <w:p w14:paraId="53649B6E" w14:textId="77777777" w:rsidR="000446D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>Wykonawca samodzielnie lub na wniosek zamawiającego może przedłużyć termin związania ofertą, na oznaczony okres.</w:t>
      </w:r>
    </w:p>
    <w:p w14:paraId="55AB9CC8" w14:textId="77777777" w:rsidR="000446DC" w:rsidRDefault="000446DC">
      <w:pPr>
        <w:widowControl w:val="0"/>
        <w:tabs>
          <w:tab w:val="left" w:pos="426"/>
        </w:tabs>
        <w:spacing w:after="0"/>
        <w:jc w:val="both"/>
      </w:pPr>
    </w:p>
    <w:p w14:paraId="33AA8BFC" w14:textId="77777777" w:rsidR="000446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b/>
          <w:color w:val="000000"/>
        </w:rPr>
      </w:pPr>
      <w:r>
        <w:rPr>
          <w:b/>
          <w:color w:val="000000"/>
        </w:rPr>
        <w:t>Opis sposobu obliczenia ceny:</w:t>
      </w:r>
    </w:p>
    <w:p w14:paraId="30C90888" w14:textId="77777777" w:rsidR="000446DC" w:rsidRDefault="00000000">
      <w:pPr>
        <w:tabs>
          <w:tab w:val="left" w:pos="284"/>
        </w:tabs>
        <w:spacing w:after="0"/>
        <w:ind w:left="284"/>
        <w:jc w:val="both"/>
      </w:pPr>
      <w:r>
        <w:t>Wykonawca zobowiązany jest skalkulować cenę ofertową za wykonanie zamówienia tak, aby obejmowała wszystkie koszty i składniki związane z wykonaniem zamówienia zawarte w zapytaniu ofertowym i załącznikach w tym w szczególności we wzorze umowy.</w:t>
      </w:r>
    </w:p>
    <w:p w14:paraId="2B5915E9" w14:textId="77777777" w:rsidR="000446DC" w:rsidRDefault="000446DC">
      <w:pPr>
        <w:tabs>
          <w:tab w:val="left" w:pos="284"/>
        </w:tabs>
        <w:spacing w:after="0"/>
        <w:ind w:left="284"/>
        <w:jc w:val="both"/>
        <w:rPr>
          <w:color w:val="000000"/>
        </w:rPr>
      </w:pPr>
    </w:p>
    <w:p w14:paraId="13AA5095" w14:textId="77777777" w:rsidR="000446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b/>
          <w:color w:val="000000"/>
        </w:rPr>
      </w:pPr>
      <w:r>
        <w:rPr>
          <w:b/>
          <w:color w:val="000000"/>
        </w:rPr>
        <w:t>Unieważnienie:</w:t>
      </w:r>
    </w:p>
    <w:p w14:paraId="07E21BCE" w14:textId="12BB104D" w:rsidR="000446DC" w:rsidRDefault="00000000">
      <w:pPr>
        <w:spacing w:after="0"/>
        <w:jc w:val="both"/>
        <w:rPr>
          <w:color w:val="000000"/>
        </w:rPr>
      </w:pPr>
      <w:r>
        <w:lastRenderedPageBreak/>
        <w:t xml:space="preserve">        Zamawiający przewiduje możliwość unieważnienia postępowania również w przypadku</w:t>
      </w:r>
      <w:r w:rsidR="00C560E0">
        <w:t>,</w:t>
      </w:r>
      <w:r>
        <w:t xml:space="preserve"> gdy:</w:t>
      </w:r>
    </w:p>
    <w:p w14:paraId="08515FBE" w14:textId="77777777" w:rsidR="000446D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nie wpłynie żadna oferta,</w:t>
      </w:r>
    </w:p>
    <w:p w14:paraId="34D2AE74" w14:textId="77777777" w:rsidR="000446D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wszystkie złożone oferty będą podlegać odrzuceniu,</w:t>
      </w:r>
    </w:p>
    <w:p w14:paraId="117B54FC" w14:textId="77777777" w:rsidR="000446D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wszyscy Wykonawcy będą podlegać wykluczeniu,</w:t>
      </w:r>
    </w:p>
    <w:p w14:paraId="43780DE8" w14:textId="77777777" w:rsidR="000446D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</w:rPr>
      </w:pPr>
      <w:r>
        <w:rPr>
          <w:color w:val="000000"/>
        </w:rPr>
        <w:t>oferta najkorzystniejsza przewyższy możliwości finansowe Zamawiającego,</w:t>
      </w:r>
    </w:p>
    <w:p w14:paraId="6FBA4642" w14:textId="77777777" w:rsidR="000446D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color w:val="000000"/>
        </w:rPr>
      </w:pPr>
      <w:r>
        <w:t>postępowanie</w:t>
      </w:r>
      <w:r>
        <w:rPr>
          <w:color w:val="000000"/>
        </w:rPr>
        <w:t xml:space="preserve"> obarczone będzie wadą,</w:t>
      </w:r>
    </w:p>
    <w:p w14:paraId="58264F08" w14:textId="77777777" w:rsidR="000446DC" w:rsidRDefault="000446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0B2C5E4" w14:textId="77777777" w:rsidR="000446D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hanging="578"/>
        <w:jc w:val="both"/>
        <w:rPr>
          <w:b/>
          <w:color w:val="000000"/>
        </w:rPr>
      </w:pPr>
      <w:r>
        <w:rPr>
          <w:b/>
          <w:color w:val="000000"/>
        </w:rPr>
        <w:t>Inne uwagi końcowe:</w:t>
      </w:r>
    </w:p>
    <w:p w14:paraId="755E8973" w14:textId="77777777" w:rsidR="000446DC" w:rsidRDefault="00000000">
      <w:pPr>
        <w:numPr>
          <w:ilvl w:val="6"/>
          <w:numId w:val="5"/>
        </w:numPr>
        <w:spacing w:after="0"/>
        <w:ind w:left="426" w:hanging="6"/>
        <w:jc w:val="both"/>
        <w:rPr>
          <w:color w:val="000000"/>
        </w:rPr>
      </w:pPr>
      <w:r>
        <w:rPr>
          <w:color w:val="000000"/>
        </w:rPr>
        <w:t xml:space="preserve">Zamawiający zastrzega sobie prawo sprawdzania w toku oceny ofert wiarygodności przedstawionych przez Wykonawców dokumentów, danych i informacji. </w:t>
      </w:r>
    </w:p>
    <w:p w14:paraId="46CC07DF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color w:val="000000"/>
        </w:rPr>
        <w:t>Zamawiający wykluczy z postępowania Wykonawców, którzy złożą ofertę niezgodną z</w:t>
      </w:r>
      <w:r>
        <w:t> </w:t>
      </w:r>
      <w:r>
        <w:rPr>
          <w:color w:val="000000"/>
        </w:rPr>
        <w:t xml:space="preserve">prawdą (poświadczą nieprawdziwe informacje). </w:t>
      </w:r>
    </w:p>
    <w:p w14:paraId="1C56E309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color w:val="000000"/>
        </w:rPr>
        <w:t>Oferty złożone po terminie nie zostaną rozpatrzone.</w:t>
      </w:r>
    </w:p>
    <w:p w14:paraId="4C508EC2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color w:val="000000"/>
        </w:rPr>
        <w:t xml:space="preserve">Zapytanie ofertowe nie stanowi oferty w rozumieniu art. 66 §1 k.c. </w:t>
      </w:r>
    </w:p>
    <w:p w14:paraId="4981950C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color w:val="000000"/>
        </w:rPr>
        <w:t>Wykonawcy uczestniczą w postępowaniu na własne ryzyko i koszt, nie przysługują im</w:t>
      </w:r>
      <w:r>
        <w:t> </w:t>
      </w:r>
      <w:r>
        <w:rPr>
          <w:color w:val="000000"/>
        </w:rPr>
        <w:t xml:space="preserve">żadne roszczenia z tytułu odstąpienia przez Zamawiającego od postępowania ofertowego. </w:t>
      </w:r>
    </w:p>
    <w:p w14:paraId="0B3FCEC5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color w:val="000000"/>
        </w:rPr>
        <w:t xml:space="preserve">Zamawiający nie dopuszcza składania ofert wariantowych. </w:t>
      </w:r>
    </w:p>
    <w:p w14:paraId="29EC1424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color w:val="000000"/>
        </w:rPr>
        <w:t>Rozstrzygnięcie postępowania zostanie upublicznione w bazie konkurencyjności.</w:t>
      </w:r>
    </w:p>
    <w:p w14:paraId="60CD61DF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color w:val="000000"/>
        </w:rPr>
        <w:t>Zamawiający zastrzega sobie możliwość wyboru kolejnej wśród najkorzystniejszych ofert, jeżeli Wykonawca, którego oferta zostanie wybrana jako najkorzystniejsza, uchyli się od zawarcia umowy w przedmiocie realizacji przedmiotu niniejszego zamówienia.</w:t>
      </w:r>
    </w:p>
    <w:p w14:paraId="42309C13" w14:textId="77777777" w:rsidR="000446DC" w:rsidRDefault="00000000">
      <w:pPr>
        <w:numPr>
          <w:ilvl w:val="6"/>
          <w:numId w:val="5"/>
        </w:numPr>
        <w:spacing w:after="0"/>
        <w:ind w:left="426" w:firstLine="0"/>
        <w:jc w:val="both"/>
        <w:rPr>
          <w:color w:val="000000"/>
        </w:rPr>
      </w:pPr>
      <w:r>
        <w:rPr>
          <w:b/>
        </w:rPr>
        <w:t>Informacja dodatkowa:</w:t>
      </w:r>
      <w:r>
        <w:rPr>
          <w:color w:val="000000"/>
        </w:rPr>
        <w:t xml:space="preserve"> </w:t>
      </w:r>
      <w:r>
        <w:rPr>
          <w:b/>
        </w:rPr>
        <w:t>po podpisaniu umowy na świadczenie usługi Wykonawca będzie zobowiązany do zawarcia z Zamawiającym odrębnej umowy o powierzenie przetwarzania danych osobowych.</w:t>
      </w:r>
    </w:p>
    <w:p w14:paraId="05B338C6" w14:textId="77777777" w:rsidR="000446DC" w:rsidRDefault="000446DC">
      <w:pPr>
        <w:tabs>
          <w:tab w:val="left" w:pos="851"/>
        </w:tabs>
        <w:spacing w:after="0"/>
        <w:jc w:val="both"/>
      </w:pPr>
    </w:p>
    <w:p w14:paraId="6909D112" w14:textId="77777777" w:rsidR="00697686" w:rsidRDefault="00000000" w:rsidP="00697686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XII. LISTA ZAŁĄCZNIKÓW:</w:t>
      </w:r>
    </w:p>
    <w:p w14:paraId="3064F1B8" w14:textId="5AB4DD18" w:rsidR="00697686" w:rsidRPr="00697686" w:rsidRDefault="00000000" w:rsidP="00697686">
      <w:pPr>
        <w:pStyle w:val="Akapitzlist"/>
        <w:numPr>
          <w:ilvl w:val="0"/>
          <w:numId w:val="21"/>
        </w:numPr>
        <w:spacing w:after="0" w:line="240" w:lineRule="auto"/>
        <w:rPr>
          <w:b/>
          <w:color w:val="000000"/>
        </w:rPr>
      </w:pPr>
      <w:r w:rsidRPr="00697686">
        <w:rPr>
          <w:color w:val="000000"/>
        </w:rPr>
        <w:t>Załącznik nr 1– Formularz oferty</w:t>
      </w:r>
    </w:p>
    <w:p w14:paraId="5B9BBD14" w14:textId="6A9F7AE9" w:rsidR="000446DC" w:rsidRPr="00697686" w:rsidRDefault="00000000" w:rsidP="00697686">
      <w:pPr>
        <w:pStyle w:val="Akapitzlist"/>
        <w:numPr>
          <w:ilvl w:val="0"/>
          <w:numId w:val="5"/>
        </w:numPr>
        <w:spacing w:after="0" w:line="240" w:lineRule="auto"/>
        <w:rPr>
          <w:b/>
          <w:color w:val="000000"/>
        </w:rPr>
      </w:pPr>
      <w:r w:rsidRPr="00697686">
        <w:rPr>
          <w:color w:val="000000"/>
        </w:rPr>
        <w:t xml:space="preserve">Załącznik nr 2– Wzór umowy </w:t>
      </w:r>
    </w:p>
    <w:p w14:paraId="00B18C99" w14:textId="77777777" w:rsidR="000446DC" w:rsidRDefault="000446DC" w:rsidP="00697686">
      <w:pPr>
        <w:tabs>
          <w:tab w:val="left" w:pos="284"/>
        </w:tabs>
        <w:spacing w:after="0" w:line="240" w:lineRule="auto"/>
        <w:ind w:left="284"/>
        <w:rPr>
          <w:color w:val="000000"/>
          <w:highlight w:val="green"/>
        </w:rPr>
      </w:pPr>
    </w:p>
    <w:p w14:paraId="366B8560" w14:textId="77777777" w:rsidR="000446DC" w:rsidRDefault="000446DC">
      <w:pPr>
        <w:spacing w:after="0"/>
        <w:jc w:val="center"/>
        <w:rPr>
          <w:b/>
          <w:color w:val="000000"/>
        </w:rPr>
      </w:pPr>
    </w:p>
    <w:sectPr w:rsidR="000446D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CBCF4" w14:textId="77777777" w:rsidR="00465707" w:rsidRDefault="00465707">
      <w:pPr>
        <w:spacing w:after="0" w:line="240" w:lineRule="auto"/>
      </w:pPr>
      <w:r>
        <w:separator/>
      </w:r>
    </w:p>
  </w:endnote>
  <w:endnote w:type="continuationSeparator" w:id="0">
    <w:p w14:paraId="04B5E865" w14:textId="77777777" w:rsidR="00465707" w:rsidRDefault="0046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975C" w14:textId="77777777" w:rsidR="000446DC" w:rsidRDefault="000446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2FA9A932" w14:textId="77777777" w:rsidR="000446DC" w:rsidRDefault="000446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1ACCB7E9" w14:textId="77777777" w:rsidR="000446DC" w:rsidRDefault="000446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6D641" w14:textId="77777777" w:rsidR="00465707" w:rsidRDefault="00465707">
      <w:pPr>
        <w:spacing w:after="0" w:line="240" w:lineRule="auto"/>
      </w:pPr>
      <w:r>
        <w:separator/>
      </w:r>
    </w:p>
  </w:footnote>
  <w:footnote w:type="continuationSeparator" w:id="0">
    <w:p w14:paraId="6C8B6C26" w14:textId="77777777" w:rsidR="00465707" w:rsidRDefault="0046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4F01" w14:textId="77777777" w:rsidR="000446DC" w:rsidRDefault="00000000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114300" distB="114300" distL="114300" distR="114300" wp14:anchorId="436366D5" wp14:editId="576CCE6C">
          <wp:extent cx="1123529" cy="434305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529" cy="434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0437E54C" wp14:editId="6F6442D6">
          <wp:extent cx="1344767" cy="454706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767" cy="454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74650EB7" wp14:editId="63F26FCD">
          <wp:extent cx="1611467" cy="45908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1467" cy="459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66B7E5E9" wp14:editId="37FBFEB3">
          <wp:extent cx="1340005" cy="565172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0005" cy="5651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1FC1BD" w14:textId="77777777" w:rsidR="000446DC" w:rsidRDefault="00000000">
    <w:pPr>
      <w:tabs>
        <w:tab w:val="center" w:pos="4536"/>
        <w:tab w:val="right" w:pos="9072"/>
      </w:tabs>
      <w:spacing w:after="0" w:line="240" w:lineRule="auto"/>
      <w:ind w:right="-18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Projekt “Jurajscy Zawodowcy” dofinansowany w ramach Regionalnego Programu Operacyjnego Województwa Śląskiego na lata 2014-</w:t>
    </w:r>
    <w:proofErr w:type="gramStart"/>
    <w:r>
      <w:rPr>
        <w:rFonts w:ascii="Arial" w:eastAsia="Arial" w:hAnsi="Arial" w:cs="Arial"/>
        <w:sz w:val="16"/>
        <w:szCs w:val="16"/>
      </w:rPr>
      <w:t>2020  (</w:t>
    </w:r>
    <w:proofErr w:type="gramEnd"/>
    <w:r>
      <w:rPr>
        <w:rFonts w:ascii="Arial" w:eastAsia="Arial" w:hAnsi="Arial" w:cs="Arial"/>
        <w:sz w:val="16"/>
        <w:szCs w:val="16"/>
      </w:rPr>
      <w:t>Europejski Fundusz Społeczny) dla osi priorytetowej: XI. Wzmocnienie potencjału edukacyjnego dla działania: 11.2. Dostosowanie oferty kształcenia zawodowego do potrzeb lokalnego rynku pracy – kształcenie zawodowe uczniów dla poddziałania: 11.2.3. Wsparcie szkolnictwa zawodowego. RPSL.11.02.03-24-0588/19</w:t>
    </w:r>
  </w:p>
  <w:p w14:paraId="40584A8C" w14:textId="77777777" w:rsidR="000446DC" w:rsidRDefault="000446DC">
    <w:pPr>
      <w:tabs>
        <w:tab w:val="center" w:pos="4536"/>
        <w:tab w:val="right" w:pos="9072"/>
      </w:tabs>
      <w:spacing w:after="0" w:line="240" w:lineRule="auto"/>
      <w:ind w:right="-180"/>
      <w:jc w:val="center"/>
      <w:rPr>
        <w:rFonts w:ascii="Arial" w:eastAsia="Arial" w:hAnsi="Arial" w:cs="Arial"/>
        <w:sz w:val="16"/>
        <w:szCs w:val="16"/>
      </w:rPr>
    </w:pPr>
  </w:p>
  <w:p w14:paraId="1630C35D" w14:textId="77777777" w:rsidR="000446DC" w:rsidRDefault="000446DC">
    <w:pPr>
      <w:tabs>
        <w:tab w:val="center" w:pos="4536"/>
        <w:tab w:val="right" w:pos="9072"/>
      </w:tabs>
      <w:spacing w:after="0" w:line="240" w:lineRule="auto"/>
      <w:ind w:right="-180"/>
      <w:rPr>
        <w:rFonts w:ascii="Arial" w:eastAsia="Arial" w:hAnsi="Arial" w:cs="Arial"/>
        <w:sz w:val="16"/>
        <w:szCs w:val="16"/>
      </w:rPr>
    </w:pPr>
  </w:p>
  <w:p w14:paraId="67C38CD7" w14:textId="77777777" w:rsidR="000446DC" w:rsidRDefault="000446DC">
    <w:pPr>
      <w:tabs>
        <w:tab w:val="center" w:pos="4536"/>
        <w:tab w:val="right" w:pos="9072"/>
      </w:tabs>
      <w:spacing w:after="0" w:line="240" w:lineRule="auto"/>
      <w:ind w:right="-180"/>
      <w:jc w:val="center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C83"/>
    <w:multiLevelType w:val="multilevel"/>
    <w:tmpl w:val="66A2D3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7A56"/>
    <w:multiLevelType w:val="multilevel"/>
    <w:tmpl w:val="8D58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206FB"/>
    <w:multiLevelType w:val="multilevel"/>
    <w:tmpl w:val="0C8EF6E4"/>
    <w:lvl w:ilvl="0">
      <w:start w:val="1"/>
      <w:numFmt w:val="decimal"/>
      <w:lvlText w:val="%1."/>
      <w:lvlJc w:val="left"/>
      <w:pPr>
        <w:ind w:left="2629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3377"/>
    <w:multiLevelType w:val="multilevel"/>
    <w:tmpl w:val="5232AEC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286B51"/>
    <w:multiLevelType w:val="hybridMultilevel"/>
    <w:tmpl w:val="AFC259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963547"/>
    <w:multiLevelType w:val="multilevel"/>
    <w:tmpl w:val="3E32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83157"/>
    <w:multiLevelType w:val="hybridMultilevel"/>
    <w:tmpl w:val="0B7E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48C7"/>
    <w:multiLevelType w:val="multilevel"/>
    <w:tmpl w:val="8AD228C8"/>
    <w:lvl w:ilvl="0">
      <w:start w:val="6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A1669"/>
    <w:multiLevelType w:val="multilevel"/>
    <w:tmpl w:val="E020AE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86EA1"/>
    <w:multiLevelType w:val="multilevel"/>
    <w:tmpl w:val="AE28CC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D2EBC"/>
    <w:multiLevelType w:val="multilevel"/>
    <w:tmpl w:val="38C680C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B747A8"/>
    <w:multiLevelType w:val="multilevel"/>
    <w:tmpl w:val="852A124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440EC"/>
    <w:multiLevelType w:val="multilevel"/>
    <w:tmpl w:val="BEA0A5A8"/>
    <w:lvl w:ilvl="0">
      <w:start w:val="1"/>
      <w:numFmt w:val="lowerLetter"/>
      <w:lvlText w:val="%1)"/>
      <w:lvlJc w:val="left"/>
      <w:pPr>
        <w:ind w:left="180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BE6FF0"/>
    <w:multiLevelType w:val="multilevel"/>
    <w:tmpl w:val="3A36B0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7B4F"/>
    <w:multiLevelType w:val="multilevel"/>
    <w:tmpl w:val="9C0C18C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9590EFD"/>
    <w:multiLevelType w:val="hybridMultilevel"/>
    <w:tmpl w:val="BBAC3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C208D"/>
    <w:multiLevelType w:val="multilevel"/>
    <w:tmpl w:val="E020AE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06687"/>
    <w:multiLevelType w:val="multilevel"/>
    <w:tmpl w:val="29A875B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E1E77"/>
    <w:multiLevelType w:val="hybridMultilevel"/>
    <w:tmpl w:val="24982ABC"/>
    <w:lvl w:ilvl="0" w:tplc="E970055E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15927"/>
    <w:multiLevelType w:val="multilevel"/>
    <w:tmpl w:val="F23A2BA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60361"/>
    <w:multiLevelType w:val="multilevel"/>
    <w:tmpl w:val="818694E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2765AA"/>
    <w:multiLevelType w:val="multilevel"/>
    <w:tmpl w:val="03FC218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BE6108"/>
    <w:multiLevelType w:val="multilevel"/>
    <w:tmpl w:val="8E8C20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7933C16"/>
    <w:multiLevelType w:val="multilevel"/>
    <w:tmpl w:val="8F6A61F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6D616D"/>
    <w:multiLevelType w:val="multilevel"/>
    <w:tmpl w:val="99E439E6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1588B"/>
    <w:multiLevelType w:val="multilevel"/>
    <w:tmpl w:val="128A76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85AF3"/>
    <w:multiLevelType w:val="multilevel"/>
    <w:tmpl w:val="BB80C332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4D56203"/>
    <w:multiLevelType w:val="multilevel"/>
    <w:tmpl w:val="775227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03036B"/>
    <w:multiLevelType w:val="multilevel"/>
    <w:tmpl w:val="852A124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70E9D"/>
    <w:multiLevelType w:val="multilevel"/>
    <w:tmpl w:val="8D58F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874FA5"/>
    <w:multiLevelType w:val="hybridMultilevel"/>
    <w:tmpl w:val="68121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35353"/>
    <w:multiLevelType w:val="multilevel"/>
    <w:tmpl w:val="C010A8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upperRoman"/>
      <w:lvlText w:val="%2."/>
      <w:lvlJc w:val="left"/>
      <w:pPr>
        <w:ind w:left="1800" w:hanging="720"/>
      </w:pPr>
      <w:rPr>
        <w:b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92820">
    <w:abstractNumId w:val="7"/>
  </w:num>
  <w:num w:numId="2" w16cid:durableId="1435516459">
    <w:abstractNumId w:val="0"/>
  </w:num>
  <w:num w:numId="3" w16cid:durableId="533540678">
    <w:abstractNumId w:val="13"/>
  </w:num>
  <w:num w:numId="4" w16cid:durableId="842016740">
    <w:abstractNumId w:val="14"/>
  </w:num>
  <w:num w:numId="5" w16cid:durableId="403573285">
    <w:abstractNumId w:val="11"/>
  </w:num>
  <w:num w:numId="6" w16cid:durableId="757596660">
    <w:abstractNumId w:val="2"/>
  </w:num>
  <w:num w:numId="7" w16cid:durableId="1147355592">
    <w:abstractNumId w:val="31"/>
  </w:num>
  <w:num w:numId="8" w16cid:durableId="964697939">
    <w:abstractNumId w:val="19"/>
  </w:num>
  <w:num w:numId="9" w16cid:durableId="655107042">
    <w:abstractNumId w:val="16"/>
  </w:num>
  <w:num w:numId="10" w16cid:durableId="1100025124">
    <w:abstractNumId w:val="10"/>
  </w:num>
  <w:num w:numId="11" w16cid:durableId="1740517790">
    <w:abstractNumId w:val="12"/>
  </w:num>
  <w:num w:numId="12" w16cid:durableId="573706232">
    <w:abstractNumId w:val="24"/>
  </w:num>
  <w:num w:numId="13" w16cid:durableId="496582249">
    <w:abstractNumId w:val="3"/>
  </w:num>
  <w:num w:numId="14" w16cid:durableId="1547643221">
    <w:abstractNumId w:val="23"/>
  </w:num>
  <w:num w:numId="15" w16cid:durableId="718551168">
    <w:abstractNumId w:val="20"/>
  </w:num>
  <w:num w:numId="16" w16cid:durableId="729422882">
    <w:abstractNumId w:val="26"/>
  </w:num>
  <w:num w:numId="17" w16cid:durableId="1077363414">
    <w:abstractNumId w:val="21"/>
  </w:num>
  <w:num w:numId="18" w16cid:durableId="1867909996">
    <w:abstractNumId w:val="17"/>
  </w:num>
  <w:num w:numId="19" w16cid:durableId="1513835907">
    <w:abstractNumId w:val="5"/>
  </w:num>
  <w:num w:numId="20" w16cid:durableId="1142650448">
    <w:abstractNumId w:val="22"/>
  </w:num>
  <w:num w:numId="21" w16cid:durableId="2024698513">
    <w:abstractNumId w:val="28"/>
  </w:num>
  <w:num w:numId="22" w16cid:durableId="1289314215">
    <w:abstractNumId w:val="25"/>
  </w:num>
  <w:num w:numId="23" w16cid:durableId="1335649083">
    <w:abstractNumId w:val="27"/>
  </w:num>
  <w:num w:numId="24" w16cid:durableId="633827188">
    <w:abstractNumId w:val="18"/>
  </w:num>
  <w:num w:numId="25" w16cid:durableId="231038401">
    <w:abstractNumId w:val="9"/>
  </w:num>
  <w:num w:numId="26" w16cid:durableId="2044286078">
    <w:abstractNumId w:val="15"/>
  </w:num>
  <w:num w:numId="27" w16cid:durableId="676620459">
    <w:abstractNumId w:val="6"/>
  </w:num>
  <w:num w:numId="28" w16cid:durableId="1020468334">
    <w:abstractNumId w:val="4"/>
  </w:num>
  <w:num w:numId="29" w16cid:durableId="1659963254">
    <w:abstractNumId w:val="29"/>
  </w:num>
  <w:num w:numId="30" w16cid:durableId="171376784">
    <w:abstractNumId w:val="1"/>
  </w:num>
  <w:num w:numId="31" w16cid:durableId="39405111">
    <w:abstractNumId w:val="30"/>
  </w:num>
  <w:num w:numId="32" w16cid:durableId="1547177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DC"/>
    <w:rsid w:val="000446DC"/>
    <w:rsid w:val="000E6547"/>
    <w:rsid w:val="0011708D"/>
    <w:rsid w:val="001A25B9"/>
    <w:rsid w:val="001C0FBE"/>
    <w:rsid w:val="001E2CD9"/>
    <w:rsid w:val="00230FAD"/>
    <w:rsid w:val="002776DF"/>
    <w:rsid w:val="002A20C5"/>
    <w:rsid w:val="00390778"/>
    <w:rsid w:val="003B7E45"/>
    <w:rsid w:val="003F2962"/>
    <w:rsid w:val="00465707"/>
    <w:rsid w:val="00491D9F"/>
    <w:rsid w:val="004D13BF"/>
    <w:rsid w:val="005051A9"/>
    <w:rsid w:val="005220A7"/>
    <w:rsid w:val="0063623A"/>
    <w:rsid w:val="006417AA"/>
    <w:rsid w:val="00646D53"/>
    <w:rsid w:val="00697686"/>
    <w:rsid w:val="006A4FCA"/>
    <w:rsid w:val="00747E6A"/>
    <w:rsid w:val="00773B7F"/>
    <w:rsid w:val="007A2D03"/>
    <w:rsid w:val="007A6B6A"/>
    <w:rsid w:val="007B479B"/>
    <w:rsid w:val="007F5F4E"/>
    <w:rsid w:val="00852E10"/>
    <w:rsid w:val="008F1016"/>
    <w:rsid w:val="00932F38"/>
    <w:rsid w:val="009B38D2"/>
    <w:rsid w:val="009D4277"/>
    <w:rsid w:val="009D75DF"/>
    <w:rsid w:val="00AB7128"/>
    <w:rsid w:val="00AE0787"/>
    <w:rsid w:val="00AE3CFF"/>
    <w:rsid w:val="00AF4532"/>
    <w:rsid w:val="00AF7433"/>
    <w:rsid w:val="00BB0171"/>
    <w:rsid w:val="00BF2158"/>
    <w:rsid w:val="00C11007"/>
    <w:rsid w:val="00C2135A"/>
    <w:rsid w:val="00C560E0"/>
    <w:rsid w:val="00D03049"/>
    <w:rsid w:val="00D279E7"/>
    <w:rsid w:val="00D310C9"/>
    <w:rsid w:val="00D46C70"/>
    <w:rsid w:val="00D54DC5"/>
    <w:rsid w:val="00D724F5"/>
    <w:rsid w:val="00E91DF9"/>
    <w:rsid w:val="00EA68A8"/>
    <w:rsid w:val="00F34929"/>
    <w:rsid w:val="00F7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B7C9"/>
  <w15:docId w15:val="{D579FE67-46E6-4E7D-8FBD-20CBC7A6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2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E06"/>
  </w:style>
  <w:style w:type="paragraph" w:styleId="Stopka">
    <w:name w:val="footer"/>
    <w:basedOn w:val="Normalny"/>
    <w:link w:val="StopkaZnak"/>
    <w:uiPriority w:val="99"/>
    <w:unhideWhenUsed/>
    <w:rsid w:val="0032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E06"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465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57E8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4651B1"/>
    <w:rPr>
      <w:color w:val="808080"/>
    </w:rPr>
  </w:style>
  <w:style w:type="paragraph" w:customStyle="1" w:styleId="Default">
    <w:name w:val="Default"/>
    <w:rsid w:val="004F79EC"/>
    <w:pPr>
      <w:suppressAutoHyphens/>
      <w:autoSpaceDE w:val="0"/>
      <w:spacing w:after="0" w:line="240" w:lineRule="auto"/>
    </w:pPr>
    <w:rPr>
      <w:rFonts w:eastAsia="Arial"/>
      <w:color w:val="000000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25E33"/>
    <w:pPr>
      <w:spacing w:after="120"/>
    </w:pPr>
    <w:rPr>
      <w:rFonts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25E33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Akapitzlist1">
    <w:name w:val="Akapit z listą1"/>
    <w:basedOn w:val="Normalny"/>
    <w:rsid w:val="00A95584"/>
    <w:pPr>
      <w:ind w:left="720"/>
      <w:contextualSpacing/>
    </w:pPr>
    <w:rPr>
      <w:rFonts w:eastAsia="Times New Roman" w:cs="Times New Roman"/>
    </w:rPr>
  </w:style>
  <w:style w:type="table" w:styleId="Tabela-Siatka">
    <w:name w:val="Table Grid"/>
    <w:basedOn w:val="Standardowy"/>
    <w:rsid w:val="00736E21"/>
    <w:pPr>
      <w:suppressAutoHyphens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C8140F"/>
    <w:pPr>
      <w:suppressAutoHyphens/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4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D0543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7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78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7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880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C80BB6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2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.drag.innowacjespoleczn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g0dIRopU9rkQocMA+hYgF+GDaA==">AMUW2mXtdmmykMSszoTJAA56YOOOh2LrHVt7TGeYVK3CyXT51kw3KtBMz69gl0fl49g4Z4LLMy11eHXM5jC53C6PanVuTw9fnyJ0lq2LnylTDVEnW7V7cqW3XY8C+2jaIe+qDZwjRnSi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2866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 Czarnojańczyk</cp:lastModifiedBy>
  <cp:revision>29</cp:revision>
  <dcterms:created xsi:type="dcterms:W3CDTF">2021-09-21T11:06:00Z</dcterms:created>
  <dcterms:modified xsi:type="dcterms:W3CDTF">2022-10-17T20:21:00Z</dcterms:modified>
</cp:coreProperties>
</file>