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AC6B0" w14:textId="5331B2B1" w:rsidR="00DE6477" w:rsidRDefault="00DE6477" w:rsidP="00282DAC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A11B13" wp14:editId="59B664BE">
            <wp:simplePos x="0" y="0"/>
            <wp:positionH relativeFrom="page">
              <wp:posOffset>855980</wp:posOffset>
            </wp:positionH>
            <wp:positionV relativeFrom="page">
              <wp:posOffset>1185545</wp:posOffset>
            </wp:positionV>
            <wp:extent cx="5907405" cy="520700"/>
            <wp:effectExtent l="0" t="0" r="0" b="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E19A0" w14:textId="77777777" w:rsidR="00DE6477" w:rsidRDefault="00DE6477" w:rsidP="00282DAC">
      <w:pPr>
        <w:rPr>
          <w:rFonts w:ascii="Arial" w:hAnsi="Arial" w:cs="Arial"/>
          <w:b/>
          <w:bCs/>
          <w:sz w:val="20"/>
          <w:szCs w:val="20"/>
        </w:rPr>
      </w:pPr>
    </w:p>
    <w:p w14:paraId="2CFF2BF2" w14:textId="23499EC0" w:rsidR="00DE6477" w:rsidRDefault="00DE6477" w:rsidP="00DE6477">
      <w:pPr>
        <w:tabs>
          <w:tab w:val="left" w:pos="2930"/>
        </w:tabs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Załącznik nr 7 do SIWZ</w:t>
      </w:r>
    </w:p>
    <w:p w14:paraId="0F730BCD" w14:textId="77777777" w:rsidR="00DE6477" w:rsidRDefault="00DE6477" w:rsidP="00282DAC">
      <w:pPr>
        <w:rPr>
          <w:rFonts w:ascii="Arial" w:hAnsi="Arial" w:cs="Arial"/>
          <w:b/>
          <w:bCs/>
          <w:sz w:val="20"/>
          <w:szCs w:val="20"/>
        </w:rPr>
      </w:pPr>
    </w:p>
    <w:p w14:paraId="2A5732F7" w14:textId="14E9535B" w:rsidR="00C05858" w:rsidRDefault="00282DAC" w:rsidP="00282DAC">
      <w:pPr>
        <w:rPr>
          <w:rFonts w:ascii="Arial" w:hAnsi="Arial" w:cs="Arial"/>
          <w:b/>
          <w:bCs/>
          <w:sz w:val="20"/>
          <w:szCs w:val="20"/>
        </w:rPr>
      </w:pPr>
      <w:r w:rsidRPr="007B463D">
        <w:rPr>
          <w:rFonts w:ascii="Arial" w:hAnsi="Arial" w:cs="Arial"/>
          <w:b/>
          <w:bCs/>
          <w:sz w:val="20"/>
          <w:szCs w:val="20"/>
        </w:rPr>
        <w:t>Klauzula informacyjna</w:t>
      </w:r>
      <w:r w:rsidR="00BB7CE9" w:rsidRPr="00BB7CE9">
        <w:rPr>
          <w:rFonts w:ascii="Arial" w:hAnsi="Arial" w:cs="Arial"/>
          <w:b/>
          <w:bCs/>
          <w:sz w:val="20"/>
          <w:szCs w:val="20"/>
        </w:rPr>
        <w:t xml:space="preserve"> </w:t>
      </w:r>
      <w:r w:rsidR="00BB7CE9" w:rsidRPr="007B463D">
        <w:rPr>
          <w:rFonts w:ascii="Arial" w:hAnsi="Arial" w:cs="Arial"/>
          <w:b/>
          <w:bCs/>
          <w:sz w:val="20"/>
          <w:szCs w:val="20"/>
        </w:rPr>
        <w:t xml:space="preserve">Energa </w:t>
      </w:r>
      <w:r w:rsidR="00BB7CE9">
        <w:rPr>
          <w:rFonts w:ascii="Arial" w:hAnsi="Arial" w:cs="Arial"/>
          <w:b/>
          <w:bCs/>
          <w:sz w:val="20"/>
          <w:szCs w:val="20"/>
        </w:rPr>
        <w:t>Invest Sp. z o.o.</w:t>
      </w:r>
      <w:r w:rsidR="00BB7CE9" w:rsidRPr="007B463D">
        <w:rPr>
          <w:rFonts w:ascii="Arial" w:hAnsi="Arial" w:cs="Arial"/>
          <w:b/>
          <w:bCs/>
          <w:sz w:val="20"/>
          <w:szCs w:val="20"/>
        </w:rPr>
        <w:t xml:space="preserve"> </w:t>
      </w:r>
      <w:r w:rsidR="00EB7529" w:rsidRPr="007B463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E4AE864" w14:textId="016F536E" w:rsidR="00000076" w:rsidRPr="00C05858" w:rsidRDefault="00C05858" w:rsidP="00A40739">
      <w:pPr>
        <w:jc w:val="both"/>
        <w:rPr>
          <w:rFonts w:ascii="Arial" w:hAnsi="Arial" w:cs="Arial"/>
          <w:sz w:val="18"/>
          <w:szCs w:val="18"/>
        </w:rPr>
      </w:pPr>
      <w:r w:rsidRPr="001A04E5">
        <w:rPr>
          <w:rFonts w:ascii="Arial" w:hAnsi="Arial" w:cs="Arial"/>
          <w:i/>
          <w:iCs/>
          <w:sz w:val="18"/>
          <w:szCs w:val="18"/>
        </w:rPr>
        <w:t xml:space="preserve">dla członków organów statutowych, pełnomocników reprezentujących Kontrahenta, a także dla </w:t>
      </w:r>
      <w:r w:rsidR="00A07B81">
        <w:rPr>
          <w:rFonts w:ascii="Arial" w:hAnsi="Arial" w:cs="Arial"/>
          <w:i/>
          <w:iCs/>
          <w:sz w:val="18"/>
          <w:szCs w:val="18"/>
        </w:rPr>
        <w:t xml:space="preserve">ich </w:t>
      </w:r>
      <w:r w:rsidRPr="001A04E5">
        <w:rPr>
          <w:rFonts w:ascii="Arial" w:hAnsi="Arial" w:cs="Arial"/>
          <w:i/>
          <w:iCs/>
          <w:sz w:val="18"/>
          <w:szCs w:val="18"/>
        </w:rPr>
        <w:t>pracowników, którzy są osobami wyznaczonymi do kontaktu</w:t>
      </w:r>
      <w:r w:rsidR="0037077A">
        <w:rPr>
          <w:rFonts w:ascii="Arial" w:hAnsi="Arial" w:cs="Arial"/>
          <w:i/>
          <w:iCs/>
          <w:sz w:val="18"/>
          <w:szCs w:val="18"/>
        </w:rPr>
        <w:t xml:space="preserve"> i realizacji umowy</w:t>
      </w:r>
      <w:r w:rsidRPr="001A04E5">
        <w:rPr>
          <w:rFonts w:ascii="Arial" w:hAnsi="Arial" w:cs="Arial"/>
          <w:i/>
          <w:iCs/>
          <w:sz w:val="18"/>
          <w:szCs w:val="18"/>
        </w:rPr>
        <w:t xml:space="preserve"> lub </w:t>
      </w:r>
      <w:r w:rsidR="00F25BF5" w:rsidRPr="001A04E5">
        <w:rPr>
          <w:rFonts w:ascii="Arial" w:hAnsi="Arial" w:cs="Arial"/>
          <w:i/>
          <w:iCs/>
          <w:sz w:val="18"/>
          <w:szCs w:val="18"/>
        </w:rPr>
        <w:t>os</w:t>
      </w:r>
      <w:r w:rsidR="00F25BF5">
        <w:rPr>
          <w:rFonts w:ascii="Arial" w:hAnsi="Arial" w:cs="Arial"/>
          <w:i/>
          <w:iCs/>
          <w:sz w:val="18"/>
          <w:szCs w:val="18"/>
        </w:rPr>
        <w:t>ób</w:t>
      </w:r>
      <w:r w:rsidR="00F25BF5" w:rsidRPr="001A04E5">
        <w:rPr>
          <w:rFonts w:ascii="Arial" w:hAnsi="Arial" w:cs="Arial"/>
          <w:i/>
          <w:iCs/>
          <w:sz w:val="18"/>
          <w:szCs w:val="18"/>
        </w:rPr>
        <w:t xml:space="preserve"> współpracujący</w:t>
      </w:r>
      <w:r w:rsidR="00F25BF5">
        <w:rPr>
          <w:rFonts w:ascii="Arial" w:hAnsi="Arial" w:cs="Arial"/>
          <w:i/>
          <w:iCs/>
          <w:sz w:val="18"/>
          <w:szCs w:val="18"/>
        </w:rPr>
        <w:t>ch</w:t>
      </w:r>
      <w:r w:rsidR="00F25BF5" w:rsidRPr="001A04E5">
        <w:rPr>
          <w:rFonts w:ascii="Arial" w:hAnsi="Arial" w:cs="Arial"/>
          <w:i/>
          <w:iCs/>
          <w:sz w:val="18"/>
          <w:szCs w:val="18"/>
        </w:rPr>
        <w:t xml:space="preserve"> </w:t>
      </w:r>
      <w:r w:rsidRPr="001A04E5">
        <w:rPr>
          <w:rFonts w:ascii="Arial" w:hAnsi="Arial" w:cs="Arial"/>
          <w:i/>
          <w:iCs/>
          <w:sz w:val="18"/>
          <w:szCs w:val="18"/>
        </w:rPr>
        <w:t xml:space="preserve">przy zawarciu i realizacji umowy </w:t>
      </w:r>
    </w:p>
    <w:p w14:paraId="3AC211E1" w14:textId="0D8983DF" w:rsidR="00000076" w:rsidRPr="007B463D" w:rsidRDefault="00000076" w:rsidP="00A07B81">
      <w:pPr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Zgodnie z Rozporządzeni</w:t>
      </w:r>
      <w:r w:rsidR="00C16C1C">
        <w:rPr>
          <w:rFonts w:ascii="Arial" w:hAnsi="Arial" w:cs="Arial"/>
          <w:sz w:val="20"/>
          <w:szCs w:val="20"/>
        </w:rPr>
        <w:t>em</w:t>
      </w:r>
      <w:r w:rsidRPr="007B463D">
        <w:rPr>
          <w:rFonts w:ascii="Arial" w:hAnsi="Arial" w:cs="Arial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(zwane dalej RODO)</w:t>
      </w:r>
      <w:r w:rsidR="00F819A9">
        <w:rPr>
          <w:rFonts w:ascii="Arial" w:hAnsi="Arial" w:cs="Arial"/>
          <w:sz w:val="20"/>
          <w:szCs w:val="20"/>
        </w:rPr>
        <w:t xml:space="preserve"> </w:t>
      </w:r>
      <w:r w:rsidR="00A07B81" w:rsidRPr="00A132FB">
        <w:rPr>
          <w:rFonts w:ascii="Arial" w:hAnsi="Arial" w:cs="Arial"/>
          <w:b/>
          <w:bCs/>
          <w:sz w:val="20"/>
          <w:szCs w:val="20"/>
        </w:rPr>
        <w:t>Energa Invest Sp. z o.o.</w:t>
      </w:r>
      <w:r w:rsidR="00A07B81" w:rsidRPr="0018629B">
        <w:rPr>
          <w:rFonts w:ascii="Arial" w:hAnsi="Arial" w:cs="Arial"/>
          <w:sz w:val="20"/>
          <w:szCs w:val="20"/>
        </w:rPr>
        <w:t xml:space="preserve"> </w:t>
      </w:r>
      <w:r w:rsidR="00F312F8">
        <w:rPr>
          <w:rFonts w:ascii="Arial" w:hAnsi="Arial" w:cs="Arial"/>
          <w:sz w:val="20"/>
          <w:szCs w:val="20"/>
        </w:rPr>
        <w:t xml:space="preserve"> </w:t>
      </w:r>
      <w:r w:rsidR="00F819A9" w:rsidRPr="00F819A9">
        <w:rPr>
          <w:rFonts w:ascii="Arial" w:hAnsi="Arial" w:cs="Arial"/>
          <w:sz w:val="20"/>
          <w:szCs w:val="20"/>
        </w:rPr>
        <w:t>z siedzibą w Gdańsku (80-309) przy al. Grunwaldzkiej 472</w:t>
      </w:r>
      <w:r w:rsidR="00F312F8">
        <w:rPr>
          <w:rFonts w:ascii="Arial" w:hAnsi="Arial" w:cs="Arial"/>
          <w:sz w:val="20"/>
          <w:szCs w:val="20"/>
        </w:rPr>
        <w:t xml:space="preserve"> </w:t>
      </w:r>
      <w:r w:rsidRPr="007B463D">
        <w:rPr>
          <w:rFonts w:ascii="Arial" w:hAnsi="Arial" w:cs="Arial"/>
          <w:sz w:val="20"/>
          <w:szCs w:val="20"/>
        </w:rPr>
        <w:t xml:space="preserve">informuje, że: </w:t>
      </w:r>
    </w:p>
    <w:p w14:paraId="2EC11AAC" w14:textId="191CC4C4" w:rsidR="00BB7CE9" w:rsidRPr="0018629B" w:rsidRDefault="00000076" w:rsidP="00BB7CE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977CB">
        <w:rPr>
          <w:rFonts w:ascii="Arial" w:hAnsi="Arial" w:cs="Arial"/>
          <w:sz w:val="20"/>
          <w:szCs w:val="20"/>
        </w:rPr>
        <w:t xml:space="preserve">Administratorem </w:t>
      </w:r>
      <w:r w:rsidR="00095A13">
        <w:rPr>
          <w:rFonts w:ascii="Arial" w:hAnsi="Arial" w:cs="Arial"/>
          <w:sz w:val="20"/>
          <w:szCs w:val="20"/>
        </w:rPr>
        <w:t xml:space="preserve">Pani/Pana </w:t>
      </w:r>
      <w:r w:rsidRPr="00E977CB">
        <w:rPr>
          <w:rFonts w:ascii="Arial" w:hAnsi="Arial" w:cs="Arial"/>
          <w:sz w:val="20"/>
          <w:szCs w:val="20"/>
        </w:rPr>
        <w:t>danych osobowych (</w:t>
      </w:r>
      <w:r w:rsidR="007D69A9" w:rsidRPr="00E977CB">
        <w:rPr>
          <w:rFonts w:ascii="Arial" w:hAnsi="Arial" w:cs="Arial"/>
          <w:sz w:val="20"/>
          <w:szCs w:val="20"/>
        </w:rPr>
        <w:t xml:space="preserve">zwany dalej </w:t>
      </w:r>
      <w:r w:rsidRPr="00E977CB">
        <w:rPr>
          <w:rFonts w:ascii="Arial" w:hAnsi="Arial" w:cs="Arial"/>
          <w:sz w:val="20"/>
          <w:szCs w:val="20"/>
        </w:rPr>
        <w:t xml:space="preserve">ADO) jest: </w:t>
      </w:r>
      <w:r w:rsidR="00BB7CE9" w:rsidRPr="00A07B81">
        <w:rPr>
          <w:rFonts w:ascii="Arial" w:hAnsi="Arial" w:cs="Arial"/>
          <w:b/>
          <w:bCs/>
          <w:sz w:val="20"/>
          <w:szCs w:val="20"/>
        </w:rPr>
        <w:t>Energa Invest Sp. z o.o.</w:t>
      </w:r>
      <w:r w:rsidR="00BB7CE9" w:rsidRPr="0018629B">
        <w:rPr>
          <w:rFonts w:ascii="Arial" w:hAnsi="Arial" w:cs="Arial"/>
          <w:sz w:val="20"/>
          <w:szCs w:val="20"/>
        </w:rPr>
        <w:t xml:space="preserve"> </w:t>
      </w:r>
      <w:r w:rsidR="00BB7CE9" w:rsidRPr="00E977CB">
        <w:rPr>
          <w:rFonts w:ascii="Arial" w:hAnsi="Arial" w:cs="Arial"/>
          <w:sz w:val="20"/>
          <w:szCs w:val="20"/>
        </w:rPr>
        <w:t>z</w:t>
      </w:r>
      <w:r w:rsidR="00BB7CE9">
        <w:rPr>
          <w:rFonts w:ascii="Arial" w:hAnsi="Arial" w:cs="Arial"/>
          <w:sz w:val="20"/>
          <w:szCs w:val="20"/>
        </w:rPr>
        <w:t> </w:t>
      </w:r>
      <w:r w:rsidR="00BB7CE9" w:rsidRPr="00E977CB">
        <w:rPr>
          <w:rFonts w:ascii="Arial" w:hAnsi="Arial" w:cs="Arial"/>
          <w:sz w:val="20"/>
          <w:szCs w:val="20"/>
        </w:rPr>
        <w:t>siedzibą</w:t>
      </w:r>
      <w:r w:rsidR="00BB7CE9" w:rsidRPr="0018629B">
        <w:rPr>
          <w:rFonts w:ascii="Arial" w:hAnsi="Arial" w:cs="Arial"/>
          <w:sz w:val="20"/>
          <w:szCs w:val="20"/>
        </w:rPr>
        <w:t xml:space="preserve"> </w:t>
      </w:r>
      <w:r w:rsidR="00BB7CE9" w:rsidRPr="00E977CB">
        <w:rPr>
          <w:rFonts w:ascii="Arial" w:hAnsi="Arial" w:cs="Arial"/>
          <w:sz w:val="20"/>
          <w:szCs w:val="20"/>
        </w:rPr>
        <w:t xml:space="preserve">al. Grunwaldzka 472, 80-309 Gdańsk, tel. </w:t>
      </w:r>
      <w:r w:rsidR="00BB7CE9" w:rsidRPr="0018629B">
        <w:rPr>
          <w:rFonts w:ascii="Arial" w:hAnsi="Arial" w:cs="Arial"/>
          <w:sz w:val="20"/>
          <w:szCs w:val="20"/>
        </w:rPr>
        <w:t xml:space="preserve">+48 58 527 99 01, mail: </w:t>
      </w:r>
      <w:hyperlink r:id="rId9" w:history="1">
        <w:r w:rsidR="00BB7CE9" w:rsidRPr="0018629B">
          <w:rPr>
            <w:rFonts w:ascii="Arial" w:hAnsi="Arial" w:cs="Arial"/>
            <w:sz w:val="20"/>
            <w:szCs w:val="20"/>
          </w:rPr>
          <w:t>invest@energa.pl</w:t>
        </w:r>
      </w:hyperlink>
      <w:r w:rsidR="00BB7CE9" w:rsidRPr="0018629B">
        <w:rPr>
          <w:rFonts w:ascii="Arial" w:hAnsi="Arial" w:cs="Arial"/>
          <w:sz w:val="20"/>
          <w:szCs w:val="20"/>
        </w:rPr>
        <w:t xml:space="preserve">, </w:t>
      </w:r>
      <w:hyperlink r:id="rId10" w:history="1">
        <w:r w:rsidR="00BB7CE9" w:rsidRPr="0018629B">
          <w:rPr>
            <w:rFonts w:ascii="Arial" w:hAnsi="Arial" w:cs="Arial"/>
            <w:sz w:val="20"/>
            <w:szCs w:val="20"/>
          </w:rPr>
          <w:t>www.energainvest.pl</w:t>
        </w:r>
      </w:hyperlink>
      <w:r w:rsidR="00BB7CE9">
        <w:rPr>
          <w:rFonts w:ascii="Arial" w:hAnsi="Arial" w:cs="Arial"/>
          <w:sz w:val="20"/>
          <w:szCs w:val="20"/>
        </w:rPr>
        <w:t>. A</w:t>
      </w:r>
      <w:r w:rsidR="00BB7CE9" w:rsidRPr="0018629B">
        <w:rPr>
          <w:rFonts w:ascii="Arial" w:hAnsi="Arial" w:cs="Arial"/>
          <w:sz w:val="20"/>
          <w:szCs w:val="20"/>
        </w:rPr>
        <w:t>dres do korespondencji: Energa Invest Sp. z o.o.</w:t>
      </w:r>
      <w:r w:rsidR="00BB7CE9">
        <w:rPr>
          <w:rFonts w:ascii="Arial" w:hAnsi="Arial" w:cs="Arial"/>
          <w:sz w:val="20"/>
          <w:szCs w:val="20"/>
        </w:rPr>
        <w:t>,</w:t>
      </w:r>
      <w:r w:rsidR="00BB7CE9" w:rsidRPr="0018629B">
        <w:rPr>
          <w:rFonts w:ascii="Arial" w:hAnsi="Arial" w:cs="Arial"/>
          <w:sz w:val="20"/>
          <w:szCs w:val="20"/>
        </w:rPr>
        <w:t xml:space="preserve"> ul. Arkońska 6, 80-387 Gdańsk</w:t>
      </w:r>
      <w:r w:rsidR="00C16C1C">
        <w:rPr>
          <w:rFonts w:ascii="Arial" w:hAnsi="Arial" w:cs="Arial"/>
          <w:sz w:val="20"/>
          <w:szCs w:val="20"/>
        </w:rPr>
        <w:t>.</w:t>
      </w:r>
    </w:p>
    <w:p w14:paraId="412911E0" w14:textId="4DCC0BB5" w:rsidR="00BB7CE9" w:rsidRDefault="00BB7CE9" w:rsidP="00BB7CE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629B">
        <w:rPr>
          <w:rFonts w:ascii="Arial" w:hAnsi="Arial" w:cs="Arial"/>
          <w:sz w:val="20"/>
          <w:szCs w:val="20"/>
        </w:rPr>
        <w:t xml:space="preserve">Z inspektorem ochrony danych (IOD) można skontaktować się pod adresem e-mail: </w:t>
      </w:r>
      <w:r w:rsidRPr="00A07B81">
        <w:rPr>
          <w:rFonts w:ascii="Arial" w:hAnsi="Arial" w:cs="Arial"/>
          <w:b/>
          <w:bCs/>
          <w:sz w:val="20"/>
          <w:szCs w:val="20"/>
        </w:rPr>
        <w:t xml:space="preserve">iod.invest@energa.pl </w:t>
      </w:r>
      <w:r w:rsidRPr="0018629B">
        <w:rPr>
          <w:rFonts w:ascii="Arial" w:hAnsi="Arial" w:cs="Arial"/>
          <w:sz w:val="20"/>
          <w:szCs w:val="20"/>
        </w:rPr>
        <w:t xml:space="preserve">lub korespondencyjnie na adres ADO wskazany w pkt 1. </w:t>
      </w:r>
    </w:p>
    <w:p w14:paraId="27EA0C00" w14:textId="1048EA82" w:rsidR="00254E23" w:rsidRPr="0018629B" w:rsidRDefault="00254E23" w:rsidP="00BB7CE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ADO otrzymał Pani/Pana dane osobowe bezpośrednio od</w:t>
      </w:r>
      <w:r w:rsidR="00C762B2">
        <w:rPr>
          <w:rFonts w:ascii="Arial" w:hAnsi="Arial" w:cs="Arial"/>
          <w:sz w:val="20"/>
          <w:szCs w:val="20"/>
        </w:rPr>
        <w:t xml:space="preserve"> Pani/Pana, od podmiotu gospodarczego, </w:t>
      </w:r>
      <w:r w:rsidR="002F75D0">
        <w:rPr>
          <w:rFonts w:ascii="Arial" w:hAnsi="Arial" w:cs="Arial"/>
          <w:sz w:val="20"/>
          <w:szCs w:val="20"/>
        </w:rPr>
        <w:br/>
      </w:r>
      <w:r w:rsidR="00C762B2">
        <w:rPr>
          <w:rFonts w:ascii="Arial" w:hAnsi="Arial" w:cs="Arial"/>
          <w:sz w:val="20"/>
          <w:szCs w:val="20"/>
        </w:rPr>
        <w:t>z którym ADO współpracuje na podstawie zawartej umowy lub z ogólnie dostępnych baz danych.</w:t>
      </w:r>
    </w:p>
    <w:p w14:paraId="590B17CD" w14:textId="6F94C9DE" w:rsidR="001A04E5" w:rsidRPr="001A04E5" w:rsidRDefault="001A04E5" w:rsidP="00BB7CE9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1A04E5">
        <w:rPr>
          <w:rFonts w:ascii="Arial" w:hAnsi="Arial" w:cs="Arial"/>
          <w:sz w:val="20"/>
          <w:szCs w:val="20"/>
          <w:lang w:val="cs-CZ"/>
        </w:rPr>
        <w:t>Przekazane dane stanowią</w:t>
      </w:r>
      <w:r w:rsidR="00AD6A20">
        <w:rPr>
          <w:rFonts w:ascii="Arial" w:hAnsi="Arial" w:cs="Arial"/>
          <w:sz w:val="20"/>
          <w:szCs w:val="20"/>
          <w:lang w:val="cs-CZ"/>
        </w:rPr>
        <w:t>,</w:t>
      </w:r>
      <w:r w:rsidRPr="001A04E5">
        <w:rPr>
          <w:rFonts w:ascii="Arial" w:hAnsi="Arial" w:cs="Arial"/>
          <w:sz w:val="20"/>
          <w:szCs w:val="20"/>
          <w:lang w:val="cs-CZ"/>
        </w:rPr>
        <w:t xml:space="preserve"> w zależności od rodzaju współpracy</w:t>
      </w:r>
      <w:r w:rsidR="00AD6A20">
        <w:rPr>
          <w:rFonts w:ascii="Arial" w:hAnsi="Arial" w:cs="Arial"/>
          <w:sz w:val="20"/>
          <w:szCs w:val="20"/>
          <w:lang w:val="cs-CZ"/>
        </w:rPr>
        <w:t>,</w:t>
      </w:r>
      <w:r w:rsidRPr="001A04E5">
        <w:rPr>
          <w:rFonts w:ascii="Arial" w:hAnsi="Arial" w:cs="Arial"/>
          <w:sz w:val="20"/>
          <w:szCs w:val="20"/>
          <w:lang w:val="cs-CZ"/>
        </w:rPr>
        <w:t xml:space="preserve"> </w:t>
      </w:r>
      <w:r w:rsidR="00BA0518">
        <w:rPr>
          <w:rFonts w:ascii="Arial" w:hAnsi="Arial" w:cs="Arial"/>
          <w:sz w:val="20"/>
          <w:szCs w:val="20"/>
          <w:lang w:val="cs-CZ"/>
        </w:rPr>
        <w:t xml:space="preserve">informacje </w:t>
      </w:r>
      <w:r w:rsidRPr="001A04E5">
        <w:rPr>
          <w:rFonts w:ascii="Arial" w:hAnsi="Arial" w:cs="Arial"/>
          <w:sz w:val="20"/>
          <w:szCs w:val="20"/>
          <w:lang w:val="cs-CZ"/>
        </w:rPr>
        <w:t xml:space="preserve">niezbędne do reprezentacji osoby prawnej, </w:t>
      </w:r>
      <w:r w:rsidR="0037077A">
        <w:rPr>
          <w:rFonts w:ascii="Arial" w:hAnsi="Arial" w:cs="Arial"/>
          <w:sz w:val="20"/>
          <w:szCs w:val="20"/>
          <w:lang w:val="cs-CZ"/>
        </w:rPr>
        <w:t>kontaktu</w:t>
      </w:r>
      <w:r w:rsidRPr="001A04E5">
        <w:rPr>
          <w:rFonts w:ascii="Arial" w:hAnsi="Arial" w:cs="Arial"/>
          <w:sz w:val="20"/>
          <w:szCs w:val="20"/>
          <w:lang w:val="cs-CZ"/>
        </w:rPr>
        <w:t>, potwierdz</w:t>
      </w:r>
      <w:r w:rsidR="0037077A">
        <w:rPr>
          <w:rFonts w:ascii="Arial" w:hAnsi="Arial" w:cs="Arial"/>
          <w:sz w:val="20"/>
          <w:szCs w:val="20"/>
          <w:lang w:val="cs-CZ"/>
        </w:rPr>
        <w:t>enia</w:t>
      </w:r>
      <w:r w:rsidRPr="001A04E5">
        <w:rPr>
          <w:rFonts w:ascii="Arial" w:hAnsi="Arial" w:cs="Arial"/>
          <w:sz w:val="20"/>
          <w:szCs w:val="20"/>
          <w:lang w:val="cs-CZ"/>
        </w:rPr>
        <w:t xml:space="preserve"> uprawnienia lub doświadczeni</w:t>
      </w:r>
      <w:r w:rsidR="00AD6A20">
        <w:rPr>
          <w:rFonts w:ascii="Arial" w:hAnsi="Arial" w:cs="Arial"/>
          <w:sz w:val="20"/>
          <w:szCs w:val="20"/>
          <w:lang w:val="cs-CZ"/>
        </w:rPr>
        <w:t>a</w:t>
      </w:r>
      <w:r w:rsidR="00C16C1C">
        <w:rPr>
          <w:rFonts w:ascii="Arial" w:hAnsi="Arial" w:cs="Arial"/>
          <w:sz w:val="20"/>
          <w:szCs w:val="20"/>
          <w:lang w:val="cs-CZ"/>
        </w:rPr>
        <w:t>.</w:t>
      </w:r>
    </w:p>
    <w:p w14:paraId="2C18DEB3" w14:textId="2DB5593F" w:rsidR="00C9556A" w:rsidRPr="00E977CB" w:rsidRDefault="008F0351" w:rsidP="00E977C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</w:t>
      </w:r>
      <w:r w:rsidR="00C9556A" w:rsidRPr="00E977CB">
        <w:rPr>
          <w:rFonts w:ascii="Arial" w:hAnsi="Arial" w:cs="Arial"/>
          <w:sz w:val="20"/>
          <w:szCs w:val="20"/>
        </w:rPr>
        <w:t>ane osobowe przetwarzane będą w związku z realizacją podpisane</w:t>
      </w:r>
      <w:r w:rsidR="00392203" w:rsidRPr="00E977CB">
        <w:rPr>
          <w:rFonts w:ascii="Arial" w:hAnsi="Arial" w:cs="Arial"/>
          <w:sz w:val="20"/>
          <w:szCs w:val="20"/>
        </w:rPr>
        <w:t>j</w:t>
      </w:r>
      <w:r w:rsidR="00C9556A" w:rsidRPr="00E977CB">
        <w:rPr>
          <w:rFonts w:ascii="Arial" w:hAnsi="Arial" w:cs="Arial"/>
          <w:sz w:val="20"/>
          <w:szCs w:val="20"/>
        </w:rPr>
        <w:t xml:space="preserve"> </w:t>
      </w:r>
      <w:r w:rsidR="007D69A9" w:rsidRPr="00E977CB">
        <w:rPr>
          <w:rFonts w:ascii="Arial" w:hAnsi="Arial" w:cs="Arial"/>
          <w:sz w:val="20"/>
          <w:szCs w:val="20"/>
        </w:rPr>
        <w:t>U</w:t>
      </w:r>
      <w:r w:rsidR="00C9556A" w:rsidRPr="00E977CB">
        <w:rPr>
          <w:rFonts w:ascii="Arial" w:hAnsi="Arial" w:cs="Arial"/>
          <w:sz w:val="20"/>
          <w:szCs w:val="20"/>
        </w:rPr>
        <w:t>mowy w następujących celach:</w:t>
      </w:r>
    </w:p>
    <w:p w14:paraId="573EBCFD" w14:textId="5CFC3868" w:rsidR="00F83C1A" w:rsidRDefault="00F83C1A" w:rsidP="00A07B81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 xml:space="preserve">ustalenia uprawnień do </w:t>
      </w:r>
      <w:r w:rsidR="0040786F">
        <w:rPr>
          <w:rFonts w:ascii="Arial" w:hAnsi="Arial" w:cs="Arial"/>
          <w:sz w:val="20"/>
          <w:szCs w:val="20"/>
        </w:rPr>
        <w:t xml:space="preserve">wykonywania </w:t>
      </w:r>
      <w:r w:rsidRPr="007B463D">
        <w:rPr>
          <w:rFonts w:ascii="Arial" w:hAnsi="Arial" w:cs="Arial"/>
          <w:sz w:val="20"/>
          <w:szCs w:val="20"/>
        </w:rPr>
        <w:t>Umowy,</w:t>
      </w:r>
    </w:p>
    <w:p w14:paraId="1CE518BE" w14:textId="3629E76F" w:rsidR="00F83C1A" w:rsidRDefault="00F83C1A" w:rsidP="00A07B81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kontroli wykonania </w:t>
      </w:r>
      <w:r w:rsidR="0037077A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mowy i jej rozliczenia</w:t>
      </w:r>
      <w:r w:rsidR="00A40739">
        <w:rPr>
          <w:rFonts w:ascii="Arial" w:hAnsi="Arial" w:cs="Arial"/>
          <w:sz w:val="20"/>
          <w:szCs w:val="20"/>
        </w:rPr>
        <w:t>,</w:t>
      </w:r>
    </w:p>
    <w:p w14:paraId="1BF2FAE8" w14:textId="00A058EE" w:rsidR="00F83C1A" w:rsidRPr="00E977CB" w:rsidRDefault="00F83C1A" w:rsidP="00A07B81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977CB">
        <w:rPr>
          <w:rFonts w:ascii="Arial" w:hAnsi="Arial" w:cs="Arial"/>
          <w:sz w:val="20"/>
          <w:szCs w:val="20"/>
        </w:rPr>
        <w:t>potwierdzenia posiadanych uprawnień osób wskazanych do reprezentacji</w:t>
      </w:r>
      <w:r w:rsidR="00A40739">
        <w:rPr>
          <w:rFonts w:ascii="Arial" w:hAnsi="Arial" w:cs="Arial"/>
          <w:sz w:val="20"/>
          <w:szCs w:val="20"/>
        </w:rPr>
        <w:t>,</w:t>
      </w:r>
    </w:p>
    <w:p w14:paraId="61FA22AE" w14:textId="77777777" w:rsidR="00F83C1A" w:rsidRPr="00F83C1A" w:rsidRDefault="00F83C1A" w:rsidP="00A07B81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83C1A">
        <w:rPr>
          <w:rFonts w:ascii="Arial" w:hAnsi="Arial" w:cs="Arial"/>
          <w:sz w:val="20"/>
          <w:szCs w:val="20"/>
        </w:rPr>
        <w:t>utrzymywania kontaktów służbowych i wymiany korespondencji,</w:t>
      </w:r>
    </w:p>
    <w:p w14:paraId="396BE687" w14:textId="77777777" w:rsidR="00F83C1A" w:rsidRPr="00C40B2A" w:rsidRDefault="00F83C1A" w:rsidP="00A07B81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40B2A">
        <w:rPr>
          <w:rFonts w:ascii="Arial" w:hAnsi="Arial" w:cs="Arial"/>
          <w:sz w:val="20"/>
          <w:szCs w:val="20"/>
        </w:rPr>
        <w:t>związanych z ustaleniem, dochodzeniem lub obroną ewentualnych roszczeń, odszkodowań,</w:t>
      </w:r>
    </w:p>
    <w:p w14:paraId="37B18989" w14:textId="77777777" w:rsidR="00CE2402" w:rsidRDefault="00F83C1A" w:rsidP="00A07B81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raportowania</w:t>
      </w:r>
      <w:r w:rsidR="009E76BA">
        <w:rPr>
          <w:rFonts w:ascii="Arial" w:hAnsi="Arial" w:cs="Arial"/>
          <w:sz w:val="20"/>
          <w:szCs w:val="20"/>
        </w:rPr>
        <w:t>, sprawozdawczości</w:t>
      </w:r>
      <w:r w:rsidRPr="007B463D">
        <w:rPr>
          <w:rFonts w:ascii="Arial" w:hAnsi="Arial" w:cs="Arial"/>
          <w:sz w:val="20"/>
          <w:szCs w:val="20"/>
        </w:rPr>
        <w:t xml:space="preserve"> oraz archiwizacji dokumentacji</w:t>
      </w:r>
      <w:r w:rsidR="00CE2402">
        <w:rPr>
          <w:rFonts w:ascii="Arial" w:hAnsi="Arial" w:cs="Arial"/>
          <w:sz w:val="20"/>
          <w:szCs w:val="20"/>
        </w:rPr>
        <w:t>,</w:t>
      </w:r>
    </w:p>
    <w:p w14:paraId="7B77A487" w14:textId="3A112AE8" w:rsidR="00F83C1A" w:rsidRDefault="00CE2402" w:rsidP="00A07B81">
      <w:pPr>
        <w:pStyle w:val="Akapitzlist"/>
        <w:numPr>
          <w:ilvl w:val="1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wypełnienia obowiązków nałożonych na ADO przez przepisy prawa.</w:t>
      </w:r>
    </w:p>
    <w:p w14:paraId="1132F24E" w14:textId="267F074E" w:rsidR="00C9556A" w:rsidRPr="007B463D" w:rsidRDefault="00C9556A" w:rsidP="00E30F9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Podstawą przetwarzania danych osobowych jest:</w:t>
      </w:r>
    </w:p>
    <w:p w14:paraId="625A5BFC" w14:textId="77777777" w:rsidR="00791A95" w:rsidRDefault="00791A95" w:rsidP="002F75D0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niezbędność do celów wynikających z prawnie uzasadnionych interesów realizowanych przez ADO (art. 6 ust. 1 lit. f RODO)</w:t>
      </w:r>
      <w:r>
        <w:rPr>
          <w:rFonts w:ascii="Arial" w:hAnsi="Arial" w:cs="Arial"/>
          <w:sz w:val="20"/>
          <w:szCs w:val="20"/>
        </w:rPr>
        <w:t xml:space="preserve"> – dla pracowników</w:t>
      </w:r>
      <w:r w:rsidRPr="007B463D">
        <w:rPr>
          <w:rFonts w:ascii="Arial" w:hAnsi="Arial" w:cs="Arial"/>
          <w:sz w:val="20"/>
          <w:szCs w:val="20"/>
        </w:rPr>
        <w:t>,</w:t>
      </w:r>
    </w:p>
    <w:p w14:paraId="3F87BA79" w14:textId="77777777" w:rsidR="00791A95" w:rsidRPr="0037077A" w:rsidRDefault="00791A95" w:rsidP="002F75D0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 xml:space="preserve">służbowe dane osobowe są niezbędne do </w:t>
      </w:r>
      <w:r>
        <w:rPr>
          <w:rFonts w:ascii="Arial" w:hAnsi="Arial" w:cs="Arial"/>
          <w:sz w:val="20"/>
          <w:szCs w:val="20"/>
        </w:rPr>
        <w:t xml:space="preserve">podjęcia działań przed zawarciem Umowy, jej wykonania, </w:t>
      </w:r>
      <w:r w:rsidRPr="007B463D">
        <w:rPr>
          <w:rFonts w:ascii="Arial" w:hAnsi="Arial" w:cs="Arial"/>
          <w:sz w:val="20"/>
          <w:szCs w:val="20"/>
        </w:rPr>
        <w:t xml:space="preserve">utrzymania kontaktu służbowego w związku z realizacją </w:t>
      </w:r>
      <w:r>
        <w:rPr>
          <w:rFonts w:ascii="Arial" w:hAnsi="Arial" w:cs="Arial"/>
          <w:sz w:val="20"/>
          <w:szCs w:val="20"/>
        </w:rPr>
        <w:t xml:space="preserve">tej </w:t>
      </w:r>
      <w:r w:rsidRPr="007B463D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 (art. 6 ust. 1 lit. b RODO) – dla członków organów statutowych lub pełnomocników,</w:t>
      </w:r>
    </w:p>
    <w:p w14:paraId="55098B53" w14:textId="562F8673" w:rsidR="00791A95" w:rsidRDefault="00791A95" w:rsidP="002F75D0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B81">
        <w:rPr>
          <w:rFonts w:ascii="Arial" w:hAnsi="Arial" w:cs="Arial"/>
          <w:sz w:val="20"/>
          <w:szCs w:val="20"/>
        </w:rPr>
        <w:t xml:space="preserve">wypełnianie obowiązków prawnych  (art. 6 ust. 1 lit. c RODO) ciążących na ADO na podstawie przepisów prawa </w:t>
      </w:r>
      <w:r w:rsidRPr="0037077A">
        <w:rPr>
          <w:rFonts w:ascii="Arial" w:hAnsi="Arial" w:cs="Arial"/>
          <w:sz w:val="20"/>
          <w:szCs w:val="20"/>
        </w:rPr>
        <w:t>wynikających</w:t>
      </w:r>
      <w:r w:rsidR="00284EA2">
        <w:rPr>
          <w:rFonts w:ascii="Arial" w:hAnsi="Arial" w:cs="Arial"/>
          <w:sz w:val="20"/>
          <w:szCs w:val="20"/>
        </w:rPr>
        <w:t xml:space="preserve"> </w:t>
      </w:r>
      <w:r w:rsidRPr="0037077A">
        <w:rPr>
          <w:rFonts w:ascii="Arial" w:hAnsi="Arial" w:cs="Arial"/>
          <w:sz w:val="20"/>
          <w:szCs w:val="20"/>
        </w:rPr>
        <w:t>z ustawy o przeciwdziałaniu praniu pieniędzy oraz finansowaniu terroryzmu</w:t>
      </w:r>
      <w:r>
        <w:rPr>
          <w:rFonts w:ascii="Arial" w:hAnsi="Arial" w:cs="Arial"/>
          <w:sz w:val="20"/>
          <w:szCs w:val="20"/>
        </w:rPr>
        <w:t xml:space="preserve"> - dla członków organów statutowych, pełnomocników</w:t>
      </w:r>
      <w:r w:rsidR="00284EA2">
        <w:rPr>
          <w:rFonts w:ascii="Arial" w:hAnsi="Arial" w:cs="Arial"/>
          <w:sz w:val="20"/>
          <w:szCs w:val="20"/>
        </w:rPr>
        <w:t>,</w:t>
      </w:r>
    </w:p>
    <w:p w14:paraId="057C980E" w14:textId="7845D30C" w:rsidR="00284EA2" w:rsidRPr="0037077A" w:rsidRDefault="00284EA2" w:rsidP="002F75D0">
      <w:pPr>
        <w:pStyle w:val="Akapitzlist"/>
        <w:numPr>
          <w:ilvl w:val="1"/>
          <w:numId w:val="2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B81">
        <w:rPr>
          <w:rFonts w:ascii="Arial" w:hAnsi="Arial" w:cs="Arial"/>
          <w:sz w:val="20"/>
          <w:szCs w:val="20"/>
        </w:rPr>
        <w:t xml:space="preserve">wypełnianie obowiązków prawnych  (art. 6 ust. 1 lit. c RODO) ciążących na ADO na podstawie przepisów prawa </w:t>
      </w:r>
      <w:r w:rsidRPr="0037077A">
        <w:rPr>
          <w:rFonts w:ascii="Arial" w:hAnsi="Arial" w:cs="Arial"/>
          <w:sz w:val="20"/>
          <w:szCs w:val="20"/>
        </w:rPr>
        <w:t>wynikających</w:t>
      </w:r>
      <w:r>
        <w:rPr>
          <w:rFonts w:ascii="Arial" w:hAnsi="Arial" w:cs="Arial"/>
          <w:sz w:val="20"/>
          <w:szCs w:val="20"/>
        </w:rPr>
        <w:t xml:space="preserve"> z </w:t>
      </w:r>
      <w:r w:rsidRPr="00284EA2">
        <w:rPr>
          <w:rFonts w:ascii="Arial" w:hAnsi="Arial" w:cs="Arial"/>
          <w:sz w:val="20"/>
          <w:szCs w:val="20"/>
        </w:rPr>
        <w:t>prawa budowlanego</w:t>
      </w:r>
      <w:r>
        <w:rPr>
          <w:rFonts w:ascii="Arial" w:hAnsi="Arial" w:cs="Arial"/>
          <w:sz w:val="20"/>
          <w:szCs w:val="20"/>
        </w:rPr>
        <w:t xml:space="preserve"> – dla dostawców robót budowlanych.</w:t>
      </w:r>
    </w:p>
    <w:p w14:paraId="02A518A4" w14:textId="55B1BB30" w:rsidR="00392203" w:rsidRPr="007B463D" w:rsidRDefault="00392203" w:rsidP="00B34B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Zakres danych osobowych przetwarzanych przez ADO:</w:t>
      </w:r>
    </w:p>
    <w:p w14:paraId="3EEE2F56" w14:textId="3FA7D76E" w:rsidR="00392203" w:rsidRPr="007B463D" w:rsidRDefault="00392203" w:rsidP="00A07B81">
      <w:pPr>
        <w:pStyle w:val="Akapitzlist"/>
        <w:numPr>
          <w:ilvl w:val="1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imię i nazwisko,</w:t>
      </w:r>
      <w:r w:rsidR="00EB7529" w:rsidRPr="007B463D">
        <w:rPr>
          <w:rFonts w:ascii="Arial" w:hAnsi="Arial" w:cs="Arial"/>
          <w:sz w:val="20"/>
          <w:szCs w:val="20"/>
        </w:rPr>
        <w:t xml:space="preserve"> </w:t>
      </w:r>
      <w:r w:rsidRPr="007B463D">
        <w:rPr>
          <w:rFonts w:ascii="Arial" w:hAnsi="Arial" w:cs="Arial"/>
          <w:sz w:val="20"/>
          <w:szCs w:val="20"/>
        </w:rPr>
        <w:t>stanowisko</w:t>
      </w:r>
      <w:r w:rsidR="00B34B97" w:rsidRPr="007B463D">
        <w:rPr>
          <w:rFonts w:ascii="Arial" w:hAnsi="Arial" w:cs="Arial"/>
          <w:sz w:val="20"/>
          <w:szCs w:val="20"/>
        </w:rPr>
        <w:t xml:space="preserve"> lub pełniona funkcja</w:t>
      </w:r>
      <w:r w:rsidRPr="007B463D">
        <w:rPr>
          <w:rFonts w:ascii="Arial" w:hAnsi="Arial" w:cs="Arial"/>
          <w:sz w:val="20"/>
          <w:szCs w:val="20"/>
        </w:rPr>
        <w:t>,</w:t>
      </w:r>
      <w:r w:rsidR="00EB7529" w:rsidRPr="007B463D">
        <w:rPr>
          <w:rFonts w:ascii="Arial" w:hAnsi="Arial" w:cs="Arial"/>
          <w:sz w:val="20"/>
          <w:szCs w:val="20"/>
        </w:rPr>
        <w:t xml:space="preserve"> </w:t>
      </w:r>
      <w:r w:rsidRPr="007B463D">
        <w:rPr>
          <w:rFonts w:ascii="Arial" w:hAnsi="Arial" w:cs="Arial"/>
          <w:sz w:val="20"/>
          <w:szCs w:val="20"/>
        </w:rPr>
        <w:t>nr telefonu</w:t>
      </w:r>
      <w:r w:rsidR="00B34B97" w:rsidRPr="007B463D">
        <w:rPr>
          <w:rFonts w:ascii="Arial" w:hAnsi="Arial" w:cs="Arial"/>
          <w:sz w:val="20"/>
          <w:szCs w:val="20"/>
        </w:rPr>
        <w:t xml:space="preserve"> służbowego</w:t>
      </w:r>
      <w:r w:rsidRPr="007B463D">
        <w:rPr>
          <w:rFonts w:ascii="Arial" w:hAnsi="Arial" w:cs="Arial"/>
          <w:sz w:val="20"/>
          <w:szCs w:val="20"/>
        </w:rPr>
        <w:t>,</w:t>
      </w:r>
      <w:r w:rsidR="00EB7529" w:rsidRPr="007B463D">
        <w:rPr>
          <w:rFonts w:ascii="Arial" w:hAnsi="Arial" w:cs="Arial"/>
          <w:sz w:val="20"/>
          <w:szCs w:val="20"/>
        </w:rPr>
        <w:t xml:space="preserve"> </w:t>
      </w:r>
      <w:r w:rsidR="00B34B97" w:rsidRPr="007B463D">
        <w:rPr>
          <w:rFonts w:ascii="Arial" w:hAnsi="Arial" w:cs="Arial"/>
          <w:sz w:val="20"/>
          <w:szCs w:val="20"/>
        </w:rPr>
        <w:t xml:space="preserve">służbowy </w:t>
      </w:r>
      <w:r w:rsidRPr="007B463D">
        <w:rPr>
          <w:rFonts w:ascii="Arial" w:hAnsi="Arial" w:cs="Arial"/>
          <w:sz w:val="20"/>
          <w:szCs w:val="20"/>
        </w:rPr>
        <w:t>adres</w:t>
      </w:r>
      <w:r w:rsidR="00B34B97" w:rsidRPr="007B463D">
        <w:rPr>
          <w:rFonts w:ascii="Arial" w:hAnsi="Arial" w:cs="Arial"/>
          <w:sz w:val="20"/>
          <w:szCs w:val="20"/>
        </w:rPr>
        <w:t xml:space="preserve"> </w:t>
      </w:r>
      <w:r w:rsidRPr="007B463D">
        <w:rPr>
          <w:rFonts w:ascii="Arial" w:hAnsi="Arial" w:cs="Arial"/>
          <w:sz w:val="20"/>
          <w:szCs w:val="20"/>
        </w:rPr>
        <w:t>poczty elektronicznej,</w:t>
      </w:r>
      <w:r w:rsidR="00AD6A20">
        <w:rPr>
          <w:rFonts w:ascii="Arial" w:hAnsi="Arial" w:cs="Arial"/>
          <w:sz w:val="20"/>
          <w:szCs w:val="20"/>
        </w:rPr>
        <w:t xml:space="preserve"> nr </w:t>
      </w:r>
      <w:r w:rsidR="002A5D36">
        <w:rPr>
          <w:rFonts w:ascii="Arial" w:hAnsi="Arial" w:cs="Arial"/>
          <w:sz w:val="20"/>
          <w:szCs w:val="20"/>
        </w:rPr>
        <w:t>PESEL</w:t>
      </w:r>
      <w:r w:rsidR="003D6FD4">
        <w:rPr>
          <w:rFonts w:ascii="Arial" w:hAnsi="Arial" w:cs="Arial"/>
          <w:sz w:val="20"/>
          <w:szCs w:val="20"/>
        </w:rPr>
        <w:t>.</w:t>
      </w:r>
    </w:p>
    <w:p w14:paraId="5BF09A28" w14:textId="01CD6C24" w:rsidR="00000076" w:rsidRPr="007B463D" w:rsidRDefault="00000076" w:rsidP="0053034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Odbiorc</w:t>
      </w:r>
      <w:r w:rsidR="009631AD">
        <w:rPr>
          <w:rFonts w:ascii="Arial" w:hAnsi="Arial" w:cs="Arial"/>
          <w:sz w:val="20"/>
          <w:szCs w:val="20"/>
        </w:rPr>
        <w:t>ami</w:t>
      </w:r>
      <w:r w:rsidRPr="007B463D">
        <w:rPr>
          <w:rFonts w:ascii="Arial" w:hAnsi="Arial" w:cs="Arial"/>
          <w:sz w:val="20"/>
          <w:szCs w:val="20"/>
        </w:rPr>
        <w:t xml:space="preserve"> danych osobowych mogą zostać: </w:t>
      </w:r>
    </w:p>
    <w:p w14:paraId="75547816" w14:textId="29BE7B6E" w:rsidR="00C05858" w:rsidRDefault="00CB5882" w:rsidP="006941B3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83D1C" w:rsidRPr="006941B3">
        <w:rPr>
          <w:rFonts w:ascii="Arial" w:hAnsi="Arial" w:cs="Arial"/>
          <w:sz w:val="20"/>
          <w:szCs w:val="20"/>
        </w:rPr>
        <w:t>odmiot</w:t>
      </w:r>
      <w:r>
        <w:rPr>
          <w:rFonts w:ascii="Arial" w:hAnsi="Arial" w:cs="Arial"/>
          <w:sz w:val="20"/>
          <w:szCs w:val="20"/>
        </w:rPr>
        <w:t xml:space="preserve"> Dominujący w </w:t>
      </w:r>
      <w:r w:rsidR="00683D1C" w:rsidRPr="006941B3">
        <w:rPr>
          <w:rFonts w:ascii="Arial" w:hAnsi="Arial" w:cs="Arial"/>
          <w:sz w:val="20"/>
          <w:szCs w:val="20"/>
        </w:rPr>
        <w:t>Grup</w:t>
      </w:r>
      <w:r>
        <w:rPr>
          <w:rFonts w:ascii="Arial" w:hAnsi="Arial" w:cs="Arial"/>
          <w:sz w:val="20"/>
          <w:szCs w:val="20"/>
        </w:rPr>
        <w:t>ie</w:t>
      </w:r>
      <w:r w:rsidR="00683D1C" w:rsidRPr="006941B3">
        <w:rPr>
          <w:rFonts w:ascii="Arial" w:hAnsi="Arial" w:cs="Arial"/>
          <w:sz w:val="20"/>
          <w:szCs w:val="20"/>
        </w:rPr>
        <w:t xml:space="preserve"> Orlen</w:t>
      </w:r>
      <w:r>
        <w:rPr>
          <w:rFonts w:ascii="Arial" w:hAnsi="Arial" w:cs="Arial"/>
          <w:sz w:val="20"/>
          <w:szCs w:val="20"/>
        </w:rPr>
        <w:t xml:space="preserve"> oraz inne podmioty z Grupy Orlen w celu wykonywania posiadanych uprawnień</w:t>
      </w:r>
      <w:r w:rsidR="00A40739" w:rsidRPr="006941B3">
        <w:rPr>
          <w:rFonts w:ascii="Arial" w:hAnsi="Arial" w:cs="Arial"/>
          <w:sz w:val="20"/>
          <w:szCs w:val="20"/>
        </w:rPr>
        <w:t>,</w:t>
      </w:r>
    </w:p>
    <w:p w14:paraId="4B5B4F66" w14:textId="4809584E" w:rsidR="00CB5882" w:rsidRPr="006941B3" w:rsidRDefault="00CB5882" w:rsidP="006941B3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Dominujący w Grupie Energa, tj. Energa SA oraz inne podmioty z Grupy Energa na podstawie wiążących ADO i te podmioty umów oraz w cel</w:t>
      </w:r>
      <w:r w:rsidR="00880A19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wykonywania posiadanych uprawnień,</w:t>
      </w:r>
    </w:p>
    <w:p w14:paraId="65746322" w14:textId="69716376" w:rsidR="00392203" w:rsidRDefault="00392203" w:rsidP="00A07B81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podmioty świadczące usługi obsługi prawnej,</w:t>
      </w:r>
    </w:p>
    <w:p w14:paraId="1D1D35DD" w14:textId="35CC699D" w:rsidR="00CB5882" w:rsidRPr="002F75D0" w:rsidRDefault="00CB5882" w:rsidP="001A29C6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audytorzy zewnętrzni, biegli rewidenci, doradcy prawni i doradcy podatkowi,</w:t>
      </w:r>
    </w:p>
    <w:p w14:paraId="0DF5035B" w14:textId="77261965" w:rsidR="00392203" w:rsidRPr="007B463D" w:rsidRDefault="00392203" w:rsidP="00A07B81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podmioty dostarczające korespondencję,</w:t>
      </w:r>
    </w:p>
    <w:p w14:paraId="0B8E63F2" w14:textId="77777777" w:rsidR="00392203" w:rsidRPr="007B463D" w:rsidRDefault="00392203" w:rsidP="00A07B81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podmioty świadczące usługi informatyczne w zakresie utrzymania systemów wykorzystywanych przez ADO, w tym poczty elektronicznej,</w:t>
      </w:r>
    </w:p>
    <w:p w14:paraId="709D02FE" w14:textId="77777777" w:rsidR="00392203" w:rsidRPr="007B463D" w:rsidRDefault="00392203" w:rsidP="00A07B81">
      <w:pPr>
        <w:numPr>
          <w:ilvl w:val="1"/>
          <w:numId w:val="25"/>
        </w:num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podmioty świadczące usługi serwisu i obsługi technicznej urządzeń wykorzystywanych przez ADO,</w:t>
      </w:r>
    </w:p>
    <w:p w14:paraId="3B971216" w14:textId="03492D17" w:rsidR="00C05858" w:rsidRPr="00C05858" w:rsidRDefault="00392203" w:rsidP="00A07B81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podmioty wykonujące usługi niszczenia dokumentacji,</w:t>
      </w:r>
    </w:p>
    <w:p w14:paraId="634B4D65" w14:textId="505CC76D" w:rsidR="00392203" w:rsidRPr="007B463D" w:rsidRDefault="00392203" w:rsidP="00A07B81">
      <w:pPr>
        <w:pStyle w:val="Akapitzlist"/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lastRenderedPageBreak/>
        <w:t>organy lub podmioty publiczne uprawnione do uzyskania danych na podstawie obowiązujących przepisów prawa, np. sądy, organy ścigania lub instytucje państwowe, gdy wystąpią z żądaniem, w</w:t>
      </w:r>
      <w:r w:rsidR="00F312F8">
        <w:rPr>
          <w:rFonts w:ascii="Arial" w:hAnsi="Arial" w:cs="Arial"/>
          <w:sz w:val="20"/>
          <w:szCs w:val="20"/>
        </w:rPr>
        <w:t> </w:t>
      </w:r>
      <w:r w:rsidRPr="007B463D">
        <w:rPr>
          <w:rFonts w:ascii="Arial" w:hAnsi="Arial" w:cs="Arial"/>
          <w:sz w:val="20"/>
          <w:szCs w:val="20"/>
        </w:rPr>
        <w:t>oparciu o stosowną podstawę prawną.</w:t>
      </w:r>
    </w:p>
    <w:p w14:paraId="501F026C" w14:textId="125B9258" w:rsidR="00000076" w:rsidRPr="002F75D0" w:rsidRDefault="00392203" w:rsidP="002F75D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9247824"/>
      <w:r w:rsidRPr="002F75D0">
        <w:rPr>
          <w:rFonts w:ascii="Arial" w:hAnsi="Arial" w:cs="Arial"/>
          <w:sz w:val="20"/>
          <w:szCs w:val="20"/>
        </w:rPr>
        <w:t>ADO może powierzyć dane</w:t>
      </w:r>
      <w:r w:rsidR="007D69A9" w:rsidRPr="002F75D0">
        <w:rPr>
          <w:rFonts w:ascii="Arial" w:hAnsi="Arial" w:cs="Arial"/>
          <w:sz w:val="20"/>
          <w:szCs w:val="20"/>
        </w:rPr>
        <w:t xml:space="preserve"> osobowe</w:t>
      </w:r>
      <w:r w:rsidRPr="002F75D0">
        <w:rPr>
          <w:rFonts w:ascii="Arial" w:hAnsi="Arial" w:cs="Arial"/>
          <w:sz w:val="20"/>
          <w:szCs w:val="20"/>
        </w:rPr>
        <w:t xml:space="preserve"> dostawcom usług lub produktów działającym na jego rzecz na podstawie umowy powierzenia przetwarzania danych osobowych, wymagając od takich podmiotów wykonywania czynności na udokumentowane polecenia ADO, pod warunkiem zachowania poufności i</w:t>
      </w:r>
      <w:r w:rsidR="00F312F8" w:rsidRPr="002F75D0">
        <w:rPr>
          <w:rFonts w:ascii="Arial" w:hAnsi="Arial" w:cs="Arial"/>
          <w:sz w:val="20"/>
          <w:szCs w:val="20"/>
        </w:rPr>
        <w:t> </w:t>
      </w:r>
      <w:r w:rsidRPr="002F75D0">
        <w:rPr>
          <w:rFonts w:ascii="Arial" w:hAnsi="Arial" w:cs="Arial"/>
          <w:sz w:val="20"/>
          <w:szCs w:val="20"/>
        </w:rPr>
        <w:t>zapewnienia ochrony prywatności oraz bezpieczeństwa danych osobowych</w:t>
      </w:r>
      <w:bookmarkEnd w:id="0"/>
      <w:r w:rsidR="00000076" w:rsidRPr="002F75D0">
        <w:rPr>
          <w:rFonts w:ascii="Arial" w:hAnsi="Arial" w:cs="Arial"/>
          <w:sz w:val="20"/>
          <w:szCs w:val="20"/>
        </w:rPr>
        <w:t xml:space="preserve">. </w:t>
      </w:r>
    </w:p>
    <w:p w14:paraId="6EDF5AAE" w14:textId="2CB63253" w:rsidR="00392203" w:rsidRDefault="00B34B97" w:rsidP="00B34B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D</w:t>
      </w:r>
      <w:r w:rsidR="00392203" w:rsidRPr="007B463D">
        <w:rPr>
          <w:rFonts w:ascii="Arial" w:hAnsi="Arial" w:cs="Arial"/>
          <w:sz w:val="20"/>
          <w:szCs w:val="20"/>
        </w:rPr>
        <w:t>ane osobowe nie będą przekazywane do państw trzecich.</w:t>
      </w:r>
    </w:p>
    <w:p w14:paraId="1D7DC7FC" w14:textId="4EF3600C" w:rsidR="005951DB" w:rsidRDefault="005951DB" w:rsidP="005951D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A438B2">
        <w:rPr>
          <w:rFonts w:ascii="Arial" w:hAnsi="Arial" w:cs="Arial"/>
          <w:sz w:val="20"/>
          <w:szCs w:val="20"/>
        </w:rPr>
        <w:t>Dane osobowe przetwarzane będą</w:t>
      </w:r>
      <w:r>
        <w:rPr>
          <w:rFonts w:ascii="Arial" w:hAnsi="Arial" w:cs="Arial"/>
          <w:sz w:val="20"/>
          <w:szCs w:val="20"/>
        </w:rPr>
        <w:t xml:space="preserve"> </w:t>
      </w:r>
      <w:r w:rsidRPr="00A438B2">
        <w:rPr>
          <w:rFonts w:ascii="Arial" w:hAnsi="Arial" w:cs="Arial"/>
          <w:sz w:val="20"/>
          <w:szCs w:val="20"/>
        </w:rPr>
        <w:t xml:space="preserve">przez okres niezbędny do realizacji celów określonych w pkt. </w:t>
      </w:r>
      <w:r w:rsidR="00907CB7">
        <w:rPr>
          <w:rFonts w:ascii="Arial" w:hAnsi="Arial" w:cs="Arial"/>
          <w:sz w:val="20"/>
          <w:szCs w:val="20"/>
        </w:rPr>
        <w:t>5</w:t>
      </w:r>
      <w:r w:rsidRPr="00A438B2">
        <w:rPr>
          <w:rFonts w:ascii="Arial" w:hAnsi="Arial" w:cs="Arial"/>
          <w:sz w:val="20"/>
          <w:szCs w:val="20"/>
        </w:rPr>
        <w:t xml:space="preserve"> lub do chwili pozytywnego rozpatrzenia wniesionego przez </w:t>
      </w:r>
      <w:r w:rsidR="00907CB7">
        <w:rPr>
          <w:rFonts w:ascii="Arial" w:hAnsi="Arial" w:cs="Arial"/>
          <w:sz w:val="20"/>
          <w:szCs w:val="20"/>
        </w:rPr>
        <w:t>Panią/Pana</w:t>
      </w:r>
      <w:r w:rsidR="00907CB7" w:rsidRPr="00A438B2">
        <w:rPr>
          <w:rFonts w:ascii="Arial" w:hAnsi="Arial" w:cs="Arial"/>
          <w:sz w:val="20"/>
          <w:szCs w:val="20"/>
        </w:rPr>
        <w:t xml:space="preserve"> </w:t>
      </w:r>
      <w:r w:rsidRPr="00A438B2">
        <w:rPr>
          <w:rFonts w:ascii="Arial" w:hAnsi="Arial" w:cs="Arial"/>
          <w:sz w:val="20"/>
          <w:szCs w:val="20"/>
        </w:rPr>
        <w:t xml:space="preserve">sprzeciwu wobec przetwarzania danych. </w:t>
      </w:r>
    </w:p>
    <w:p w14:paraId="29586CE2" w14:textId="55192FE2" w:rsidR="00C3348D" w:rsidRPr="00A438B2" w:rsidRDefault="00C3348D" w:rsidP="005951D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związku z przetwarzaniem danych osobowych, decyzje dotyczące Pani/Pana danych nie będą podejmowane w sposób zautomatyzowany. </w:t>
      </w:r>
    </w:p>
    <w:p w14:paraId="09A6C378" w14:textId="7AFFD131" w:rsidR="00392203" w:rsidRPr="007B463D" w:rsidRDefault="00392203" w:rsidP="00B34B9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Okres, przez który dane osobowe będą prze</w:t>
      </w:r>
      <w:r w:rsidR="00FC7035" w:rsidRPr="007B463D">
        <w:rPr>
          <w:rFonts w:ascii="Arial" w:hAnsi="Arial" w:cs="Arial"/>
          <w:sz w:val="20"/>
          <w:szCs w:val="20"/>
        </w:rPr>
        <w:t>twarzane</w:t>
      </w:r>
      <w:r w:rsidRPr="007B463D">
        <w:rPr>
          <w:rFonts w:ascii="Arial" w:hAnsi="Arial" w:cs="Arial"/>
          <w:sz w:val="20"/>
          <w:szCs w:val="20"/>
        </w:rPr>
        <w:t xml:space="preserve"> </w:t>
      </w:r>
      <w:r w:rsidR="00E9190A">
        <w:rPr>
          <w:rFonts w:ascii="Arial" w:hAnsi="Arial" w:cs="Arial"/>
          <w:sz w:val="20"/>
          <w:szCs w:val="20"/>
        </w:rPr>
        <w:t xml:space="preserve">wyznaczany </w:t>
      </w:r>
      <w:r w:rsidR="005951DB">
        <w:rPr>
          <w:rFonts w:ascii="Arial" w:hAnsi="Arial" w:cs="Arial"/>
          <w:sz w:val="20"/>
          <w:szCs w:val="20"/>
        </w:rPr>
        <w:t xml:space="preserve">będzie także </w:t>
      </w:r>
      <w:r w:rsidRPr="007B463D">
        <w:rPr>
          <w:rFonts w:ascii="Arial" w:hAnsi="Arial" w:cs="Arial"/>
          <w:sz w:val="20"/>
          <w:szCs w:val="20"/>
        </w:rPr>
        <w:t xml:space="preserve">w oparciu o następujące kryteria: </w:t>
      </w:r>
    </w:p>
    <w:p w14:paraId="5DA5889E" w14:textId="6AA69EA9" w:rsidR="00392203" w:rsidRPr="007B463D" w:rsidRDefault="00E9190A" w:rsidP="00A07B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</w:t>
      </w:r>
      <w:r w:rsidRPr="007B463D">
        <w:rPr>
          <w:rFonts w:ascii="Arial" w:hAnsi="Arial" w:cs="Arial"/>
          <w:sz w:val="20"/>
          <w:szCs w:val="20"/>
        </w:rPr>
        <w:t xml:space="preserve"> </w:t>
      </w:r>
      <w:r w:rsidR="00392203" w:rsidRPr="007B463D">
        <w:rPr>
          <w:rFonts w:ascii="Arial" w:hAnsi="Arial" w:cs="Arial"/>
          <w:sz w:val="20"/>
          <w:szCs w:val="20"/>
        </w:rPr>
        <w:t xml:space="preserve">niezbędny do utrzymywania z </w:t>
      </w:r>
      <w:r w:rsidR="00665D0F">
        <w:rPr>
          <w:rFonts w:ascii="Arial" w:hAnsi="Arial" w:cs="Arial"/>
          <w:sz w:val="20"/>
          <w:szCs w:val="20"/>
        </w:rPr>
        <w:t>Panią/Panem</w:t>
      </w:r>
      <w:r w:rsidR="00665D0F" w:rsidRPr="007B463D">
        <w:rPr>
          <w:rFonts w:ascii="Arial" w:hAnsi="Arial" w:cs="Arial"/>
          <w:sz w:val="20"/>
          <w:szCs w:val="20"/>
        </w:rPr>
        <w:t xml:space="preserve"> </w:t>
      </w:r>
      <w:r w:rsidR="00392203" w:rsidRPr="007B463D">
        <w:rPr>
          <w:rFonts w:ascii="Arial" w:hAnsi="Arial" w:cs="Arial"/>
          <w:sz w:val="20"/>
          <w:szCs w:val="20"/>
        </w:rPr>
        <w:t xml:space="preserve">kontaktów służbowych związanych z realizacją </w:t>
      </w:r>
      <w:r w:rsidR="007D69A9" w:rsidRPr="007B463D">
        <w:rPr>
          <w:rFonts w:ascii="Arial" w:hAnsi="Arial" w:cs="Arial"/>
          <w:sz w:val="20"/>
          <w:szCs w:val="20"/>
        </w:rPr>
        <w:t>U</w:t>
      </w:r>
      <w:r w:rsidR="00392203" w:rsidRPr="007B463D">
        <w:rPr>
          <w:rFonts w:ascii="Arial" w:hAnsi="Arial" w:cs="Arial"/>
          <w:sz w:val="20"/>
          <w:szCs w:val="20"/>
        </w:rPr>
        <w:t>mowy,</w:t>
      </w:r>
    </w:p>
    <w:p w14:paraId="3276EDD1" w14:textId="56E53AE2" w:rsidR="00392203" w:rsidRPr="007B463D" w:rsidRDefault="00E9190A" w:rsidP="00A07B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</w:t>
      </w:r>
      <w:r w:rsidRPr="007B463D">
        <w:rPr>
          <w:rFonts w:ascii="Arial" w:hAnsi="Arial" w:cs="Arial"/>
          <w:sz w:val="20"/>
          <w:szCs w:val="20"/>
        </w:rPr>
        <w:t xml:space="preserve"> </w:t>
      </w:r>
      <w:r w:rsidR="00392203" w:rsidRPr="007B463D">
        <w:rPr>
          <w:rFonts w:ascii="Arial" w:hAnsi="Arial" w:cs="Arial"/>
          <w:sz w:val="20"/>
          <w:szCs w:val="20"/>
        </w:rPr>
        <w:t xml:space="preserve">obowiązywania </w:t>
      </w:r>
      <w:r w:rsidR="007D69A9" w:rsidRPr="007B463D">
        <w:rPr>
          <w:rFonts w:ascii="Arial" w:hAnsi="Arial" w:cs="Arial"/>
          <w:sz w:val="20"/>
          <w:szCs w:val="20"/>
        </w:rPr>
        <w:t>U</w:t>
      </w:r>
      <w:r w:rsidR="00FC7035" w:rsidRPr="007B463D">
        <w:rPr>
          <w:rFonts w:ascii="Arial" w:hAnsi="Arial" w:cs="Arial"/>
          <w:sz w:val="20"/>
          <w:szCs w:val="20"/>
        </w:rPr>
        <w:t>mowy</w:t>
      </w:r>
      <w:r w:rsidR="00392203" w:rsidRPr="007B463D">
        <w:rPr>
          <w:rFonts w:ascii="Arial" w:hAnsi="Arial" w:cs="Arial"/>
          <w:sz w:val="20"/>
          <w:szCs w:val="20"/>
        </w:rPr>
        <w:t>,</w:t>
      </w:r>
    </w:p>
    <w:p w14:paraId="178E2B4B" w14:textId="2FA5374B" w:rsidR="00392203" w:rsidRPr="007B463D" w:rsidRDefault="00392203" w:rsidP="00A07B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 xml:space="preserve">okres archiwizacji dokumentacji dotyczącej realizacji </w:t>
      </w:r>
      <w:r w:rsidR="007D69A9" w:rsidRPr="007B463D">
        <w:rPr>
          <w:rFonts w:ascii="Arial" w:hAnsi="Arial" w:cs="Arial"/>
          <w:sz w:val="20"/>
          <w:szCs w:val="20"/>
        </w:rPr>
        <w:t>U</w:t>
      </w:r>
      <w:r w:rsidR="00FC7035" w:rsidRPr="007B463D">
        <w:rPr>
          <w:rFonts w:ascii="Arial" w:hAnsi="Arial" w:cs="Arial"/>
          <w:sz w:val="20"/>
          <w:szCs w:val="20"/>
        </w:rPr>
        <w:t>mowy</w:t>
      </w:r>
      <w:r w:rsidRPr="007B463D">
        <w:rPr>
          <w:rFonts w:ascii="Arial" w:hAnsi="Arial" w:cs="Arial"/>
          <w:sz w:val="20"/>
          <w:szCs w:val="20"/>
        </w:rPr>
        <w:t>,</w:t>
      </w:r>
    </w:p>
    <w:p w14:paraId="7D404F1A" w14:textId="2AB1E64F" w:rsidR="00FC7035" w:rsidRDefault="00E9190A" w:rsidP="00A07B81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</w:t>
      </w:r>
      <w:r w:rsidR="00FC7035" w:rsidRPr="007B463D">
        <w:rPr>
          <w:rFonts w:ascii="Arial" w:hAnsi="Arial" w:cs="Arial"/>
          <w:sz w:val="20"/>
          <w:szCs w:val="20"/>
        </w:rPr>
        <w:t xml:space="preserve"> niezbędny do ustalenia, dochodzenia lub obrony roszczeń wynikających z przepisów </w:t>
      </w:r>
      <w:r w:rsidR="00FC7035" w:rsidRPr="00A438B2">
        <w:rPr>
          <w:rFonts w:ascii="Arial" w:hAnsi="Arial" w:cs="Arial"/>
          <w:sz w:val="20"/>
          <w:szCs w:val="20"/>
        </w:rPr>
        <w:t>prawa.</w:t>
      </w:r>
    </w:p>
    <w:p w14:paraId="7ED97046" w14:textId="714C9043" w:rsidR="00000076" w:rsidRPr="007B463D" w:rsidRDefault="00000076" w:rsidP="0053034B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 xml:space="preserve">Informujemy o przysługującym prawie do: </w:t>
      </w:r>
    </w:p>
    <w:p w14:paraId="76B52C6E" w14:textId="57FC0405" w:rsidR="00000076" w:rsidRPr="007B463D" w:rsidRDefault="00000076" w:rsidP="00A07B81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 xml:space="preserve">dostępu do danych osobowych i żądania ich kopii, </w:t>
      </w:r>
    </w:p>
    <w:p w14:paraId="1F7673AB" w14:textId="1AD38D99" w:rsidR="00000076" w:rsidRPr="007B463D" w:rsidRDefault="00000076" w:rsidP="00A07B81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sprostowania</w:t>
      </w:r>
      <w:r w:rsidR="00C83FE9" w:rsidRPr="007B463D">
        <w:rPr>
          <w:rFonts w:ascii="Arial" w:hAnsi="Arial" w:cs="Arial"/>
          <w:sz w:val="20"/>
          <w:szCs w:val="20"/>
        </w:rPr>
        <w:t xml:space="preserve"> (poprawienia)</w:t>
      </w:r>
      <w:r w:rsidRPr="007B463D">
        <w:rPr>
          <w:rFonts w:ascii="Arial" w:hAnsi="Arial" w:cs="Arial"/>
          <w:sz w:val="20"/>
          <w:szCs w:val="20"/>
        </w:rPr>
        <w:t xml:space="preserve"> danych osobowych, </w:t>
      </w:r>
    </w:p>
    <w:p w14:paraId="1E403CC4" w14:textId="6DDF4B6A" w:rsidR="00000076" w:rsidRPr="007B463D" w:rsidRDefault="00000076" w:rsidP="00A07B81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żądania ograniczenia przetwarzania danych</w:t>
      </w:r>
      <w:r w:rsidR="004575A1" w:rsidRPr="007B463D">
        <w:rPr>
          <w:rFonts w:ascii="Arial" w:hAnsi="Arial" w:cs="Arial"/>
          <w:sz w:val="20"/>
          <w:szCs w:val="20"/>
        </w:rPr>
        <w:t xml:space="preserve"> osobowych</w:t>
      </w:r>
      <w:r w:rsidRPr="007B463D">
        <w:rPr>
          <w:rFonts w:ascii="Arial" w:hAnsi="Arial" w:cs="Arial"/>
          <w:sz w:val="20"/>
          <w:szCs w:val="20"/>
        </w:rPr>
        <w:t xml:space="preserve">, </w:t>
      </w:r>
    </w:p>
    <w:p w14:paraId="19AA1A3D" w14:textId="5220A5ED" w:rsidR="0053034B" w:rsidRDefault="00000076" w:rsidP="00A07B81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usunięcia danych</w:t>
      </w:r>
      <w:r w:rsidR="004575A1" w:rsidRPr="007B463D">
        <w:rPr>
          <w:rFonts w:ascii="Arial" w:hAnsi="Arial" w:cs="Arial"/>
          <w:sz w:val="20"/>
          <w:szCs w:val="20"/>
        </w:rPr>
        <w:t xml:space="preserve"> osobowych</w:t>
      </w:r>
      <w:r w:rsidR="00ED2061" w:rsidRPr="007B463D">
        <w:rPr>
          <w:rFonts w:ascii="Arial" w:hAnsi="Arial" w:cs="Arial"/>
          <w:sz w:val="20"/>
          <w:szCs w:val="20"/>
        </w:rPr>
        <w:t>,</w:t>
      </w:r>
      <w:r w:rsidR="00FC7035" w:rsidRPr="007B463D">
        <w:rPr>
          <w:rFonts w:ascii="Arial" w:hAnsi="Arial" w:cs="Arial"/>
          <w:sz w:val="20"/>
          <w:szCs w:val="20"/>
        </w:rPr>
        <w:t xml:space="preserve"> jeżeli nie następują przesłanki wyłączające, wskazane w art. 17 ust. 3 RODO,</w:t>
      </w:r>
    </w:p>
    <w:p w14:paraId="5E9BA1E5" w14:textId="7E90B3A6" w:rsidR="004575A1" w:rsidRPr="007B463D" w:rsidRDefault="00000076" w:rsidP="00A07B81">
      <w:pPr>
        <w:pStyle w:val="Akapitzlis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" w:name="_Hlk18995297"/>
      <w:r w:rsidRPr="007B463D">
        <w:rPr>
          <w:rFonts w:ascii="Arial" w:hAnsi="Arial" w:cs="Arial"/>
          <w:sz w:val="20"/>
          <w:szCs w:val="20"/>
        </w:rPr>
        <w:t>sprzeciwu wobec przetwarzania danych osobowych</w:t>
      </w:r>
      <w:r w:rsidR="00C3348D">
        <w:rPr>
          <w:rFonts w:ascii="Arial" w:hAnsi="Arial" w:cs="Arial"/>
          <w:sz w:val="20"/>
          <w:szCs w:val="20"/>
        </w:rPr>
        <w:t>.</w:t>
      </w:r>
    </w:p>
    <w:bookmarkEnd w:id="1"/>
    <w:p w14:paraId="3028177E" w14:textId="71A6F9EC" w:rsidR="00000076" w:rsidRPr="007B463D" w:rsidRDefault="00000076" w:rsidP="00EE3F7B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7B463D">
        <w:rPr>
          <w:rFonts w:ascii="Arial" w:hAnsi="Arial" w:cs="Arial"/>
          <w:sz w:val="20"/>
          <w:szCs w:val="20"/>
        </w:rPr>
        <w:t>Z uprawnień można skorzystać kontaktując się pisemnie z ADO lub IOD</w:t>
      </w:r>
      <w:r w:rsidR="002A7D42" w:rsidRPr="007B463D">
        <w:rPr>
          <w:rFonts w:ascii="Arial" w:hAnsi="Arial" w:cs="Arial"/>
          <w:sz w:val="20"/>
          <w:szCs w:val="20"/>
        </w:rPr>
        <w:t xml:space="preserve"> (pkt 1 lub</w:t>
      </w:r>
      <w:r w:rsidR="00FC7035" w:rsidRPr="007B463D">
        <w:rPr>
          <w:rFonts w:ascii="Arial" w:hAnsi="Arial" w:cs="Arial"/>
          <w:sz w:val="20"/>
          <w:szCs w:val="20"/>
        </w:rPr>
        <w:t xml:space="preserve"> pkt</w:t>
      </w:r>
      <w:r w:rsidR="002A7D42" w:rsidRPr="007B463D">
        <w:rPr>
          <w:rFonts w:ascii="Arial" w:hAnsi="Arial" w:cs="Arial"/>
          <w:sz w:val="20"/>
          <w:szCs w:val="20"/>
        </w:rPr>
        <w:t xml:space="preserve"> 2)</w:t>
      </w:r>
      <w:r w:rsidRPr="007B463D">
        <w:rPr>
          <w:rFonts w:ascii="Arial" w:hAnsi="Arial" w:cs="Arial"/>
          <w:sz w:val="20"/>
          <w:szCs w:val="20"/>
        </w:rPr>
        <w:t xml:space="preserve">. </w:t>
      </w:r>
    </w:p>
    <w:p w14:paraId="722F45CF" w14:textId="2DDD6068" w:rsidR="00A07B81" w:rsidRPr="007B463D" w:rsidRDefault="00A07B81" w:rsidP="00A07B81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Informujemy o prawie </w:t>
      </w:r>
      <w:r w:rsidRPr="007B463D"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14:paraId="5300E4F8" w14:textId="77777777" w:rsidR="005C5BDF" w:rsidRPr="00FC7035" w:rsidRDefault="005C5BDF">
      <w:pPr>
        <w:rPr>
          <w:rFonts w:ascii="Arial Narrow" w:hAnsi="Arial Narrow"/>
        </w:rPr>
      </w:pPr>
    </w:p>
    <w:sectPr w:rsidR="005C5BDF" w:rsidRPr="00FC7035" w:rsidSect="00A50D96">
      <w:headerReference w:type="default" r:id="rId11"/>
      <w:footerReference w:type="default" r:id="rId12"/>
      <w:pgSz w:w="11906" w:h="17338"/>
      <w:pgMar w:top="1080" w:right="1156" w:bottom="500" w:left="116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8D3B" w14:textId="77777777" w:rsidR="009A1BCC" w:rsidRDefault="009A1BCC" w:rsidP="00F14F5E">
      <w:pPr>
        <w:spacing w:after="0" w:line="240" w:lineRule="auto"/>
      </w:pPr>
      <w:r>
        <w:separator/>
      </w:r>
    </w:p>
  </w:endnote>
  <w:endnote w:type="continuationSeparator" w:id="0">
    <w:p w14:paraId="5B070874" w14:textId="77777777" w:rsidR="009A1BCC" w:rsidRDefault="009A1BCC" w:rsidP="00F14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E10E" w14:textId="7A727360" w:rsidR="00A40739" w:rsidRPr="00A40739" w:rsidRDefault="00A40739" w:rsidP="00A40739">
    <w:pPr>
      <w:pStyle w:val="Nagwek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46B57" w14:textId="77777777" w:rsidR="009A1BCC" w:rsidRDefault="009A1BCC" w:rsidP="00F14F5E">
      <w:pPr>
        <w:spacing w:after="0" w:line="240" w:lineRule="auto"/>
      </w:pPr>
      <w:r>
        <w:separator/>
      </w:r>
    </w:p>
  </w:footnote>
  <w:footnote w:type="continuationSeparator" w:id="0">
    <w:p w14:paraId="66AFA676" w14:textId="77777777" w:rsidR="009A1BCC" w:rsidRDefault="009A1BCC" w:rsidP="00F14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64"/>
      <w:gridCol w:w="5324"/>
    </w:tblGrid>
    <w:tr w:rsidR="00DE6477" w14:paraId="3E9CF73E" w14:textId="77777777" w:rsidTr="00615D7A">
      <w:trPr>
        <w:trHeight w:val="949"/>
        <w:jc w:val="center"/>
      </w:trPr>
      <w:tc>
        <w:tcPr>
          <w:tcW w:w="39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0DDA5A" w14:textId="77777777" w:rsidR="00DE6477" w:rsidRDefault="00DE6477" w:rsidP="00DE6477">
          <w:pPr>
            <w:spacing w:before="60" w:after="60" w:line="240" w:lineRule="auto"/>
            <w:ind w:right="-108"/>
            <w:jc w:val="center"/>
          </w:pPr>
          <w:r>
            <w:rPr>
              <w:noProof/>
            </w:rPr>
            <w:drawing>
              <wp:inline distT="0" distB="0" distL="0" distR="0" wp14:anchorId="26C5D2ED" wp14:editId="0E3999EE">
                <wp:extent cx="2460997" cy="567690"/>
                <wp:effectExtent l="0" t="0" r="0" b="3810"/>
                <wp:docPr id="44" name="Obraz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3908" cy="575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7E695D" w14:textId="39861865" w:rsidR="00DE6477" w:rsidRPr="00DE74C9" w:rsidRDefault="00DE6477" w:rsidP="00DE6477">
          <w:pPr>
            <w:jc w:val="center"/>
            <w:rPr>
              <w:b/>
              <w:sz w:val="32"/>
              <w:szCs w:val="32"/>
            </w:rPr>
          </w:pPr>
          <w:r w:rsidRPr="009811EE">
            <w:rPr>
              <w:b/>
              <w:sz w:val="28"/>
              <w:szCs w:val="28"/>
            </w:rPr>
            <w:t xml:space="preserve">Dostawa przekładnika i ogranicznika przepięć </w:t>
          </w:r>
          <w:r w:rsidR="00F25503" w:rsidRPr="00F25503">
            <w:rPr>
              <w:b/>
              <w:sz w:val="28"/>
              <w:szCs w:val="28"/>
            </w:rPr>
            <w:t>110 kV</w:t>
          </w:r>
          <w:r w:rsidRPr="009811EE">
            <w:rPr>
              <w:b/>
              <w:sz w:val="28"/>
              <w:szCs w:val="28"/>
            </w:rPr>
            <w:t>.</w:t>
          </w:r>
        </w:p>
      </w:tc>
    </w:tr>
  </w:tbl>
  <w:p w14:paraId="689182FA" w14:textId="2A1690CE" w:rsidR="00A40739" w:rsidRDefault="00A40739" w:rsidP="00A40739">
    <w:pPr>
      <w:pStyle w:val="Nagwek"/>
      <w:jc w:val="right"/>
      <w:rPr>
        <w:sz w:val="18"/>
        <w:szCs w:val="18"/>
      </w:rPr>
    </w:pPr>
  </w:p>
  <w:p w14:paraId="3EBDE71C" w14:textId="77777777" w:rsidR="00DE6477" w:rsidRPr="00A40739" w:rsidRDefault="00DE6477" w:rsidP="00A40739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0B6"/>
    <w:multiLevelType w:val="multilevel"/>
    <w:tmpl w:val="DF8210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281752"/>
    <w:multiLevelType w:val="hybridMultilevel"/>
    <w:tmpl w:val="9A8EA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00F8E"/>
    <w:multiLevelType w:val="hybridMultilevel"/>
    <w:tmpl w:val="E0409B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11B98"/>
    <w:multiLevelType w:val="hybridMultilevel"/>
    <w:tmpl w:val="88DAAD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424B9"/>
    <w:multiLevelType w:val="hybridMultilevel"/>
    <w:tmpl w:val="08668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24500"/>
    <w:multiLevelType w:val="hybridMultilevel"/>
    <w:tmpl w:val="BB8A1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B6A62"/>
    <w:multiLevelType w:val="hybridMultilevel"/>
    <w:tmpl w:val="057E36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A7D7F"/>
    <w:multiLevelType w:val="hybridMultilevel"/>
    <w:tmpl w:val="6540C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86F47"/>
    <w:multiLevelType w:val="hybridMultilevel"/>
    <w:tmpl w:val="38766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80F86E">
      <w:start w:val="1"/>
      <w:numFmt w:val="lowerLetter"/>
      <w:lvlText w:val="%2."/>
      <w:lvlJc w:val="left"/>
      <w:pPr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90122"/>
    <w:multiLevelType w:val="hybridMultilevel"/>
    <w:tmpl w:val="5C2ED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74B61"/>
    <w:multiLevelType w:val="multilevel"/>
    <w:tmpl w:val="0A48B3F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Arial" w:hAnsi="Arial" w:cs="Arial"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sz w:val="18"/>
        <w:szCs w:val="18"/>
      </w:rPr>
    </w:lvl>
    <w:lvl w:ilvl="3">
      <w:start w:val="1"/>
      <w:numFmt w:val="lowerRoman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8DA2F50"/>
    <w:multiLevelType w:val="hybridMultilevel"/>
    <w:tmpl w:val="AB2A0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D2FB0"/>
    <w:multiLevelType w:val="hybridMultilevel"/>
    <w:tmpl w:val="3D38F7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645D7"/>
    <w:multiLevelType w:val="multilevel"/>
    <w:tmpl w:val="0415001D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)"/>
      <w:lvlJc w:val="left"/>
      <w:pPr>
        <w:ind w:left="1003" w:hanging="360"/>
      </w:pPr>
    </w:lvl>
    <w:lvl w:ilvl="2">
      <w:start w:val="1"/>
      <w:numFmt w:val="lowerRoman"/>
      <w:lvlText w:val="%3)"/>
      <w:lvlJc w:val="left"/>
      <w:pPr>
        <w:ind w:left="1363" w:hanging="360"/>
      </w:pPr>
    </w:lvl>
    <w:lvl w:ilvl="3">
      <w:start w:val="1"/>
      <w:numFmt w:val="decimal"/>
      <w:lvlText w:val="(%4)"/>
      <w:lvlJc w:val="left"/>
      <w:pPr>
        <w:ind w:left="1723" w:hanging="360"/>
      </w:pPr>
    </w:lvl>
    <w:lvl w:ilvl="4">
      <w:start w:val="1"/>
      <w:numFmt w:val="lowerLetter"/>
      <w:lvlText w:val="(%5)"/>
      <w:lvlJc w:val="left"/>
      <w:pPr>
        <w:ind w:left="2083" w:hanging="360"/>
      </w:pPr>
    </w:lvl>
    <w:lvl w:ilvl="5">
      <w:start w:val="1"/>
      <w:numFmt w:val="lowerRoman"/>
      <w:lvlText w:val="(%6)"/>
      <w:lvlJc w:val="left"/>
      <w:pPr>
        <w:ind w:left="2443" w:hanging="360"/>
      </w:pPr>
    </w:lvl>
    <w:lvl w:ilvl="6">
      <w:start w:val="1"/>
      <w:numFmt w:val="decimal"/>
      <w:lvlText w:val="%7."/>
      <w:lvlJc w:val="left"/>
      <w:pPr>
        <w:ind w:left="2803" w:hanging="360"/>
      </w:pPr>
    </w:lvl>
    <w:lvl w:ilvl="7">
      <w:start w:val="1"/>
      <w:numFmt w:val="lowerLetter"/>
      <w:lvlText w:val="%8."/>
      <w:lvlJc w:val="left"/>
      <w:pPr>
        <w:ind w:left="3163" w:hanging="360"/>
      </w:pPr>
    </w:lvl>
    <w:lvl w:ilvl="8">
      <w:start w:val="1"/>
      <w:numFmt w:val="lowerRoman"/>
      <w:lvlText w:val="%9."/>
      <w:lvlJc w:val="left"/>
      <w:pPr>
        <w:ind w:left="3523" w:hanging="360"/>
      </w:pPr>
    </w:lvl>
  </w:abstractNum>
  <w:abstractNum w:abstractNumId="14" w15:restartNumberingAfterBreak="0">
    <w:nsid w:val="41A34015"/>
    <w:multiLevelType w:val="hybridMultilevel"/>
    <w:tmpl w:val="4EB04A0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7BE0F02"/>
    <w:multiLevelType w:val="hybridMultilevel"/>
    <w:tmpl w:val="DBB8A9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5563F6"/>
    <w:multiLevelType w:val="hybridMultilevel"/>
    <w:tmpl w:val="1D14FEE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C353ED"/>
    <w:multiLevelType w:val="hybridMultilevel"/>
    <w:tmpl w:val="EFEA751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06F7BF2"/>
    <w:multiLevelType w:val="hybridMultilevel"/>
    <w:tmpl w:val="708075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31FF6"/>
    <w:multiLevelType w:val="hybridMultilevel"/>
    <w:tmpl w:val="D332E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E0732"/>
    <w:multiLevelType w:val="hybridMultilevel"/>
    <w:tmpl w:val="91E6C7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742904"/>
    <w:multiLevelType w:val="hybridMultilevel"/>
    <w:tmpl w:val="4C8AB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03164"/>
    <w:multiLevelType w:val="hybridMultilevel"/>
    <w:tmpl w:val="32FE930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56B5059"/>
    <w:multiLevelType w:val="hybridMultilevel"/>
    <w:tmpl w:val="108C4B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9E7676">
      <w:start w:val="1"/>
      <w:numFmt w:val="lowerLetter"/>
      <w:lvlText w:val="%2)"/>
      <w:lvlJc w:val="left"/>
      <w:pPr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9D25F3"/>
    <w:multiLevelType w:val="hybridMultilevel"/>
    <w:tmpl w:val="8B76D24E"/>
    <w:lvl w:ilvl="0" w:tplc="7C72A7C4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14C64"/>
    <w:multiLevelType w:val="hybridMultilevel"/>
    <w:tmpl w:val="BB7E4C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D550A"/>
    <w:multiLevelType w:val="hybridMultilevel"/>
    <w:tmpl w:val="69E02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9873">
    <w:abstractNumId w:val="26"/>
  </w:num>
  <w:num w:numId="2" w16cid:durableId="948586776">
    <w:abstractNumId w:val="8"/>
  </w:num>
  <w:num w:numId="3" w16cid:durableId="1973974172">
    <w:abstractNumId w:val="16"/>
  </w:num>
  <w:num w:numId="4" w16cid:durableId="1971354933">
    <w:abstractNumId w:val="22"/>
  </w:num>
  <w:num w:numId="5" w16cid:durableId="432626831">
    <w:abstractNumId w:val="14"/>
  </w:num>
  <w:num w:numId="6" w16cid:durableId="101076083">
    <w:abstractNumId w:val="11"/>
  </w:num>
  <w:num w:numId="7" w16cid:durableId="2101369315">
    <w:abstractNumId w:val="9"/>
  </w:num>
  <w:num w:numId="8" w16cid:durableId="2123331786">
    <w:abstractNumId w:val="3"/>
  </w:num>
  <w:num w:numId="9" w16cid:durableId="228998587">
    <w:abstractNumId w:val="4"/>
  </w:num>
  <w:num w:numId="10" w16cid:durableId="818502780">
    <w:abstractNumId w:val="13"/>
  </w:num>
  <w:num w:numId="11" w16cid:durableId="1482043213">
    <w:abstractNumId w:val="1"/>
  </w:num>
  <w:num w:numId="12" w16cid:durableId="958101538">
    <w:abstractNumId w:val="21"/>
  </w:num>
  <w:num w:numId="13" w16cid:durableId="1411580539">
    <w:abstractNumId w:val="24"/>
  </w:num>
  <w:num w:numId="14" w16cid:durableId="1037586901">
    <w:abstractNumId w:val="0"/>
  </w:num>
  <w:num w:numId="15" w16cid:durableId="517350873">
    <w:abstractNumId w:val="12"/>
  </w:num>
  <w:num w:numId="16" w16cid:durableId="1841118155">
    <w:abstractNumId w:val="5"/>
  </w:num>
  <w:num w:numId="17" w16cid:durableId="2063824708">
    <w:abstractNumId w:val="17"/>
  </w:num>
  <w:num w:numId="18" w16cid:durableId="1058937727">
    <w:abstractNumId w:val="2"/>
  </w:num>
  <w:num w:numId="19" w16cid:durableId="622929497">
    <w:abstractNumId w:val="7"/>
  </w:num>
  <w:num w:numId="20" w16cid:durableId="641538471">
    <w:abstractNumId w:val="25"/>
  </w:num>
  <w:num w:numId="21" w16cid:durableId="376440701">
    <w:abstractNumId w:val="10"/>
  </w:num>
  <w:num w:numId="22" w16cid:durableId="387270060">
    <w:abstractNumId w:val="23"/>
  </w:num>
  <w:num w:numId="23" w16cid:durableId="1120760078">
    <w:abstractNumId w:val="15"/>
  </w:num>
  <w:num w:numId="24" w16cid:durableId="694040143">
    <w:abstractNumId w:val="18"/>
  </w:num>
  <w:num w:numId="25" w16cid:durableId="1347748040">
    <w:abstractNumId w:val="20"/>
  </w:num>
  <w:num w:numId="26" w16cid:durableId="1462533515">
    <w:abstractNumId w:val="19"/>
  </w:num>
  <w:num w:numId="27" w16cid:durableId="8844878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DF"/>
    <w:rsid w:val="00000076"/>
    <w:rsid w:val="000064BE"/>
    <w:rsid w:val="000070A1"/>
    <w:rsid w:val="0000743D"/>
    <w:rsid w:val="00020DB7"/>
    <w:rsid w:val="000231D9"/>
    <w:rsid w:val="00023CD9"/>
    <w:rsid w:val="00031426"/>
    <w:rsid w:val="00090157"/>
    <w:rsid w:val="0009117D"/>
    <w:rsid w:val="00095A13"/>
    <w:rsid w:val="000A2484"/>
    <w:rsid w:val="000F032E"/>
    <w:rsid w:val="00123FC5"/>
    <w:rsid w:val="0012610E"/>
    <w:rsid w:val="00133912"/>
    <w:rsid w:val="00164E9C"/>
    <w:rsid w:val="001921E2"/>
    <w:rsid w:val="001A04E5"/>
    <w:rsid w:val="001A29C6"/>
    <w:rsid w:val="001E5EFC"/>
    <w:rsid w:val="001E748E"/>
    <w:rsid w:val="00215551"/>
    <w:rsid w:val="00254E23"/>
    <w:rsid w:val="00261BD3"/>
    <w:rsid w:val="00282DAC"/>
    <w:rsid w:val="00283F38"/>
    <w:rsid w:val="00284EA2"/>
    <w:rsid w:val="002A5D36"/>
    <w:rsid w:val="002A7D42"/>
    <w:rsid w:val="002E0448"/>
    <w:rsid w:val="002E1FC2"/>
    <w:rsid w:val="002F52B3"/>
    <w:rsid w:val="002F6687"/>
    <w:rsid w:val="002F75D0"/>
    <w:rsid w:val="002F77BE"/>
    <w:rsid w:val="00302148"/>
    <w:rsid w:val="0033639C"/>
    <w:rsid w:val="0036257A"/>
    <w:rsid w:val="0036300E"/>
    <w:rsid w:val="0037077A"/>
    <w:rsid w:val="00391AB8"/>
    <w:rsid w:val="00392203"/>
    <w:rsid w:val="003945FE"/>
    <w:rsid w:val="0039754C"/>
    <w:rsid w:val="003D4B3F"/>
    <w:rsid w:val="003D6FD4"/>
    <w:rsid w:val="00400FF8"/>
    <w:rsid w:val="0040786F"/>
    <w:rsid w:val="004575A1"/>
    <w:rsid w:val="004609EB"/>
    <w:rsid w:val="00483F07"/>
    <w:rsid w:val="004B7F75"/>
    <w:rsid w:val="004C6EB1"/>
    <w:rsid w:val="004D20F2"/>
    <w:rsid w:val="004D6238"/>
    <w:rsid w:val="004F5F0F"/>
    <w:rsid w:val="0053034B"/>
    <w:rsid w:val="00563114"/>
    <w:rsid w:val="0056699C"/>
    <w:rsid w:val="0057080A"/>
    <w:rsid w:val="005951DB"/>
    <w:rsid w:val="00597DFF"/>
    <w:rsid w:val="005A4556"/>
    <w:rsid w:val="005B33F7"/>
    <w:rsid w:val="005B7A81"/>
    <w:rsid w:val="005C5618"/>
    <w:rsid w:val="005C5BDF"/>
    <w:rsid w:val="00606288"/>
    <w:rsid w:val="00613318"/>
    <w:rsid w:val="00621156"/>
    <w:rsid w:val="006327F5"/>
    <w:rsid w:val="0063799C"/>
    <w:rsid w:val="006542E7"/>
    <w:rsid w:val="00664EEB"/>
    <w:rsid w:val="00665D0F"/>
    <w:rsid w:val="0068385E"/>
    <w:rsid w:val="00683D1C"/>
    <w:rsid w:val="006941B3"/>
    <w:rsid w:val="006C2BA4"/>
    <w:rsid w:val="006C327F"/>
    <w:rsid w:val="006E23F5"/>
    <w:rsid w:val="006E55A9"/>
    <w:rsid w:val="0071495D"/>
    <w:rsid w:val="007258B3"/>
    <w:rsid w:val="007400C4"/>
    <w:rsid w:val="007733E8"/>
    <w:rsid w:val="00791A95"/>
    <w:rsid w:val="007B0017"/>
    <w:rsid w:val="007B151D"/>
    <w:rsid w:val="007B463D"/>
    <w:rsid w:val="007B6AAD"/>
    <w:rsid w:val="007D6923"/>
    <w:rsid w:val="007D69A9"/>
    <w:rsid w:val="007E0F85"/>
    <w:rsid w:val="00801510"/>
    <w:rsid w:val="0080570D"/>
    <w:rsid w:val="00817F4A"/>
    <w:rsid w:val="00880A19"/>
    <w:rsid w:val="00896039"/>
    <w:rsid w:val="008D29B9"/>
    <w:rsid w:val="008F0351"/>
    <w:rsid w:val="008F0FAF"/>
    <w:rsid w:val="008F56C0"/>
    <w:rsid w:val="00907CB7"/>
    <w:rsid w:val="00913878"/>
    <w:rsid w:val="009631AD"/>
    <w:rsid w:val="00983BDB"/>
    <w:rsid w:val="009A0489"/>
    <w:rsid w:val="009A1BCC"/>
    <w:rsid w:val="009B2E94"/>
    <w:rsid w:val="009D00B3"/>
    <w:rsid w:val="009E53BA"/>
    <w:rsid w:val="009E76BA"/>
    <w:rsid w:val="00A07B81"/>
    <w:rsid w:val="00A269FE"/>
    <w:rsid w:val="00A27039"/>
    <w:rsid w:val="00A40739"/>
    <w:rsid w:val="00A438B2"/>
    <w:rsid w:val="00A73CD6"/>
    <w:rsid w:val="00A8129D"/>
    <w:rsid w:val="00AA0672"/>
    <w:rsid w:val="00AB2507"/>
    <w:rsid w:val="00AC7683"/>
    <w:rsid w:val="00AD6A20"/>
    <w:rsid w:val="00AE0C08"/>
    <w:rsid w:val="00B34B97"/>
    <w:rsid w:val="00B4194A"/>
    <w:rsid w:val="00B45489"/>
    <w:rsid w:val="00B76950"/>
    <w:rsid w:val="00B91D9D"/>
    <w:rsid w:val="00BA0518"/>
    <w:rsid w:val="00BA73CC"/>
    <w:rsid w:val="00BB7CE9"/>
    <w:rsid w:val="00BC760D"/>
    <w:rsid w:val="00C053BA"/>
    <w:rsid w:val="00C05858"/>
    <w:rsid w:val="00C147E4"/>
    <w:rsid w:val="00C16C1C"/>
    <w:rsid w:val="00C3348D"/>
    <w:rsid w:val="00C40B2A"/>
    <w:rsid w:val="00C708B6"/>
    <w:rsid w:val="00C762B2"/>
    <w:rsid w:val="00C83FE9"/>
    <w:rsid w:val="00C85A83"/>
    <w:rsid w:val="00C86C6A"/>
    <w:rsid w:val="00C9556A"/>
    <w:rsid w:val="00CB5882"/>
    <w:rsid w:val="00CD4807"/>
    <w:rsid w:val="00CD7D8B"/>
    <w:rsid w:val="00CE0A0D"/>
    <w:rsid w:val="00CE2402"/>
    <w:rsid w:val="00CE4250"/>
    <w:rsid w:val="00CF79BE"/>
    <w:rsid w:val="00D01D88"/>
    <w:rsid w:val="00D43C45"/>
    <w:rsid w:val="00D43D52"/>
    <w:rsid w:val="00D612A1"/>
    <w:rsid w:val="00D64BF8"/>
    <w:rsid w:val="00D651D9"/>
    <w:rsid w:val="00D66F8B"/>
    <w:rsid w:val="00DA300C"/>
    <w:rsid w:val="00DB55B6"/>
    <w:rsid w:val="00DB58E2"/>
    <w:rsid w:val="00DC3542"/>
    <w:rsid w:val="00DE59B8"/>
    <w:rsid w:val="00DE6477"/>
    <w:rsid w:val="00DF6270"/>
    <w:rsid w:val="00DF6AC8"/>
    <w:rsid w:val="00E041CB"/>
    <w:rsid w:val="00E30F9F"/>
    <w:rsid w:val="00E637BD"/>
    <w:rsid w:val="00E9190A"/>
    <w:rsid w:val="00E977CB"/>
    <w:rsid w:val="00EB6439"/>
    <w:rsid w:val="00EB7529"/>
    <w:rsid w:val="00EC4E76"/>
    <w:rsid w:val="00ED2061"/>
    <w:rsid w:val="00ED3E4B"/>
    <w:rsid w:val="00EE3F7B"/>
    <w:rsid w:val="00EE6962"/>
    <w:rsid w:val="00F14F5E"/>
    <w:rsid w:val="00F25503"/>
    <w:rsid w:val="00F25BF5"/>
    <w:rsid w:val="00F312F8"/>
    <w:rsid w:val="00F3543D"/>
    <w:rsid w:val="00F5355C"/>
    <w:rsid w:val="00F6551C"/>
    <w:rsid w:val="00F819A9"/>
    <w:rsid w:val="00F83C1A"/>
    <w:rsid w:val="00FA1FF6"/>
    <w:rsid w:val="00FB317D"/>
    <w:rsid w:val="00FC7035"/>
    <w:rsid w:val="00FC7B69"/>
    <w:rsid w:val="00FE0E15"/>
    <w:rsid w:val="00FE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A98E"/>
  <w15:chartTrackingRefBased/>
  <w15:docId w15:val="{FF8C322A-54F0-41C2-A25E-581DB7F8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00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07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0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0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0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0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0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7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HŁ_Bullet1"/>
    <w:basedOn w:val="Normalny"/>
    <w:link w:val="AkapitzlistZnak"/>
    <w:uiPriority w:val="34"/>
    <w:qFormat/>
    <w:rsid w:val="0053034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5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53BA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F5E"/>
  </w:style>
  <w:style w:type="paragraph" w:styleId="Stopka">
    <w:name w:val="footer"/>
    <w:basedOn w:val="Normalny"/>
    <w:link w:val="StopkaZnak"/>
    <w:uiPriority w:val="99"/>
    <w:unhideWhenUsed/>
    <w:rsid w:val="00F14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F5E"/>
  </w:style>
  <w:style w:type="character" w:customStyle="1" w:styleId="AkapitzlistZnak">
    <w:name w:val="Akapit z listą Znak"/>
    <w:aliases w:val="lp1 Znak,Preambuła Znak,HŁ_Bullet1 Znak"/>
    <w:link w:val="Akapitzlist"/>
    <w:uiPriority w:val="34"/>
    <w:locked/>
    <w:rsid w:val="00A438B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6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6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672"/>
    <w:rPr>
      <w:vertAlign w:val="superscript"/>
    </w:rPr>
  </w:style>
  <w:style w:type="paragraph" w:styleId="Poprawka">
    <w:name w:val="Revision"/>
    <w:hidden/>
    <w:uiPriority w:val="99"/>
    <w:semiHidden/>
    <w:rsid w:val="00DE6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nergainves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erga.sa@energ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CF92-391F-46D9-AAE2-8D17580D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Bartlomiej.Klejster@energa.pl</dc:creator>
  <cp:keywords/>
  <dc:description/>
  <cp:lastModifiedBy>Chomicz Joanna (27000380)</cp:lastModifiedBy>
  <cp:revision>13</cp:revision>
  <cp:lastPrinted>2020-02-26T07:10:00Z</cp:lastPrinted>
  <dcterms:created xsi:type="dcterms:W3CDTF">2021-06-01T09:44:00Z</dcterms:created>
  <dcterms:modified xsi:type="dcterms:W3CDTF">2022-10-14T06:51:00Z</dcterms:modified>
</cp:coreProperties>
</file>