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EC76" w14:textId="77777777" w:rsidR="003E63F9" w:rsidRPr="009B4F83" w:rsidRDefault="00EC0884" w:rsidP="008D5A5C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696B606D" w14:textId="77777777" w:rsidR="003370D4" w:rsidRPr="009B4F83" w:rsidRDefault="003370D4" w:rsidP="00B26DC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5F3593" w14:textId="77777777" w:rsidR="003E63F9" w:rsidRPr="009B4F83" w:rsidRDefault="003E63F9" w:rsidP="008D5A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B4F83">
        <w:rPr>
          <w:rFonts w:asciiTheme="minorHAnsi" w:hAnsiTheme="minorHAnsi" w:cstheme="minorHAnsi"/>
          <w:b/>
          <w:sz w:val="22"/>
          <w:szCs w:val="22"/>
        </w:rPr>
        <w:t>A</w:t>
      </w:r>
      <w:r w:rsidRPr="009B4F83">
        <w:rPr>
          <w:rFonts w:asciiTheme="minorHAnsi" w:hAnsiTheme="minorHAnsi" w:cstheme="minorHAnsi"/>
          <w:sz w:val="22"/>
          <w:szCs w:val="22"/>
        </w:rPr>
        <w:t>.</w:t>
      </w:r>
      <w:r w:rsidRPr="009B4F83">
        <w:rPr>
          <w:rFonts w:asciiTheme="minorHAnsi" w:hAnsiTheme="minorHAnsi" w:cstheme="minorHAnsi"/>
          <w:b/>
          <w:sz w:val="22"/>
          <w:szCs w:val="22"/>
        </w:rPr>
        <w:t xml:space="preserve"> Przedmiot dostawy, montażu i uruchomienia.</w:t>
      </w:r>
    </w:p>
    <w:p w14:paraId="7A972B87" w14:textId="77777777" w:rsidR="003E63F9" w:rsidRPr="009B4F83" w:rsidRDefault="003E63F9" w:rsidP="003E63F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46DE629" w14:textId="77777777" w:rsidR="003E63F9" w:rsidRPr="009B4F83" w:rsidRDefault="003E63F9" w:rsidP="003E63F9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1. </w:t>
      </w:r>
      <w:r w:rsidRPr="009B4F83">
        <w:rPr>
          <w:rFonts w:asciiTheme="minorHAnsi" w:hAnsiTheme="minorHAnsi" w:cstheme="minorHAnsi"/>
          <w:sz w:val="22"/>
          <w:szCs w:val="22"/>
        </w:rPr>
        <w:tab/>
        <w:t>Przedmiotem dostawy, montażu i uruchomienia są:</w:t>
      </w:r>
    </w:p>
    <w:p w14:paraId="4DB35ADA" w14:textId="77777777" w:rsidR="0050338D" w:rsidRPr="000552C2" w:rsidRDefault="0050338D" w:rsidP="0050338D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52C2">
        <w:rPr>
          <w:rFonts w:asciiTheme="minorHAnsi" w:hAnsiTheme="minorHAnsi" w:cstheme="minorHAnsi"/>
          <w:sz w:val="22"/>
          <w:szCs w:val="22"/>
        </w:rPr>
        <w:t>System fotowoltaiczny AC do produkcji energii elektrycznej</w:t>
      </w:r>
    </w:p>
    <w:p w14:paraId="74B13934" w14:textId="619BA51B" w:rsidR="0050338D" w:rsidRPr="0050338D" w:rsidRDefault="0050338D" w:rsidP="0050338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552C2">
        <w:rPr>
          <w:rFonts w:asciiTheme="minorHAnsi" w:hAnsiTheme="minorHAnsi" w:cstheme="minorHAnsi"/>
          <w:sz w:val="22"/>
          <w:szCs w:val="22"/>
        </w:rPr>
        <w:t xml:space="preserve">Wykaz obiektów, ilości i mocy instalowanych urządzeń przedstawiono w Tabeli nr 1 – przy czym </w:t>
      </w:r>
      <w:r w:rsidRPr="0050338D">
        <w:rPr>
          <w:rFonts w:asciiTheme="minorHAnsi" w:hAnsiTheme="minorHAnsi" w:cstheme="minorHAnsi"/>
          <w:sz w:val="22"/>
          <w:szCs w:val="22"/>
        </w:rPr>
        <w:t xml:space="preserve">jako jeden układ PV AC należy rozumieć zestaw paneli fotowoltaicznych składający się z paneli </w:t>
      </w:r>
      <w:r w:rsidR="005302DE">
        <w:rPr>
          <w:rFonts w:asciiTheme="minorHAnsi" w:hAnsiTheme="minorHAnsi" w:cstheme="minorHAnsi"/>
          <w:sz w:val="22"/>
          <w:szCs w:val="22"/>
        </w:rPr>
        <w:t xml:space="preserve">fotowoltaicznych </w:t>
      </w:r>
      <w:r w:rsidR="0067138B">
        <w:rPr>
          <w:rFonts w:asciiTheme="minorHAnsi" w:hAnsiTheme="minorHAnsi" w:cstheme="minorHAnsi"/>
          <w:sz w:val="22"/>
          <w:szCs w:val="22"/>
        </w:rPr>
        <w:t xml:space="preserve">o łącznej mocy </w:t>
      </w:r>
      <w:r w:rsidR="009A2C48">
        <w:rPr>
          <w:rFonts w:asciiTheme="minorHAnsi" w:hAnsiTheme="minorHAnsi" w:cstheme="minorHAnsi"/>
          <w:sz w:val="22"/>
          <w:szCs w:val="22"/>
        </w:rPr>
        <w:t>39,6kWp</w:t>
      </w:r>
      <w:r w:rsidRPr="0050338D">
        <w:rPr>
          <w:rFonts w:asciiTheme="minorHAnsi" w:hAnsiTheme="minorHAnsi" w:cstheme="minorHAnsi"/>
          <w:sz w:val="22"/>
          <w:szCs w:val="22"/>
        </w:rPr>
        <w:t xml:space="preserve"> wraz z odpowiednim inwerter</w:t>
      </w:r>
      <w:r w:rsidR="0067138B">
        <w:rPr>
          <w:rFonts w:asciiTheme="minorHAnsi" w:hAnsiTheme="minorHAnsi" w:cstheme="minorHAnsi"/>
          <w:sz w:val="22"/>
          <w:szCs w:val="22"/>
        </w:rPr>
        <w:t>em</w:t>
      </w:r>
      <w:r w:rsidRPr="0050338D">
        <w:rPr>
          <w:rFonts w:asciiTheme="minorHAnsi" w:hAnsiTheme="minorHAnsi" w:cstheme="minorHAnsi"/>
          <w:sz w:val="22"/>
          <w:szCs w:val="22"/>
        </w:rPr>
        <w:t xml:space="preserve">, systemem mocowania i okablowaniem itp. (zgodnie z </w:t>
      </w:r>
      <w:r w:rsidR="005302DE">
        <w:rPr>
          <w:rFonts w:asciiTheme="minorHAnsi" w:hAnsiTheme="minorHAnsi" w:cstheme="minorHAnsi"/>
          <w:sz w:val="22"/>
          <w:szCs w:val="22"/>
        </w:rPr>
        <w:t>obowiązującymi normami i przepisami prawa</w:t>
      </w:r>
      <w:r w:rsidRPr="0050338D">
        <w:rPr>
          <w:rFonts w:asciiTheme="minorHAnsi" w:hAnsiTheme="minorHAnsi" w:cstheme="minorHAnsi"/>
          <w:sz w:val="22"/>
          <w:szCs w:val="22"/>
        </w:rPr>
        <w:t>)</w:t>
      </w:r>
    </w:p>
    <w:p w14:paraId="4DEC8231" w14:textId="77777777" w:rsidR="0050338D" w:rsidRDefault="0050338D" w:rsidP="0050338D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054B66D9" w14:textId="77777777" w:rsidR="0050338D" w:rsidRPr="0050338D" w:rsidRDefault="0050338D" w:rsidP="005033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54C87" w14:textId="77777777" w:rsidR="003E63F9" w:rsidRPr="009B4F83" w:rsidRDefault="008D7BC9" w:rsidP="008D7B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="003E63F9" w:rsidRPr="009B4F83">
        <w:rPr>
          <w:rFonts w:asciiTheme="minorHAnsi" w:hAnsiTheme="minorHAnsi" w:cstheme="minorHAnsi"/>
          <w:sz w:val="22"/>
          <w:szCs w:val="22"/>
        </w:rPr>
        <w:t xml:space="preserve">W w/w ofercie Wykonawca winien uwzględnić wszelkie koszty związane z wykonaniem przedmiotu zamówienia, w tym </w:t>
      </w:r>
      <w:r w:rsidR="006950A6" w:rsidRPr="009B4F83">
        <w:rPr>
          <w:rFonts w:asciiTheme="minorHAnsi" w:hAnsiTheme="minorHAnsi" w:cstheme="minorHAnsi"/>
          <w:sz w:val="22"/>
          <w:szCs w:val="22"/>
        </w:rPr>
        <w:t>m.in.</w:t>
      </w:r>
      <w:r w:rsidR="003E63F9" w:rsidRPr="009B4F83">
        <w:rPr>
          <w:rFonts w:asciiTheme="minorHAnsi" w:hAnsiTheme="minorHAnsi" w:cstheme="minorHAnsi"/>
          <w:sz w:val="22"/>
          <w:szCs w:val="22"/>
        </w:rPr>
        <w:t>:</w:t>
      </w:r>
    </w:p>
    <w:p w14:paraId="1E45ABA4" w14:textId="730FE95B" w:rsidR="003E63F9" w:rsidRPr="009B4F83" w:rsidRDefault="005302DE" w:rsidP="003E63F9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 montażowych</w:t>
      </w:r>
      <w:r w:rsidR="003E63F9" w:rsidRPr="009B4F83">
        <w:rPr>
          <w:rFonts w:asciiTheme="minorHAnsi" w:hAnsiTheme="minorHAnsi" w:cstheme="minorHAnsi"/>
          <w:sz w:val="22"/>
          <w:szCs w:val="22"/>
        </w:rPr>
        <w:t xml:space="preserve"> (np. związanych z posadowieniem</w:t>
      </w:r>
      <w:r w:rsidR="005F120B" w:rsidRPr="009B4F83">
        <w:rPr>
          <w:rFonts w:asciiTheme="minorHAnsi" w:hAnsiTheme="minorHAnsi" w:cstheme="minorHAnsi"/>
          <w:sz w:val="22"/>
          <w:szCs w:val="22"/>
        </w:rPr>
        <w:t>/powieszeniem</w:t>
      </w:r>
      <w:r w:rsidR="003E63F9" w:rsidRPr="009B4F83">
        <w:rPr>
          <w:rFonts w:asciiTheme="minorHAnsi" w:hAnsiTheme="minorHAnsi" w:cstheme="minorHAnsi"/>
          <w:sz w:val="22"/>
          <w:szCs w:val="22"/>
        </w:rPr>
        <w:t>,</w:t>
      </w:r>
      <w:r w:rsidR="005F120B"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="0026754E" w:rsidRPr="009B4F83">
        <w:rPr>
          <w:rFonts w:asciiTheme="minorHAnsi" w:hAnsiTheme="minorHAnsi" w:cstheme="minorHAnsi"/>
          <w:sz w:val="22"/>
          <w:szCs w:val="22"/>
        </w:rPr>
        <w:t>montażem</w:t>
      </w:r>
      <w:r w:rsidR="005F120B" w:rsidRPr="009B4F83">
        <w:rPr>
          <w:rFonts w:asciiTheme="minorHAnsi" w:hAnsiTheme="minorHAnsi" w:cstheme="minorHAnsi"/>
          <w:sz w:val="22"/>
          <w:szCs w:val="22"/>
        </w:rPr>
        <w:t>,</w:t>
      </w:r>
      <w:r w:rsidR="003E63F9" w:rsidRPr="009B4F83">
        <w:rPr>
          <w:rFonts w:asciiTheme="minorHAnsi" w:hAnsiTheme="minorHAnsi" w:cstheme="minorHAnsi"/>
          <w:sz w:val="22"/>
          <w:szCs w:val="22"/>
        </w:rPr>
        <w:t xml:space="preserve"> prowadzenia przewodów (przekucia, przewierty), usuwaniem kolizji między istniejącymi instalacjami a nowo wykonywanymi, roboty wykończeniowe (w tym np. wykonanie zabudów, napraw przegród, wypraw elewacyjnych etc. itp.), robót elektrycznych (instalacja zasilająco-sterująca wraz z ew. rozdzielnicami wraz z wyposażeniem, w tym  zabezpieczeniami</w:t>
      </w:r>
      <w:r w:rsidR="005F120B" w:rsidRPr="009B4F83">
        <w:rPr>
          <w:rFonts w:asciiTheme="minorHAnsi" w:hAnsiTheme="minorHAnsi" w:cstheme="minorHAnsi"/>
          <w:sz w:val="22"/>
          <w:szCs w:val="22"/>
        </w:rPr>
        <w:t xml:space="preserve"> i ochroną przepięciową i odgromową</w:t>
      </w:r>
      <w:r w:rsidR="003E63F9" w:rsidRPr="009B4F83">
        <w:rPr>
          <w:rFonts w:asciiTheme="minorHAnsi" w:hAnsiTheme="minorHAnsi" w:cstheme="minorHAnsi"/>
          <w:sz w:val="22"/>
          <w:szCs w:val="22"/>
        </w:rPr>
        <w:t>), a także</w:t>
      </w:r>
      <w:r w:rsidR="005F120B" w:rsidRPr="009B4F83">
        <w:rPr>
          <w:rFonts w:asciiTheme="minorHAnsi" w:hAnsiTheme="minorHAnsi" w:cstheme="minorHAnsi"/>
          <w:sz w:val="22"/>
          <w:szCs w:val="22"/>
        </w:rPr>
        <w:t xml:space="preserve"> koniecznych</w:t>
      </w:r>
      <w:r w:rsidR="003E63F9" w:rsidRPr="009B4F83">
        <w:rPr>
          <w:rFonts w:asciiTheme="minorHAnsi" w:hAnsiTheme="minorHAnsi" w:cstheme="minorHAnsi"/>
          <w:sz w:val="22"/>
          <w:szCs w:val="22"/>
        </w:rPr>
        <w:t xml:space="preserve"> badań, pomiarów i sprawdzeń </w:t>
      </w:r>
      <w:r w:rsidR="005F120B" w:rsidRPr="009B4F83">
        <w:rPr>
          <w:rFonts w:asciiTheme="minorHAnsi" w:hAnsiTheme="minorHAnsi" w:cstheme="minorHAnsi"/>
          <w:sz w:val="22"/>
          <w:szCs w:val="22"/>
        </w:rPr>
        <w:t>instalacji</w:t>
      </w:r>
      <w:r w:rsidR="003E63F9" w:rsidRPr="009B4F83">
        <w:rPr>
          <w:rFonts w:asciiTheme="minorHAnsi" w:hAnsiTheme="minorHAnsi" w:cstheme="minorHAnsi"/>
          <w:sz w:val="22"/>
          <w:szCs w:val="22"/>
        </w:rPr>
        <w:t xml:space="preserve">; Zamawiający zwraca uwagę na konieczność wykonania systemowych przejść pożarowych instalacji w przypadku, gdy instalacje przechodzą przez oddzielenia między strefami (wynikać to będzie z obowiązujących przepisów budowlanych oraz </w:t>
      </w:r>
      <w:r w:rsidR="008D5A5C" w:rsidRPr="009B4F83">
        <w:rPr>
          <w:rFonts w:asciiTheme="minorHAnsi" w:hAnsiTheme="minorHAnsi" w:cstheme="minorHAnsi"/>
          <w:sz w:val="22"/>
          <w:szCs w:val="22"/>
        </w:rPr>
        <w:t>odpowiedniej dokumentacji)</w:t>
      </w:r>
      <w:r w:rsidR="00E5323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D668D3" w14:textId="77777777" w:rsidR="003E63F9" w:rsidRPr="009B4F83" w:rsidRDefault="003E63F9" w:rsidP="003E63F9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przeszkoleniem pracowników Zamawiającego w zakresie obsługi urządzeń,</w:t>
      </w:r>
    </w:p>
    <w:p w14:paraId="498053F9" w14:textId="77777777" w:rsidR="003E63F9" w:rsidRPr="009B4F83" w:rsidRDefault="003E63F9" w:rsidP="003E63F9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przeglądów i konserwacji</w:t>
      </w:r>
      <w:r w:rsidR="00E53232">
        <w:rPr>
          <w:rFonts w:asciiTheme="minorHAnsi" w:hAnsiTheme="minorHAnsi" w:cstheme="minorHAnsi"/>
          <w:sz w:val="22"/>
          <w:szCs w:val="22"/>
        </w:rPr>
        <w:t xml:space="preserve"> niezbędnych do utrzymania warunków gwarancyjnych</w:t>
      </w:r>
      <w:r w:rsidRPr="009B4F83">
        <w:rPr>
          <w:rFonts w:asciiTheme="minorHAnsi" w:hAnsiTheme="minorHAnsi" w:cstheme="minorHAnsi"/>
          <w:sz w:val="22"/>
          <w:szCs w:val="22"/>
        </w:rPr>
        <w:t xml:space="preserve"> w okresie</w:t>
      </w:r>
      <w:r w:rsidR="005F120B" w:rsidRPr="009B4F83">
        <w:rPr>
          <w:rFonts w:asciiTheme="minorHAnsi" w:hAnsiTheme="minorHAnsi" w:cstheme="minorHAnsi"/>
          <w:sz w:val="22"/>
          <w:szCs w:val="22"/>
        </w:rPr>
        <w:t xml:space="preserve"> deklarowanej gwarancji</w:t>
      </w:r>
      <w:r w:rsidR="002C31AC">
        <w:rPr>
          <w:rFonts w:asciiTheme="minorHAnsi" w:hAnsiTheme="minorHAnsi" w:cstheme="minorHAnsi"/>
          <w:sz w:val="22"/>
          <w:szCs w:val="22"/>
        </w:rPr>
        <w:t>.</w:t>
      </w:r>
    </w:p>
    <w:p w14:paraId="5B2251E5" w14:textId="77777777" w:rsidR="009D017F" w:rsidRPr="009B4F83" w:rsidRDefault="009D017F" w:rsidP="003E63F9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Wykaz obiektów:</w:t>
      </w:r>
      <w:r w:rsidR="000550D9" w:rsidRPr="009B4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ACA13F" w14:textId="77777777" w:rsidR="0050338D" w:rsidRPr="00D54948" w:rsidRDefault="00D64E78" w:rsidP="00D64E78">
      <w:pPr>
        <w:pStyle w:val="Legenda"/>
        <w:rPr>
          <w:color w:val="auto"/>
        </w:rPr>
      </w:pPr>
      <w:r w:rsidRPr="00D54948">
        <w:rPr>
          <w:color w:val="auto"/>
        </w:rPr>
        <w:t xml:space="preserve">Tabela </w:t>
      </w:r>
      <w:r w:rsidR="00524304" w:rsidRPr="00D54948">
        <w:rPr>
          <w:color w:val="auto"/>
        </w:rPr>
        <w:fldChar w:fldCharType="begin"/>
      </w:r>
      <w:r w:rsidR="00524304" w:rsidRPr="00D54948">
        <w:rPr>
          <w:color w:val="auto"/>
        </w:rPr>
        <w:instrText xml:space="preserve"> SEQ Tabela \* ARABIC </w:instrText>
      </w:r>
      <w:r w:rsidR="00524304" w:rsidRPr="00D54948">
        <w:rPr>
          <w:color w:val="auto"/>
        </w:rPr>
        <w:fldChar w:fldCharType="separate"/>
      </w:r>
      <w:r w:rsidRPr="00D54948">
        <w:rPr>
          <w:noProof/>
          <w:color w:val="auto"/>
        </w:rPr>
        <w:t>1</w:t>
      </w:r>
      <w:r w:rsidR="00524304" w:rsidRPr="00D54948">
        <w:rPr>
          <w:noProof/>
          <w:color w:val="auto"/>
        </w:rPr>
        <w:fldChar w:fldCharType="end"/>
      </w:r>
      <w:r w:rsidRPr="00D54948">
        <w:rPr>
          <w:color w:val="auto"/>
        </w:rPr>
        <w:t xml:space="preserve"> Wykaz obiektów ilości i mocy instalowanych urządzeń</w:t>
      </w:r>
    </w:p>
    <w:tbl>
      <w:tblPr>
        <w:tblW w:w="7532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2367"/>
        <w:gridCol w:w="2126"/>
        <w:gridCol w:w="2126"/>
      </w:tblGrid>
      <w:tr w:rsidR="00706A90" w:rsidRPr="0008766C" w14:paraId="4991C28B" w14:textId="05FD2B91" w:rsidTr="00706A90">
        <w:trPr>
          <w:trHeight w:val="427"/>
        </w:trPr>
        <w:tc>
          <w:tcPr>
            <w:tcW w:w="913" w:type="dxa"/>
          </w:tcPr>
          <w:p w14:paraId="6F25F38F" w14:textId="77777777" w:rsidR="00706A90" w:rsidRPr="0050338D" w:rsidRDefault="00706A90" w:rsidP="001D636F">
            <w:pPr>
              <w:pStyle w:val="Standard"/>
              <w:tabs>
                <w:tab w:val="left" w:pos="1074"/>
              </w:tabs>
              <w:spacing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338D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367" w:type="dxa"/>
          </w:tcPr>
          <w:p w14:paraId="1DFDA545" w14:textId="77777777" w:rsidR="00706A90" w:rsidRPr="0050338D" w:rsidRDefault="00706A90" w:rsidP="001D636F">
            <w:pPr>
              <w:pStyle w:val="Standard"/>
              <w:tabs>
                <w:tab w:val="left" w:pos="1074"/>
              </w:tabs>
              <w:spacing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338D"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2126" w:type="dxa"/>
          </w:tcPr>
          <w:p w14:paraId="26BA0655" w14:textId="77777777" w:rsidR="00706A90" w:rsidRPr="0050338D" w:rsidRDefault="00706A90" w:rsidP="001D636F">
            <w:pPr>
              <w:pStyle w:val="Standard"/>
              <w:tabs>
                <w:tab w:val="left" w:pos="1074"/>
              </w:tabs>
              <w:spacing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338D">
              <w:rPr>
                <w:rFonts w:ascii="Calibri" w:hAnsi="Calibri" w:cs="Calibri"/>
                <w:sz w:val="20"/>
                <w:szCs w:val="20"/>
              </w:rPr>
              <w:t>Liczba montowanych układów PV AC</w:t>
            </w:r>
          </w:p>
        </w:tc>
        <w:tc>
          <w:tcPr>
            <w:tcW w:w="2126" w:type="dxa"/>
          </w:tcPr>
          <w:p w14:paraId="5C7CFDF1" w14:textId="72EB9D26" w:rsidR="00706A90" w:rsidRPr="0050338D" w:rsidRDefault="00706A90" w:rsidP="001D636F">
            <w:pPr>
              <w:pStyle w:val="Standard"/>
              <w:tabs>
                <w:tab w:val="left" w:pos="1074"/>
              </w:tabs>
              <w:spacing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Moc łączna minimalna</w:t>
            </w:r>
          </w:p>
        </w:tc>
      </w:tr>
      <w:tr w:rsidR="00706A90" w:rsidRPr="0008766C" w14:paraId="49438B37" w14:textId="4226DD18" w:rsidTr="00706A90">
        <w:trPr>
          <w:trHeight w:val="72"/>
        </w:trPr>
        <w:tc>
          <w:tcPr>
            <w:tcW w:w="913" w:type="dxa"/>
          </w:tcPr>
          <w:p w14:paraId="77E13C43" w14:textId="77777777" w:rsidR="00706A90" w:rsidRPr="0050338D" w:rsidRDefault="00706A90" w:rsidP="001D636F">
            <w:pPr>
              <w:pStyle w:val="Standard"/>
              <w:tabs>
                <w:tab w:val="left" w:pos="1074"/>
              </w:tabs>
              <w:spacing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338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367" w:type="dxa"/>
          </w:tcPr>
          <w:p w14:paraId="4E97B328" w14:textId="77777777" w:rsidR="00706A90" w:rsidRDefault="00A26B36" w:rsidP="001D636F">
            <w:pPr>
              <w:pStyle w:val="Standard"/>
              <w:tabs>
                <w:tab w:val="left" w:pos="1074"/>
              </w:tabs>
              <w:spacing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Szosa Baranowicka 62B</w:t>
            </w:r>
          </w:p>
          <w:p w14:paraId="16D1DA84" w14:textId="786C3B3F" w:rsidR="00A26B36" w:rsidRPr="0050338D" w:rsidRDefault="00A26B36" w:rsidP="001D636F">
            <w:pPr>
              <w:pStyle w:val="Standard"/>
              <w:tabs>
                <w:tab w:val="left" w:pos="1074"/>
              </w:tabs>
              <w:spacing w:after="20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15-521 Zaścianki</w:t>
            </w:r>
          </w:p>
        </w:tc>
        <w:tc>
          <w:tcPr>
            <w:tcW w:w="2126" w:type="dxa"/>
          </w:tcPr>
          <w:p w14:paraId="0BB8BD51" w14:textId="77777777" w:rsidR="00706A90" w:rsidRPr="0050338D" w:rsidRDefault="00706A90" w:rsidP="001D636F">
            <w:pPr>
              <w:pStyle w:val="Standard"/>
              <w:tabs>
                <w:tab w:val="left" w:pos="1074"/>
              </w:tabs>
              <w:spacing w:after="200" w:line="276" w:lineRule="auto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50338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7FCB3B0" w14:textId="09FEE720" w:rsidR="00706A90" w:rsidRPr="0050338D" w:rsidRDefault="00706A90" w:rsidP="001D636F">
            <w:pPr>
              <w:pStyle w:val="Standard"/>
              <w:tabs>
                <w:tab w:val="left" w:pos="1074"/>
              </w:tabs>
              <w:spacing w:after="200" w:line="276" w:lineRule="auto"/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39,6kWp</w:t>
            </w:r>
          </w:p>
        </w:tc>
      </w:tr>
    </w:tbl>
    <w:p w14:paraId="4FDC8875" w14:textId="77777777" w:rsidR="0050338D" w:rsidRDefault="0050338D" w:rsidP="0050338D">
      <w:pPr>
        <w:spacing w:line="360" w:lineRule="auto"/>
        <w:jc w:val="both"/>
        <w:rPr>
          <w:rFonts w:cs="Calibri"/>
        </w:rPr>
      </w:pPr>
    </w:p>
    <w:p w14:paraId="5A6BC5C5" w14:textId="1880D128" w:rsidR="003E63F9" w:rsidRPr="009B4F83" w:rsidRDefault="002E585D" w:rsidP="003E63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E63F9" w:rsidRPr="009B4F83">
        <w:rPr>
          <w:rFonts w:asciiTheme="minorHAnsi" w:hAnsiTheme="minorHAnsi" w:cstheme="minorHAnsi"/>
          <w:sz w:val="22"/>
          <w:szCs w:val="22"/>
        </w:rPr>
        <w:t xml:space="preserve">.   </w:t>
      </w:r>
      <w:r w:rsidR="005F50E7">
        <w:rPr>
          <w:rFonts w:asciiTheme="minorHAnsi" w:hAnsiTheme="minorHAnsi" w:cstheme="minorHAnsi"/>
          <w:sz w:val="22"/>
          <w:szCs w:val="22"/>
        </w:rPr>
        <w:t>Prace montażowe</w:t>
      </w:r>
      <w:r w:rsidR="003E63F9" w:rsidRPr="009B4F83">
        <w:rPr>
          <w:rFonts w:asciiTheme="minorHAnsi" w:hAnsiTheme="minorHAnsi" w:cstheme="minorHAnsi"/>
          <w:sz w:val="22"/>
          <w:szCs w:val="22"/>
        </w:rPr>
        <w:t xml:space="preserve"> mają być wykonane zgodnie z:</w:t>
      </w:r>
    </w:p>
    <w:p w14:paraId="51BA28A3" w14:textId="77777777" w:rsidR="003E63F9" w:rsidRPr="009B4F83" w:rsidRDefault="003E63F9" w:rsidP="003E63F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przepisami ustawy z dnia 16 kwietnia 2004 r. o wyrobach budowlanych,</w:t>
      </w:r>
    </w:p>
    <w:p w14:paraId="6DB5D2F3" w14:textId="77777777" w:rsidR="003E63F9" w:rsidRPr="009B4F83" w:rsidRDefault="003E63F9" w:rsidP="003E63F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rozporządzeniem Ministra Infrastruktury z dnia 12 kwietnia 2002 r. w sprawie warunków technicznych, jakim powinny odpowiadać budynki i ich usytuowanie,</w:t>
      </w:r>
    </w:p>
    <w:p w14:paraId="736A9708" w14:textId="77777777" w:rsidR="00804BB1" w:rsidRPr="009B4F83" w:rsidRDefault="00804BB1" w:rsidP="00804BB1">
      <w:pPr>
        <w:pStyle w:val="Akapitzlist"/>
        <w:widowControl w:val="0"/>
        <w:numPr>
          <w:ilvl w:val="0"/>
          <w:numId w:val="3"/>
        </w:numPr>
        <w:tabs>
          <w:tab w:val="clear" w:pos="720"/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Obowiązujące przepisy i normy:</w:t>
      </w:r>
    </w:p>
    <w:p w14:paraId="111D56A2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  <w:tab w:val="num" w:pos="56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Ustawa z dnia 07 lipca 1994 r. Prawo Budowlane Dz. Ust. nr 89, poz. 414 z 1994 r z późniejszymi zmianami,</w:t>
      </w:r>
    </w:p>
    <w:p w14:paraId="2D915267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Ustawa z dnia 10 kwietnia 1997 r.– Prawo Energetyczne. Dz. Ust.z 2012r. poz. 1059 oraz z 2013r. poz. 984</w:t>
      </w:r>
    </w:p>
    <w:p w14:paraId="3B13132F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  <w:tab w:val="num" w:pos="426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U7stawa z dnia 20 lutego 2015 r. o odnawialnych źródłach energii, Dz.U. 2015 poz. 478</w:t>
      </w:r>
    </w:p>
    <w:p w14:paraId="65D3BCC7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Rozporządzenie Ministra Gospodarki z dnia 4 maja 2007 r. w sprawie szczegółowych warunków funkcjonowania systemu elektroenergetycznego Dz.U. 2007 nr 93 poz. 623,</w:t>
      </w:r>
    </w:p>
    <w:p w14:paraId="06FDFBCF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Rozporządzeniem Ministra Transportu, Budownictwa i Gospodarki Morskiej z dnia 25 kwietnia 2012 w sprawie szczegółowego zakresu i formy projektu</w:t>
      </w:r>
    </w:p>
    <w:p w14:paraId="58B1DBAF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Rozporządzenie Ministra Infrastruktury z dnia 12 kwietnia 2002 r w sprawie warunków technicznych ,jakim powinny odpowiadać budynki i ich usytuowanie Dz. Ust. Nr 33, poz. 270 , z 2003r ,</w:t>
      </w:r>
    </w:p>
    <w:p w14:paraId="209EFE34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PN – IEC 60364-5-53:2000 Instalacje elektryczne w obiektach budowlanych. Dobór i montaż wyposażenia elektrycznego. Aparatura rozdzielcza i sterownicza,</w:t>
      </w:r>
    </w:p>
    <w:p w14:paraId="0E8AC98A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  <w:tab w:val="num" w:pos="360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Polska Norma PN-E-83017 - Systemy fotowoltaiczne przetwarzania energii słonecznej. Terminologia i symbole.</w:t>
      </w:r>
    </w:p>
    <w:p w14:paraId="7D6272E5" w14:textId="77777777" w:rsidR="00A65087" w:rsidRPr="009B4F83" w:rsidRDefault="00A65087" w:rsidP="00671FEF">
      <w:pPr>
        <w:numPr>
          <w:ilvl w:val="0"/>
          <w:numId w:val="4"/>
        </w:numPr>
        <w:tabs>
          <w:tab w:val="clear" w:pos="720"/>
          <w:tab w:val="num" w:pos="360"/>
        </w:tabs>
        <w:ind w:left="900" w:hanging="18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Polska Norma PN-HD 60364-7-712 – Instalacje elektryczne w obiektach budowlanych Część 7-712: Wymagania dotyczące specjalnych instalacji lub lokalizacji. Fotowoltaiczne (PV) układy zasilania.</w:t>
      </w:r>
    </w:p>
    <w:p w14:paraId="44DEAB22" w14:textId="609484FF" w:rsidR="003E63F9" w:rsidRPr="009B4F83" w:rsidRDefault="003E63F9" w:rsidP="003E63F9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zasadami wiedzy technicznej</w:t>
      </w:r>
    </w:p>
    <w:p w14:paraId="2D581F94" w14:textId="5DF00052" w:rsidR="003E63F9" w:rsidRPr="009B4F83" w:rsidRDefault="003E63F9" w:rsidP="003E63F9">
      <w:pPr>
        <w:numPr>
          <w:ilvl w:val="0"/>
          <w:numId w:val="3"/>
        </w:numPr>
        <w:tabs>
          <w:tab w:val="clear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warunkami i wymaganiami Zamawiającego. </w:t>
      </w:r>
    </w:p>
    <w:p w14:paraId="28C03DA5" w14:textId="3E9462B3" w:rsidR="003E63F9" w:rsidRPr="002E585D" w:rsidRDefault="003E63F9" w:rsidP="002E585D">
      <w:pPr>
        <w:pStyle w:val="Akapitzlist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585D">
        <w:rPr>
          <w:rFonts w:asciiTheme="minorHAnsi" w:hAnsiTheme="minorHAnsi" w:cstheme="minorHAnsi"/>
          <w:sz w:val="22"/>
          <w:szCs w:val="22"/>
        </w:rPr>
        <w:lastRenderedPageBreak/>
        <w:t>Oferta winna być sporządzona z uwzględnieniem wymagań Zamawiającego, zawa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rtych w niniejszej specyfikacji </w:t>
      </w:r>
      <w:r w:rsidR="00D951C7" w:rsidRPr="002E585D">
        <w:rPr>
          <w:rFonts w:asciiTheme="minorHAnsi" w:hAnsiTheme="minorHAnsi" w:cstheme="minorHAnsi"/>
          <w:sz w:val="22"/>
          <w:szCs w:val="22"/>
        </w:rPr>
        <w:t>oraz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 </w:t>
      </w:r>
      <w:r w:rsidR="002C31AC" w:rsidRPr="002E585D">
        <w:rPr>
          <w:rFonts w:asciiTheme="minorHAnsi" w:hAnsiTheme="minorHAnsi" w:cstheme="minorHAnsi"/>
          <w:sz w:val="22"/>
          <w:szCs w:val="22"/>
        </w:rPr>
        <w:t>odpowiednimi projektami i dokumentacją techniczną</w:t>
      </w:r>
      <w:r w:rsidR="0050145A" w:rsidRPr="002E585D">
        <w:rPr>
          <w:rFonts w:asciiTheme="minorHAnsi" w:hAnsiTheme="minorHAnsi" w:cstheme="minorHAnsi"/>
          <w:sz w:val="22"/>
          <w:szCs w:val="22"/>
        </w:rPr>
        <w:t>.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 Wszelkie zmiany typów urządzeń</w:t>
      </w:r>
      <w:r w:rsidR="00BF791A" w:rsidRPr="002E585D">
        <w:rPr>
          <w:rFonts w:asciiTheme="minorHAnsi" w:hAnsiTheme="minorHAnsi" w:cstheme="minorHAnsi"/>
          <w:sz w:val="22"/>
          <w:szCs w:val="22"/>
        </w:rPr>
        <w:t xml:space="preserve"> w stosunku do zapisów zawartych w niniejszej specyfikacji i/lub dokumentacji technicznej/projektowej </w:t>
      </w:r>
      <w:r w:rsidR="0018659A" w:rsidRPr="002E585D">
        <w:rPr>
          <w:rFonts w:asciiTheme="minorHAnsi" w:hAnsiTheme="minorHAnsi" w:cstheme="minorHAnsi"/>
          <w:sz w:val="22"/>
          <w:szCs w:val="22"/>
        </w:rPr>
        <w:t>(o ile takie są doprecyzowane w dokumentacji technicznej/projektowej) są dopuszczalne</w:t>
      </w:r>
      <w:r w:rsidR="0097030E" w:rsidRPr="002E585D">
        <w:rPr>
          <w:rFonts w:asciiTheme="minorHAnsi" w:hAnsiTheme="minorHAnsi" w:cstheme="minorHAnsi"/>
          <w:sz w:val="22"/>
          <w:szCs w:val="22"/>
        </w:rPr>
        <w:t xml:space="preserve"> o ile ich parametry są nie gorsze (udowodnienie tego leży po stronie Oferenta)</w:t>
      </w:r>
      <w:r w:rsidR="0018659A" w:rsidRPr="002E585D">
        <w:rPr>
          <w:rFonts w:asciiTheme="minorHAnsi" w:hAnsiTheme="minorHAnsi" w:cstheme="minorHAnsi"/>
          <w:sz w:val="22"/>
          <w:szCs w:val="22"/>
        </w:rPr>
        <w:t>. Wymaga się aby</w:t>
      </w:r>
      <w:r w:rsidR="006F1E58" w:rsidRPr="002E585D">
        <w:rPr>
          <w:rFonts w:asciiTheme="minorHAnsi" w:hAnsiTheme="minorHAnsi" w:cstheme="minorHAnsi"/>
          <w:sz w:val="22"/>
          <w:szCs w:val="22"/>
        </w:rPr>
        <w:t xml:space="preserve"> przed wprowadzeniem</w:t>
      </w:r>
      <w:r w:rsidR="00BF791A" w:rsidRPr="002E585D">
        <w:rPr>
          <w:rFonts w:asciiTheme="minorHAnsi" w:hAnsiTheme="minorHAnsi" w:cstheme="minorHAnsi"/>
          <w:sz w:val="22"/>
          <w:szCs w:val="22"/>
        </w:rPr>
        <w:t xml:space="preserve"> wszelkich</w:t>
      </w:r>
      <w:r w:rsidR="006F1E58" w:rsidRPr="002E585D">
        <w:rPr>
          <w:rFonts w:asciiTheme="minorHAnsi" w:hAnsiTheme="minorHAnsi" w:cstheme="minorHAnsi"/>
          <w:sz w:val="22"/>
          <w:szCs w:val="22"/>
        </w:rPr>
        <w:t xml:space="preserve"> zmian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 były one </w:t>
      </w:r>
      <w:r w:rsidR="0050145A" w:rsidRPr="002E585D">
        <w:rPr>
          <w:rFonts w:asciiTheme="minorHAnsi" w:hAnsiTheme="minorHAnsi" w:cstheme="minorHAnsi"/>
          <w:sz w:val="22"/>
          <w:szCs w:val="22"/>
        </w:rPr>
        <w:t>skonsultowane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 z Zamawiającym</w:t>
      </w:r>
      <w:r w:rsidR="00BF791A" w:rsidRPr="002E585D">
        <w:rPr>
          <w:rFonts w:asciiTheme="minorHAnsi" w:hAnsiTheme="minorHAnsi" w:cstheme="minorHAnsi"/>
          <w:sz w:val="22"/>
          <w:szCs w:val="22"/>
        </w:rPr>
        <w:t xml:space="preserve"> (możliwe jest że </w:t>
      </w:r>
      <w:r w:rsidR="00D96096" w:rsidRPr="002E585D">
        <w:rPr>
          <w:rFonts w:asciiTheme="minorHAnsi" w:hAnsiTheme="minorHAnsi" w:cstheme="minorHAnsi"/>
          <w:sz w:val="22"/>
          <w:szCs w:val="22"/>
        </w:rPr>
        <w:t xml:space="preserve">niektóre </w:t>
      </w:r>
      <w:r w:rsidR="00BF791A" w:rsidRPr="002E585D">
        <w:rPr>
          <w:rFonts w:asciiTheme="minorHAnsi" w:hAnsiTheme="minorHAnsi" w:cstheme="minorHAnsi"/>
          <w:sz w:val="22"/>
          <w:szCs w:val="22"/>
        </w:rPr>
        <w:t>zmian</w:t>
      </w:r>
      <w:r w:rsidR="00D96096" w:rsidRPr="002E585D">
        <w:rPr>
          <w:rFonts w:asciiTheme="minorHAnsi" w:hAnsiTheme="minorHAnsi" w:cstheme="minorHAnsi"/>
          <w:sz w:val="22"/>
          <w:szCs w:val="22"/>
        </w:rPr>
        <w:t>y</w:t>
      </w:r>
      <w:r w:rsidR="0050145A" w:rsidRPr="002E585D">
        <w:rPr>
          <w:rFonts w:asciiTheme="minorHAnsi" w:hAnsiTheme="minorHAnsi" w:cstheme="minorHAnsi"/>
          <w:sz w:val="22"/>
          <w:szCs w:val="22"/>
        </w:rPr>
        <w:t>, wpływające na wskaźniki produktu i rezultatu,</w:t>
      </w:r>
      <w:r w:rsidR="00BF791A" w:rsidRPr="002E585D">
        <w:rPr>
          <w:rFonts w:asciiTheme="minorHAnsi" w:hAnsiTheme="minorHAnsi" w:cstheme="minorHAnsi"/>
          <w:sz w:val="22"/>
          <w:szCs w:val="22"/>
        </w:rPr>
        <w:t xml:space="preserve"> będ</w:t>
      </w:r>
      <w:r w:rsidR="00D96096" w:rsidRPr="002E585D">
        <w:rPr>
          <w:rFonts w:asciiTheme="minorHAnsi" w:hAnsiTheme="minorHAnsi" w:cstheme="minorHAnsi"/>
          <w:sz w:val="22"/>
          <w:szCs w:val="22"/>
        </w:rPr>
        <w:t>ą</w:t>
      </w:r>
      <w:r w:rsidR="00BF791A" w:rsidRPr="002E585D">
        <w:rPr>
          <w:rFonts w:asciiTheme="minorHAnsi" w:hAnsiTheme="minorHAnsi" w:cstheme="minorHAnsi"/>
          <w:sz w:val="22"/>
          <w:szCs w:val="22"/>
        </w:rPr>
        <w:t xml:space="preserve"> musiał</w:t>
      </w:r>
      <w:r w:rsidR="00D96096" w:rsidRPr="002E585D">
        <w:rPr>
          <w:rFonts w:asciiTheme="minorHAnsi" w:hAnsiTheme="minorHAnsi" w:cstheme="minorHAnsi"/>
          <w:sz w:val="22"/>
          <w:szCs w:val="22"/>
        </w:rPr>
        <w:t>y</w:t>
      </w:r>
      <w:r w:rsidR="00BF791A" w:rsidRPr="002E585D">
        <w:rPr>
          <w:rFonts w:asciiTheme="minorHAnsi" w:hAnsiTheme="minorHAnsi" w:cstheme="minorHAnsi"/>
          <w:sz w:val="22"/>
          <w:szCs w:val="22"/>
        </w:rPr>
        <w:t xml:space="preserve"> być uzgodnion</w:t>
      </w:r>
      <w:r w:rsidR="00D96096" w:rsidRPr="002E585D">
        <w:rPr>
          <w:rFonts w:asciiTheme="minorHAnsi" w:hAnsiTheme="minorHAnsi" w:cstheme="minorHAnsi"/>
          <w:sz w:val="22"/>
          <w:szCs w:val="22"/>
        </w:rPr>
        <w:t>e przez Zamawiającego</w:t>
      </w:r>
      <w:r w:rsidR="00BF791A" w:rsidRPr="002E585D">
        <w:rPr>
          <w:rFonts w:asciiTheme="minorHAnsi" w:hAnsiTheme="minorHAnsi" w:cstheme="minorHAnsi"/>
          <w:sz w:val="22"/>
          <w:szCs w:val="22"/>
        </w:rPr>
        <w:t xml:space="preserve"> z Ins</w:t>
      </w:r>
      <w:r w:rsidR="00D96096" w:rsidRPr="002E585D">
        <w:rPr>
          <w:rFonts w:asciiTheme="minorHAnsi" w:hAnsiTheme="minorHAnsi" w:cstheme="minorHAnsi"/>
          <w:sz w:val="22"/>
          <w:szCs w:val="22"/>
        </w:rPr>
        <w:t>tytucją Zarządzającą Funduszami lub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 projektantem - autorem odpowiedniego projektu</w:t>
      </w:r>
      <w:r w:rsidR="00D96096" w:rsidRPr="002E585D">
        <w:rPr>
          <w:rFonts w:asciiTheme="minorHAnsi" w:hAnsiTheme="minorHAnsi" w:cstheme="minorHAnsi"/>
          <w:sz w:val="22"/>
          <w:szCs w:val="22"/>
        </w:rPr>
        <w:t>)</w:t>
      </w:r>
      <w:r w:rsidR="0018659A" w:rsidRPr="002E585D">
        <w:rPr>
          <w:rFonts w:asciiTheme="minorHAnsi" w:hAnsiTheme="minorHAnsi" w:cstheme="minorHAnsi"/>
          <w:sz w:val="22"/>
          <w:szCs w:val="22"/>
        </w:rPr>
        <w:t>. Wymaga się aby zmiany te były uwzględnione w nowym</w:t>
      </w:r>
      <w:r w:rsidR="00C73A9C" w:rsidRPr="002E585D">
        <w:rPr>
          <w:rFonts w:asciiTheme="minorHAnsi" w:hAnsiTheme="minorHAnsi" w:cstheme="minorHAnsi"/>
          <w:sz w:val="22"/>
          <w:szCs w:val="22"/>
        </w:rPr>
        <w:t xml:space="preserve"> lub </w:t>
      </w:r>
      <w:r w:rsidR="00D951C7" w:rsidRPr="002E585D">
        <w:rPr>
          <w:rFonts w:asciiTheme="minorHAnsi" w:hAnsiTheme="minorHAnsi" w:cstheme="minorHAnsi"/>
          <w:sz w:val="22"/>
          <w:szCs w:val="22"/>
        </w:rPr>
        <w:t>poprawionym</w:t>
      </w:r>
      <w:r w:rsidR="00C73A9C" w:rsidRPr="002E585D">
        <w:rPr>
          <w:rFonts w:asciiTheme="minorHAnsi" w:hAnsiTheme="minorHAnsi" w:cstheme="minorHAnsi"/>
          <w:sz w:val="22"/>
          <w:szCs w:val="22"/>
        </w:rPr>
        <w:t xml:space="preserve"> przez pierwotnego autora</w:t>
      </w:r>
      <w:r w:rsidR="00D951C7" w:rsidRPr="002E585D">
        <w:rPr>
          <w:rFonts w:asciiTheme="minorHAnsi" w:hAnsiTheme="minorHAnsi" w:cstheme="minorHAnsi"/>
          <w:sz w:val="22"/>
          <w:szCs w:val="22"/>
        </w:rPr>
        <w:t xml:space="preserve"> projekcie</w:t>
      </w:r>
      <w:r w:rsidR="006F1E58" w:rsidRPr="002E585D">
        <w:rPr>
          <w:rFonts w:asciiTheme="minorHAnsi" w:hAnsiTheme="minorHAnsi" w:cstheme="minorHAnsi"/>
          <w:sz w:val="22"/>
          <w:szCs w:val="22"/>
        </w:rPr>
        <w:t>/dokumentacji technicznej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 </w:t>
      </w:r>
      <w:r w:rsidR="006F1E58" w:rsidRPr="002E585D">
        <w:rPr>
          <w:rFonts w:asciiTheme="minorHAnsi" w:hAnsiTheme="minorHAnsi" w:cstheme="minorHAnsi"/>
          <w:sz w:val="22"/>
          <w:szCs w:val="22"/>
        </w:rPr>
        <w:t>który musi być dostarczony przez Oferenta</w:t>
      </w:r>
      <w:r w:rsidR="00D951C7" w:rsidRPr="002E585D">
        <w:rPr>
          <w:rFonts w:asciiTheme="minorHAnsi" w:hAnsiTheme="minorHAnsi" w:cstheme="minorHAnsi"/>
          <w:sz w:val="22"/>
          <w:szCs w:val="22"/>
        </w:rPr>
        <w:t xml:space="preserve"> wraz</w:t>
      </w:r>
      <w:r w:rsidR="0018659A" w:rsidRPr="002E585D">
        <w:rPr>
          <w:rFonts w:asciiTheme="minorHAnsi" w:hAnsiTheme="minorHAnsi" w:cstheme="minorHAnsi"/>
          <w:sz w:val="22"/>
          <w:szCs w:val="22"/>
        </w:rPr>
        <w:t xml:space="preserve"> z ofertą</w:t>
      </w:r>
      <w:r w:rsidR="008B7382" w:rsidRPr="002E585D">
        <w:rPr>
          <w:rFonts w:asciiTheme="minorHAnsi" w:hAnsiTheme="minorHAnsi" w:cstheme="minorHAnsi"/>
          <w:sz w:val="22"/>
          <w:szCs w:val="22"/>
        </w:rPr>
        <w:t xml:space="preserve">. </w:t>
      </w:r>
      <w:r w:rsidR="00D951C7" w:rsidRPr="002E585D">
        <w:rPr>
          <w:rFonts w:asciiTheme="minorHAnsi" w:hAnsiTheme="minorHAnsi" w:cstheme="minorHAnsi"/>
          <w:sz w:val="22"/>
          <w:szCs w:val="22"/>
        </w:rPr>
        <w:t>Wszelkie dodatkowe koszty wynikające z wprowadzanych zmian pokrywa Oferent.</w:t>
      </w:r>
      <w:r w:rsidR="00651E62" w:rsidRPr="002E585D">
        <w:rPr>
          <w:rFonts w:asciiTheme="minorHAnsi" w:hAnsiTheme="minorHAnsi" w:cstheme="minorHAnsi"/>
          <w:sz w:val="22"/>
          <w:szCs w:val="22"/>
        </w:rPr>
        <w:t xml:space="preserve"> Zamawiający zastrzega sobie możliwość nie udzielenia zgody na proponowane zmiany</w:t>
      </w:r>
      <w:r w:rsidR="00A633B0" w:rsidRPr="002E585D">
        <w:rPr>
          <w:rFonts w:asciiTheme="minorHAnsi" w:hAnsiTheme="minorHAnsi" w:cstheme="minorHAnsi"/>
          <w:sz w:val="22"/>
          <w:szCs w:val="22"/>
        </w:rPr>
        <w:t xml:space="preserve">, jeżeli mogłyby one wpłynąć na terminowość, jakość lub bezpieczeństwo prac </w:t>
      </w:r>
      <w:r w:rsidR="009B4F83" w:rsidRPr="002E585D">
        <w:rPr>
          <w:rFonts w:asciiTheme="minorHAnsi" w:hAnsiTheme="minorHAnsi" w:cstheme="minorHAnsi"/>
          <w:sz w:val="22"/>
          <w:szCs w:val="22"/>
        </w:rPr>
        <w:t>lub</w:t>
      </w:r>
      <w:r w:rsidR="00A633B0" w:rsidRPr="002E585D">
        <w:rPr>
          <w:rFonts w:asciiTheme="minorHAnsi" w:hAnsiTheme="minorHAnsi" w:cstheme="minorHAnsi"/>
          <w:sz w:val="22"/>
          <w:szCs w:val="22"/>
        </w:rPr>
        <w:t xml:space="preserve"> ich wprowadzenie groziłoby utratą całości lub części uzyskanego dofinansowania.</w:t>
      </w:r>
    </w:p>
    <w:p w14:paraId="76F3007C" w14:textId="6477F43C" w:rsidR="003E63F9" w:rsidRPr="002E585D" w:rsidRDefault="003E63F9" w:rsidP="002E585D">
      <w:pPr>
        <w:pStyle w:val="Akapitzlist"/>
        <w:numPr>
          <w:ilvl w:val="0"/>
          <w:numId w:val="4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585D">
        <w:rPr>
          <w:rFonts w:asciiTheme="minorHAnsi" w:hAnsiTheme="minorHAnsi" w:cstheme="minorHAnsi"/>
          <w:sz w:val="22"/>
          <w:szCs w:val="22"/>
        </w:rPr>
        <w:t xml:space="preserve">Oferent, którego oferta zostanie wybrana jako najkorzystniejsza obowiązany będzie do realizacji </w:t>
      </w:r>
      <w:r w:rsidR="002E585D" w:rsidRPr="002E585D">
        <w:rPr>
          <w:rFonts w:asciiTheme="minorHAnsi" w:hAnsiTheme="minorHAnsi" w:cstheme="minorHAnsi"/>
          <w:sz w:val="22"/>
          <w:szCs w:val="22"/>
        </w:rPr>
        <w:t>zadania</w:t>
      </w:r>
      <w:r w:rsidRPr="002E585D">
        <w:rPr>
          <w:rFonts w:asciiTheme="minorHAnsi" w:hAnsiTheme="minorHAnsi" w:cstheme="minorHAnsi"/>
          <w:sz w:val="22"/>
          <w:szCs w:val="22"/>
        </w:rPr>
        <w:t xml:space="preserve"> w terminach, cenie i na warunkach zgodnie z niniejszą specyfikacją.</w:t>
      </w:r>
    </w:p>
    <w:p w14:paraId="6366958C" w14:textId="77777777" w:rsidR="00632AED" w:rsidRPr="009B4F83" w:rsidRDefault="00632AED" w:rsidP="002E585D">
      <w:pPr>
        <w:numPr>
          <w:ilvl w:val="0"/>
          <w:numId w:val="46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Dostarczone urządzenia, ich montaż, montaż </w:t>
      </w:r>
      <w:r w:rsidR="00917EF1" w:rsidRPr="009B4F83">
        <w:rPr>
          <w:rFonts w:asciiTheme="minorHAnsi" w:hAnsiTheme="minorHAnsi" w:cstheme="minorHAnsi"/>
          <w:sz w:val="22"/>
          <w:szCs w:val="22"/>
        </w:rPr>
        <w:t>osprzętu i aparatury</w:t>
      </w:r>
      <w:r w:rsidRPr="009B4F83">
        <w:rPr>
          <w:rFonts w:asciiTheme="minorHAnsi" w:hAnsiTheme="minorHAnsi" w:cstheme="minorHAnsi"/>
          <w:sz w:val="22"/>
          <w:szCs w:val="22"/>
        </w:rPr>
        <w:t xml:space="preserve"> oraz dostarczone wyposażenia</w:t>
      </w:r>
      <w:r w:rsidR="00917EF1" w:rsidRPr="009B4F83">
        <w:rPr>
          <w:rFonts w:asciiTheme="minorHAnsi" w:hAnsiTheme="minorHAnsi" w:cstheme="minorHAnsi"/>
          <w:sz w:val="22"/>
          <w:szCs w:val="22"/>
        </w:rPr>
        <w:t xml:space="preserve"> urządzeń i aparatów</w:t>
      </w:r>
      <w:r w:rsidRPr="009B4F83">
        <w:rPr>
          <w:rFonts w:asciiTheme="minorHAnsi" w:hAnsiTheme="minorHAnsi" w:cstheme="minorHAnsi"/>
          <w:sz w:val="22"/>
          <w:szCs w:val="22"/>
        </w:rPr>
        <w:t xml:space="preserve"> muszą zapewniać:</w:t>
      </w:r>
    </w:p>
    <w:p w14:paraId="7184097A" w14:textId="1573ECAE" w:rsidR="007C7179" w:rsidRPr="007C7179" w:rsidRDefault="007C7179" w:rsidP="007C717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23731">
        <w:rPr>
          <w:rFonts w:asciiTheme="minorHAnsi" w:hAnsiTheme="minorHAnsi" w:cstheme="minorHAnsi"/>
          <w:sz w:val="22"/>
          <w:szCs w:val="22"/>
        </w:rPr>
        <w:t>p</w:t>
      </w:r>
      <w:r w:rsidR="001F7985" w:rsidRPr="00F23731">
        <w:rPr>
          <w:rFonts w:asciiTheme="minorHAnsi" w:hAnsiTheme="minorHAnsi" w:cstheme="minorHAnsi"/>
          <w:sz w:val="22"/>
          <w:szCs w:val="22"/>
        </w:rPr>
        <w:t>oszczególne urządzenia, osprzęt, aparatura itd. montowane w obiektach</w:t>
      </w:r>
      <w:r w:rsidR="00A633B0" w:rsidRPr="00F23731">
        <w:rPr>
          <w:rFonts w:asciiTheme="minorHAnsi" w:hAnsiTheme="minorHAnsi" w:cstheme="minorHAnsi"/>
          <w:sz w:val="22"/>
          <w:szCs w:val="22"/>
        </w:rPr>
        <w:t>/budynkach</w:t>
      </w:r>
      <w:r w:rsidR="001F7985" w:rsidRPr="00F23731">
        <w:rPr>
          <w:rFonts w:asciiTheme="minorHAnsi" w:hAnsiTheme="minorHAnsi" w:cstheme="minorHAnsi"/>
          <w:sz w:val="22"/>
          <w:szCs w:val="22"/>
        </w:rPr>
        <w:t xml:space="preserve"> muszą być tego samego p</w:t>
      </w:r>
      <w:r w:rsidRPr="00F23731">
        <w:rPr>
          <w:rFonts w:asciiTheme="minorHAnsi" w:hAnsiTheme="minorHAnsi" w:cstheme="minorHAnsi"/>
          <w:sz w:val="22"/>
          <w:szCs w:val="22"/>
        </w:rPr>
        <w:t>roducenta oraz tego samego typu (tzn.</w:t>
      </w:r>
      <w:r w:rsidR="008B7382">
        <w:rPr>
          <w:rFonts w:asciiTheme="minorHAnsi" w:hAnsiTheme="minorHAnsi" w:cstheme="minorHAnsi"/>
          <w:sz w:val="22"/>
          <w:szCs w:val="22"/>
        </w:rPr>
        <w:t xml:space="preserve"> np.</w:t>
      </w:r>
      <w:r w:rsidRPr="00F23731">
        <w:rPr>
          <w:rFonts w:asciiTheme="minorHAnsi" w:hAnsiTheme="minorHAnsi" w:cstheme="minorHAnsi"/>
          <w:sz w:val="22"/>
          <w:szCs w:val="22"/>
        </w:rPr>
        <w:t xml:space="preserve"> panele fotowoltaiczne zainstalowane w zakresie niniejszego zamówienia muszą pochodzić od jednego producenta</w:t>
      </w:r>
      <w:r w:rsidR="00C91899">
        <w:rPr>
          <w:rFonts w:asciiTheme="minorHAnsi" w:hAnsiTheme="minorHAnsi" w:cstheme="minorHAnsi"/>
          <w:sz w:val="22"/>
          <w:szCs w:val="22"/>
        </w:rPr>
        <w:t xml:space="preserve"> i być tego samego typu i mocy</w:t>
      </w:r>
      <w:r w:rsidRPr="00F23731">
        <w:rPr>
          <w:rFonts w:asciiTheme="minorHAnsi" w:hAnsiTheme="minorHAnsi" w:cstheme="minorHAnsi"/>
          <w:sz w:val="22"/>
          <w:szCs w:val="22"/>
        </w:rPr>
        <w:t>, itd.)</w:t>
      </w:r>
      <w:r w:rsidRPr="007C7179">
        <w:rPr>
          <w:rFonts w:asciiTheme="minorHAnsi" w:hAnsiTheme="minorHAnsi" w:cstheme="minorHAnsi"/>
          <w:sz w:val="22"/>
          <w:szCs w:val="22"/>
        </w:rPr>
        <w:t xml:space="preserve"> Urządzenia wchodzące w skład instalacji powinny być fabrycznie nowe, posiadać gwarancję producentów oraz posiadać instrukcję obsługi i użytkowania w</w:t>
      </w:r>
      <w:r w:rsidR="00690003">
        <w:rPr>
          <w:rFonts w:asciiTheme="minorHAnsi" w:hAnsiTheme="minorHAnsi" w:cstheme="minorHAnsi"/>
          <w:sz w:val="22"/>
          <w:szCs w:val="22"/>
        </w:rPr>
        <w:t xml:space="preserve"> języku polskim,</w:t>
      </w:r>
    </w:p>
    <w:p w14:paraId="716C838E" w14:textId="1B4B98F1" w:rsidR="00632AED" w:rsidRPr="009B4F83" w:rsidRDefault="00632AED" w:rsidP="00632AE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wymaganą w niniejszej specyfikacji</w:t>
      </w:r>
      <w:r w:rsidR="005734CA" w:rsidRPr="005734CA">
        <w:rPr>
          <w:rFonts w:asciiTheme="minorHAnsi" w:hAnsiTheme="minorHAnsi" w:cstheme="minorHAnsi"/>
          <w:sz w:val="22"/>
          <w:szCs w:val="22"/>
        </w:rPr>
        <w:t xml:space="preserve"> </w:t>
      </w:r>
      <w:r w:rsidRPr="009B4F83">
        <w:rPr>
          <w:rFonts w:asciiTheme="minorHAnsi" w:hAnsiTheme="minorHAnsi" w:cstheme="minorHAnsi"/>
          <w:sz w:val="22"/>
          <w:szCs w:val="22"/>
        </w:rPr>
        <w:t>funkcjonalność</w:t>
      </w:r>
      <w:r w:rsidR="0097030E">
        <w:rPr>
          <w:rFonts w:asciiTheme="minorHAnsi" w:hAnsiTheme="minorHAnsi" w:cstheme="minorHAnsi"/>
          <w:sz w:val="22"/>
          <w:szCs w:val="22"/>
        </w:rPr>
        <w:t xml:space="preserve"> -</w:t>
      </w:r>
      <w:r w:rsidRPr="009B4F83">
        <w:rPr>
          <w:rFonts w:asciiTheme="minorHAnsi" w:hAnsiTheme="minorHAnsi" w:cstheme="minorHAnsi"/>
          <w:sz w:val="22"/>
          <w:szCs w:val="22"/>
        </w:rPr>
        <w:t xml:space="preserve"> potwierdzoną w instrukcji funkc</w:t>
      </w:r>
      <w:r w:rsidR="002422D9">
        <w:rPr>
          <w:rFonts w:asciiTheme="minorHAnsi" w:hAnsiTheme="minorHAnsi" w:cstheme="minorHAnsi"/>
          <w:sz w:val="22"/>
          <w:szCs w:val="22"/>
        </w:rPr>
        <w:t>jonalnej lub karcie katalogowej</w:t>
      </w:r>
      <w:r w:rsidR="009F3BEA">
        <w:rPr>
          <w:rFonts w:asciiTheme="minorHAnsi" w:hAnsiTheme="minorHAnsi" w:cstheme="minorHAnsi"/>
          <w:sz w:val="22"/>
          <w:szCs w:val="22"/>
        </w:rPr>
        <w:t>,</w:t>
      </w:r>
    </w:p>
    <w:p w14:paraId="6AFFD0B3" w14:textId="27595543" w:rsidR="00632AED" w:rsidRPr="009B4F83" w:rsidRDefault="00632AED" w:rsidP="00632AE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do</w:t>
      </w:r>
      <w:r w:rsidR="00E221AD" w:rsidRPr="009B4F83">
        <w:rPr>
          <w:rFonts w:asciiTheme="minorHAnsi" w:hAnsiTheme="minorHAnsi" w:cstheme="minorHAnsi"/>
          <w:sz w:val="22"/>
          <w:szCs w:val="22"/>
        </w:rPr>
        <w:t xml:space="preserve">puszcza się stosowanie urządzeń, aparatów, osprzętu, </w:t>
      </w:r>
      <w:r w:rsidRPr="009B4F83">
        <w:rPr>
          <w:rFonts w:asciiTheme="minorHAnsi" w:hAnsiTheme="minorHAnsi" w:cstheme="minorHAnsi"/>
          <w:sz w:val="22"/>
          <w:szCs w:val="22"/>
        </w:rPr>
        <w:t xml:space="preserve">innych niż określone w </w:t>
      </w:r>
      <w:r w:rsidR="00401DA3">
        <w:rPr>
          <w:rFonts w:asciiTheme="minorHAnsi" w:hAnsiTheme="minorHAnsi" w:cstheme="minorHAnsi"/>
          <w:sz w:val="22"/>
          <w:szCs w:val="22"/>
        </w:rPr>
        <w:t>dokumentacjach/</w:t>
      </w:r>
      <w:r w:rsidRPr="009B4F83">
        <w:rPr>
          <w:rFonts w:asciiTheme="minorHAnsi" w:hAnsiTheme="minorHAnsi" w:cstheme="minorHAnsi"/>
          <w:sz w:val="22"/>
          <w:szCs w:val="22"/>
        </w:rPr>
        <w:t>projektach, jednak tylko i wyłącznie takich, które posiadają parametry i funkcjonalności zgodne</w:t>
      </w:r>
      <w:r w:rsidR="00690003">
        <w:rPr>
          <w:rFonts w:asciiTheme="minorHAnsi" w:hAnsiTheme="minorHAnsi" w:cstheme="minorHAnsi"/>
          <w:sz w:val="22"/>
          <w:szCs w:val="22"/>
        </w:rPr>
        <w:t xml:space="preserve"> lub nie gorsze (w tym przypadku udowodnienie leży po stronie </w:t>
      </w:r>
      <w:r w:rsidR="00AE51AC">
        <w:rPr>
          <w:rFonts w:asciiTheme="minorHAnsi" w:hAnsiTheme="minorHAnsi" w:cstheme="minorHAnsi"/>
          <w:sz w:val="22"/>
          <w:szCs w:val="22"/>
        </w:rPr>
        <w:t>O</w:t>
      </w:r>
      <w:r w:rsidR="00690003">
        <w:rPr>
          <w:rFonts w:asciiTheme="minorHAnsi" w:hAnsiTheme="minorHAnsi" w:cstheme="minorHAnsi"/>
          <w:sz w:val="22"/>
          <w:szCs w:val="22"/>
        </w:rPr>
        <w:t>ferenta)</w:t>
      </w:r>
      <w:r w:rsidRPr="009B4F83">
        <w:rPr>
          <w:rFonts w:asciiTheme="minorHAnsi" w:hAnsiTheme="minorHAnsi" w:cstheme="minorHAnsi"/>
          <w:sz w:val="22"/>
          <w:szCs w:val="22"/>
        </w:rPr>
        <w:t xml:space="preserve"> z określonymi w</w:t>
      </w:r>
      <w:r w:rsidR="004E75C8" w:rsidRPr="009B4F83">
        <w:rPr>
          <w:rFonts w:asciiTheme="minorHAnsi" w:hAnsiTheme="minorHAnsi" w:cstheme="minorHAnsi"/>
          <w:sz w:val="22"/>
          <w:szCs w:val="22"/>
        </w:rPr>
        <w:t xml:space="preserve"> odpowiednich</w:t>
      </w:r>
      <w:r w:rsidR="0018659A" w:rsidRPr="009B4F83">
        <w:rPr>
          <w:rFonts w:asciiTheme="minorHAnsi" w:hAnsiTheme="minorHAnsi" w:cstheme="minorHAnsi"/>
          <w:sz w:val="22"/>
          <w:szCs w:val="22"/>
        </w:rPr>
        <w:t xml:space="preserve"> w.w.</w:t>
      </w:r>
      <w:r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="00401DA3">
        <w:rPr>
          <w:rFonts w:asciiTheme="minorHAnsi" w:hAnsiTheme="minorHAnsi" w:cstheme="minorHAnsi"/>
          <w:sz w:val="22"/>
          <w:szCs w:val="22"/>
        </w:rPr>
        <w:t>dokumentacjach/</w:t>
      </w:r>
      <w:r w:rsidRPr="009B4F83">
        <w:rPr>
          <w:rFonts w:asciiTheme="minorHAnsi" w:hAnsiTheme="minorHAnsi" w:cstheme="minorHAnsi"/>
          <w:sz w:val="22"/>
          <w:szCs w:val="22"/>
        </w:rPr>
        <w:t>projektach i</w:t>
      </w:r>
      <w:r w:rsidR="00E221AD" w:rsidRPr="009B4F83">
        <w:rPr>
          <w:rFonts w:asciiTheme="minorHAnsi" w:hAnsiTheme="minorHAnsi" w:cstheme="minorHAnsi"/>
          <w:sz w:val="22"/>
          <w:szCs w:val="22"/>
        </w:rPr>
        <w:t>/lub</w:t>
      </w:r>
      <w:r w:rsidRPr="009B4F83">
        <w:rPr>
          <w:rFonts w:asciiTheme="minorHAnsi" w:hAnsiTheme="minorHAnsi" w:cstheme="minorHAnsi"/>
          <w:sz w:val="22"/>
          <w:szCs w:val="22"/>
        </w:rPr>
        <w:t xml:space="preserve"> niniejszej specyfikacji oraz zapewniają pełną realizacj</w:t>
      </w:r>
      <w:r w:rsidR="002A7969" w:rsidRPr="009B4F83">
        <w:rPr>
          <w:rFonts w:asciiTheme="minorHAnsi" w:hAnsiTheme="minorHAnsi" w:cstheme="minorHAnsi"/>
          <w:sz w:val="22"/>
          <w:szCs w:val="22"/>
        </w:rPr>
        <w:t>ę</w:t>
      </w:r>
      <w:r w:rsidR="00A15594" w:rsidRPr="009B4F83">
        <w:rPr>
          <w:rFonts w:asciiTheme="minorHAnsi" w:hAnsiTheme="minorHAnsi" w:cstheme="minorHAnsi"/>
          <w:sz w:val="22"/>
          <w:szCs w:val="22"/>
        </w:rPr>
        <w:t xml:space="preserve"> wskaźników określonych we wniosku o dofinansowanie,</w:t>
      </w:r>
      <w:r w:rsidRPr="009B4F83">
        <w:rPr>
          <w:rFonts w:asciiTheme="minorHAnsi" w:hAnsiTheme="minorHAnsi" w:cstheme="minorHAnsi"/>
          <w:sz w:val="22"/>
          <w:szCs w:val="22"/>
        </w:rPr>
        <w:t xml:space="preserve"> założeń, wytycznych i obliczeń projektowych</w:t>
      </w:r>
      <w:r w:rsidR="002E585D">
        <w:rPr>
          <w:rFonts w:asciiTheme="minorHAnsi" w:hAnsiTheme="minorHAnsi" w:cstheme="minorHAnsi"/>
          <w:sz w:val="22"/>
          <w:szCs w:val="22"/>
        </w:rPr>
        <w:t xml:space="preserve"> </w:t>
      </w:r>
      <w:r w:rsidR="00D951C7" w:rsidRPr="009B4F83">
        <w:rPr>
          <w:rFonts w:asciiTheme="minorHAnsi" w:hAnsiTheme="minorHAnsi" w:cstheme="minorHAnsi"/>
          <w:sz w:val="22"/>
          <w:szCs w:val="22"/>
        </w:rPr>
        <w:t xml:space="preserve">– potwierdzonych i uwzględnionych w nowych/poprawionych </w:t>
      </w:r>
      <w:r w:rsidR="00401DA3">
        <w:rPr>
          <w:rFonts w:asciiTheme="minorHAnsi" w:hAnsiTheme="minorHAnsi" w:cstheme="minorHAnsi"/>
          <w:sz w:val="22"/>
          <w:szCs w:val="22"/>
        </w:rPr>
        <w:t>dokumentacjach/</w:t>
      </w:r>
      <w:r w:rsidR="00D951C7" w:rsidRPr="009B4F83">
        <w:rPr>
          <w:rFonts w:asciiTheme="minorHAnsi" w:hAnsiTheme="minorHAnsi" w:cstheme="minorHAnsi"/>
          <w:sz w:val="22"/>
          <w:szCs w:val="22"/>
        </w:rPr>
        <w:t>projektach zgodnie z zasadami określonymi w punkcie A.3.</w:t>
      </w:r>
      <w:r w:rsidR="00690003">
        <w:rPr>
          <w:rFonts w:asciiTheme="minorHAnsi" w:hAnsiTheme="minorHAnsi" w:cstheme="minorHAnsi"/>
          <w:sz w:val="22"/>
          <w:szCs w:val="22"/>
        </w:rPr>
        <w:t>,</w:t>
      </w:r>
    </w:p>
    <w:p w14:paraId="72F65571" w14:textId="3C2460BC" w:rsidR="00632AED" w:rsidRPr="009B4F83" w:rsidRDefault="00632AED" w:rsidP="00632AED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warunki gwarancji zgodne z wymaganiami niniejszej specyfikacji</w:t>
      </w:r>
      <w:r w:rsidR="00C85F25" w:rsidRPr="009B4F83">
        <w:rPr>
          <w:rFonts w:asciiTheme="minorHAnsi" w:hAnsiTheme="minorHAnsi" w:cstheme="minorHAnsi"/>
          <w:sz w:val="22"/>
          <w:szCs w:val="22"/>
        </w:rPr>
        <w:t xml:space="preserve"> muszą być</w:t>
      </w:r>
      <w:r w:rsidRPr="009B4F83">
        <w:rPr>
          <w:rFonts w:asciiTheme="minorHAnsi" w:hAnsiTheme="minorHAnsi" w:cstheme="minorHAnsi"/>
          <w:sz w:val="22"/>
          <w:szCs w:val="22"/>
        </w:rPr>
        <w:t xml:space="preserve"> potwierdzone</w:t>
      </w:r>
      <w:r w:rsidR="00C85F25" w:rsidRPr="009B4F83">
        <w:rPr>
          <w:rFonts w:asciiTheme="minorHAnsi" w:hAnsiTheme="minorHAnsi" w:cstheme="minorHAnsi"/>
          <w:sz w:val="22"/>
          <w:szCs w:val="22"/>
        </w:rPr>
        <w:t xml:space="preserve"> w momencie składania oferty</w:t>
      </w:r>
      <w:r w:rsidRPr="009B4F83">
        <w:rPr>
          <w:rFonts w:asciiTheme="minorHAnsi" w:hAnsiTheme="minorHAnsi" w:cstheme="minorHAnsi"/>
          <w:sz w:val="22"/>
          <w:szCs w:val="22"/>
        </w:rPr>
        <w:t xml:space="preserve"> załączonymi </w:t>
      </w:r>
      <w:r w:rsidR="00AE51AC">
        <w:rPr>
          <w:rFonts w:asciiTheme="minorHAnsi" w:hAnsiTheme="minorHAnsi" w:cstheme="minorHAnsi"/>
          <w:sz w:val="22"/>
          <w:szCs w:val="22"/>
        </w:rPr>
        <w:t xml:space="preserve">producenckimi </w:t>
      </w:r>
      <w:r w:rsidRPr="009B4F83">
        <w:rPr>
          <w:rFonts w:asciiTheme="minorHAnsi" w:hAnsiTheme="minorHAnsi" w:cstheme="minorHAnsi"/>
          <w:sz w:val="22"/>
          <w:szCs w:val="22"/>
        </w:rPr>
        <w:t>kartami gwarancyjnymi</w:t>
      </w:r>
      <w:r w:rsidR="00DB7FE7">
        <w:rPr>
          <w:rFonts w:asciiTheme="minorHAnsi" w:hAnsiTheme="minorHAnsi" w:cstheme="minorHAnsi"/>
          <w:sz w:val="22"/>
          <w:szCs w:val="22"/>
        </w:rPr>
        <w:t xml:space="preserve"> lub producenckimi oświadczeniami</w:t>
      </w:r>
      <w:r w:rsidR="00AE51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F6C942" w14:textId="1A891C66" w:rsidR="00BA5169" w:rsidRDefault="0005577A" w:rsidP="00BA5169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system </w:t>
      </w:r>
      <w:r w:rsidR="00632AED" w:rsidRPr="009B4F83">
        <w:rPr>
          <w:rFonts w:asciiTheme="minorHAnsi" w:hAnsiTheme="minorHAnsi" w:cstheme="minorHAnsi"/>
          <w:sz w:val="22"/>
          <w:szCs w:val="22"/>
        </w:rPr>
        <w:t xml:space="preserve">dostarczony jako kompletny zestaw urządzeń składający się z paneli PV, okablowania, konektorów, systemu montażowego, zabezpieczeń, </w:t>
      </w:r>
      <w:r w:rsidR="00C06E20">
        <w:rPr>
          <w:rFonts w:asciiTheme="minorHAnsi" w:hAnsiTheme="minorHAnsi" w:cstheme="minorHAnsi"/>
          <w:sz w:val="22"/>
          <w:szCs w:val="22"/>
        </w:rPr>
        <w:t>falowników/inwerterów</w:t>
      </w:r>
    </w:p>
    <w:p w14:paraId="2F93E848" w14:textId="77777777" w:rsidR="005953BE" w:rsidRPr="00505CAF" w:rsidRDefault="005953BE" w:rsidP="005953B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05CAF">
        <w:rPr>
          <w:rFonts w:asciiTheme="minorHAnsi" w:hAnsiTheme="minorHAnsi" w:cstheme="minorHAnsi"/>
          <w:sz w:val="22"/>
          <w:szCs w:val="22"/>
        </w:rPr>
        <w:t xml:space="preserve">materiały należy dostarczać na budowę wraz ze świadectwami jakości, kartami </w:t>
      </w:r>
      <w:r w:rsidRPr="005953BE">
        <w:rPr>
          <w:rFonts w:asciiTheme="minorHAnsi" w:hAnsiTheme="minorHAnsi" w:cstheme="minorHAnsi"/>
          <w:sz w:val="22"/>
          <w:szCs w:val="22"/>
        </w:rPr>
        <w:t>gwarancyjnymi</w:t>
      </w:r>
      <w:r w:rsidRPr="00505CAF">
        <w:rPr>
          <w:rFonts w:asciiTheme="minorHAnsi" w:hAnsiTheme="minorHAnsi" w:cstheme="minorHAnsi"/>
          <w:sz w:val="22"/>
          <w:szCs w:val="22"/>
        </w:rPr>
        <w:t xml:space="preserve"> itp. Dostarczone na miejsce budowy materiały należy sprawdzić pod względem kompletności i zgodności z danymi wytwórcy.</w:t>
      </w:r>
    </w:p>
    <w:p w14:paraId="480F2B54" w14:textId="5A50290A" w:rsidR="0040453F" w:rsidRDefault="005953BE" w:rsidP="00C06E2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953BE">
        <w:rPr>
          <w:rFonts w:asciiTheme="minorHAnsi" w:hAnsiTheme="minorHAnsi" w:cstheme="minorHAnsi"/>
          <w:sz w:val="22"/>
          <w:szCs w:val="22"/>
        </w:rPr>
        <w:t xml:space="preserve">składowanie materiałów powinno odbywać się zgodnie z zaleceniami producentów, </w:t>
      </w:r>
      <w:r w:rsidRPr="005953BE">
        <w:rPr>
          <w:rFonts w:asciiTheme="minorHAnsi" w:hAnsiTheme="minorHAnsi" w:cstheme="minorHAnsi"/>
          <w:sz w:val="22"/>
          <w:szCs w:val="22"/>
        </w:rPr>
        <w:br/>
        <w:t xml:space="preserve">w warunkach zapobiegających zniszczeniu, uszkodzeniu lub pogorszeniu się właściwości technicznych na skutek wpływu czynników atmosferycznych lub fizykochemicznych. </w:t>
      </w:r>
      <w:r>
        <w:rPr>
          <w:rFonts w:asciiTheme="minorHAnsi" w:hAnsiTheme="minorHAnsi" w:cstheme="minorHAnsi"/>
          <w:sz w:val="22"/>
          <w:szCs w:val="22"/>
        </w:rPr>
        <w:t>Składowanie materiałów i urządzeń</w:t>
      </w:r>
      <w:r w:rsidR="00486FAD">
        <w:rPr>
          <w:rFonts w:asciiTheme="minorHAnsi" w:hAnsiTheme="minorHAnsi" w:cstheme="minorHAnsi"/>
          <w:sz w:val="22"/>
          <w:szCs w:val="22"/>
        </w:rPr>
        <w:t xml:space="preserve"> przed ich montażem na obiektach</w:t>
      </w:r>
      <w:r>
        <w:rPr>
          <w:rFonts w:asciiTheme="minorHAnsi" w:hAnsiTheme="minorHAnsi" w:cstheme="minorHAnsi"/>
          <w:sz w:val="22"/>
          <w:szCs w:val="22"/>
        </w:rPr>
        <w:t xml:space="preserve"> odbywa się staraniem i na koszt Oferenta.</w:t>
      </w:r>
    </w:p>
    <w:p w14:paraId="1007B19C" w14:textId="77777777" w:rsidR="008943E3" w:rsidRDefault="008943E3" w:rsidP="008943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FE593" w14:textId="0725C790" w:rsidR="007E01A8" w:rsidRPr="008943E3" w:rsidRDefault="007E01A8" w:rsidP="008943E3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943E3">
        <w:rPr>
          <w:rFonts w:asciiTheme="minorHAnsi" w:hAnsiTheme="minorHAnsi" w:cstheme="minorHAnsi"/>
          <w:sz w:val="22"/>
          <w:szCs w:val="22"/>
        </w:rPr>
        <w:t>Wymagane parametry, funkcje i wyposażenie systemu fotowoltaicznego AC.</w:t>
      </w:r>
    </w:p>
    <w:p w14:paraId="08E72C78" w14:textId="77777777" w:rsidR="007E01A8" w:rsidRPr="00921E32" w:rsidRDefault="007E01A8" w:rsidP="007E01A8">
      <w:pPr>
        <w:pStyle w:val="Akapitzlist"/>
        <w:numPr>
          <w:ilvl w:val="0"/>
          <w:numId w:val="40"/>
        </w:numPr>
        <w:tabs>
          <w:tab w:val="clear" w:pos="1196"/>
        </w:tabs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21E32">
        <w:rPr>
          <w:rFonts w:asciiTheme="minorHAnsi" w:hAnsiTheme="minorHAnsi" w:cstheme="minorHAnsi"/>
          <w:sz w:val="22"/>
          <w:szCs w:val="22"/>
        </w:rPr>
        <w:t>Panele PV:</w:t>
      </w:r>
    </w:p>
    <w:p w14:paraId="27A1B902" w14:textId="77777777" w:rsidR="007E01A8" w:rsidRPr="009B4F83" w:rsidRDefault="007E01A8" w:rsidP="007E01A8">
      <w:pPr>
        <w:numPr>
          <w:ilvl w:val="3"/>
          <w:numId w:val="43"/>
        </w:numPr>
        <w:tabs>
          <w:tab w:val="num" w:pos="1134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parametry wytrzymałościowe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B4F83">
        <w:rPr>
          <w:rFonts w:asciiTheme="minorHAnsi" w:hAnsiTheme="minorHAnsi" w:cstheme="minorHAnsi"/>
          <w:sz w:val="22"/>
          <w:szCs w:val="22"/>
        </w:rPr>
        <w:t>obciążenie statyczne</w:t>
      </w:r>
      <w:r>
        <w:rPr>
          <w:rFonts w:asciiTheme="minorHAnsi" w:hAnsiTheme="minorHAnsi" w:cstheme="minorHAnsi"/>
          <w:sz w:val="22"/>
          <w:szCs w:val="22"/>
        </w:rPr>
        <w:t xml:space="preserve"> nie mniejsze niż 5400 Pa</w:t>
      </w:r>
      <w:r w:rsidRPr="009B4F83">
        <w:rPr>
          <w:rFonts w:asciiTheme="minorHAnsi" w:hAnsiTheme="minorHAnsi" w:cstheme="minorHAnsi"/>
          <w:sz w:val="22"/>
          <w:szCs w:val="22"/>
        </w:rPr>
        <w:t>,</w:t>
      </w:r>
    </w:p>
    <w:p w14:paraId="02434B29" w14:textId="77777777" w:rsidR="007E01A8" w:rsidRPr="009B4F83" w:rsidRDefault="007E01A8" w:rsidP="007E01A8">
      <w:pPr>
        <w:numPr>
          <w:ilvl w:val="3"/>
          <w:numId w:val="43"/>
        </w:numPr>
        <w:tabs>
          <w:tab w:val="num" w:pos="1134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puszka przyłączeniowa o IP67</w:t>
      </w:r>
      <w:r w:rsidRPr="009B4F83">
        <w:rPr>
          <w:rFonts w:asciiTheme="minorHAnsi" w:hAnsiTheme="minorHAnsi" w:cstheme="minorHAnsi"/>
          <w:sz w:val="22"/>
          <w:szCs w:val="22"/>
        </w:rPr>
        <w:t>,</w:t>
      </w:r>
    </w:p>
    <w:p w14:paraId="6AA717AB" w14:textId="77777777" w:rsidR="007E01A8" w:rsidRPr="008501E5" w:rsidRDefault="007E01A8" w:rsidP="007E01A8">
      <w:pPr>
        <w:numPr>
          <w:ilvl w:val="3"/>
          <w:numId w:val="43"/>
        </w:numPr>
        <w:tabs>
          <w:tab w:val="num" w:pos="1134"/>
        </w:tabs>
        <w:ind w:left="851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501E5">
        <w:rPr>
          <w:rFonts w:asciiTheme="minorHAnsi" w:hAnsiTheme="minorHAnsi" w:cstheme="minorHAnsi"/>
          <w:color w:val="000000" w:themeColor="text1"/>
          <w:sz w:val="22"/>
          <w:szCs w:val="22"/>
        </w:rPr>
        <w:t>moduły wolne od efektu PID,</w:t>
      </w:r>
    </w:p>
    <w:p w14:paraId="2743E8AC" w14:textId="77777777" w:rsidR="007E01A8" w:rsidRDefault="007E01A8" w:rsidP="007E01A8">
      <w:pPr>
        <w:numPr>
          <w:ilvl w:val="3"/>
          <w:numId w:val="43"/>
        </w:numPr>
        <w:tabs>
          <w:tab w:val="num" w:pos="1134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wymagane jest dostarczenie</w:t>
      </w:r>
      <w:r>
        <w:rPr>
          <w:rFonts w:asciiTheme="minorHAnsi" w:hAnsiTheme="minorHAnsi" w:cstheme="minorHAnsi"/>
          <w:sz w:val="22"/>
          <w:szCs w:val="22"/>
        </w:rPr>
        <w:t xml:space="preserve"> wraz z panelami</w:t>
      </w:r>
      <w:r w:rsidRPr="009B4F83">
        <w:rPr>
          <w:rFonts w:asciiTheme="minorHAnsi" w:hAnsiTheme="minorHAnsi" w:cstheme="minorHAnsi"/>
          <w:sz w:val="22"/>
          <w:szCs w:val="22"/>
        </w:rPr>
        <w:t xml:space="preserve"> listy modułów zawierająca numery seryjne,</w:t>
      </w:r>
    </w:p>
    <w:p w14:paraId="7341C807" w14:textId="37F7261B" w:rsidR="007E01A8" w:rsidRDefault="007E01A8" w:rsidP="007E01A8">
      <w:pPr>
        <w:numPr>
          <w:ilvl w:val="3"/>
          <w:numId w:val="43"/>
        </w:numPr>
        <w:tabs>
          <w:tab w:val="num" w:pos="1134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moduły muszą być wyprodukowane </w:t>
      </w:r>
      <w:r w:rsidR="00033B70">
        <w:rPr>
          <w:rFonts w:asciiTheme="minorHAnsi" w:hAnsiTheme="minorHAnsi" w:cstheme="minorHAnsi"/>
          <w:sz w:val="22"/>
          <w:szCs w:val="22"/>
        </w:rPr>
        <w:t xml:space="preserve">nie dalej niż </w:t>
      </w:r>
      <w:r w:rsidRPr="009B4F83">
        <w:rPr>
          <w:rFonts w:asciiTheme="minorHAnsi" w:hAnsiTheme="minorHAnsi" w:cstheme="minorHAnsi"/>
          <w:sz w:val="22"/>
          <w:szCs w:val="22"/>
        </w:rPr>
        <w:t>w 20</w:t>
      </w:r>
      <w:r w:rsidR="008943E3">
        <w:rPr>
          <w:rFonts w:asciiTheme="minorHAnsi" w:hAnsiTheme="minorHAnsi" w:cstheme="minorHAnsi"/>
          <w:sz w:val="22"/>
          <w:szCs w:val="22"/>
        </w:rPr>
        <w:t>21</w:t>
      </w:r>
      <w:r w:rsidRPr="009B4F83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3DA3A190" w14:textId="77777777" w:rsidR="007E01A8" w:rsidRPr="00922040" w:rsidRDefault="007E01A8" w:rsidP="007E01A8">
      <w:pPr>
        <w:numPr>
          <w:ilvl w:val="3"/>
          <w:numId w:val="43"/>
        </w:numPr>
        <w:tabs>
          <w:tab w:val="num" w:pos="1134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Certyfikat CE</w:t>
      </w:r>
    </w:p>
    <w:p w14:paraId="4979F63E" w14:textId="77777777" w:rsidR="007E01A8" w:rsidRPr="009B4F83" w:rsidRDefault="007E01A8" w:rsidP="007E01A8">
      <w:pPr>
        <w:pStyle w:val="Akapitzlist"/>
        <w:numPr>
          <w:ilvl w:val="0"/>
          <w:numId w:val="40"/>
        </w:numPr>
        <w:tabs>
          <w:tab w:val="clear" w:pos="1196"/>
        </w:tabs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System mocowania:</w:t>
      </w:r>
    </w:p>
    <w:p w14:paraId="66E875B3" w14:textId="12EEA554" w:rsidR="007E01A8" w:rsidRPr="009B4F83" w:rsidRDefault="007E01A8" w:rsidP="007E01A8">
      <w:pPr>
        <w:numPr>
          <w:ilvl w:val="3"/>
          <w:numId w:val="43"/>
        </w:numPr>
        <w:tabs>
          <w:tab w:val="num" w:pos="1134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rodzaj i typ mocowania do dachu: w oparciu o odpowiedni projekt, zgodny z typem i pokryciem dachu na </w:t>
      </w:r>
      <w:r>
        <w:rPr>
          <w:rFonts w:asciiTheme="minorHAnsi" w:hAnsiTheme="minorHAnsi" w:cstheme="minorHAnsi"/>
          <w:sz w:val="22"/>
          <w:szCs w:val="22"/>
        </w:rPr>
        <w:t>budynku</w:t>
      </w:r>
      <w:r w:rsidRPr="009B4F83">
        <w:rPr>
          <w:rFonts w:asciiTheme="minorHAnsi" w:hAnsiTheme="minorHAnsi" w:cstheme="minorHAnsi"/>
          <w:sz w:val="22"/>
          <w:szCs w:val="22"/>
        </w:rPr>
        <w:t xml:space="preserve"> – wymagane jest bezpośrednie uzgodnienie z inwestorem</w:t>
      </w:r>
      <w:r>
        <w:rPr>
          <w:rFonts w:asciiTheme="minorHAnsi" w:hAnsiTheme="minorHAnsi" w:cstheme="minorHAnsi"/>
          <w:sz w:val="22"/>
          <w:szCs w:val="22"/>
        </w:rPr>
        <w:t xml:space="preserve"> w trakcie wizji lokalnej</w:t>
      </w:r>
      <w:r w:rsidRPr="009B4F83">
        <w:rPr>
          <w:rFonts w:asciiTheme="minorHAnsi" w:hAnsiTheme="minorHAnsi" w:cstheme="minorHAnsi"/>
          <w:sz w:val="22"/>
          <w:szCs w:val="22"/>
        </w:rPr>
        <w:t>.</w:t>
      </w:r>
    </w:p>
    <w:p w14:paraId="7EF8314F" w14:textId="77777777" w:rsidR="007E01A8" w:rsidRPr="00793D8A" w:rsidRDefault="007E01A8" w:rsidP="007E01A8">
      <w:pPr>
        <w:pStyle w:val="Akapitzlist"/>
        <w:numPr>
          <w:ilvl w:val="0"/>
          <w:numId w:val="40"/>
        </w:numPr>
        <w:tabs>
          <w:tab w:val="clear" w:pos="1196"/>
        </w:tabs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793D8A">
        <w:rPr>
          <w:rFonts w:asciiTheme="minorHAnsi" w:hAnsiTheme="minorHAnsi" w:cstheme="minorHAnsi"/>
          <w:sz w:val="22"/>
          <w:szCs w:val="22"/>
        </w:rPr>
        <w:t>Inwerter</w:t>
      </w:r>
      <w:r>
        <w:rPr>
          <w:rFonts w:asciiTheme="minorHAnsi" w:hAnsiTheme="minorHAnsi" w:cstheme="minorHAnsi"/>
          <w:sz w:val="22"/>
          <w:szCs w:val="22"/>
        </w:rPr>
        <w:t xml:space="preserve"> – wymagane wskazanie w kartach katalogowych spełnienia poniższych warunków poprzez ich zaznaczenie na karcie katalogowej</w:t>
      </w:r>
      <w:r w:rsidRPr="009B4F83">
        <w:rPr>
          <w:rFonts w:asciiTheme="minorHAnsi" w:hAnsiTheme="minorHAnsi" w:cstheme="minorHAnsi"/>
          <w:sz w:val="22"/>
          <w:szCs w:val="22"/>
        </w:rPr>
        <w:t>:</w:t>
      </w:r>
    </w:p>
    <w:p w14:paraId="1288A960" w14:textId="1FD40451" w:rsidR="009A26B9" w:rsidRPr="00B978E4" w:rsidRDefault="009A26B9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B978E4">
        <w:rPr>
          <w:rFonts w:asciiTheme="minorHAnsi" w:hAnsiTheme="minorHAnsi" w:cstheme="minorHAnsi"/>
          <w:sz w:val="22"/>
          <w:szCs w:val="22"/>
        </w:rPr>
        <w:t>oc falownika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A26B36">
        <w:rPr>
          <w:rFonts w:asciiTheme="minorHAnsi" w:hAnsiTheme="minorHAnsi" w:cstheme="minorHAnsi"/>
          <w:sz w:val="22"/>
          <w:szCs w:val="22"/>
        </w:rPr>
        <w:t>max. 1</w:t>
      </w:r>
      <w:r w:rsidR="00543CE5">
        <w:rPr>
          <w:rFonts w:asciiTheme="minorHAnsi" w:hAnsiTheme="minorHAnsi" w:cstheme="minorHAnsi"/>
          <w:sz w:val="22"/>
          <w:szCs w:val="22"/>
        </w:rPr>
        <w:t>3</w:t>
      </w:r>
      <w:r w:rsidR="00A26B36">
        <w:rPr>
          <w:rFonts w:asciiTheme="minorHAnsi" w:hAnsiTheme="minorHAnsi" w:cstheme="minorHAnsi"/>
          <w:sz w:val="22"/>
          <w:szCs w:val="22"/>
        </w:rPr>
        <w:t xml:space="preserve">0% sumarycznej mocy ogniw PV </w:t>
      </w:r>
    </w:p>
    <w:p w14:paraId="1FD67D27" w14:textId="77777777" w:rsidR="007E01A8" w:rsidRPr="00B978E4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typ: b</w:t>
      </w:r>
      <w:r w:rsidRPr="00B978E4">
        <w:rPr>
          <w:rFonts w:asciiTheme="minorHAnsi" w:hAnsiTheme="minorHAnsi" w:cstheme="minorHAnsi"/>
          <w:sz w:val="22"/>
          <w:szCs w:val="22"/>
        </w:rPr>
        <w:t>eztransformatorowe</w:t>
      </w:r>
    </w:p>
    <w:p w14:paraId="028BFA44" w14:textId="77777777" w:rsidR="007E01A8" w:rsidRPr="00B978E4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B978E4">
        <w:rPr>
          <w:rFonts w:asciiTheme="minorHAnsi" w:hAnsiTheme="minorHAnsi" w:cstheme="minorHAnsi"/>
          <w:sz w:val="22"/>
          <w:szCs w:val="22"/>
        </w:rPr>
        <w:t>iczba zasilanych faz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B978E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f</w:t>
      </w:r>
    </w:p>
    <w:p w14:paraId="4F0CC5EA" w14:textId="77777777" w:rsidR="007E01A8" w:rsidRPr="00B978E4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</w:t>
      </w:r>
      <w:r w:rsidRPr="00B978E4">
        <w:rPr>
          <w:rFonts w:asciiTheme="minorHAnsi" w:hAnsiTheme="minorHAnsi" w:cstheme="minorHAnsi"/>
          <w:sz w:val="22"/>
          <w:szCs w:val="22"/>
        </w:rPr>
        <w:t>prawność max EU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9B4F83">
        <w:rPr>
          <w:rFonts w:asciiTheme="minorHAnsi" w:hAnsiTheme="minorHAnsi" w:cstheme="minorHAnsi"/>
          <w:sz w:val="22"/>
          <w:szCs w:val="22"/>
        </w:rPr>
        <w:t>≥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78E4">
        <w:rPr>
          <w:rFonts w:asciiTheme="minorHAnsi" w:hAnsiTheme="minorHAnsi" w:cstheme="minorHAnsi"/>
          <w:sz w:val="22"/>
          <w:szCs w:val="22"/>
        </w:rPr>
        <w:t>97,6 %</w:t>
      </w:r>
    </w:p>
    <w:p w14:paraId="3811793A" w14:textId="77777777" w:rsidR="007E01A8" w:rsidRPr="00B978E4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stopień ochrony: </w:t>
      </w:r>
      <w:r w:rsidRPr="00B978E4">
        <w:rPr>
          <w:rFonts w:asciiTheme="minorHAnsi" w:hAnsiTheme="minorHAnsi" w:cstheme="minorHAnsi"/>
          <w:sz w:val="22"/>
          <w:szCs w:val="22"/>
        </w:rPr>
        <w:t>min IP 65</w:t>
      </w:r>
    </w:p>
    <w:p w14:paraId="11648109" w14:textId="77777777" w:rsidR="007E01A8" w:rsidRPr="00B978E4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Pr="00B978E4">
        <w:rPr>
          <w:rFonts w:asciiTheme="minorHAnsi" w:hAnsiTheme="minorHAnsi" w:cstheme="minorHAnsi"/>
          <w:sz w:val="22"/>
          <w:szCs w:val="22"/>
        </w:rPr>
        <w:t>iczba niezależnych MPPT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9B4F83">
        <w:rPr>
          <w:rFonts w:asciiTheme="minorHAnsi" w:hAnsiTheme="minorHAnsi" w:cstheme="minorHAnsi"/>
          <w:sz w:val="22"/>
          <w:szCs w:val="22"/>
        </w:rPr>
        <w:t>≥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978E4">
        <w:rPr>
          <w:rFonts w:asciiTheme="minorHAnsi" w:hAnsiTheme="minorHAnsi" w:cstheme="minorHAnsi"/>
          <w:sz w:val="22"/>
          <w:szCs w:val="22"/>
        </w:rPr>
        <w:t>2</w:t>
      </w:r>
    </w:p>
    <w:p w14:paraId="57B6FD60" w14:textId="77777777" w:rsidR="007E01A8" w:rsidRPr="00B978E4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978E4">
        <w:rPr>
          <w:rFonts w:asciiTheme="minorHAnsi" w:hAnsiTheme="minorHAnsi" w:cstheme="minorHAnsi"/>
          <w:sz w:val="22"/>
          <w:szCs w:val="22"/>
        </w:rPr>
        <w:t>rotokół komunikacji</w:t>
      </w:r>
      <w:r w:rsidRPr="00B978E4">
        <w:rPr>
          <w:rFonts w:asciiTheme="minorHAnsi" w:hAnsiTheme="minorHAnsi" w:cstheme="minorHAnsi"/>
          <w:sz w:val="22"/>
          <w:szCs w:val="22"/>
        </w:rPr>
        <w:tab/>
        <w:t>RS 485 lub analogiczny/ró</w:t>
      </w:r>
      <w:r w:rsidR="009A26B9">
        <w:rPr>
          <w:rFonts w:asciiTheme="minorHAnsi" w:hAnsiTheme="minorHAnsi" w:cstheme="minorHAnsi"/>
          <w:sz w:val="22"/>
          <w:szCs w:val="22"/>
        </w:rPr>
        <w:t>w</w:t>
      </w:r>
      <w:r w:rsidRPr="00B978E4">
        <w:rPr>
          <w:rFonts w:asciiTheme="minorHAnsi" w:hAnsiTheme="minorHAnsi" w:cstheme="minorHAnsi"/>
          <w:sz w:val="22"/>
          <w:szCs w:val="22"/>
        </w:rPr>
        <w:t>noważny</w:t>
      </w:r>
    </w:p>
    <w:p w14:paraId="2223342D" w14:textId="77777777" w:rsidR="007E01A8" w:rsidRPr="00C301EB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C301EB">
        <w:rPr>
          <w:rFonts w:asciiTheme="minorHAnsi" w:hAnsiTheme="minorHAnsi" w:cstheme="minorHAnsi"/>
          <w:sz w:val="22"/>
          <w:szCs w:val="22"/>
        </w:rPr>
        <w:t>ozłącznik DC, bezpieczniki DC</w:t>
      </w:r>
      <w:r w:rsidR="008B7320">
        <w:rPr>
          <w:rFonts w:asciiTheme="minorHAnsi" w:hAnsiTheme="minorHAnsi" w:cstheme="minorHAnsi"/>
          <w:sz w:val="22"/>
          <w:szCs w:val="22"/>
        </w:rPr>
        <w:t xml:space="preserve"> (jeśli wymagane)</w:t>
      </w:r>
    </w:p>
    <w:p w14:paraId="3B957631" w14:textId="77777777" w:rsidR="007E01A8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certyfikat CE</w:t>
      </w:r>
      <w:r w:rsidRPr="00B978E4">
        <w:rPr>
          <w:rFonts w:asciiTheme="minorHAnsi" w:hAnsiTheme="minorHAnsi" w:cstheme="minorHAnsi"/>
          <w:sz w:val="22"/>
          <w:szCs w:val="22"/>
        </w:rPr>
        <w:tab/>
      </w:r>
    </w:p>
    <w:p w14:paraId="6FE41974" w14:textId="77777777" w:rsidR="007E01A8" w:rsidRPr="009B4F83" w:rsidRDefault="007E01A8" w:rsidP="007E01A8">
      <w:pPr>
        <w:pStyle w:val="Akapitzlist"/>
        <w:numPr>
          <w:ilvl w:val="0"/>
          <w:numId w:val="40"/>
        </w:numPr>
        <w:tabs>
          <w:tab w:val="clear" w:pos="1196"/>
        </w:tabs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Okablowanie:</w:t>
      </w:r>
    </w:p>
    <w:p w14:paraId="1CB16750" w14:textId="77777777" w:rsidR="007E01A8" w:rsidRPr="009B4F83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do połączeń stosować przewody dedykowane do systemów fotowoltaicznych,</w:t>
      </w:r>
    </w:p>
    <w:p w14:paraId="5CD51864" w14:textId="77777777" w:rsidR="007E01A8" w:rsidRPr="009B4F83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wymagana jest </w:t>
      </w:r>
      <w:r>
        <w:rPr>
          <w:rFonts w:asciiTheme="minorHAnsi" w:hAnsiTheme="minorHAnsi" w:cstheme="minorHAnsi"/>
          <w:sz w:val="22"/>
          <w:szCs w:val="22"/>
        </w:rPr>
        <w:t>zgodność z normami europejskimi,</w:t>
      </w:r>
    </w:p>
    <w:p w14:paraId="7615943C" w14:textId="38D6EC1D" w:rsidR="007E01A8" w:rsidRPr="009B4F83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połączenia przewodów wykonywać przy pomocy złączy PV MC4.</w:t>
      </w:r>
    </w:p>
    <w:p w14:paraId="34E4AED2" w14:textId="77777777" w:rsidR="007E01A8" w:rsidRPr="00362B9C" w:rsidRDefault="007E01A8" w:rsidP="007E01A8">
      <w:pPr>
        <w:pStyle w:val="Akapitzlist"/>
        <w:numPr>
          <w:ilvl w:val="0"/>
          <w:numId w:val="40"/>
        </w:numPr>
        <w:tabs>
          <w:tab w:val="clear" w:pos="1196"/>
        </w:tabs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Uszczegółowienie wymagań dla </w:t>
      </w:r>
      <w:r>
        <w:rPr>
          <w:rFonts w:asciiTheme="minorHAnsi" w:hAnsiTheme="minorHAnsi" w:cstheme="minorHAnsi"/>
          <w:sz w:val="22"/>
          <w:szCs w:val="22"/>
        </w:rPr>
        <w:t>paneli</w:t>
      </w:r>
      <w:r w:rsidRPr="009B4F83">
        <w:rPr>
          <w:rFonts w:asciiTheme="minorHAnsi" w:hAnsiTheme="minorHAnsi" w:cstheme="minorHAnsi"/>
          <w:sz w:val="22"/>
          <w:szCs w:val="22"/>
        </w:rPr>
        <w:t xml:space="preserve"> PV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2B9C">
        <w:rPr>
          <w:rFonts w:asciiTheme="minorHAnsi" w:hAnsiTheme="minorHAnsi" w:cstheme="minorHAnsi"/>
          <w:sz w:val="22"/>
          <w:szCs w:val="22"/>
        </w:rPr>
        <w:t>– wymagane wskazanie w kartach katalogowych spełnienia poniższych warunków poprzez ich zaznaczenie na karcie katalogowej:</w:t>
      </w:r>
    </w:p>
    <w:p w14:paraId="44136CDB" w14:textId="688FDDBC" w:rsidR="007E01A8" w:rsidRPr="009B4F83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moc maksymalna (-0W;+5W) P</w:t>
      </w:r>
      <w:r w:rsidRPr="00362B9C">
        <w:rPr>
          <w:rFonts w:asciiTheme="minorHAnsi" w:hAnsiTheme="minorHAnsi" w:cstheme="minorHAnsi"/>
          <w:sz w:val="22"/>
          <w:szCs w:val="22"/>
        </w:rPr>
        <w:t>max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9B4F8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mi</w:t>
      </w:r>
      <w:r w:rsidR="008943E3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943E3">
        <w:rPr>
          <w:rFonts w:asciiTheme="minorHAnsi" w:hAnsiTheme="minorHAnsi" w:cstheme="minorHAnsi"/>
          <w:sz w:val="22"/>
          <w:szCs w:val="22"/>
        </w:rPr>
        <w:t>330</w:t>
      </w:r>
      <w:r w:rsidRPr="009B4F83">
        <w:rPr>
          <w:rFonts w:asciiTheme="minorHAnsi" w:hAnsiTheme="minorHAnsi" w:cstheme="minorHAnsi"/>
          <w:sz w:val="22"/>
          <w:szCs w:val="22"/>
        </w:rPr>
        <w:t xml:space="preserve"> W</w:t>
      </w:r>
    </w:p>
    <w:p w14:paraId="3843DABC" w14:textId="3F4009CB" w:rsidR="007E01A8" w:rsidRPr="009B4F83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sprawność: ≥</w:t>
      </w:r>
      <w:r w:rsidR="008943E3">
        <w:rPr>
          <w:rFonts w:asciiTheme="minorHAnsi" w:hAnsiTheme="minorHAnsi" w:cstheme="minorHAnsi"/>
          <w:sz w:val="22"/>
          <w:szCs w:val="22"/>
        </w:rPr>
        <w:t>20</w:t>
      </w:r>
      <w:r w:rsidRPr="009B4F83">
        <w:rPr>
          <w:rFonts w:asciiTheme="minorHAnsi" w:hAnsiTheme="minorHAnsi" w:cstheme="minorHAnsi"/>
          <w:sz w:val="22"/>
          <w:szCs w:val="22"/>
        </w:rPr>
        <w:t>,</w:t>
      </w:r>
      <w:r w:rsidR="00A456EE">
        <w:rPr>
          <w:rFonts w:asciiTheme="minorHAnsi" w:hAnsiTheme="minorHAnsi" w:cstheme="minorHAnsi"/>
          <w:sz w:val="22"/>
          <w:szCs w:val="22"/>
        </w:rPr>
        <w:t>00</w:t>
      </w:r>
      <w:r w:rsidRPr="009B4F83">
        <w:rPr>
          <w:rFonts w:asciiTheme="minorHAnsi" w:hAnsiTheme="minorHAnsi" w:cstheme="minorHAnsi"/>
          <w:sz w:val="22"/>
          <w:szCs w:val="22"/>
        </w:rPr>
        <w:t>%,</w:t>
      </w:r>
    </w:p>
    <w:p w14:paraId="1E2B3B96" w14:textId="5A4EBDD5" w:rsidR="007E01A8" w:rsidRPr="009B4F83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współczynnik </w:t>
      </w:r>
      <w:r w:rsidR="008943E3">
        <w:rPr>
          <w:rFonts w:asciiTheme="minorHAnsi" w:hAnsiTheme="minorHAnsi" w:cstheme="minorHAnsi"/>
          <w:sz w:val="22"/>
          <w:szCs w:val="22"/>
        </w:rPr>
        <w:t xml:space="preserve">wypełnienia </w:t>
      </w:r>
      <w:r w:rsidR="008943E3" w:rsidRPr="00D52E7B">
        <w:rPr>
          <w:rFonts w:asciiTheme="minorHAnsi" w:hAnsiTheme="minorHAnsi" w:cstheme="minorHAnsi"/>
          <w:i/>
          <w:iCs/>
          <w:sz w:val="22"/>
          <w:szCs w:val="22"/>
        </w:rPr>
        <w:t>(ff)</w:t>
      </w:r>
      <w:r w:rsidRPr="009B4F8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943E3">
        <w:rPr>
          <w:rFonts w:asciiTheme="minorHAnsi" w:hAnsiTheme="minorHAnsi" w:cstheme="minorHAnsi"/>
          <w:sz w:val="22"/>
          <w:szCs w:val="22"/>
        </w:rPr>
        <w:t xml:space="preserve">powyżej </w:t>
      </w:r>
      <w:r w:rsidR="00D52E7B">
        <w:rPr>
          <w:rFonts w:asciiTheme="minorHAnsi" w:hAnsiTheme="minorHAnsi" w:cstheme="minorHAnsi"/>
          <w:sz w:val="22"/>
          <w:szCs w:val="22"/>
        </w:rPr>
        <w:t>79,6%</w:t>
      </w:r>
    </w:p>
    <w:p w14:paraId="4FF97E53" w14:textId="77777777" w:rsidR="007E01A8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tolerancja mocy wyłącznie dodatnia</w:t>
      </w:r>
    </w:p>
    <w:p w14:paraId="317015B0" w14:textId="77777777" w:rsidR="007E01A8" w:rsidRPr="009B4F83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A0B4E">
        <w:rPr>
          <w:rFonts w:asciiTheme="minorHAnsi" w:hAnsiTheme="minorHAnsi" w:cstheme="minorHAnsi"/>
          <w:sz w:val="22"/>
          <w:szCs w:val="22"/>
        </w:rPr>
        <w:t>Zakres temperatur pracy</w:t>
      </w:r>
      <w:r>
        <w:rPr>
          <w:rFonts w:asciiTheme="minorHAnsi" w:hAnsiTheme="minorHAnsi" w:cstheme="minorHAnsi"/>
          <w:sz w:val="22"/>
          <w:szCs w:val="22"/>
        </w:rPr>
        <w:t>: co najmniej od -</w:t>
      </w:r>
      <w:r w:rsidRPr="003A0B4E">
        <w:rPr>
          <w:rFonts w:asciiTheme="minorHAnsi" w:hAnsiTheme="minorHAnsi" w:cstheme="minorHAnsi"/>
          <w:sz w:val="22"/>
          <w:szCs w:val="22"/>
        </w:rPr>
        <w:t xml:space="preserve"> 40°C do +85 °C</w:t>
      </w:r>
    </w:p>
    <w:p w14:paraId="33FCCB1E" w14:textId="77777777" w:rsidR="007E01A8" w:rsidRPr="009B4F83" w:rsidRDefault="007E01A8" w:rsidP="007E01A8">
      <w:pPr>
        <w:pStyle w:val="Akapitzlist"/>
        <w:numPr>
          <w:ilvl w:val="0"/>
          <w:numId w:val="40"/>
        </w:numPr>
        <w:tabs>
          <w:tab w:val="clear" w:pos="1196"/>
        </w:tabs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Inne</w:t>
      </w:r>
    </w:p>
    <w:p w14:paraId="040910FF" w14:textId="447985EE" w:rsidR="007E01A8" w:rsidRPr="00362B9C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2B9C">
        <w:rPr>
          <w:rFonts w:asciiTheme="minorHAnsi" w:hAnsiTheme="minorHAnsi" w:cstheme="minorHAnsi"/>
          <w:sz w:val="22"/>
          <w:szCs w:val="22"/>
        </w:rPr>
        <w:t>Należy stosować zabezpieczenia urządzeń i obwodów zgodnie z wymaganiami producenta urządzeń oraz odpowiednich norm technicznych i przepisów w zakresie instalacji elektrycznych</w:t>
      </w:r>
      <w:r w:rsidR="00D52E7B">
        <w:rPr>
          <w:rFonts w:asciiTheme="minorHAnsi" w:hAnsiTheme="minorHAnsi" w:cstheme="minorHAnsi"/>
          <w:sz w:val="22"/>
          <w:szCs w:val="22"/>
        </w:rPr>
        <w:t xml:space="preserve"> i przepisów PPOŻ</w:t>
      </w:r>
      <w:r w:rsidRPr="00362B9C">
        <w:rPr>
          <w:rFonts w:asciiTheme="minorHAnsi" w:hAnsiTheme="minorHAnsi" w:cstheme="minorHAnsi"/>
          <w:sz w:val="22"/>
          <w:szCs w:val="22"/>
        </w:rPr>
        <w:t>.</w:t>
      </w:r>
    </w:p>
    <w:p w14:paraId="6ADDCAF8" w14:textId="66E1C603" w:rsidR="007E01A8" w:rsidRPr="00362B9C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2B9C">
        <w:rPr>
          <w:rFonts w:asciiTheme="minorHAnsi" w:hAnsiTheme="minorHAnsi" w:cstheme="minorHAnsi"/>
          <w:sz w:val="22"/>
          <w:szCs w:val="22"/>
        </w:rPr>
        <w:t>Ilości, rodzaj i średnice przewodów winne wynikać z wymagań producenta i przepisów w zakresie instalacji elektrycznych. Zabrania się stosowania zaniżonych przekrojów żył przewodów. Przewody elektryczne należy ułożyć w s</w:t>
      </w:r>
      <w:r w:rsidR="00A456EE">
        <w:rPr>
          <w:rFonts w:asciiTheme="minorHAnsi" w:hAnsiTheme="minorHAnsi" w:cstheme="minorHAnsi"/>
          <w:sz w:val="22"/>
          <w:szCs w:val="22"/>
        </w:rPr>
        <w:t xml:space="preserve">posób uzgodniony z Zamawiającym. </w:t>
      </w:r>
      <w:r w:rsidRPr="00362B9C">
        <w:rPr>
          <w:rFonts w:asciiTheme="minorHAnsi" w:hAnsiTheme="minorHAnsi" w:cstheme="minorHAnsi"/>
          <w:sz w:val="22"/>
          <w:szCs w:val="22"/>
        </w:rPr>
        <w:t>Rury</w:t>
      </w:r>
      <w:r w:rsidR="00A456EE">
        <w:rPr>
          <w:rFonts w:asciiTheme="minorHAnsi" w:hAnsiTheme="minorHAnsi" w:cstheme="minorHAnsi"/>
          <w:sz w:val="22"/>
          <w:szCs w:val="22"/>
        </w:rPr>
        <w:t xml:space="preserve"> </w:t>
      </w:r>
      <w:r w:rsidRPr="00362B9C">
        <w:rPr>
          <w:rFonts w:asciiTheme="minorHAnsi" w:hAnsiTheme="minorHAnsi" w:cstheme="minorHAnsi"/>
          <w:sz w:val="22"/>
          <w:szCs w:val="22"/>
        </w:rPr>
        <w:t>osłonowe montowane na zewnątrz winne odpowiadać wymaganiom Zamawiającego oraz spełniać wymagania  odpowiednich przepisów i norm.</w:t>
      </w:r>
    </w:p>
    <w:p w14:paraId="59C07F1C" w14:textId="36699447" w:rsidR="007E01A8" w:rsidRPr="00362B9C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2B9C">
        <w:rPr>
          <w:rFonts w:asciiTheme="minorHAnsi" w:hAnsiTheme="minorHAnsi" w:cstheme="minorHAnsi"/>
          <w:sz w:val="22"/>
          <w:szCs w:val="22"/>
        </w:rPr>
        <w:t xml:space="preserve">Wszelki obwody i zabezpieczenia związane z montażem systemów i urządzeń należy czytelnie i przejrzyście opisać. Opisy te winne być zgodne z istniejącymi schematami i dokumentacją </w:t>
      </w:r>
      <w:r w:rsidR="00D52E7B">
        <w:rPr>
          <w:rFonts w:asciiTheme="minorHAnsi" w:hAnsiTheme="minorHAnsi" w:cstheme="minorHAnsi"/>
          <w:sz w:val="22"/>
          <w:szCs w:val="22"/>
        </w:rPr>
        <w:t>powykonawczą.</w:t>
      </w:r>
    </w:p>
    <w:p w14:paraId="48D9281E" w14:textId="77777777" w:rsidR="007E01A8" w:rsidRPr="00362B9C" w:rsidRDefault="007E01A8" w:rsidP="009A26B9">
      <w:pPr>
        <w:numPr>
          <w:ilvl w:val="3"/>
          <w:numId w:val="44"/>
        </w:num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2B9C">
        <w:rPr>
          <w:rFonts w:asciiTheme="minorHAnsi" w:hAnsiTheme="minorHAnsi" w:cstheme="minorHAnsi"/>
          <w:sz w:val="22"/>
          <w:szCs w:val="22"/>
        </w:rPr>
        <w:t>Należy wykonać niezbędne pomiary obwodów pod względem spełnienia parametrów technicznych i bezpieczeństwa użytkowania</w:t>
      </w:r>
      <w:r w:rsidR="00A456EE">
        <w:rPr>
          <w:rFonts w:asciiTheme="minorHAnsi" w:hAnsiTheme="minorHAnsi" w:cstheme="minorHAnsi"/>
          <w:sz w:val="22"/>
          <w:szCs w:val="22"/>
        </w:rPr>
        <w:t xml:space="preserve">. </w:t>
      </w:r>
      <w:r w:rsidRPr="00362B9C">
        <w:rPr>
          <w:rFonts w:asciiTheme="minorHAnsi" w:hAnsiTheme="minorHAnsi" w:cstheme="minorHAnsi"/>
          <w:sz w:val="22"/>
          <w:szCs w:val="22"/>
        </w:rPr>
        <w:t>Pomiary musi wykonać uprawniona osoba.</w:t>
      </w:r>
    </w:p>
    <w:p w14:paraId="4DE4E3A9" w14:textId="77777777" w:rsidR="007E01A8" w:rsidRDefault="007E01A8" w:rsidP="007E01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0955D6" w14:textId="77777777" w:rsidR="00E05818" w:rsidRPr="009B4F83" w:rsidRDefault="00E05818" w:rsidP="008D7BC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2EDD71" w14:textId="77777777" w:rsidR="007E24C4" w:rsidRPr="009B4F83" w:rsidRDefault="007E24C4" w:rsidP="003E63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F204B4" w14:textId="77777777" w:rsidR="003E63F9" w:rsidRPr="009B4F83" w:rsidRDefault="003E63F9" w:rsidP="003E63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B4F83">
        <w:rPr>
          <w:rFonts w:asciiTheme="minorHAnsi" w:hAnsiTheme="minorHAnsi" w:cstheme="minorHAnsi"/>
          <w:b/>
          <w:sz w:val="22"/>
          <w:szCs w:val="22"/>
        </w:rPr>
        <w:t>B</w:t>
      </w:r>
      <w:r w:rsidRPr="009B4F83">
        <w:rPr>
          <w:rFonts w:asciiTheme="minorHAnsi" w:hAnsiTheme="minorHAnsi" w:cstheme="minorHAnsi"/>
          <w:sz w:val="22"/>
          <w:szCs w:val="22"/>
        </w:rPr>
        <w:t xml:space="preserve">. </w:t>
      </w:r>
      <w:r w:rsidRPr="009B4F83">
        <w:rPr>
          <w:rFonts w:asciiTheme="minorHAnsi" w:hAnsiTheme="minorHAnsi" w:cstheme="minorHAnsi"/>
          <w:b/>
          <w:sz w:val="22"/>
          <w:szCs w:val="22"/>
        </w:rPr>
        <w:t>Wymagania wykonawcze.</w:t>
      </w:r>
    </w:p>
    <w:p w14:paraId="1EAB4044" w14:textId="77777777" w:rsidR="003E63F9" w:rsidRPr="009B4F83" w:rsidRDefault="003E63F9" w:rsidP="003E63F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CD2022" w14:textId="77777777" w:rsidR="003E63F9" w:rsidRPr="009B4F83" w:rsidRDefault="003E63F9" w:rsidP="008D5A5C">
      <w:pPr>
        <w:pStyle w:val="Akapitzlist1"/>
        <w:ind w:left="1440" w:hanging="1080"/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 w:rsidRPr="009B4F83">
        <w:rPr>
          <w:rFonts w:asciiTheme="minorHAnsi" w:hAnsiTheme="minorHAnsi" w:cstheme="minorHAnsi"/>
          <w:b/>
          <w:i/>
          <w:sz w:val="22"/>
          <w:szCs w:val="22"/>
        </w:rPr>
        <w:t>Uwagi:</w:t>
      </w:r>
    </w:p>
    <w:p w14:paraId="1A56915E" w14:textId="79F722F9" w:rsidR="003E63F9" w:rsidRPr="00D310C6" w:rsidRDefault="003E63F9" w:rsidP="003E63F9">
      <w:pPr>
        <w:pStyle w:val="Akapitzlist1"/>
        <w:ind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0C6">
        <w:rPr>
          <w:rFonts w:asciiTheme="minorHAnsi" w:hAnsiTheme="minorHAnsi" w:cstheme="minorHAnsi"/>
          <w:i/>
          <w:sz w:val="22"/>
          <w:szCs w:val="22"/>
        </w:rPr>
        <w:t>1</w:t>
      </w:r>
      <w:r w:rsidRPr="00D310C6">
        <w:rPr>
          <w:rFonts w:asciiTheme="minorHAnsi" w:hAnsiTheme="minorHAnsi" w:cstheme="minorHAnsi"/>
          <w:b/>
          <w:i/>
          <w:sz w:val="22"/>
          <w:szCs w:val="22"/>
        </w:rPr>
        <w:t xml:space="preserve">. </w:t>
      </w:r>
      <w:r w:rsidRPr="00D310C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D310C6">
        <w:rPr>
          <w:rFonts w:asciiTheme="minorHAnsi" w:hAnsiTheme="minorHAnsi" w:cstheme="minorHAnsi"/>
          <w:i/>
          <w:sz w:val="22"/>
          <w:szCs w:val="22"/>
        </w:rPr>
        <w:t>Z uwagi na brak pełnej inwentaryzacji należy liczyć się z możliwością występowania elementów budowlanych i instalacyjnych utrudniających prowadzenie przewodów i instalacji</w:t>
      </w:r>
      <w:r w:rsidR="00480A1D" w:rsidRPr="00D310C6">
        <w:rPr>
          <w:rFonts w:asciiTheme="minorHAnsi" w:hAnsiTheme="minorHAnsi" w:cstheme="minorHAnsi"/>
          <w:i/>
          <w:sz w:val="22"/>
          <w:szCs w:val="22"/>
        </w:rPr>
        <w:t xml:space="preserve"> – </w:t>
      </w:r>
      <w:r w:rsidR="00D52E7B">
        <w:rPr>
          <w:rFonts w:asciiTheme="minorHAnsi" w:hAnsiTheme="minorHAnsi" w:cstheme="minorHAnsi"/>
          <w:i/>
          <w:sz w:val="22"/>
          <w:szCs w:val="22"/>
        </w:rPr>
        <w:t>wymaga</w:t>
      </w:r>
      <w:r w:rsidR="00480A1D" w:rsidRPr="00D310C6">
        <w:rPr>
          <w:rFonts w:asciiTheme="minorHAnsi" w:hAnsiTheme="minorHAnsi" w:cstheme="minorHAnsi"/>
          <w:i/>
          <w:sz w:val="22"/>
          <w:szCs w:val="22"/>
        </w:rPr>
        <w:t xml:space="preserve"> się, w celu uniknięcia ewentualnych zaniedbań i pomyłek ofertowych, aby Oferent przed złożeniem oferty odbył, w uzgodnieniu z Zamawiającym, wizję lokalną na wszystkich obiektach</w:t>
      </w:r>
      <w:r w:rsidRPr="00D310C6">
        <w:rPr>
          <w:rFonts w:asciiTheme="minorHAnsi" w:hAnsiTheme="minorHAnsi" w:cstheme="minorHAnsi"/>
          <w:i/>
          <w:sz w:val="22"/>
          <w:szCs w:val="22"/>
        </w:rPr>
        <w:t>. W przypadku kolizji z istniejącymi instalacjami</w:t>
      </w:r>
      <w:r w:rsidR="00480A1D" w:rsidRPr="00D310C6">
        <w:rPr>
          <w:rFonts w:asciiTheme="minorHAnsi" w:hAnsiTheme="minorHAnsi" w:cstheme="minorHAnsi"/>
          <w:i/>
          <w:sz w:val="22"/>
          <w:szCs w:val="22"/>
        </w:rPr>
        <w:t>,</w:t>
      </w:r>
      <w:r w:rsidRPr="00D310C6">
        <w:rPr>
          <w:rFonts w:asciiTheme="minorHAnsi" w:hAnsiTheme="minorHAnsi" w:cstheme="minorHAnsi"/>
          <w:i/>
          <w:sz w:val="22"/>
          <w:szCs w:val="22"/>
        </w:rPr>
        <w:t xml:space="preserve"> prowadzeni</w:t>
      </w:r>
      <w:r w:rsidR="00480A1D" w:rsidRPr="00D310C6">
        <w:rPr>
          <w:rFonts w:asciiTheme="minorHAnsi" w:hAnsiTheme="minorHAnsi" w:cstheme="minorHAnsi"/>
          <w:i/>
          <w:sz w:val="22"/>
          <w:szCs w:val="22"/>
        </w:rPr>
        <w:t>e</w:t>
      </w:r>
      <w:r w:rsidRPr="00D310C6">
        <w:rPr>
          <w:rFonts w:asciiTheme="minorHAnsi" w:hAnsiTheme="minorHAnsi" w:cstheme="minorHAnsi"/>
          <w:i/>
          <w:sz w:val="22"/>
          <w:szCs w:val="22"/>
        </w:rPr>
        <w:t xml:space="preserve"> przewodów</w:t>
      </w:r>
      <w:r w:rsidR="00DC65EC" w:rsidRPr="00D310C6">
        <w:rPr>
          <w:rFonts w:asciiTheme="minorHAnsi" w:hAnsiTheme="minorHAnsi" w:cstheme="minorHAnsi"/>
          <w:i/>
          <w:sz w:val="22"/>
          <w:szCs w:val="22"/>
        </w:rPr>
        <w:t xml:space="preserve"> i instalacji</w:t>
      </w:r>
      <w:r w:rsidRPr="00D310C6">
        <w:rPr>
          <w:rFonts w:asciiTheme="minorHAnsi" w:hAnsiTheme="minorHAnsi" w:cstheme="minorHAnsi"/>
          <w:i/>
          <w:sz w:val="22"/>
          <w:szCs w:val="22"/>
        </w:rPr>
        <w:t xml:space="preserve"> ustalać przed realizacją, w uzgodnieniu z Zamawiającym. Wszelkie prace i nakłady związane z usunięciem kolizji (przebudowa istniejących elementów lub zmiana trasy przebiegu nowych instalacji – wraz z ich zabudową i elementami wykończeniowymi Wykonawca zobowiązany jest wykonać w ramach złożonej oferty.</w:t>
      </w:r>
    </w:p>
    <w:p w14:paraId="061394E6" w14:textId="77777777" w:rsidR="00DC65EC" w:rsidRPr="00D310C6" w:rsidRDefault="003E63F9" w:rsidP="00DC65EC">
      <w:pPr>
        <w:pStyle w:val="Akapitzlist1"/>
        <w:ind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0C6">
        <w:rPr>
          <w:rFonts w:asciiTheme="minorHAnsi" w:hAnsiTheme="minorHAnsi" w:cstheme="minorHAnsi"/>
          <w:i/>
          <w:sz w:val="22"/>
          <w:szCs w:val="22"/>
        </w:rPr>
        <w:t xml:space="preserve">2. </w:t>
      </w:r>
      <w:r w:rsidRPr="00D310C6">
        <w:rPr>
          <w:rFonts w:asciiTheme="minorHAnsi" w:hAnsiTheme="minorHAnsi" w:cstheme="minorHAnsi"/>
          <w:i/>
          <w:sz w:val="22"/>
          <w:szCs w:val="22"/>
        </w:rPr>
        <w:tab/>
        <w:t>Wszystkie stosowane przy realizacji przedmiotu zamówienia wyroby, materiały, urządzenia etc. winne posiadać znak budowlany B lub znak CE (dopuszczenie do stosowania) oraz odpowiednie deklaracje zgodności, aprobaty techniczne, certyfikaty.</w:t>
      </w:r>
    </w:p>
    <w:p w14:paraId="222FEC54" w14:textId="470B5824" w:rsidR="00D310C6" w:rsidRPr="00D310C6" w:rsidRDefault="00DC65EC" w:rsidP="00D52E7B">
      <w:pPr>
        <w:pStyle w:val="Akapitzlist1"/>
        <w:ind w:hanging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310C6">
        <w:rPr>
          <w:rFonts w:asciiTheme="minorHAnsi" w:hAnsiTheme="minorHAnsi" w:cstheme="minorHAnsi"/>
          <w:i/>
          <w:sz w:val="22"/>
          <w:szCs w:val="22"/>
        </w:rPr>
        <w:t xml:space="preserve">3. </w:t>
      </w:r>
      <w:r w:rsidR="003E63F9" w:rsidRPr="00D310C6">
        <w:rPr>
          <w:rFonts w:asciiTheme="minorHAnsi" w:hAnsiTheme="minorHAnsi" w:cstheme="minorHAnsi"/>
          <w:i/>
          <w:sz w:val="22"/>
          <w:szCs w:val="22"/>
        </w:rPr>
        <w:t>Wykonawca obowiązany jest wykonać odpowiednie konstrukcje wsporcze</w:t>
      </w:r>
      <w:r w:rsidRPr="00D310C6">
        <w:rPr>
          <w:rFonts w:asciiTheme="minorHAnsi" w:hAnsiTheme="minorHAnsi" w:cstheme="minorHAnsi"/>
          <w:i/>
          <w:sz w:val="22"/>
          <w:szCs w:val="22"/>
        </w:rPr>
        <w:t xml:space="preserve"> i/lub obudowy</w:t>
      </w:r>
      <w:r w:rsidR="003E63F9" w:rsidRPr="00D310C6">
        <w:rPr>
          <w:rFonts w:asciiTheme="minorHAnsi" w:hAnsiTheme="minorHAnsi" w:cstheme="minorHAnsi"/>
          <w:i/>
          <w:sz w:val="22"/>
          <w:szCs w:val="22"/>
        </w:rPr>
        <w:t xml:space="preserve"> dostosowane do miejsca i sposobu montażu oraz wagi i gabarytów urządzenia, zapewniając stabilne podstawy, nie ulegające odkształceniom, drganiom i wibracjom pracujących </w:t>
      </w:r>
      <w:r w:rsidR="00147DA6" w:rsidRPr="00D310C6">
        <w:rPr>
          <w:rFonts w:asciiTheme="minorHAnsi" w:hAnsiTheme="minorHAnsi" w:cstheme="minorHAnsi"/>
          <w:i/>
          <w:sz w:val="22"/>
          <w:szCs w:val="22"/>
        </w:rPr>
        <w:t>urządzeń</w:t>
      </w:r>
      <w:r w:rsidR="003E63F9" w:rsidRPr="00D310C6">
        <w:rPr>
          <w:rFonts w:asciiTheme="minorHAnsi" w:hAnsiTheme="minorHAnsi" w:cstheme="minorHAnsi"/>
          <w:i/>
          <w:sz w:val="22"/>
          <w:szCs w:val="22"/>
        </w:rPr>
        <w:t>.</w:t>
      </w:r>
      <w:r w:rsidR="00480A1D" w:rsidRPr="00D310C6">
        <w:rPr>
          <w:rFonts w:asciiTheme="minorHAnsi" w:hAnsiTheme="minorHAnsi" w:cstheme="minorHAnsi"/>
          <w:i/>
          <w:sz w:val="22"/>
          <w:szCs w:val="22"/>
        </w:rPr>
        <w:t xml:space="preserve"> Wszelkie konstrukcje</w:t>
      </w:r>
      <w:r w:rsidR="00DD5E47" w:rsidRPr="00D310C6">
        <w:rPr>
          <w:rFonts w:asciiTheme="minorHAnsi" w:hAnsiTheme="minorHAnsi" w:cstheme="minorHAnsi"/>
          <w:i/>
          <w:sz w:val="22"/>
          <w:szCs w:val="22"/>
        </w:rPr>
        <w:t xml:space="preserve"> i systemy mocowań montowane na zewnątrz pomieszczeń muszą być odporne na oddziaływanie czynników atmosferycznych, w szczególności przed korozją</w:t>
      </w:r>
      <w:r w:rsidR="00480A1D" w:rsidRPr="00D310C6">
        <w:rPr>
          <w:rFonts w:asciiTheme="minorHAnsi" w:hAnsiTheme="minorHAnsi" w:cstheme="minorHAnsi"/>
          <w:i/>
          <w:sz w:val="22"/>
          <w:szCs w:val="22"/>
        </w:rPr>
        <w:t xml:space="preserve"> oraz wykonane w sposób zapewniający odpowiednią ochronę zarówno urządzeń jak i ludzi oraz wymaga się, aby ich wygląd był uzgodniony z Zamawiającym.</w:t>
      </w:r>
    </w:p>
    <w:p w14:paraId="0FDD2E88" w14:textId="77777777" w:rsidR="003E63F9" w:rsidRPr="009B4F83" w:rsidRDefault="003E63F9" w:rsidP="003E63F9">
      <w:pPr>
        <w:ind w:firstLine="360"/>
        <w:jc w:val="both"/>
        <w:rPr>
          <w:rFonts w:asciiTheme="minorHAnsi" w:hAnsiTheme="minorHAnsi" w:cstheme="minorHAnsi"/>
          <w:sz w:val="22"/>
          <w:szCs w:val="22"/>
          <w:u w:val="double"/>
        </w:rPr>
      </w:pPr>
    </w:p>
    <w:p w14:paraId="334ECC4F" w14:textId="77777777" w:rsidR="003E63F9" w:rsidRPr="009B4F83" w:rsidRDefault="003E63F9" w:rsidP="008D7BC9">
      <w:pPr>
        <w:pStyle w:val="Akapitzlist"/>
        <w:numPr>
          <w:ilvl w:val="0"/>
          <w:numId w:val="38"/>
        </w:numPr>
        <w:ind w:left="709" w:hanging="709"/>
        <w:jc w:val="both"/>
        <w:outlineLvl w:val="0"/>
        <w:rPr>
          <w:rFonts w:asciiTheme="minorHAnsi" w:hAnsiTheme="minorHAnsi" w:cstheme="minorHAnsi"/>
          <w:sz w:val="22"/>
          <w:szCs w:val="22"/>
          <w:u w:val="double"/>
        </w:rPr>
      </w:pPr>
      <w:r w:rsidRPr="009B4F83">
        <w:rPr>
          <w:rFonts w:asciiTheme="minorHAnsi" w:hAnsiTheme="minorHAnsi" w:cstheme="minorHAnsi"/>
          <w:sz w:val="22"/>
          <w:szCs w:val="22"/>
          <w:u w:val="double"/>
        </w:rPr>
        <w:t>Instalacja elektryczna - wymagania</w:t>
      </w:r>
    </w:p>
    <w:p w14:paraId="7100AF50" w14:textId="77777777" w:rsidR="003E63F9" w:rsidRPr="009B4F83" w:rsidRDefault="003E63F9" w:rsidP="003E63F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Ilości, rodzaj i średnice przewodów winne wynikać z </w:t>
      </w:r>
      <w:r w:rsidR="00147DA6" w:rsidRPr="009B4F83">
        <w:rPr>
          <w:rFonts w:asciiTheme="minorHAnsi" w:hAnsiTheme="minorHAnsi" w:cstheme="minorHAnsi"/>
          <w:sz w:val="22"/>
          <w:szCs w:val="22"/>
        </w:rPr>
        <w:t>dokumentacji techniczno</w:t>
      </w:r>
      <w:r w:rsidRPr="009B4F83">
        <w:rPr>
          <w:rFonts w:asciiTheme="minorHAnsi" w:hAnsiTheme="minorHAnsi" w:cstheme="minorHAnsi"/>
          <w:sz w:val="22"/>
          <w:szCs w:val="22"/>
        </w:rPr>
        <w:t xml:space="preserve"> urządzeń, wymagań producenta i przepisów w zakresie instalacji elektrycznych. Zabrania się stosowania zaniżonych przekrojów żył przewodów</w:t>
      </w:r>
      <w:r w:rsidR="00147DA6" w:rsidRPr="009B4F83">
        <w:rPr>
          <w:rFonts w:asciiTheme="minorHAnsi" w:hAnsiTheme="minorHAnsi" w:cstheme="minorHAnsi"/>
          <w:sz w:val="22"/>
          <w:szCs w:val="22"/>
        </w:rPr>
        <w:t xml:space="preserve"> lub innych niż określone w projekcie typów okablowania</w:t>
      </w:r>
      <w:r w:rsidRPr="009B4F83">
        <w:rPr>
          <w:rFonts w:asciiTheme="minorHAnsi" w:hAnsiTheme="minorHAnsi" w:cstheme="minorHAnsi"/>
          <w:sz w:val="22"/>
          <w:szCs w:val="22"/>
        </w:rPr>
        <w:t>.</w:t>
      </w:r>
    </w:p>
    <w:p w14:paraId="42528E3E" w14:textId="3A969357" w:rsidR="003E63F9" w:rsidRPr="009B4F83" w:rsidRDefault="003E63F9" w:rsidP="003E63F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lastRenderedPageBreak/>
        <w:t>Należy stosować zabezpieczenia urządzeń i obwodów zgodnie</w:t>
      </w:r>
      <w:r w:rsidR="00DD5E47"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Pr="009B4F83">
        <w:rPr>
          <w:rFonts w:asciiTheme="minorHAnsi" w:hAnsiTheme="minorHAnsi" w:cstheme="minorHAnsi"/>
          <w:sz w:val="22"/>
          <w:szCs w:val="22"/>
        </w:rPr>
        <w:t xml:space="preserve">z wymaganiami producenta urządzeń oraz odpowiednich norm technicznych i przepisów w zakresie instalacji elektrycznych </w:t>
      </w:r>
      <w:r w:rsidR="00147DA6" w:rsidRPr="009B4F83">
        <w:rPr>
          <w:rFonts w:asciiTheme="minorHAnsi" w:hAnsiTheme="minorHAnsi" w:cstheme="minorHAnsi"/>
          <w:sz w:val="22"/>
          <w:szCs w:val="22"/>
        </w:rPr>
        <w:t>(aparatura nadprądową,</w:t>
      </w:r>
      <w:r w:rsidRPr="009B4F83">
        <w:rPr>
          <w:rFonts w:asciiTheme="minorHAnsi" w:hAnsiTheme="minorHAnsi" w:cstheme="minorHAnsi"/>
          <w:sz w:val="22"/>
          <w:szCs w:val="22"/>
        </w:rPr>
        <w:t xml:space="preserve"> różnicowa</w:t>
      </w:r>
      <w:r w:rsidR="00147DA6" w:rsidRPr="009B4F83">
        <w:rPr>
          <w:rFonts w:asciiTheme="minorHAnsi" w:hAnsiTheme="minorHAnsi" w:cstheme="minorHAnsi"/>
          <w:sz w:val="22"/>
          <w:szCs w:val="22"/>
        </w:rPr>
        <w:t xml:space="preserve"> i odgromowa</w:t>
      </w:r>
      <w:r w:rsidR="008D5A5C" w:rsidRPr="009B4F83">
        <w:rPr>
          <w:rFonts w:asciiTheme="minorHAnsi" w:hAnsiTheme="minorHAnsi" w:cstheme="minorHAnsi"/>
          <w:sz w:val="22"/>
          <w:szCs w:val="22"/>
        </w:rPr>
        <w:t>, uziemienie</w:t>
      </w:r>
      <w:r w:rsidRPr="009B4F83">
        <w:rPr>
          <w:rFonts w:asciiTheme="minorHAnsi" w:hAnsiTheme="minorHAnsi" w:cstheme="minorHAnsi"/>
          <w:sz w:val="22"/>
          <w:szCs w:val="22"/>
        </w:rPr>
        <w:t>).</w:t>
      </w:r>
    </w:p>
    <w:p w14:paraId="7427B5DD" w14:textId="77777777" w:rsidR="003E63F9" w:rsidRPr="009B4F83" w:rsidRDefault="003E63F9" w:rsidP="003E63F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Przewody elektryczne należy prowadzić w odpowiednich rurach osłonowych</w:t>
      </w:r>
      <w:r w:rsidR="00DD5E47" w:rsidRPr="009B4F83">
        <w:rPr>
          <w:rFonts w:asciiTheme="minorHAnsi" w:hAnsiTheme="minorHAnsi" w:cstheme="minorHAnsi"/>
          <w:sz w:val="22"/>
          <w:szCs w:val="22"/>
        </w:rPr>
        <w:t xml:space="preserve"> – o ile nie są one dostosowane do układania na zewnątrz bez osłon</w:t>
      </w:r>
      <w:r w:rsidRPr="009B4F83">
        <w:rPr>
          <w:rFonts w:asciiTheme="minorHAnsi" w:hAnsiTheme="minorHAnsi" w:cstheme="minorHAnsi"/>
          <w:sz w:val="22"/>
          <w:szCs w:val="22"/>
        </w:rPr>
        <w:t>. Rury</w:t>
      </w:r>
      <w:r w:rsidR="00DD5E47" w:rsidRPr="009B4F83">
        <w:rPr>
          <w:rFonts w:asciiTheme="minorHAnsi" w:hAnsiTheme="minorHAnsi" w:cstheme="minorHAnsi"/>
          <w:sz w:val="22"/>
          <w:szCs w:val="22"/>
        </w:rPr>
        <w:t xml:space="preserve"> osłonowe</w:t>
      </w:r>
      <w:r w:rsidRPr="009B4F83">
        <w:rPr>
          <w:rFonts w:asciiTheme="minorHAnsi" w:hAnsiTheme="minorHAnsi" w:cstheme="minorHAnsi"/>
          <w:sz w:val="22"/>
          <w:szCs w:val="22"/>
        </w:rPr>
        <w:t xml:space="preserve"> montowane na zewnątrz budynku winne odpowiadać wymaganiom Zamawiającego </w:t>
      </w:r>
      <w:r w:rsidR="00DD5E47" w:rsidRPr="009B4F83">
        <w:rPr>
          <w:rFonts w:asciiTheme="minorHAnsi" w:hAnsiTheme="minorHAnsi" w:cstheme="minorHAnsi"/>
          <w:sz w:val="22"/>
          <w:szCs w:val="22"/>
        </w:rPr>
        <w:t xml:space="preserve">oraz spełniać wymagania </w:t>
      </w:r>
      <w:r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="00DD5E47" w:rsidRPr="009B4F83">
        <w:rPr>
          <w:rFonts w:asciiTheme="minorHAnsi" w:hAnsiTheme="minorHAnsi" w:cstheme="minorHAnsi"/>
          <w:sz w:val="22"/>
          <w:szCs w:val="22"/>
        </w:rPr>
        <w:t>odpowiednich przepisów i norm.</w:t>
      </w:r>
    </w:p>
    <w:p w14:paraId="3278DB38" w14:textId="77777777" w:rsidR="003E63F9" w:rsidRDefault="003E63F9" w:rsidP="003E63F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Wszelki obwody i zabezpieczenia związane z montażem systemów i urządzeń należy czytelnie i przejrzyście opis</w:t>
      </w:r>
      <w:r w:rsidR="00DD5E47" w:rsidRPr="009B4F83">
        <w:rPr>
          <w:rFonts w:asciiTheme="minorHAnsi" w:hAnsiTheme="minorHAnsi" w:cstheme="minorHAnsi"/>
          <w:sz w:val="22"/>
          <w:szCs w:val="22"/>
        </w:rPr>
        <w:t>ać. Opisy te winne być zgodne z odpowiednimi</w:t>
      </w:r>
      <w:r w:rsidRPr="009B4F83">
        <w:rPr>
          <w:rFonts w:asciiTheme="minorHAnsi" w:hAnsiTheme="minorHAnsi" w:cstheme="minorHAnsi"/>
          <w:sz w:val="22"/>
          <w:szCs w:val="22"/>
        </w:rPr>
        <w:t xml:space="preserve"> schematami i dokumentacją.</w:t>
      </w:r>
    </w:p>
    <w:p w14:paraId="55567AFE" w14:textId="77777777" w:rsidR="003E63F9" w:rsidRPr="009B4F83" w:rsidRDefault="003E63F9" w:rsidP="003E63F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Należy wykonać pomiary obwodów pod względem spełnienia parametrów technicznych i bezpieczeństwa użytkowania (wymagane protokoły z pomiarów: skuteczności ochrony przewodów przed spięciem/zwarciem, skuteczności ochrony przeciwporażeniowej, rezystancji izolacji). Pomiary musi wykonać uprawniona osoba.</w:t>
      </w:r>
    </w:p>
    <w:p w14:paraId="71B93943" w14:textId="77777777" w:rsidR="003E63F9" w:rsidRPr="009B4F83" w:rsidRDefault="003E63F9" w:rsidP="003E63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D6BB1F" w14:textId="77777777" w:rsidR="003E63F9" w:rsidRPr="009B4F83" w:rsidRDefault="003E63F9" w:rsidP="003E63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D570CC" w14:textId="7E6CB469" w:rsidR="003E63F9" w:rsidRPr="009B4F83" w:rsidRDefault="006A329E" w:rsidP="008D7BC9">
      <w:pPr>
        <w:pStyle w:val="Akapitzlist"/>
        <w:numPr>
          <w:ilvl w:val="0"/>
          <w:numId w:val="38"/>
        </w:numPr>
        <w:ind w:left="709" w:hanging="709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uble"/>
        </w:rPr>
        <w:t>Prace montażowe</w:t>
      </w:r>
      <w:r w:rsidR="003E63F9" w:rsidRPr="009B4F83">
        <w:rPr>
          <w:rFonts w:asciiTheme="minorHAnsi" w:hAnsiTheme="minorHAnsi" w:cstheme="minorHAnsi"/>
          <w:sz w:val="22"/>
          <w:szCs w:val="22"/>
          <w:u w:val="double"/>
        </w:rPr>
        <w:t xml:space="preserve"> - wymagania</w:t>
      </w:r>
    </w:p>
    <w:p w14:paraId="30552876" w14:textId="1E9D5123" w:rsidR="00DD5E47" w:rsidRPr="009B4F83" w:rsidRDefault="003E63F9" w:rsidP="00DD5E47">
      <w:pPr>
        <w:numPr>
          <w:ilvl w:val="0"/>
          <w:numId w:val="8"/>
        </w:numPr>
        <w:tabs>
          <w:tab w:val="clear" w:pos="114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Przy wykonywaniu </w:t>
      </w:r>
      <w:r w:rsidR="006A329E">
        <w:rPr>
          <w:rFonts w:asciiTheme="minorHAnsi" w:hAnsiTheme="minorHAnsi" w:cstheme="minorHAnsi"/>
          <w:sz w:val="22"/>
          <w:szCs w:val="22"/>
        </w:rPr>
        <w:t>prac montażowych</w:t>
      </w:r>
      <w:r w:rsidRPr="009B4F83">
        <w:rPr>
          <w:rFonts w:asciiTheme="minorHAnsi" w:hAnsiTheme="minorHAnsi" w:cstheme="minorHAnsi"/>
          <w:sz w:val="22"/>
          <w:szCs w:val="22"/>
        </w:rPr>
        <w:t>, szczególnie w pomieszczeniach wewnętrznych, należy odpowiednio zabezpieczyć wyposażenie pomieszczeń przed kurzem, pyłem i innymi</w:t>
      </w:r>
      <w:r w:rsidR="008D5A5C"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Pr="009B4F83">
        <w:rPr>
          <w:rFonts w:asciiTheme="minorHAnsi" w:hAnsiTheme="minorHAnsi" w:cstheme="minorHAnsi"/>
          <w:sz w:val="22"/>
          <w:szCs w:val="22"/>
        </w:rPr>
        <w:t>zanieczyszczeniami. W pomieszczeniu znajdują się czynne urządzenia elektroniczne, które muszą być odpowiednio zabezpieczone przez Wykonawcę przed uszkodzeniem i zakurzeniem w czasie prowadzonych prac. Przed podjęciem prac wymagana jest zgoda Użytkownika.</w:t>
      </w:r>
    </w:p>
    <w:p w14:paraId="4DFE1580" w14:textId="77777777" w:rsidR="003E63F9" w:rsidRPr="009B4F83" w:rsidRDefault="003E63F9" w:rsidP="00DD5E47">
      <w:pPr>
        <w:numPr>
          <w:ilvl w:val="0"/>
          <w:numId w:val="8"/>
        </w:numPr>
        <w:tabs>
          <w:tab w:val="clear" w:pos="114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Wymaga się, aby przewody i kable „wchodzące” do urządzenia</w:t>
      </w:r>
      <w:r w:rsidR="00DD5E47" w:rsidRPr="009B4F83">
        <w:rPr>
          <w:rFonts w:asciiTheme="minorHAnsi" w:hAnsiTheme="minorHAnsi" w:cstheme="minorHAnsi"/>
          <w:sz w:val="22"/>
          <w:szCs w:val="22"/>
        </w:rPr>
        <w:t xml:space="preserve"> i/lub szafki rozdzielczej</w:t>
      </w:r>
      <w:r w:rsidRPr="009B4F83">
        <w:rPr>
          <w:rFonts w:asciiTheme="minorHAnsi" w:hAnsiTheme="minorHAnsi" w:cstheme="minorHAnsi"/>
          <w:sz w:val="22"/>
          <w:szCs w:val="22"/>
        </w:rPr>
        <w:t>, „wychodzące” ze ściany/fundamentu były prowadzone w sposób uniemożliwiający dostawianie się wody do urządzenia</w:t>
      </w:r>
      <w:r w:rsidR="00DD5E47" w:rsidRPr="009B4F83">
        <w:rPr>
          <w:rFonts w:asciiTheme="minorHAnsi" w:hAnsiTheme="minorHAnsi" w:cstheme="minorHAnsi"/>
          <w:sz w:val="22"/>
          <w:szCs w:val="22"/>
        </w:rPr>
        <w:t>, obudowy</w:t>
      </w:r>
      <w:r w:rsidR="008E5EB5" w:rsidRPr="009B4F83">
        <w:rPr>
          <w:rFonts w:asciiTheme="minorHAnsi" w:hAnsiTheme="minorHAnsi" w:cstheme="minorHAnsi"/>
          <w:sz w:val="22"/>
          <w:szCs w:val="22"/>
        </w:rPr>
        <w:t>, szafki rozdzielczej</w:t>
      </w:r>
      <w:r w:rsidRPr="009B4F83">
        <w:rPr>
          <w:rFonts w:asciiTheme="minorHAnsi" w:hAnsiTheme="minorHAnsi" w:cstheme="minorHAnsi"/>
          <w:sz w:val="22"/>
          <w:szCs w:val="22"/>
        </w:rPr>
        <w:t xml:space="preserve"> lub przegrody czy też fundamentu (odpowiednie ukształtowanie przewodów/kabli i uszczelnienie). </w:t>
      </w:r>
    </w:p>
    <w:p w14:paraId="278BB927" w14:textId="77777777" w:rsidR="003E63F9" w:rsidRPr="009B4F83" w:rsidRDefault="003E63F9" w:rsidP="003E63F9">
      <w:pPr>
        <w:numPr>
          <w:ilvl w:val="0"/>
          <w:numId w:val="8"/>
        </w:numPr>
        <w:tabs>
          <w:tab w:val="clear" w:pos="1140"/>
          <w:tab w:val="num" w:pos="720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Wykonane przepusty instalacyjne na przewody freonowe, przewody elektryczne (zasilania i stertowania) muszą zapewniać szczelność pokrycia dachu i ścian i zapobiegać jakimkolwiek przeciekom, dostawania się wód opadowych czy też roztopowych. Ustawienie i mocowanie jednostki zewnętrznej nie może ingerować w istniejące instalacje.</w:t>
      </w:r>
    </w:p>
    <w:p w14:paraId="364AC4FE" w14:textId="01C6564E" w:rsidR="003E63F9" w:rsidRPr="009B4F83" w:rsidRDefault="003E63F9" w:rsidP="003E63F9">
      <w:pPr>
        <w:numPr>
          <w:ilvl w:val="0"/>
          <w:numId w:val="8"/>
        </w:numPr>
        <w:tabs>
          <w:tab w:val="clear" w:pos="1140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Elementy budowlane (ściany, zabudowy, sufity, sufity podwieszane, przejścia pożarowe etc.) oraz instalacyjne, w które zaingerowano ze względu na prowadzone </w:t>
      </w:r>
      <w:r w:rsidR="006A329E">
        <w:rPr>
          <w:rFonts w:asciiTheme="minorHAnsi" w:hAnsiTheme="minorHAnsi" w:cstheme="minorHAnsi"/>
          <w:sz w:val="22"/>
          <w:szCs w:val="22"/>
        </w:rPr>
        <w:t>prace</w:t>
      </w:r>
      <w:r w:rsidRPr="009B4F83">
        <w:rPr>
          <w:rFonts w:asciiTheme="minorHAnsi" w:hAnsiTheme="minorHAnsi" w:cstheme="minorHAnsi"/>
          <w:sz w:val="22"/>
          <w:szCs w:val="22"/>
        </w:rPr>
        <w:t xml:space="preserve"> związane</w:t>
      </w:r>
      <w:r w:rsidR="008D5A5C"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Pr="009B4F83">
        <w:rPr>
          <w:rFonts w:asciiTheme="minorHAnsi" w:hAnsiTheme="minorHAnsi" w:cstheme="minorHAnsi"/>
          <w:sz w:val="22"/>
          <w:szCs w:val="22"/>
        </w:rPr>
        <w:t xml:space="preserve">z dostawą i montażem lub uszkodzone (w tym elementy wyposażenia) w trakcie wykonywania </w:t>
      </w:r>
      <w:r w:rsidR="008D5A5C" w:rsidRPr="009B4F83">
        <w:rPr>
          <w:rFonts w:asciiTheme="minorHAnsi" w:hAnsiTheme="minorHAnsi" w:cstheme="minorHAnsi"/>
          <w:sz w:val="22"/>
          <w:szCs w:val="22"/>
        </w:rPr>
        <w:t>p</w:t>
      </w:r>
      <w:r w:rsidRPr="009B4F83">
        <w:rPr>
          <w:rFonts w:asciiTheme="minorHAnsi" w:hAnsiTheme="minorHAnsi" w:cstheme="minorHAnsi"/>
          <w:sz w:val="22"/>
          <w:szCs w:val="22"/>
        </w:rPr>
        <w:t xml:space="preserve">rzedmiotu umowy </w:t>
      </w:r>
      <w:r w:rsidR="00E27019">
        <w:rPr>
          <w:rFonts w:asciiTheme="minorHAnsi" w:hAnsiTheme="minorHAnsi" w:cstheme="minorHAnsi"/>
          <w:sz w:val="22"/>
          <w:szCs w:val="22"/>
        </w:rPr>
        <w:t>-</w:t>
      </w:r>
      <w:r w:rsidRPr="009B4F83">
        <w:rPr>
          <w:rFonts w:asciiTheme="minorHAnsi" w:hAnsiTheme="minorHAnsi" w:cstheme="minorHAnsi"/>
          <w:sz w:val="22"/>
          <w:szCs w:val="22"/>
        </w:rPr>
        <w:t xml:space="preserve"> należy naprawić lub wymienić oraz zapewnić wykończenie w sposób wskazany przez Zamawiającego (dotyczy materiałów, technologii, estetyki i kolorystyki wykończenia, w uzgodnieniu z Użytkownikiem), przywracając stan nie odbiegający od stanu sprzed podjęcia wykonawstwa przedmiotu umowy. </w:t>
      </w:r>
    </w:p>
    <w:p w14:paraId="6D74041C" w14:textId="681E3C00" w:rsidR="003E63F9" w:rsidRPr="009B4F83" w:rsidRDefault="003E63F9" w:rsidP="003E63F9">
      <w:pPr>
        <w:numPr>
          <w:ilvl w:val="0"/>
          <w:numId w:val="8"/>
        </w:numPr>
        <w:tabs>
          <w:tab w:val="clear" w:pos="1140"/>
        </w:tabs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Wykonawca w ramach oferty winien przewidzieć wszelkie powyższe </w:t>
      </w:r>
      <w:r w:rsidR="006A329E">
        <w:rPr>
          <w:rFonts w:asciiTheme="minorHAnsi" w:hAnsiTheme="minorHAnsi" w:cstheme="minorHAnsi"/>
          <w:sz w:val="22"/>
          <w:szCs w:val="22"/>
        </w:rPr>
        <w:t>prace</w:t>
      </w:r>
      <w:r w:rsidRPr="009B4F83">
        <w:rPr>
          <w:rFonts w:asciiTheme="minorHAnsi" w:hAnsiTheme="minorHAnsi" w:cstheme="minorHAnsi"/>
          <w:sz w:val="22"/>
          <w:szCs w:val="22"/>
        </w:rPr>
        <w:t>, aby zapewnić stan techniczno-estetyczny nie gorszy niż przed wykonaniem przedmiotu umowy.</w:t>
      </w:r>
    </w:p>
    <w:p w14:paraId="16CE9D16" w14:textId="77777777" w:rsidR="003E63F9" w:rsidRPr="009B4F83" w:rsidRDefault="003E63F9" w:rsidP="003E63F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6D12A9" w14:textId="77777777" w:rsidR="003E63F9" w:rsidRPr="009B4F83" w:rsidRDefault="003E63F9" w:rsidP="003E63F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B4F83">
        <w:rPr>
          <w:rFonts w:asciiTheme="minorHAnsi" w:hAnsiTheme="minorHAnsi" w:cstheme="minorHAnsi"/>
          <w:b/>
          <w:sz w:val="22"/>
          <w:szCs w:val="22"/>
        </w:rPr>
        <w:t>C. Pozostałe wymagania.</w:t>
      </w:r>
    </w:p>
    <w:p w14:paraId="6671A3AD" w14:textId="77777777" w:rsidR="003E63F9" w:rsidRPr="009B4F83" w:rsidRDefault="003E63F9" w:rsidP="003E63F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A10C39" w14:textId="77777777" w:rsidR="003E63F9" w:rsidRPr="009B4F83" w:rsidRDefault="003E63F9" w:rsidP="003E63F9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Wykonanie wszelkich czynności montażowych typu wiercenia, cięcia, przekucia, etc., należy   wykonywać z odpowiednim zabezpieczeniem, aby nie uszkodzić i nie zapylić elementów  budowlanych oraz wyposażenia pomieszczeń</w:t>
      </w:r>
      <w:r w:rsidRPr="009B4F83">
        <w:rPr>
          <w:rFonts w:asciiTheme="minorHAnsi" w:hAnsiTheme="minorHAnsi" w:cstheme="minorHAnsi"/>
          <w:b/>
          <w:sz w:val="22"/>
          <w:szCs w:val="22"/>
        </w:rPr>
        <w:t>.</w:t>
      </w:r>
      <w:r w:rsidRPr="009B4F83">
        <w:rPr>
          <w:rFonts w:asciiTheme="minorHAnsi" w:hAnsiTheme="minorHAnsi" w:cstheme="minorHAnsi"/>
          <w:sz w:val="22"/>
          <w:szCs w:val="22"/>
        </w:rPr>
        <w:t xml:space="preserve"> W przypadku nie zachowania powyższego wymogu Zamawiający</w:t>
      </w:r>
      <w:r w:rsidR="00CE3EB0" w:rsidRPr="009B4F83">
        <w:rPr>
          <w:rFonts w:asciiTheme="minorHAnsi" w:hAnsiTheme="minorHAnsi" w:cstheme="minorHAnsi"/>
          <w:sz w:val="22"/>
          <w:szCs w:val="22"/>
        </w:rPr>
        <w:t xml:space="preserve"> może</w:t>
      </w:r>
      <w:r w:rsidRPr="009B4F83">
        <w:rPr>
          <w:rFonts w:asciiTheme="minorHAnsi" w:hAnsiTheme="minorHAnsi" w:cstheme="minorHAnsi"/>
          <w:sz w:val="22"/>
          <w:szCs w:val="22"/>
        </w:rPr>
        <w:t xml:space="preserve"> wstrzyma</w:t>
      </w:r>
      <w:r w:rsidR="00CE3EB0" w:rsidRPr="009B4F83">
        <w:rPr>
          <w:rFonts w:asciiTheme="minorHAnsi" w:hAnsiTheme="minorHAnsi" w:cstheme="minorHAnsi"/>
          <w:sz w:val="22"/>
          <w:szCs w:val="22"/>
        </w:rPr>
        <w:t>ć</w:t>
      </w:r>
      <w:r w:rsidR="00E27019">
        <w:rPr>
          <w:rFonts w:asciiTheme="minorHAnsi" w:hAnsiTheme="minorHAnsi" w:cstheme="minorHAnsi"/>
          <w:sz w:val="22"/>
          <w:szCs w:val="22"/>
        </w:rPr>
        <w:t xml:space="preserve"> roboty</w:t>
      </w:r>
      <w:r w:rsidRPr="009B4F83">
        <w:rPr>
          <w:rFonts w:asciiTheme="minorHAnsi" w:hAnsiTheme="minorHAnsi" w:cstheme="minorHAnsi"/>
          <w:sz w:val="22"/>
          <w:szCs w:val="22"/>
        </w:rPr>
        <w:t xml:space="preserve"> z winy Wykonawcy. Zamawiający informuje, iż montaż odbywać się będzie w wykończonych pomieszczeniach. W związku z powyższym Wykonawca winien w ofercie wziąć pod uwagę takie wykonanie, aby stan techniczny i estetyczny pomieszczeń po zakończeniu przedmiotu umowy był nie gorszy niż przed jego realizacją (przewidzieć przywrócenie stanu sprzed realizacji robót).</w:t>
      </w:r>
    </w:p>
    <w:p w14:paraId="2D5EC186" w14:textId="77777777" w:rsidR="003E63F9" w:rsidRPr="009B4F83" w:rsidRDefault="003E63F9" w:rsidP="003E63F9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 ofercie należy przewidzieć wykonanie wszelkich robót, których wynikiem jest wykonanie przedmiotu umowy, z uwzględnieniem wymagań Zamawiającego. Za pełne wykonanie przedmiotu umowy uważa się wszystko, co zostało zapisane i narysowane w dokumentach przetargowych.</w:t>
      </w:r>
    </w:p>
    <w:p w14:paraId="6768775F" w14:textId="77777777" w:rsidR="003E63F9" w:rsidRPr="009B4F83" w:rsidRDefault="003E63F9" w:rsidP="003E63F9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Do oferty należy dołączyć:</w:t>
      </w:r>
    </w:p>
    <w:p w14:paraId="2DB870F9" w14:textId="77777777" w:rsidR="003E63F9" w:rsidRPr="009B4F83" w:rsidRDefault="003E63F9" w:rsidP="003E63F9">
      <w:pPr>
        <w:numPr>
          <w:ilvl w:val="2"/>
          <w:numId w:val="11"/>
        </w:numPr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Kartę (-ty) techniczną (-e)</w:t>
      </w:r>
      <w:r w:rsidR="00CE3EB0" w:rsidRPr="009B4F83">
        <w:rPr>
          <w:rFonts w:asciiTheme="minorHAnsi" w:hAnsiTheme="minorHAnsi" w:cstheme="minorHAnsi"/>
          <w:sz w:val="22"/>
          <w:szCs w:val="22"/>
        </w:rPr>
        <w:t xml:space="preserve"> i/lub instrukcje obsługi lub montażu</w:t>
      </w:r>
      <w:r w:rsidRPr="009B4F83">
        <w:rPr>
          <w:rFonts w:asciiTheme="minorHAnsi" w:hAnsiTheme="minorHAnsi" w:cstheme="minorHAnsi"/>
          <w:sz w:val="22"/>
          <w:szCs w:val="22"/>
        </w:rPr>
        <w:t xml:space="preserve"> urządzeń z zaznaczonymi (podkreślenie/zakreślenie/ wytłuszczenie)</w:t>
      </w:r>
      <w:r w:rsidRPr="009B4F83">
        <w:rPr>
          <w:rFonts w:asciiTheme="minorHAnsi" w:hAnsiTheme="minorHAnsi" w:cstheme="minorHAnsi"/>
          <w:b/>
          <w:sz w:val="22"/>
          <w:szCs w:val="22"/>
        </w:rPr>
        <w:t xml:space="preserve"> parametrami, funkcjami i wyposażeniem, </w:t>
      </w:r>
      <w:r w:rsidRPr="009B4F83">
        <w:rPr>
          <w:rFonts w:asciiTheme="minorHAnsi" w:hAnsiTheme="minorHAnsi" w:cstheme="minorHAnsi"/>
          <w:sz w:val="22"/>
          <w:szCs w:val="22"/>
        </w:rPr>
        <w:t xml:space="preserve">które </w:t>
      </w:r>
      <w:r w:rsidR="00CE3EB0" w:rsidRPr="009B4F83">
        <w:rPr>
          <w:rFonts w:asciiTheme="minorHAnsi" w:hAnsiTheme="minorHAnsi" w:cstheme="minorHAnsi"/>
          <w:sz w:val="22"/>
          <w:szCs w:val="22"/>
        </w:rPr>
        <w:t xml:space="preserve">Zamawiający </w:t>
      </w:r>
      <w:r w:rsidRPr="009B4F83">
        <w:rPr>
          <w:rFonts w:asciiTheme="minorHAnsi" w:hAnsiTheme="minorHAnsi" w:cstheme="minorHAnsi"/>
          <w:sz w:val="22"/>
          <w:szCs w:val="22"/>
        </w:rPr>
        <w:t>wymaga</w:t>
      </w:r>
      <w:r w:rsidR="00CE3EB0" w:rsidRPr="009B4F83">
        <w:rPr>
          <w:rFonts w:asciiTheme="minorHAnsi" w:hAnsiTheme="minorHAnsi" w:cstheme="minorHAnsi"/>
          <w:sz w:val="22"/>
          <w:szCs w:val="22"/>
        </w:rPr>
        <w:t xml:space="preserve"> niniejszą specyfikacją</w:t>
      </w:r>
      <w:r w:rsidRPr="009B4F83">
        <w:rPr>
          <w:rFonts w:asciiTheme="minorHAnsi" w:hAnsiTheme="minorHAnsi" w:cstheme="minorHAnsi"/>
          <w:sz w:val="22"/>
          <w:szCs w:val="22"/>
        </w:rPr>
        <w:t>,</w:t>
      </w:r>
    </w:p>
    <w:p w14:paraId="17D2C4CB" w14:textId="77777777" w:rsidR="003E63F9" w:rsidRPr="009B4F83" w:rsidRDefault="003E63F9" w:rsidP="003E63F9">
      <w:pPr>
        <w:numPr>
          <w:ilvl w:val="0"/>
          <w:numId w:val="19"/>
        </w:numPr>
        <w:tabs>
          <w:tab w:val="clear" w:pos="1500"/>
          <w:tab w:val="num" w:pos="900"/>
        </w:tabs>
        <w:ind w:left="90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oświadczenie, że </w:t>
      </w:r>
      <w:r w:rsidRPr="009B4F83">
        <w:rPr>
          <w:rFonts w:asciiTheme="minorHAnsi" w:hAnsiTheme="minorHAnsi" w:cstheme="minorHAnsi"/>
          <w:sz w:val="22"/>
          <w:szCs w:val="22"/>
          <w:u w:val="single"/>
        </w:rPr>
        <w:t>wszystkie oferowane urządzenia będą i zapewniają</w:t>
      </w:r>
      <w:r w:rsidRPr="009B4F83">
        <w:rPr>
          <w:rFonts w:asciiTheme="minorHAnsi" w:hAnsiTheme="minorHAnsi" w:cstheme="minorHAnsi"/>
          <w:sz w:val="22"/>
          <w:szCs w:val="22"/>
        </w:rPr>
        <w:t>:</w:t>
      </w:r>
    </w:p>
    <w:p w14:paraId="0BD46C67" w14:textId="77777777" w:rsidR="003E63F9" w:rsidRPr="009B4F83" w:rsidRDefault="00CE3EB0" w:rsidP="003E63F9">
      <w:pPr>
        <w:numPr>
          <w:ilvl w:val="0"/>
          <w:numId w:val="20"/>
        </w:numPr>
        <w:tabs>
          <w:tab w:val="clear" w:pos="1500"/>
          <w:tab w:val="num" w:pos="1260"/>
        </w:tabs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fabrycznie nowe</w:t>
      </w:r>
    </w:p>
    <w:p w14:paraId="6F4F57EC" w14:textId="77777777" w:rsidR="003E63F9" w:rsidRPr="009B4F83" w:rsidRDefault="003E63F9" w:rsidP="003E63F9">
      <w:pPr>
        <w:numPr>
          <w:ilvl w:val="0"/>
          <w:numId w:val="22"/>
        </w:numPr>
        <w:tabs>
          <w:tab w:val="clear" w:pos="1500"/>
          <w:tab w:val="num" w:pos="1260"/>
        </w:tabs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kompletne i przygotowane do pracy,</w:t>
      </w:r>
    </w:p>
    <w:p w14:paraId="51ECF4E4" w14:textId="77777777" w:rsidR="003E63F9" w:rsidRPr="009B4F83" w:rsidRDefault="003E63F9" w:rsidP="003E63F9">
      <w:pPr>
        <w:numPr>
          <w:ilvl w:val="0"/>
          <w:numId w:val="23"/>
        </w:numPr>
        <w:tabs>
          <w:tab w:val="clear" w:pos="1500"/>
          <w:tab w:val="num" w:pos="1260"/>
        </w:tabs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bezpieczną i higieniczną eksploatację (posiadają deklarację na znak CE – produkt spełnia wymagania dyrektyw unijnych w zakresie bezpieczeństwa użytkowania, ochrony zdrowia</w:t>
      </w:r>
      <w:r w:rsidR="008D5A5C"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Pr="009B4F83">
        <w:rPr>
          <w:rFonts w:asciiTheme="minorHAnsi" w:hAnsiTheme="minorHAnsi" w:cstheme="minorHAnsi"/>
          <w:sz w:val="22"/>
          <w:szCs w:val="22"/>
        </w:rPr>
        <w:t xml:space="preserve">i </w:t>
      </w:r>
      <w:r w:rsidRPr="009B4F83">
        <w:rPr>
          <w:rFonts w:asciiTheme="minorHAnsi" w:hAnsiTheme="minorHAnsi" w:cstheme="minorHAnsi"/>
          <w:sz w:val="22"/>
          <w:szCs w:val="22"/>
        </w:rPr>
        <w:lastRenderedPageBreak/>
        <w:t>ochrony środowiska) oraz atest higieniczny (certyfikat Państwowego Zakładu Higieny) – zgodnie zobowiązującym i normami i przepisami,</w:t>
      </w:r>
    </w:p>
    <w:p w14:paraId="0A7BA7EC" w14:textId="77777777" w:rsidR="00CC4079" w:rsidRPr="009B4F83" w:rsidRDefault="003E63F9" w:rsidP="00CC4079">
      <w:pPr>
        <w:numPr>
          <w:ilvl w:val="0"/>
          <w:numId w:val="23"/>
        </w:numPr>
        <w:tabs>
          <w:tab w:val="clear" w:pos="1500"/>
          <w:tab w:val="num" w:pos="1260"/>
        </w:tabs>
        <w:ind w:left="126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niezakłóconą pracę sieci i urządzeń informatycznych (świadectwo kompatybilnoś</w:t>
      </w:r>
      <w:r w:rsidR="009E3328">
        <w:rPr>
          <w:rFonts w:asciiTheme="minorHAnsi" w:hAnsiTheme="minorHAnsi" w:cstheme="minorHAnsi"/>
          <w:sz w:val="22"/>
          <w:szCs w:val="22"/>
        </w:rPr>
        <w:t xml:space="preserve">ci elektromagnetycznej, </w:t>
      </w:r>
      <w:r w:rsidRPr="009B4F83">
        <w:rPr>
          <w:rFonts w:asciiTheme="minorHAnsi" w:hAnsiTheme="minorHAnsi" w:cstheme="minorHAnsi"/>
          <w:sz w:val="22"/>
          <w:szCs w:val="22"/>
        </w:rPr>
        <w:t>zgodność urządzeń z dyrektywą unijną 2014/35/EU</w:t>
      </w:r>
      <w:r w:rsidR="008D5A5C"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Pr="009B4F83">
        <w:rPr>
          <w:rFonts w:asciiTheme="minorHAnsi" w:hAnsiTheme="minorHAnsi" w:cstheme="minorHAnsi"/>
          <w:sz w:val="22"/>
          <w:szCs w:val="22"/>
        </w:rPr>
        <w:t>o kompatybilności elektromagn</w:t>
      </w:r>
      <w:r w:rsidR="008D5A5C" w:rsidRPr="009B4F83">
        <w:rPr>
          <w:rFonts w:asciiTheme="minorHAnsi" w:hAnsiTheme="minorHAnsi" w:cstheme="minorHAnsi"/>
          <w:sz w:val="22"/>
          <w:szCs w:val="22"/>
        </w:rPr>
        <w:t>etycznej, normą PN-EN 55014-2 „</w:t>
      </w:r>
      <w:r w:rsidRPr="009B4F83">
        <w:rPr>
          <w:rFonts w:asciiTheme="minorHAnsi" w:hAnsiTheme="minorHAnsi" w:cstheme="minorHAnsi"/>
          <w:sz w:val="22"/>
          <w:szCs w:val="22"/>
        </w:rPr>
        <w:t>Kompatybilność elektromagnetyczna. Wymagania dotyczące przyrządów powszechnego użytku, narzędzi elektrycznych i podobnych urządzeń. Część 2 – Norma grupy wyrobów”)</w:t>
      </w:r>
      <w:r w:rsidR="00470065" w:rsidRPr="009B4F83">
        <w:rPr>
          <w:rFonts w:asciiTheme="minorHAnsi" w:hAnsiTheme="minorHAnsi" w:cstheme="minorHAnsi"/>
          <w:sz w:val="22"/>
          <w:szCs w:val="22"/>
        </w:rPr>
        <w:t>.</w:t>
      </w:r>
    </w:p>
    <w:p w14:paraId="44E5BB16" w14:textId="77777777" w:rsidR="003E63F9" w:rsidRPr="009B4F83" w:rsidRDefault="003E63F9" w:rsidP="003E63F9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47173B" w14:textId="77777777" w:rsidR="003E63F9" w:rsidRPr="009B4F83" w:rsidRDefault="003E63F9" w:rsidP="003E63F9">
      <w:pPr>
        <w:ind w:left="54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B4F83">
        <w:rPr>
          <w:rFonts w:asciiTheme="minorHAnsi" w:hAnsiTheme="minorHAnsi" w:cstheme="minorHAnsi"/>
          <w:b/>
          <w:i/>
          <w:sz w:val="22"/>
          <w:szCs w:val="22"/>
        </w:rPr>
        <w:t xml:space="preserve">Uwaga: Do </w:t>
      </w:r>
      <w:r w:rsidR="00470065" w:rsidRPr="009B4F83">
        <w:rPr>
          <w:rFonts w:asciiTheme="minorHAnsi" w:hAnsiTheme="minorHAnsi" w:cstheme="minorHAnsi"/>
          <w:b/>
          <w:i/>
          <w:sz w:val="22"/>
          <w:szCs w:val="22"/>
        </w:rPr>
        <w:t>oferty</w:t>
      </w:r>
      <w:r w:rsidRPr="009B4F83">
        <w:rPr>
          <w:rFonts w:asciiTheme="minorHAnsi" w:hAnsiTheme="minorHAnsi" w:cstheme="minorHAnsi"/>
          <w:b/>
          <w:i/>
          <w:sz w:val="22"/>
          <w:szCs w:val="22"/>
        </w:rPr>
        <w:t xml:space="preserve"> należy przedłożyć ważne dokumenty poświadczające spełnienie powyższych wymagań !</w:t>
      </w:r>
    </w:p>
    <w:p w14:paraId="0E52FCEA" w14:textId="77777777" w:rsidR="003E63F9" w:rsidRPr="009B4F83" w:rsidRDefault="003E63F9" w:rsidP="003E63F9">
      <w:pPr>
        <w:ind w:left="54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0BD659E" w14:textId="77777777" w:rsidR="003E63F9" w:rsidRPr="009B4F83" w:rsidRDefault="003E63F9" w:rsidP="003E63F9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Zamawiający </w:t>
      </w:r>
      <w:r w:rsidR="00963886" w:rsidRPr="009A26B9">
        <w:rPr>
          <w:rFonts w:asciiTheme="minorHAnsi" w:hAnsiTheme="minorHAnsi" w:cstheme="minorHAnsi"/>
          <w:sz w:val="22"/>
          <w:szCs w:val="22"/>
        </w:rPr>
        <w:t>wymaga</w:t>
      </w:r>
      <w:r w:rsidRPr="009B4F83">
        <w:rPr>
          <w:rFonts w:asciiTheme="minorHAnsi" w:hAnsiTheme="minorHAnsi" w:cstheme="minorHAnsi"/>
          <w:sz w:val="22"/>
          <w:szCs w:val="22"/>
        </w:rPr>
        <w:t>, aby oferent</w:t>
      </w:r>
      <w:r w:rsidR="00B554CC" w:rsidRPr="009B4F83">
        <w:rPr>
          <w:rFonts w:asciiTheme="minorHAnsi" w:hAnsiTheme="minorHAnsi" w:cstheme="minorHAnsi"/>
          <w:sz w:val="22"/>
          <w:szCs w:val="22"/>
        </w:rPr>
        <w:t>, przed przedłożeniem oferty</w:t>
      </w:r>
      <w:r w:rsidRPr="009B4F83">
        <w:rPr>
          <w:rFonts w:asciiTheme="minorHAnsi" w:hAnsiTheme="minorHAnsi" w:cstheme="minorHAnsi"/>
          <w:sz w:val="22"/>
          <w:szCs w:val="22"/>
        </w:rPr>
        <w:t xml:space="preserve"> dokonał wizji lokalnej</w:t>
      </w:r>
      <w:r w:rsidR="00B554CC" w:rsidRPr="009B4F83">
        <w:rPr>
          <w:rFonts w:asciiTheme="minorHAnsi" w:hAnsiTheme="minorHAnsi" w:cstheme="minorHAnsi"/>
          <w:sz w:val="22"/>
          <w:szCs w:val="22"/>
        </w:rPr>
        <w:t xml:space="preserve"> terenu,</w:t>
      </w:r>
      <w:r w:rsidRPr="009B4F83">
        <w:rPr>
          <w:rFonts w:asciiTheme="minorHAnsi" w:hAnsiTheme="minorHAnsi" w:cstheme="minorHAnsi"/>
          <w:sz w:val="22"/>
          <w:szCs w:val="22"/>
        </w:rPr>
        <w:t xml:space="preserve"> pomieszczeń i elementów</w:t>
      </w:r>
      <w:r w:rsidR="00B554CC" w:rsidRPr="009B4F83">
        <w:rPr>
          <w:rFonts w:asciiTheme="minorHAnsi" w:hAnsiTheme="minorHAnsi" w:cstheme="minorHAnsi"/>
          <w:sz w:val="22"/>
          <w:szCs w:val="22"/>
        </w:rPr>
        <w:t xml:space="preserve"> wszystkich</w:t>
      </w:r>
      <w:r w:rsidRPr="009B4F83">
        <w:rPr>
          <w:rFonts w:asciiTheme="minorHAnsi" w:hAnsiTheme="minorHAnsi" w:cstheme="minorHAnsi"/>
          <w:sz w:val="22"/>
          <w:szCs w:val="22"/>
        </w:rPr>
        <w:t xml:space="preserve"> </w:t>
      </w:r>
      <w:r w:rsidR="0004547F">
        <w:rPr>
          <w:rFonts w:asciiTheme="minorHAnsi" w:hAnsiTheme="minorHAnsi" w:cstheme="minorHAnsi"/>
          <w:sz w:val="22"/>
          <w:szCs w:val="22"/>
        </w:rPr>
        <w:t>obiektów</w:t>
      </w:r>
      <w:r w:rsidR="00B554CC" w:rsidRPr="009B4F83">
        <w:rPr>
          <w:rFonts w:asciiTheme="minorHAnsi" w:hAnsiTheme="minorHAnsi" w:cstheme="minorHAnsi"/>
          <w:sz w:val="22"/>
          <w:szCs w:val="22"/>
        </w:rPr>
        <w:t xml:space="preserve"> podlegających inwestycji</w:t>
      </w:r>
      <w:r w:rsidRPr="009B4F83">
        <w:rPr>
          <w:rFonts w:asciiTheme="minorHAnsi" w:hAnsiTheme="minorHAnsi" w:cstheme="minorHAnsi"/>
          <w:sz w:val="22"/>
          <w:szCs w:val="22"/>
        </w:rPr>
        <w:t xml:space="preserve"> w celu przeprowadz</w:t>
      </w:r>
      <w:r w:rsidR="00B554CC" w:rsidRPr="009B4F83">
        <w:rPr>
          <w:rFonts w:asciiTheme="minorHAnsi" w:hAnsiTheme="minorHAnsi" w:cstheme="minorHAnsi"/>
          <w:sz w:val="22"/>
          <w:szCs w:val="22"/>
        </w:rPr>
        <w:t xml:space="preserve">enia własnego oglądu i pomiarów. </w:t>
      </w:r>
    </w:p>
    <w:p w14:paraId="40F8EF67" w14:textId="70F76F2D" w:rsidR="00CE3EB0" w:rsidRPr="00B71BC9" w:rsidRDefault="003E63F9" w:rsidP="00CE3EB0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71BC9">
        <w:rPr>
          <w:rFonts w:asciiTheme="minorHAnsi" w:hAnsiTheme="minorHAnsi" w:cstheme="minorHAnsi"/>
          <w:sz w:val="22"/>
          <w:szCs w:val="22"/>
        </w:rPr>
        <w:t xml:space="preserve">Termin </w:t>
      </w:r>
      <w:r w:rsidR="00B554CC" w:rsidRPr="00B71BC9">
        <w:rPr>
          <w:rFonts w:asciiTheme="minorHAnsi" w:hAnsiTheme="minorHAnsi" w:cstheme="minorHAnsi"/>
          <w:sz w:val="22"/>
          <w:szCs w:val="22"/>
        </w:rPr>
        <w:t>realizacji</w:t>
      </w:r>
      <w:r w:rsidRPr="00B71BC9">
        <w:rPr>
          <w:rFonts w:asciiTheme="minorHAnsi" w:hAnsiTheme="minorHAnsi" w:cstheme="minorHAnsi"/>
          <w:sz w:val="22"/>
          <w:szCs w:val="22"/>
        </w:rPr>
        <w:t xml:space="preserve"> przedmiotu umowy (dostawa, montaż, uruchomienie</w:t>
      </w:r>
      <w:r w:rsidR="00A26B36">
        <w:rPr>
          <w:rFonts w:asciiTheme="minorHAnsi" w:hAnsiTheme="minorHAnsi" w:cstheme="minorHAnsi"/>
          <w:sz w:val="22"/>
          <w:szCs w:val="22"/>
        </w:rPr>
        <w:t xml:space="preserve">, </w:t>
      </w:r>
      <w:r w:rsidR="004333CC">
        <w:rPr>
          <w:rFonts w:asciiTheme="minorHAnsi" w:hAnsiTheme="minorHAnsi" w:cstheme="minorHAnsi"/>
          <w:sz w:val="22"/>
          <w:szCs w:val="22"/>
        </w:rPr>
        <w:t>podpisanie protokołu odbioru</w:t>
      </w:r>
      <w:r w:rsidRPr="00B71BC9">
        <w:rPr>
          <w:rFonts w:asciiTheme="minorHAnsi" w:hAnsiTheme="minorHAnsi" w:cstheme="minorHAnsi"/>
          <w:sz w:val="22"/>
          <w:szCs w:val="22"/>
        </w:rPr>
        <w:t xml:space="preserve">) </w:t>
      </w:r>
      <w:r w:rsidR="00B71BC9" w:rsidRPr="00B71BC9">
        <w:rPr>
          <w:rFonts w:asciiTheme="minorHAnsi" w:hAnsiTheme="minorHAnsi" w:cstheme="minorHAnsi"/>
          <w:sz w:val="22"/>
          <w:szCs w:val="22"/>
        </w:rPr>
        <w:t xml:space="preserve">nie później niż do </w:t>
      </w:r>
      <w:r w:rsidR="006A329E">
        <w:rPr>
          <w:rFonts w:asciiTheme="minorHAnsi" w:hAnsiTheme="minorHAnsi" w:cstheme="minorHAnsi"/>
          <w:sz w:val="22"/>
          <w:szCs w:val="22"/>
        </w:rPr>
        <w:t>3</w:t>
      </w:r>
      <w:r w:rsidR="00A26B36">
        <w:rPr>
          <w:rFonts w:asciiTheme="minorHAnsi" w:hAnsiTheme="minorHAnsi" w:cstheme="minorHAnsi"/>
          <w:sz w:val="22"/>
          <w:szCs w:val="22"/>
        </w:rPr>
        <w:t>1</w:t>
      </w:r>
      <w:r w:rsidR="00B71BC9" w:rsidRPr="00B71BC9">
        <w:rPr>
          <w:rFonts w:asciiTheme="minorHAnsi" w:hAnsiTheme="minorHAnsi" w:cstheme="minorHAnsi"/>
          <w:sz w:val="22"/>
          <w:szCs w:val="22"/>
        </w:rPr>
        <w:t>.</w:t>
      </w:r>
      <w:r w:rsidR="00A26B36">
        <w:rPr>
          <w:rFonts w:asciiTheme="minorHAnsi" w:hAnsiTheme="minorHAnsi" w:cstheme="minorHAnsi"/>
          <w:sz w:val="22"/>
          <w:szCs w:val="22"/>
        </w:rPr>
        <w:t>1</w:t>
      </w:r>
      <w:r w:rsidR="004333CC">
        <w:rPr>
          <w:rFonts w:asciiTheme="minorHAnsi" w:hAnsiTheme="minorHAnsi" w:cstheme="minorHAnsi"/>
          <w:sz w:val="22"/>
          <w:szCs w:val="22"/>
        </w:rPr>
        <w:t>0</w:t>
      </w:r>
      <w:r w:rsidR="00B71BC9" w:rsidRPr="00B71BC9">
        <w:rPr>
          <w:rFonts w:asciiTheme="minorHAnsi" w:hAnsiTheme="minorHAnsi" w:cstheme="minorHAnsi"/>
          <w:sz w:val="22"/>
          <w:szCs w:val="22"/>
        </w:rPr>
        <w:t>.20</w:t>
      </w:r>
      <w:r w:rsidR="006A329E">
        <w:rPr>
          <w:rFonts w:asciiTheme="minorHAnsi" w:hAnsiTheme="minorHAnsi" w:cstheme="minorHAnsi"/>
          <w:sz w:val="22"/>
          <w:szCs w:val="22"/>
        </w:rPr>
        <w:t>22</w:t>
      </w:r>
      <w:r w:rsidR="00B71BC9" w:rsidRPr="00B71BC9">
        <w:rPr>
          <w:rFonts w:asciiTheme="minorHAnsi" w:hAnsiTheme="minorHAnsi" w:cstheme="minorHAnsi"/>
          <w:sz w:val="22"/>
          <w:szCs w:val="22"/>
        </w:rPr>
        <w:t xml:space="preserve"> r.</w:t>
      </w:r>
      <w:r w:rsidR="00B71BC9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</w:p>
    <w:p w14:paraId="29050734" w14:textId="77777777" w:rsidR="00B71BC9" w:rsidRPr="00B71BC9" w:rsidRDefault="00B71BC9" w:rsidP="00B71BC9">
      <w:pPr>
        <w:ind w:left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0F225FD" w14:textId="77777777" w:rsidR="002E514A" w:rsidRPr="009B4F83" w:rsidRDefault="00E86620" w:rsidP="00CE3EB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71BC9">
        <w:rPr>
          <w:rFonts w:asciiTheme="minorHAnsi" w:hAnsiTheme="minorHAnsi" w:cstheme="minorHAnsi"/>
          <w:b/>
          <w:sz w:val="22"/>
          <w:szCs w:val="22"/>
        </w:rPr>
        <w:t>D</w:t>
      </w:r>
      <w:r w:rsidRPr="009B4F8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2E514A" w:rsidRPr="009B4F83">
        <w:rPr>
          <w:rFonts w:asciiTheme="minorHAnsi" w:hAnsiTheme="minorHAnsi" w:cstheme="minorHAnsi"/>
          <w:b/>
          <w:sz w:val="22"/>
          <w:szCs w:val="22"/>
        </w:rPr>
        <w:t>Warunki gwarancyjne</w:t>
      </w:r>
    </w:p>
    <w:p w14:paraId="24A83B6B" w14:textId="77777777" w:rsidR="00E86620" w:rsidRPr="009B4F83" w:rsidRDefault="00E86620" w:rsidP="002E514A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Wykonawca zapewnia, na urządzenia wymienione w niniejszym punkcie, okres gwarancji w wymiarze co najmniej</w:t>
      </w:r>
      <w:r w:rsidR="00CE3EB0" w:rsidRPr="009B4F83">
        <w:rPr>
          <w:rFonts w:asciiTheme="minorHAnsi" w:hAnsiTheme="minorHAnsi" w:cstheme="minorHAnsi"/>
          <w:sz w:val="22"/>
          <w:szCs w:val="22"/>
        </w:rPr>
        <w:t>:</w:t>
      </w:r>
    </w:p>
    <w:p w14:paraId="16742566" w14:textId="77777777" w:rsidR="00E86620" w:rsidRPr="00DD5F4C" w:rsidRDefault="002E514A" w:rsidP="002E514A">
      <w:pPr>
        <w:pStyle w:val="Akapitzlist"/>
        <w:numPr>
          <w:ilvl w:val="1"/>
          <w:numId w:val="8"/>
        </w:numPr>
        <w:tabs>
          <w:tab w:val="clear" w:pos="1440"/>
          <w:tab w:val="num" w:pos="851"/>
        </w:tabs>
        <w:ind w:hanging="1014"/>
        <w:jc w:val="both"/>
        <w:rPr>
          <w:rFonts w:asciiTheme="minorHAnsi" w:hAnsiTheme="minorHAnsi" w:cstheme="minorHAnsi"/>
          <w:sz w:val="22"/>
          <w:szCs w:val="22"/>
        </w:rPr>
      </w:pPr>
      <w:r w:rsidRPr="00DD5F4C">
        <w:rPr>
          <w:rFonts w:asciiTheme="minorHAnsi" w:hAnsiTheme="minorHAnsi" w:cstheme="minorHAnsi"/>
          <w:sz w:val="22"/>
          <w:szCs w:val="22"/>
        </w:rPr>
        <w:t>panele PV:</w:t>
      </w:r>
    </w:p>
    <w:p w14:paraId="00CB7F4B" w14:textId="77777777" w:rsidR="002E514A" w:rsidRPr="009B4F83" w:rsidRDefault="00E86620" w:rsidP="00E86620">
      <w:pPr>
        <w:pStyle w:val="Akapitzlis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 xml:space="preserve">- </w:t>
      </w:r>
      <w:r w:rsidRPr="009A26B9">
        <w:rPr>
          <w:rFonts w:asciiTheme="minorHAnsi" w:hAnsiTheme="minorHAnsi" w:cstheme="minorHAnsi"/>
          <w:sz w:val="22"/>
          <w:szCs w:val="22"/>
        </w:rPr>
        <w:t>1</w:t>
      </w:r>
      <w:r w:rsidR="0038270A">
        <w:rPr>
          <w:rFonts w:asciiTheme="minorHAnsi" w:hAnsiTheme="minorHAnsi" w:cstheme="minorHAnsi"/>
          <w:sz w:val="22"/>
          <w:szCs w:val="22"/>
        </w:rPr>
        <w:t>2</w:t>
      </w:r>
      <w:r w:rsidRPr="009B4F83">
        <w:rPr>
          <w:rFonts w:asciiTheme="minorHAnsi" w:hAnsiTheme="minorHAnsi" w:cstheme="minorHAnsi"/>
          <w:sz w:val="22"/>
          <w:szCs w:val="22"/>
        </w:rPr>
        <w:t xml:space="preserve"> lat na wady ukryte produkty</w:t>
      </w:r>
      <w:r w:rsidR="00CE3EB0" w:rsidRPr="009B4F83">
        <w:rPr>
          <w:rFonts w:asciiTheme="minorHAnsi" w:hAnsiTheme="minorHAnsi" w:cstheme="minorHAnsi"/>
          <w:sz w:val="22"/>
          <w:szCs w:val="22"/>
        </w:rPr>
        <w:t>,</w:t>
      </w:r>
    </w:p>
    <w:p w14:paraId="19DF0D6E" w14:textId="77777777" w:rsidR="00E86620" w:rsidRPr="009B4F83" w:rsidRDefault="00E86620" w:rsidP="00E86620">
      <w:pPr>
        <w:pStyle w:val="Akapitzlis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B4F83">
        <w:rPr>
          <w:rFonts w:asciiTheme="minorHAnsi" w:hAnsiTheme="minorHAnsi" w:cstheme="minorHAnsi"/>
          <w:sz w:val="22"/>
          <w:szCs w:val="22"/>
        </w:rPr>
        <w:t>- liniowy spadek mocy: 1 rok (co najmniej 97 % mocy znamionowej); 10 lat (co najmniej 91,8 % mocy znamionowej); 25 lat (co najmniej 8</w:t>
      </w:r>
      <w:r w:rsidR="00CE1CED">
        <w:rPr>
          <w:rFonts w:asciiTheme="minorHAnsi" w:hAnsiTheme="minorHAnsi" w:cstheme="minorHAnsi"/>
          <w:sz w:val="22"/>
          <w:szCs w:val="22"/>
        </w:rPr>
        <w:t>3</w:t>
      </w:r>
      <w:r w:rsidRPr="009B4F83">
        <w:rPr>
          <w:rFonts w:asciiTheme="minorHAnsi" w:hAnsiTheme="minorHAnsi" w:cstheme="minorHAnsi"/>
          <w:sz w:val="22"/>
          <w:szCs w:val="22"/>
        </w:rPr>
        <w:t xml:space="preserve"> % mocy znamionowej</w:t>
      </w:r>
      <w:r w:rsidR="00B47620" w:rsidRPr="009B4F83">
        <w:rPr>
          <w:rFonts w:asciiTheme="minorHAnsi" w:hAnsiTheme="minorHAnsi" w:cstheme="minorHAnsi"/>
          <w:sz w:val="22"/>
          <w:szCs w:val="22"/>
        </w:rPr>
        <w:t>)</w:t>
      </w:r>
    </w:p>
    <w:p w14:paraId="1D12FCBF" w14:textId="69C95758" w:rsidR="001E10A8" w:rsidRPr="001E10A8" w:rsidRDefault="0060571B" w:rsidP="001E10A8">
      <w:pPr>
        <w:pStyle w:val="Akapitzlist"/>
        <w:numPr>
          <w:ilvl w:val="1"/>
          <w:numId w:val="8"/>
        </w:numPr>
        <w:tabs>
          <w:tab w:val="clear" w:pos="1440"/>
          <w:tab w:val="num" w:pos="851"/>
        </w:tabs>
        <w:ind w:hanging="101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falowniki</w:t>
      </w:r>
      <w:r w:rsidR="00E86620" w:rsidRPr="009B4F83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5</w:t>
      </w:r>
      <w:r w:rsidR="00E86620" w:rsidRPr="009B4F83">
        <w:rPr>
          <w:rFonts w:asciiTheme="minorHAnsi" w:hAnsiTheme="minorHAnsi" w:cstheme="minorHAnsi"/>
          <w:sz w:val="22"/>
          <w:szCs w:val="22"/>
        </w:rPr>
        <w:t xml:space="preserve"> lat</w:t>
      </w:r>
    </w:p>
    <w:p w14:paraId="791B1154" w14:textId="77777777" w:rsidR="0097336D" w:rsidRPr="009B4F83" w:rsidRDefault="0097336D" w:rsidP="00C5674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74AAFE" w14:textId="77777777" w:rsidR="00394B3C" w:rsidRPr="009B4F83" w:rsidRDefault="00394B3C">
      <w:pPr>
        <w:rPr>
          <w:rFonts w:asciiTheme="minorHAnsi" w:hAnsiTheme="minorHAnsi" w:cstheme="minorHAnsi"/>
          <w:sz w:val="22"/>
          <w:szCs w:val="22"/>
        </w:rPr>
      </w:pPr>
    </w:p>
    <w:sectPr w:rsidR="00394B3C" w:rsidRPr="009B4F83" w:rsidSect="00DE6D0E">
      <w:pgSz w:w="11906" w:h="16838"/>
      <w:pgMar w:top="719" w:right="92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BF601B"/>
    <w:multiLevelType w:val="hybridMultilevel"/>
    <w:tmpl w:val="718A19D0"/>
    <w:lvl w:ilvl="0" w:tplc="E78C6EA6">
      <w:start w:val="1"/>
      <w:numFmt w:val="upperRoman"/>
      <w:lvlText w:val="%1."/>
      <w:lvlJc w:val="left"/>
      <w:pPr>
        <w:ind w:left="1080" w:hanging="720"/>
      </w:pPr>
      <w:rPr>
        <w:rFonts w:hint="default"/>
        <w:u w:val="doub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08E7"/>
    <w:multiLevelType w:val="hybridMultilevel"/>
    <w:tmpl w:val="0DF60F14"/>
    <w:lvl w:ilvl="0" w:tplc="E4FAE9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  <w:b w:val="0"/>
        <w:i w:val="0"/>
      </w:rPr>
    </w:lvl>
    <w:lvl w:ilvl="1" w:tplc="02CE14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B6268"/>
    <w:multiLevelType w:val="hybridMultilevel"/>
    <w:tmpl w:val="326A567C"/>
    <w:lvl w:ilvl="0" w:tplc="14CE79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421F"/>
    <w:multiLevelType w:val="hybridMultilevel"/>
    <w:tmpl w:val="D2409A6E"/>
    <w:lvl w:ilvl="0" w:tplc="67A83252">
      <w:start w:val="1"/>
      <w:numFmt w:val="lowerLetter"/>
      <w:lvlText w:val="%1)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5" w15:restartNumberingAfterBreak="0">
    <w:nsid w:val="0E754C94"/>
    <w:multiLevelType w:val="hybridMultilevel"/>
    <w:tmpl w:val="39FAADBE"/>
    <w:lvl w:ilvl="0" w:tplc="A484F43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11E07ECC"/>
    <w:multiLevelType w:val="hybridMultilevel"/>
    <w:tmpl w:val="62B057FA"/>
    <w:lvl w:ilvl="0" w:tplc="D18EEA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E23F59"/>
    <w:multiLevelType w:val="hybridMultilevel"/>
    <w:tmpl w:val="8D069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C63F6"/>
    <w:multiLevelType w:val="hybridMultilevel"/>
    <w:tmpl w:val="4E78B308"/>
    <w:lvl w:ilvl="0" w:tplc="A484F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B3836"/>
    <w:multiLevelType w:val="hybridMultilevel"/>
    <w:tmpl w:val="7E644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E7CD2"/>
    <w:multiLevelType w:val="hybridMultilevel"/>
    <w:tmpl w:val="ADA2D468"/>
    <w:lvl w:ilvl="0" w:tplc="0415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1" w15:restartNumberingAfterBreak="0">
    <w:nsid w:val="1CD83DCD"/>
    <w:multiLevelType w:val="hybridMultilevel"/>
    <w:tmpl w:val="24AC4530"/>
    <w:lvl w:ilvl="0" w:tplc="D63E9FD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C7E4EE38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2" w:tplc="5A8AF42C">
      <w:start w:val="1"/>
      <w:numFmt w:val="lowerLetter"/>
      <w:lvlText w:val="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CF87E1B"/>
    <w:multiLevelType w:val="hybridMultilevel"/>
    <w:tmpl w:val="5100C5C8"/>
    <w:lvl w:ilvl="0" w:tplc="212E22B2">
      <w:start w:val="3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DF1F09"/>
    <w:multiLevelType w:val="hybridMultilevel"/>
    <w:tmpl w:val="6756D5A0"/>
    <w:lvl w:ilvl="0" w:tplc="15D4C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sz w:val="28"/>
        <w:szCs w:val="28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  <w:szCs w:val="28"/>
      </w:rPr>
    </w:lvl>
    <w:lvl w:ilvl="2" w:tplc="96C2407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0201780"/>
    <w:multiLevelType w:val="hybridMultilevel"/>
    <w:tmpl w:val="2CE23A0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44A6F"/>
    <w:multiLevelType w:val="hybridMultilevel"/>
    <w:tmpl w:val="76562E1C"/>
    <w:lvl w:ilvl="0" w:tplc="2E76F2EA">
      <w:start w:val="3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4"/>
        <w:szCs w:val="24"/>
      </w:rPr>
    </w:lvl>
    <w:lvl w:ilvl="1" w:tplc="23F261D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4627039"/>
    <w:multiLevelType w:val="hybridMultilevel"/>
    <w:tmpl w:val="2CCE2824"/>
    <w:lvl w:ilvl="0" w:tplc="40D487C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8779E3"/>
    <w:multiLevelType w:val="hybridMultilevel"/>
    <w:tmpl w:val="870EAA0C"/>
    <w:lvl w:ilvl="0" w:tplc="59D0E5BE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D259C"/>
    <w:multiLevelType w:val="hybridMultilevel"/>
    <w:tmpl w:val="E7B22C34"/>
    <w:lvl w:ilvl="0" w:tplc="0415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0E1771D"/>
    <w:multiLevelType w:val="hybridMultilevel"/>
    <w:tmpl w:val="4FD40FDE"/>
    <w:lvl w:ilvl="0" w:tplc="0000000F">
      <w:start w:val="1"/>
      <w:numFmt w:val="bullet"/>
      <w:lvlText w:val=""/>
      <w:lvlJc w:val="left"/>
      <w:pPr>
        <w:tabs>
          <w:tab w:val="num" w:pos="56"/>
        </w:tabs>
        <w:ind w:left="56" w:hanging="360"/>
      </w:pPr>
      <w:rPr>
        <w:rFonts w:ascii="Symbol" w:hAnsi="Symbol"/>
      </w:rPr>
    </w:lvl>
    <w:lvl w:ilvl="1" w:tplc="0415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0" w15:restartNumberingAfterBreak="0">
    <w:nsid w:val="393D2626"/>
    <w:multiLevelType w:val="hybridMultilevel"/>
    <w:tmpl w:val="8DDA7704"/>
    <w:lvl w:ilvl="0" w:tplc="313C4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EE167DC0">
      <w:start w:val="7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3D3439F1"/>
    <w:multiLevelType w:val="hybridMultilevel"/>
    <w:tmpl w:val="006A23AE"/>
    <w:lvl w:ilvl="0" w:tplc="E2544E20">
      <w:start w:val="2"/>
      <w:numFmt w:val="lowerLetter"/>
      <w:lvlText w:val="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E127E"/>
    <w:multiLevelType w:val="hybridMultilevel"/>
    <w:tmpl w:val="325AF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0F0A"/>
    <w:multiLevelType w:val="hybridMultilevel"/>
    <w:tmpl w:val="E0CA2CE0"/>
    <w:lvl w:ilvl="0" w:tplc="3536ADA6">
      <w:start w:val="3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12E22B2">
      <w:start w:val="3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1E95144"/>
    <w:multiLevelType w:val="hybridMultilevel"/>
    <w:tmpl w:val="B622D628"/>
    <w:lvl w:ilvl="0" w:tplc="0415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25" w15:restartNumberingAfterBreak="0">
    <w:nsid w:val="44B760D5"/>
    <w:multiLevelType w:val="hybridMultilevel"/>
    <w:tmpl w:val="1F0424F0"/>
    <w:lvl w:ilvl="0" w:tplc="235866D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4550A"/>
    <w:multiLevelType w:val="hybridMultilevel"/>
    <w:tmpl w:val="F4482472"/>
    <w:lvl w:ilvl="0" w:tplc="A7F85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D35AD"/>
    <w:multiLevelType w:val="hybridMultilevel"/>
    <w:tmpl w:val="DFF0BEF2"/>
    <w:lvl w:ilvl="0" w:tplc="212E22B2">
      <w:start w:val="3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48386C"/>
    <w:multiLevelType w:val="hybridMultilevel"/>
    <w:tmpl w:val="E38064DA"/>
    <w:lvl w:ilvl="0" w:tplc="D63E9FD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359623F4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/>
        <w:color w:val="auto"/>
      </w:rPr>
    </w:lvl>
    <w:lvl w:ilvl="2" w:tplc="E8D0166E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color w:val="auto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B1C3F25"/>
    <w:multiLevelType w:val="hybridMultilevel"/>
    <w:tmpl w:val="FBDA9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80"/>
        </w:tabs>
        <w:ind w:left="1480" w:hanging="360"/>
      </w:pPr>
    </w:lvl>
    <w:lvl w:ilvl="2" w:tplc="9D707E00">
      <w:start w:val="1"/>
      <w:numFmt w:val="upperLetter"/>
      <w:lvlText w:val="%3."/>
      <w:lvlJc w:val="left"/>
      <w:pPr>
        <w:tabs>
          <w:tab w:val="num" w:pos="2430"/>
        </w:tabs>
        <w:ind w:left="2430" w:hanging="45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B35917"/>
    <w:multiLevelType w:val="hybridMultilevel"/>
    <w:tmpl w:val="28A6F666"/>
    <w:lvl w:ilvl="0" w:tplc="BD02AF38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31" w15:restartNumberingAfterBreak="0">
    <w:nsid w:val="530E7560"/>
    <w:multiLevelType w:val="hybridMultilevel"/>
    <w:tmpl w:val="7BA04A78"/>
    <w:lvl w:ilvl="0" w:tplc="F048AEAC">
      <w:start w:val="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5C6F"/>
    <w:multiLevelType w:val="hybridMultilevel"/>
    <w:tmpl w:val="2F2CF69C"/>
    <w:lvl w:ilvl="0" w:tplc="E4FAE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4313F3"/>
    <w:multiLevelType w:val="hybridMultilevel"/>
    <w:tmpl w:val="2384F4CE"/>
    <w:lvl w:ilvl="0" w:tplc="0415000F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34" w15:restartNumberingAfterBreak="0">
    <w:nsid w:val="5AE30B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CA3B4A"/>
    <w:multiLevelType w:val="hybridMultilevel"/>
    <w:tmpl w:val="3B00F19C"/>
    <w:lvl w:ilvl="0" w:tplc="E5104AB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EE167DC0">
      <w:start w:val="7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 w15:restartNumberingAfterBreak="0">
    <w:nsid w:val="5EE83C65"/>
    <w:multiLevelType w:val="hybridMultilevel"/>
    <w:tmpl w:val="3E8831C6"/>
    <w:lvl w:ilvl="0" w:tplc="098A3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F26B53"/>
    <w:multiLevelType w:val="hybridMultilevel"/>
    <w:tmpl w:val="2DC2EA74"/>
    <w:lvl w:ilvl="0" w:tplc="1C846106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38" w15:restartNumberingAfterBreak="0">
    <w:nsid w:val="62367E62"/>
    <w:multiLevelType w:val="hybridMultilevel"/>
    <w:tmpl w:val="C19CEE7E"/>
    <w:lvl w:ilvl="0" w:tplc="CCB035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40A61"/>
    <w:multiLevelType w:val="hybridMultilevel"/>
    <w:tmpl w:val="C358783E"/>
    <w:lvl w:ilvl="0" w:tplc="D63E9FD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1" w:tplc="C7E4EE38">
      <w:start w:val="6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2" w:tplc="15023E5C">
      <w:start w:val="2"/>
      <w:numFmt w:val="lowerLetter"/>
      <w:lvlText w:val="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9D570F2"/>
    <w:multiLevelType w:val="hybridMultilevel"/>
    <w:tmpl w:val="598CECAC"/>
    <w:lvl w:ilvl="0" w:tplc="21A2A728">
      <w:start w:val="2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071732"/>
    <w:multiLevelType w:val="hybridMultilevel"/>
    <w:tmpl w:val="2E2A9172"/>
    <w:lvl w:ilvl="0" w:tplc="212E22B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80"/>
        </w:tabs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C04FA"/>
    <w:multiLevelType w:val="hybridMultilevel"/>
    <w:tmpl w:val="84202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C47F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474D39"/>
    <w:multiLevelType w:val="hybridMultilevel"/>
    <w:tmpl w:val="B1BE41A2"/>
    <w:lvl w:ilvl="0" w:tplc="212E22B2">
      <w:start w:val="3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F6540A"/>
    <w:multiLevelType w:val="hybridMultilevel"/>
    <w:tmpl w:val="910C09E0"/>
    <w:lvl w:ilvl="0" w:tplc="212E22B2">
      <w:start w:val="3"/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355965">
    <w:abstractNumId w:val="11"/>
  </w:num>
  <w:num w:numId="2" w16cid:durableId="1112238000">
    <w:abstractNumId w:val="15"/>
  </w:num>
  <w:num w:numId="3" w16cid:durableId="2046054682">
    <w:abstractNumId w:val="29"/>
  </w:num>
  <w:num w:numId="4" w16cid:durableId="1603302224">
    <w:abstractNumId w:val="41"/>
  </w:num>
  <w:num w:numId="5" w16cid:durableId="571279190">
    <w:abstractNumId w:val="36"/>
  </w:num>
  <w:num w:numId="6" w16cid:durableId="96297426">
    <w:abstractNumId w:val="6"/>
  </w:num>
  <w:num w:numId="7" w16cid:durableId="130556748">
    <w:abstractNumId w:val="32"/>
  </w:num>
  <w:num w:numId="8" w16cid:durableId="1285846175">
    <w:abstractNumId w:val="2"/>
  </w:num>
  <w:num w:numId="9" w16cid:durableId="591817451">
    <w:abstractNumId w:val="20"/>
  </w:num>
  <w:num w:numId="10" w16cid:durableId="930509528">
    <w:abstractNumId w:val="16"/>
  </w:num>
  <w:num w:numId="11" w16cid:durableId="1992563657">
    <w:abstractNumId w:val="28"/>
  </w:num>
  <w:num w:numId="12" w16cid:durableId="2146074235">
    <w:abstractNumId w:val="5"/>
  </w:num>
  <w:num w:numId="13" w16cid:durableId="124743386">
    <w:abstractNumId w:val="24"/>
  </w:num>
  <w:num w:numId="14" w16cid:durableId="720177424">
    <w:abstractNumId w:val="10"/>
  </w:num>
  <w:num w:numId="15" w16cid:durableId="1775518867">
    <w:abstractNumId w:val="18"/>
  </w:num>
  <w:num w:numId="16" w16cid:durableId="113599337">
    <w:abstractNumId w:val="30"/>
  </w:num>
  <w:num w:numId="17" w16cid:durableId="241523370">
    <w:abstractNumId w:val="23"/>
  </w:num>
  <w:num w:numId="18" w16cid:durableId="879166797">
    <w:abstractNumId w:val="13"/>
  </w:num>
  <w:num w:numId="19" w16cid:durableId="331377628">
    <w:abstractNumId w:val="40"/>
  </w:num>
  <w:num w:numId="20" w16cid:durableId="1221021651">
    <w:abstractNumId w:val="27"/>
  </w:num>
  <w:num w:numId="21" w16cid:durableId="1796942808">
    <w:abstractNumId w:val="44"/>
  </w:num>
  <w:num w:numId="22" w16cid:durableId="171652611">
    <w:abstractNumId w:val="12"/>
  </w:num>
  <w:num w:numId="23" w16cid:durableId="1547982015">
    <w:abstractNumId w:val="45"/>
  </w:num>
  <w:num w:numId="24" w16cid:durableId="949749177">
    <w:abstractNumId w:val="8"/>
  </w:num>
  <w:num w:numId="25" w16cid:durableId="663582180">
    <w:abstractNumId w:val="25"/>
  </w:num>
  <w:num w:numId="26" w16cid:durableId="32779835">
    <w:abstractNumId w:val="0"/>
  </w:num>
  <w:num w:numId="27" w16cid:durableId="1917327201">
    <w:abstractNumId w:val="19"/>
  </w:num>
  <w:num w:numId="28" w16cid:durableId="760641786">
    <w:abstractNumId w:val="21"/>
  </w:num>
  <w:num w:numId="29" w16cid:durableId="458572739">
    <w:abstractNumId w:val="39"/>
  </w:num>
  <w:num w:numId="30" w16cid:durableId="229195613">
    <w:abstractNumId w:val="31"/>
  </w:num>
  <w:num w:numId="31" w16cid:durableId="723993663">
    <w:abstractNumId w:val="26"/>
  </w:num>
  <w:num w:numId="32" w16cid:durableId="1474718854">
    <w:abstractNumId w:val="35"/>
  </w:num>
  <w:num w:numId="33" w16cid:durableId="1025062280">
    <w:abstractNumId w:val="9"/>
  </w:num>
  <w:num w:numId="34" w16cid:durableId="1802652205">
    <w:abstractNumId w:val="22"/>
  </w:num>
  <w:num w:numId="35" w16cid:durableId="308751477">
    <w:abstractNumId w:val="17"/>
  </w:num>
  <w:num w:numId="36" w16cid:durableId="196357924">
    <w:abstractNumId w:val="37"/>
  </w:num>
  <w:num w:numId="37" w16cid:durableId="1230917015">
    <w:abstractNumId w:val="7"/>
  </w:num>
  <w:num w:numId="38" w16cid:durableId="1909992608">
    <w:abstractNumId w:val="1"/>
  </w:num>
  <w:num w:numId="39" w16cid:durableId="1965698676">
    <w:abstractNumId w:val="33"/>
  </w:num>
  <w:num w:numId="40" w16cid:durableId="969750605">
    <w:abstractNumId w:val="4"/>
  </w:num>
  <w:num w:numId="41" w16cid:durableId="366681838">
    <w:abstractNumId w:val="14"/>
  </w:num>
  <w:num w:numId="42" w16cid:durableId="434524459">
    <w:abstractNumId w:val="42"/>
  </w:num>
  <w:num w:numId="43" w16cid:durableId="1520119212">
    <w:abstractNumId w:val="43"/>
  </w:num>
  <w:num w:numId="44" w16cid:durableId="302347957">
    <w:abstractNumId w:val="34"/>
  </w:num>
  <w:num w:numId="45" w16cid:durableId="1431386955">
    <w:abstractNumId w:val="38"/>
  </w:num>
  <w:num w:numId="46" w16cid:durableId="29336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F9"/>
    <w:rsid w:val="00000248"/>
    <w:rsid w:val="000054BF"/>
    <w:rsid w:val="0001008B"/>
    <w:rsid w:val="00012CFF"/>
    <w:rsid w:val="00020CE9"/>
    <w:rsid w:val="00021429"/>
    <w:rsid w:val="00033B70"/>
    <w:rsid w:val="000363AE"/>
    <w:rsid w:val="00040C67"/>
    <w:rsid w:val="00042311"/>
    <w:rsid w:val="0004547F"/>
    <w:rsid w:val="00051BD4"/>
    <w:rsid w:val="000550D9"/>
    <w:rsid w:val="000552C2"/>
    <w:rsid w:val="0005577A"/>
    <w:rsid w:val="000844BB"/>
    <w:rsid w:val="000939D3"/>
    <w:rsid w:val="000C1BAC"/>
    <w:rsid w:val="000C5AA0"/>
    <w:rsid w:val="000E7C30"/>
    <w:rsid w:val="000F1AAA"/>
    <w:rsid w:val="000F3749"/>
    <w:rsid w:val="00105186"/>
    <w:rsid w:val="00127C2B"/>
    <w:rsid w:val="00147DA6"/>
    <w:rsid w:val="00160861"/>
    <w:rsid w:val="00164126"/>
    <w:rsid w:val="00177BAA"/>
    <w:rsid w:val="0018659A"/>
    <w:rsid w:val="001904A6"/>
    <w:rsid w:val="00197A3F"/>
    <w:rsid w:val="001A1546"/>
    <w:rsid w:val="001B09FE"/>
    <w:rsid w:val="001B1700"/>
    <w:rsid w:val="001C5E30"/>
    <w:rsid w:val="001D1D4C"/>
    <w:rsid w:val="001D5140"/>
    <w:rsid w:val="001D6C9D"/>
    <w:rsid w:val="001E10A8"/>
    <w:rsid w:val="001F1A09"/>
    <w:rsid w:val="001F35FB"/>
    <w:rsid w:val="001F7985"/>
    <w:rsid w:val="001F7C54"/>
    <w:rsid w:val="002179C2"/>
    <w:rsid w:val="00222C88"/>
    <w:rsid w:val="002401BF"/>
    <w:rsid w:val="002422D9"/>
    <w:rsid w:val="00247B0A"/>
    <w:rsid w:val="00255608"/>
    <w:rsid w:val="00257259"/>
    <w:rsid w:val="00257989"/>
    <w:rsid w:val="002634DD"/>
    <w:rsid w:val="0026754E"/>
    <w:rsid w:val="0028412F"/>
    <w:rsid w:val="00292EF7"/>
    <w:rsid w:val="00293789"/>
    <w:rsid w:val="002A7969"/>
    <w:rsid w:val="002B73CA"/>
    <w:rsid w:val="002C0A97"/>
    <w:rsid w:val="002C31AC"/>
    <w:rsid w:val="002D7FCA"/>
    <w:rsid w:val="002E514A"/>
    <w:rsid w:val="002E585D"/>
    <w:rsid w:val="002F7D2D"/>
    <w:rsid w:val="00322D12"/>
    <w:rsid w:val="003370D4"/>
    <w:rsid w:val="00351B90"/>
    <w:rsid w:val="003557AB"/>
    <w:rsid w:val="00362B9C"/>
    <w:rsid w:val="00381BA4"/>
    <w:rsid w:val="0038270A"/>
    <w:rsid w:val="00385F3F"/>
    <w:rsid w:val="00394B3C"/>
    <w:rsid w:val="003964DB"/>
    <w:rsid w:val="003970DD"/>
    <w:rsid w:val="00397F64"/>
    <w:rsid w:val="003A0B4E"/>
    <w:rsid w:val="003A3268"/>
    <w:rsid w:val="003A3DF2"/>
    <w:rsid w:val="003E63F9"/>
    <w:rsid w:val="00401DA3"/>
    <w:rsid w:val="00401EB6"/>
    <w:rsid w:val="0040453F"/>
    <w:rsid w:val="0041330F"/>
    <w:rsid w:val="00420FFF"/>
    <w:rsid w:val="0042696A"/>
    <w:rsid w:val="00426FD0"/>
    <w:rsid w:val="004333CC"/>
    <w:rsid w:val="00454E43"/>
    <w:rsid w:val="00456795"/>
    <w:rsid w:val="004618A1"/>
    <w:rsid w:val="00470065"/>
    <w:rsid w:val="00474A57"/>
    <w:rsid w:val="00480A1D"/>
    <w:rsid w:val="00486FAD"/>
    <w:rsid w:val="004924E5"/>
    <w:rsid w:val="004A144C"/>
    <w:rsid w:val="004C0F66"/>
    <w:rsid w:val="004D02D7"/>
    <w:rsid w:val="004D3B23"/>
    <w:rsid w:val="004E75C8"/>
    <w:rsid w:val="004F784F"/>
    <w:rsid w:val="0050145A"/>
    <w:rsid w:val="0050338D"/>
    <w:rsid w:val="00505CAF"/>
    <w:rsid w:val="00524304"/>
    <w:rsid w:val="005302DE"/>
    <w:rsid w:val="005378DD"/>
    <w:rsid w:val="00542BDD"/>
    <w:rsid w:val="00543CE5"/>
    <w:rsid w:val="005440E5"/>
    <w:rsid w:val="0055333A"/>
    <w:rsid w:val="00557A47"/>
    <w:rsid w:val="00565361"/>
    <w:rsid w:val="00565854"/>
    <w:rsid w:val="005734CA"/>
    <w:rsid w:val="005953BE"/>
    <w:rsid w:val="005A33B5"/>
    <w:rsid w:val="005C7388"/>
    <w:rsid w:val="005D21C5"/>
    <w:rsid w:val="005D6103"/>
    <w:rsid w:val="005E06CC"/>
    <w:rsid w:val="005E06E1"/>
    <w:rsid w:val="005E5B75"/>
    <w:rsid w:val="005E60BD"/>
    <w:rsid w:val="005F120B"/>
    <w:rsid w:val="005F50E7"/>
    <w:rsid w:val="0060571B"/>
    <w:rsid w:val="00632AED"/>
    <w:rsid w:val="00635306"/>
    <w:rsid w:val="0065067D"/>
    <w:rsid w:val="00651E62"/>
    <w:rsid w:val="00666EF5"/>
    <w:rsid w:val="0067058B"/>
    <w:rsid w:val="0067138B"/>
    <w:rsid w:val="00671FEF"/>
    <w:rsid w:val="00677F82"/>
    <w:rsid w:val="00683A0C"/>
    <w:rsid w:val="00684750"/>
    <w:rsid w:val="00686EE5"/>
    <w:rsid w:val="00690003"/>
    <w:rsid w:val="00692C66"/>
    <w:rsid w:val="006950A6"/>
    <w:rsid w:val="006A3150"/>
    <w:rsid w:val="006A329E"/>
    <w:rsid w:val="006B4430"/>
    <w:rsid w:val="006B69BC"/>
    <w:rsid w:val="006C236A"/>
    <w:rsid w:val="006C4DCB"/>
    <w:rsid w:val="006C54D2"/>
    <w:rsid w:val="006D378F"/>
    <w:rsid w:val="006E0CA1"/>
    <w:rsid w:val="006F1E58"/>
    <w:rsid w:val="00700804"/>
    <w:rsid w:val="007018AA"/>
    <w:rsid w:val="00706A90"/>
    <w:rsid w:val="00706BCB"/>
    <w:rsid w:val="007340CF"/>
    <w:rsid w:val="0076032F"/>
    <w:rsid w:val="007809D6"/>
    <w:rsid w:val="00793D8A"/>
    <w:rsid w:val="007A2945"/>
    <w:rsid w:val="007A7121"/>
    <w:rsid w:val="007B1DF1"/>
    <w:rsid w:val="007C45AE"/>
    <w:rsid w:val="007C7179"/>
    <w:rsid w:val="007D22F0"/>
    <w:rsid w:val="007D3BF5"/>
    <w:rsid w:val="007D6736"/>
    <w:rsid w:val="007E01A8"/>
    <w:rsid w:val="007E24C4"/>
    <w:rsid w:val="007F30DC"/>
    <w:rsid w:val="00801287"/>
    <w:rsid w:val="00804BB1"/>
    <w:rsid w:val="00804D53"/>
    <w:rsid w:val="00804F63"/>
    <w:rsid w:val="008068FF"/>
    <w:rsid w:val="0081375A"/>
    <w:rsid w:val="008501E5"/>
    <w:rsid w:val="00853284"/>
    <w:rsid w:val="00854B19"/>
    <w:rsid w:val="00855F0F"/>
    <w:rsid w:val="008623BD"/>
    <w:rsid w:val="008679CF"/>
    <w:rsid w:val="0088471C"/>
    <w:rsid w:val="0088794D"/>
    <w:rsid w:val="008943E3"/>
    <w:rsid w:val="00897F36"/>
    <w:rsid w:val="008A1E01"/>
    <w:rsid w:val="008B3951"/>
    <w:rsid w:val="008B578F"/>
    <w:rsid w:val="008B7320"/>
    <w:rsid w:val="008B7382"/>
    <w:rsid w:val="008C5F46"/>
    <w:rsid w:val="008D5A5C"/>
    <w:rsid w:val="008D7BC9"/>
    <w:rsid w:val="008E5EB5"/>
    <w:rsid w:val="008E6AA4"/>
    <w:rsid w:val="008F3EA4"/>
    <w:rsid w:val="00902FBE"/>
    <w:rsid w:val="00917EF1"/>
    <w:rsid w:val="00920D6D"/>
    <w:rsid w:val="00921E32"/>
    <w:rsid w:val="00922040"/>
    <w:rsid w:val="00923527"/>
    <w:rsid w:val="00926127"/>
    <w:rsid w:val="00963886"/>
    <w:rsid w:val="00964689"/>
    <w:rsid w:val="009658AE"/>
    <w:rsid w:val="0097030E"/>
    <w:rsid w:val="00970B73"/>
    <w:rsid w:val="0097336D"/>
    <w:rsid w:val="009A26B9"/>
    <w:rsid w:val="009A2C48"/>
    <w:rsid w:val="009A7989"/>
    <w:rsid w:val="009B4F83"/>
    <w:rsid w:val="009C5BB7"/>
    <w:rsid w:val="009D017F"/>
    <w:rsid w:val="009E3328"/>
    <w:rsid w:val="009F3BEA"/>
    <w:rsid w:val="009F45DD"/>
    <w:rsid w:val="00A15594"/>
    <w:rsid w:val="00A20C49"/>
    <w:rsid w:val="00A251A3"/>
    <w:rsid w:val="00A26B36"/>
    <w:rsid w:val="00A4375D"/>
    <w:rsid w:val="00A456EE"/>
    <w:rsid w:val="00A531F7"/>
    <w:rsid w:val="00A633B0"/>
    <w:rsid w:val="00A65087"/>
    <w:rsid w:val="00A84600"/>
    <w:rsid w:val="00A86AC4"/>
    <w:rsid w:val="00AA6BFC"/>
    <w:rsid w:val="00AB1A5A"/>
    <w:rsid w:val="00AE0BCD"/>
    <w:rsid w:val="00AE51AC"/>
    <w:rsid w:val="00AF1F10"/>
    <w:rsid w:val="00B23209"/>
    <w:rsid w:val="00B26DC7"/>
    <w:rsid w:val="00B47620"/>
    <w:rsid w:val="00B51A89"/>
    <w:rsid w:val="00B554CC"/>
    <w:rsid w:val="00B71BC9"/>
    <w:rsid w:val="00B73CE5"/>
    <w:rsid w:val="00B81136"/>
    <w:rsid w:val="00B84476"/>
    <w:rsid w:val="00B87AC5"/>
    <w:rsid w:val="00B97123"/>
    <w:rsid w:val="00B978E4"/>
    <w:rsid w:val="00BA3A3C"/>
    <w:rsid w:val="00BA5169"/>
    <w:rsid w:val="00BC04EF"/>
    <w:rsid w:val="00BC1171"/>
    <w:rsid w:val="00BC488C"/>
    <w:rsid w:val="00BD45E6"/>
    <w:rsid w:val="00BD53A2"/>
    <w:rsid w:val="00BF43C4"/>
    <w:rsid w:val="00BF6AC3"/>
    <w:rsid w:val="00BF791A"/>
    <w:rsid w:val="00C06E20"/>
    <w:rsid w:val="00C1584C"/>
    <w:rsid w:val="00C22A3A"/>
    <w:rsid w:val="00C301EB"/>
    <w:rsid w:val="00C47784"/>
    <w:rsid w:val="00C519BD"/>
    <w:rsid w:val="00C56743"/>
    <w:rsid w:val="00C63172"/>
    <w:rsid w:val="00C73A9C"/>
    <w:rsid w:val="00C763F9"/>
    <w:rsid w:val="00C85F25"/>
    <w:rsid w:val="00C91899"/>
    <w:rsid w:val="00CB0E66"/>
    <w:rsid w:val="00CB46B3"/>
    <w:rsid w:val="00CC4079"/>
    <w:rsid w:val="00CC5B69"/>
    <w:rsid w:val="00CD5377"/>
    <w:rsid w:val="00CD7681"/>
    <w:rsid w:val="00CE1CED"/>
    <w:rsid w:val="00CE3EB0"/>
    <w:rsid w:val="00CE4B64"/>
    <w:rsid w:val="00CF44E4"/>
    <w:rsid w:val="00CF636C"/>
    <w:rsid w:val="00D070FD"/>
    <w:rsid w:val="00D17D5F"/>
    <w:rsid w:val="00D21B74"/>
    <w:rsid w:val="00D310C6"/>
    <w:rsid w:val="00D44D28"/>
    <w:rsid w:val="00D52E7B"/>
    <w:rsid w:val="00D54948"/>
    <w:rsid w:val="00D54B89"/>
    <w:rsid w:val="00D55A76"/>
    <w:rsid w:val="00D64E78"/>
    <w:rsid w:val="00D76F14"/>
    <w:rsid w:val="00D854F5"/>
    <w:rsid w:val="00D951C7"/>
    <w:rsid w:val="00D96096"/>
    <w:rsid w:val="00DA5454"/>
    <w:rsid w:val="00DB1B14"/>
    <w:rsid w:val="00DB7FE7"/>
    <w:rsid w:val="00DC0025"/>
    <w:rsid w:val="00DC0707"/>
    <w:rsid w:val="00DC416B"/>
    <w:rsid w:val="00DC65EC"/>
    <w:rsid w:val="00DC7EB6"/>
    <w:rsid w:val="00DD3D22"/>
    <w:rsid w:val="00DD5E47"/>
    <w:rsid w:val="00DD5F4C"/>
    <w:rsid w:val="00DE4704"/>
    <w:rsid w:val="00DE476A"/>
    <w:rsid w:val="00DE6D0E"/>
    <w:rsid w:val="00DF2B29"/>
    <w:rsid w:val="00E0234C"/>
    <w:rsid w:val="00E055D9"/>
    <w:rsid w:val="00E05818"/>
    <w:rsid w:val="00E221AD"/>
    <w:rsid w:val="00E24693"/>
    <w:rsid w:val="00E27019"/>
    <w:rsid w:val="00E27F9F"/>
    <w:rsid w:val="00E35959"/>
    <w:rsid w:val="00E37205"/>
    <w:rsid w:val="00E468CC"/>
    <w:rsid w:val="00E53232"/>
    <w:rsid w:val="00E64A9F"/>
    <w:rsid w:val="00E86620"/>
    <w:rsid w:val="00E942E1"/>
    <w:rsid w:val="00E97F06"/>
    <w:rsid w:val="00EA70F6"/>
    <w:rsid w:val="00EC0884"/>
    <w:rsid w:val="00EE7B0F"/>
    <w:rsid w:val="00F02173"/>
    <w:rsid w:val="00F1729F"/>
    <w:rsid w:val="00F23731"/>
    <w:rsid w:val="00F51902"/>
    <w:rsid w:val="00F53C4D"/>
    <w:rsid w:val="00F54F05"/>
    <w:rsid w:val="00F55F04"/>
    <w:rsid w:val="00F6562B"/>
    <w:rsid w:val="00F67A46"/>
    <w:rsid w:val="00F86E84"/>
    <w:rsid w:val="00F9777E"/>
    <w:rsid w:val="00FB0FD6"/>
    <w:rsid w:val="00FC1363"/>
    <w:rsid w:val="00FE0757"/>
    <w:rsid w:val="00FE4ED4"/>
    <w:rsid w:val="00FE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704B"/>
  <w15:docId w15:val="{C5F8F95F-679A-48BF-AEA0-AFF88C69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bCs/>
        <w:color w:val="4F81BD" w:themeColor="accent1"/>
        <w:sz w:val="24"/>
        <w:szCs w:val="18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3F9"/>
    <w:pPr>
      <w:jc w:val="left"/>
    </w:pPr>
    <w:rPr>
      <w:rFonts w:ascii="Times New Roman" w:eastAsia="Times New Roman" w:hAnsi="Times New Roman" w:cs="Times New Roman"/>
      <w:b w:val="0"/>
      <w:bCs w:val="0"/>
      <w:color w:val="aut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7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07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F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E0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FE07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E0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kapitzlist1">
    <w:name w:val="Akapit z listą1"/>
    <w:basedOn w:val="Normalny"/>
    <w:rsid w:val="003E63F9"/>
    <w:pPr>
      <w:ind w:left="720"/>
      <w:contextualSpacing/>
    </w:pPr>
    <w:rPr>
      <w:rFonts w:eastAsia="Calibri"/>
    </w:rPr>
  </w:style>
  <w:style w:type="paragraph" w:customStyle="1" w:styleId="Style2">
    <w:name w:val="Style2"/>
    <w:basedOn w:val="Normalny"/>
    <w:rsid w:val="003E63F9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">
    <w:name w:val="Font Style11"/>
    <w:rsid w:val="003E63F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ny"/>
    <w:rsid w:val="003E63F9"/>
    <w:pPr>
      <w:widowControl w:val="0"/>
      <w:autoSpaceDE w:val="0"/>
      <w:autoSpaceDN w:val="0"/>
      <w:adjustRightInd w:val="0"/>
    </w:pPr>
  </w:style>
  <w:style w:type="character" w:styleId="Odwoaniedokomentarza">
    <w:name w:val="annotation reference"/>
    <w:basedOn w:val="Domylnaczcionkaakapitu"/>
    <w:rsid w:val="003E63F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E63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E63F9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3F9"/>
    <w:rPr>
      <w:rFonts w:ascii="Tahoma" w:eastAsia="Times New Roman" w:hAnsi="Tahoma" w:cs="Tahoma"/>
      <w:b w:val="0"/>
      <w:bCs w:val="0"/>
      <w:color w:val="auto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970DD"/>
    <w:pPr>
      <w:ind w:left="720"/>
      <w:contextualSpacing/>
    </w:pPr>
  </w:style>
  <w:style w:type="paragraph" w:customStyle="1" w:styleId="Standard">
    <w:name w:val="Standard"/>
    <w:rsid w:val="009D017F"/>
    <w:pPr>
      <w:suppressAutoHyphens/>
      <w:autoSpaceDN w:val="0"/>
      <w:jc w:val="left"/>
    </w:pPr>
    <w:rPr>
      <w:rFonts w:ascii="Times New Roman" w:eastAsia="SimSun" w:hAnsi="Times New Roman" w:cs="Mangal"/>
      <w:b w:val="0"/>
      <w:bCs w:val="0"/>
      <w:color w:val="auto"/>
      <w:kern w:val="3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D017F"/>
    <w:pPr>
      <w:jc w:val="left"/>
    </w:pPr>
    <w:rPr>
      <w:rFonts w:asciiTheme="minorHAnsi" w:hAnsiTheme="minorHAnsi" w:cstheme="minorBidi"/>
      <w:b w:val="0"/>
      <w:b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20C49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D5A5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D5A5C"/>
    <w:rPr>
      <w:rFonts w:ascii="Tahoma" w:eastAsia="Times New Roman" w:hAnsi="Tahoma" w:cs="Tahoma"/>
      <w:b w:val="0"/>
      <w:bCs w:val="0"/>
      <w:color w:val="auto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F7C54"/>
    <w:rPr>
      <w:b/>
      <w:bCs/>
    </w:rPr>
  </w:style>
  <w:style w:type="paragraph" w:customStyle="1" w:styleId="Normalny1">
    <w:name w:val="Normalny1"/>
    <w:rsid w:val="007C7179"/>
    <w:pPr>
      <w:spacing w:line="276" w:lineRule="auto"/>
      <w:jc w:val="left"/>
    </w:pPr>
    <w:rPr>
      <w:rFonts w:eastAsia="Arial"/>
      <w:b w:val="0"/>
      <w:bCs w:val="0"/>
      <w:color w:val="000000"/>
      <w:sz w:val="22"/>
      <w:szCs w:val="22"/>
      <w:lang w:eastAsia="pl-PL"/>
    </w:rPr>
  </w:style>
  <w:style w:type="paragraph" w:customStyle="1" w:styleId="Default">
    <w:name w:val="Default"/>
    <w:link w:val="DefaultZnak"/>
    <w:rsid w:val="00127C2B"/>
    <w:pPr>
      <w:autoSpaceDE w:val="0"/>
      <w:autoSpaceDN w:val="0"/>
      <w:adjustRightInd w:val="0"/>
      <w:jc w:val="left"/>
    </w:pPr>
    <w:rPr>
      <w:rFonts w:ascii="Calibri" w:eastAsia="Calibri" w:hAnsi="Calibri" w:cs="Calibri"/>
      <w:b w:val="0"/>
      <w:bCs w:val="0"/>
      <w:color w:val="000000"/>
      <w:szCs w:val="24"/>
    </w:rPr>
  </w:style>
  <w:style w:type="character" w:customStyle="1" w:styleId="DefaultZnak">
    <w:name w:val="Default Znak"/>
    <w:link w:val="Default"/>
    <w:locked/>
    <w:rsid w:val="00127C2B"/>
    <w:rPr>
      <w:rFonts w:ascii="Calibri" w:eastAsia="Calibri" w:hAnsi="Calibri" w:cs="Calibri"/>
      <w:b w:val="0"/>
      <w:bCs w:val="0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FBE"/>
    <w:rPr>
      <w:rFonts w:asciiTheme="majorHAnsi" w:eastAsiaTheme="majorEastAsia" w:hAnsiTheme="majorHAnsi" w:cstheme="majorBidi"/>
      <w:b w:val="0"/>
      <w:bCs w:val="0"/>
      <w:color w:val="243F60" w:themeColor="accent1" w:themeShade="7F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902FBE"/>
    <w:pPr>
      <w:widowControl w:val="0"/>
      <w:suppressAutoHyphens/>
      <w:spacing w:after="160"/>
      <w:jc w:val="center"/>
    </w:pPr>
    <w:rPr>
      <w:sz w:val="20"/>
      <w:szCs w:val="20"/>
    </w:rPr>
  </w:style>
  <w:style w:type="character" w:customStyle="1" w:styleId="PodtytuZnak">
    <w:name w:val="Podtytuł Znak"/>
    <w:basedOn w:val="Domylnaczcionkaakapitu"/>
    <w:link w:val="Podtytu"/>
    <w:rsid w:val="00902FBE"/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2F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2FBE"/>
    <w:rPr>
      <w:rFonts w:ascii="Times New Roman" w:eastAsia="Times New Roman" w:hAnsi="Times New Roman" w:cs="Times New Roman"/>
      <w:b w:val="0"/>
      <w:bCs w:val="0"/>
      <w:color w:val="auto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35959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aglowek">
    <w:name w:val="naglowek"/>
    <w:basedOn w:val="Normalny"/>
    <w:rsid w:val="007D22F0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7D2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9FFB1A7-4D61-40C3-B7C1-8C9A5E9F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2444</Words>
  <Characters>14670</Characters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2019-02-01T11:33:00Z</cp:lastPrinted>
  <dcterms:created xsi:type="dcterms:W3CDTF">2022-04-13T07:44:00Z</dcterms:created>
  <dcterms:modified xsi:type="dcterms:W3CDTF">2022-09-27T07:13:00Z</dcterms:modified>
</cp:coreProperties>
</file>