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C213" w14:textId="3BCCC3AA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2328A7" w:rsidRPr="00C22F16">
        <w:rPr>
          <w:b/>
          <w:bCs/>
          <w:sz w:val="24"/>
          <w:szCs w:val="24"/>
        </w:rPr>
        <w:t>1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0EF19719" w14:textId="36D9D9FC" w:rsidR="000332A0" w:rsidRPr="006E6C95" w:rsidRDefault="000332A0" w:rsidP="006E6C95">
      <w:pPr>
        <w:spacing w:after="120"/>
        <w:contextualSpacing/>
        <w:jc w:val="both"/>
        <w:rPr>
          <w:bCs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bookmarkStart w:id="0" w:name="_Hlk45386366"/>
      <w:r w:rsidR="00E01EC1">
        <w:rPr>
          <w:b/>
        </w:rPr>
        <w:t>3</w:t>
      </w:r>
      <w:r w:rsidR="006E6C95" w:rsidRPr="006E6C95">
        <w:rPr>
          <w:b/>
        </w:rPr>
        <w:t>/3.2.2/2022</w:t>
      </w:r>
      <w:r w:rsidR="006E6C95">
        <w:rPr>
          <w:b/>
        </w:rPr>
        <w:t xml:space="preserve"> </w:t>
      </w:r>
      <w:r w:rsidR="00D0748C" w:rsidRPr="00C22F16">
        <w:rPr>
          <w:bCs/>
        </w:rPr>
        <w:t>na</w:t>
      </w:r>
      <w:r w:rsidR="00D0748C" w:rsidRPr="00C22F16">
        <w:rPr>
          <w:b/>
        </w:rPr>
        <w:t xml:space="preserve"> </w:t>
      </w:r>
      <w:r w:rsidR="007F4B8E" w:rsidRPr="00C22F16">
        <w:rPr>
          <w:bCs/>
        </w:rPr>
        <w:t>„</w:t>
      </w:r>
      <w:r w:rsidR="00E01EC1">
        <w:rPr>
          <w:color w:val="000000" w:themeColor="text1"/>
        </w:rPr>
        <w:t xml:space="preserve">Zakup </w:t>
      </w:r>
      <w:r w:rsidR="00E01EC1">
        <w:rPr>
          <w:bCs/>
        </w:rPr>
        <w:t>fabrycznie nowego r</w:t>
      </w:r>
      <w:r w:rsidR="00E01EC1" w:rsidRPr="00F4766A">
        <w:rPr>
          <w:bCs/>
        </w:rPr>
        <w:t>obot</w:t>
      </w:r>
      <w:r w:rsidR="00E01EC1">
        <w:rPr>
          <w:bCs/>
        </w:rPr>
        <w:t>a</w:t>
      </w:r>
      <w:r w:rsidR="00E01EC1" w:rsidRPr="00F4766A">
        <w:rPr>
          <w:bCs/>
        </w:rPr>
        <w:t xml:space="preserve"> spawalnicz</w:t>
      </w:r>
      <w:r w:rsidR="00E01EC1">
        <w:rPr>
          <w:bCs/>
        </w:rPr>
        <w:t>ego</w:t>
      </w:r>
      <w:r w:rsidR="00E01EC1" w:rsidRPr="00F4766A">
        <w:rPr>
          <w:bCs/>
        </w:rPr>
        <w:t xml:space="preserve"> ze stołem obrotowym</w:t>
      </w:r>
      <w:r w:rsidR="006E6C95" w:rsidRPr="006E6C95">
        <w:rPr>
          <w:bCs/>
          <w:color w:val="000000"/>
        </w:rPr>
        <w:t xml:space="preserve"> </w:t>
      </w:r>
      <w:r w:rsidR="00E00C70">
        <w:rPr>
          <w:bCs/>
          <w:color w:val="000000"/>
        </w:rPr>
        <w:t>– 1 szt.</w:t>
      </w:r>
      <w:r w:rsidR="007F4B8E" w:rsidRPr="00C22F16">
        <w:rPr>
          <w:bCs/>
          <w:color w:val="000000"/>
        </w:rPr>
        <w:t>”</w:t>
      </w:r>
      <w:r w:rsidR="007F4B8E" w:rsidRPr="00C22F16">
        <w:rPr>
          <w:rFonts w:eastAsia="Calibri"/>
          <w:bCs/>
          <w:color w:val="000000"/>
        </w:rPr>
        <w:t xml:space="preserve"> </w:t>
      </w:r>
      <w:bookmarkEnd w:id="0"/>
      <w:r w:rsidR="00050F34" w:rsidRPr="00C22F16">
        <w:rPr>
          <w:rFonts w:eastAsia="Calibri"/>
          <w:bCs/>
        </w:rPr>
        <w:t>firmy</w:t>
      </w:r>
      <w:r w:rsidR="00E00C70">
        <w:rPr>
          <w:bCs/>
        </w:rPr>
        <w:t xml:space="preserve"> </w:t>
      </w:r>
      <w:r w:rsidR="006E6C95" w:rsidRPr="006E6C95">
        <w:rPr>
          <w:bCs/>
        </w:rPr>
        <w:t xml:space="preserve">UNIDEX J.KANIA J.WIKTOR </w:t>
      </w:r>
      <w:r w:rsidR="006E6C95">
        <w:rPr>
          <w:bCs/>
        </w:rPr>
        <w:t>Sp.J.</w:t>
      </w:r>
      <w:r w:rsidR="00447E27">
        <w:rPr>
          <w:bCs/>
        </w:rPr>
        <w:t>,</w:t>
      </w:r>
      <w:r w:rsidR="00A716B7">
        <w:rPr>
          <w:bCs/>
        </w:rPr>
        <w:t xml:space="preserve"> </w:t>
      </w:r>
      <w:r w:rsidRPr="00C22F16">
        <w:t>będące przedmiotem zamówienia, składamy poniższą ofertę:</w:t>
      </w:r>
    </w:p>
    <w:p w14:paraId="653E5DD1" w14:textId="77777777" w:rsidR="007430E8" w:rsidRPr="00C22F16" w:rsidRDefault="007430E8" w:rsidP="000332A0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D469708" w14:textId="77777777" w:rsidR="007430E8" w:rsidRPr="00C22F16" w:rsidRDefault="007430E8" w:rsidP="002614C4">
            <w:r w:rsidRPr="00C22F16">
              <w:rPr>
                <w:b/>
                <w:bCs/>
              </w:rPr>
              <w:t>Dokumenty potwierdzające spełnienie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4451FB" w:rsidRPr="00C22F16" w14:paraId="196BF5F9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EBACCE" w14:textId="4171BBAD" w:rsidR="00E47988" w:rsidRPr="00C22F16" w:rsidRDefault="00E47988" w:rsidP="00E47988">
            <w:pPr>
              <w:jc w:val="both"/>
            </w:pPr>
            <w:r w:rsidRPr="00C22F16">
              <w:t>Podmiot spełnia warunek udziału w postępowaniu dotyczący sytuacji ekonomicznej i finansowej</w:t>
            </w:r>
          </w:p>
          <w:p w14:paraId="7F5133FF" w14:textId="77777777" w:rsidR="00E47988" w:rsidRPr="00C22F16" w:rsidRDefault="00E47988" w:rsidP="00E47988">
            <w:pPr>
              <w:jc w:val="both"/>
            </w:pPr>
            <w:r w:rsidRPr="00C22F16">
              <w:t xml:space="preserve">(TAK / NIE) </w:t>
            </w:r>
          </w:p>
          <w:p w14:paraId="1F7F0823" w14:textId="6944C3AE" w:rsidR="004451FB" w:rsidRPr="00C22F16" w:rsidRDefault="00E47988" w:rsidP="00E47988">
            <w:pPr>
              <w:jc w:val="both"/>
            </w:pPr>
            <w:r w:rsidRPr="00C22F16">
              <w:t>(Oferent złożył oświadczenia, iż nie zalega w opłacaniu podatków oraz składek na ubezpieczenie zdrowotne i społeczne. Oświadczenia te stanowią część niniejszego formularza ofertowego)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767EFEB" w14:textId="4EC21635" w:rsidR="004451FB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14CA6178" w:rsidR="007430E8" w:rsidRPr="00C22F16" w:rsidRDefault="00833713" w:rsidP="002614C4">
            <w:pPr>
              <w:jc w:val="center"/>
            </w:pPr>
            <w:r>
              <w:t>6</w:t>
            </w:r>
            <w:r w:rsidR="000F2D6C" w:rsidRPr="00C22F16">
              <w:t>0</w:t>
            </w:r>
            <w:r w:rsidR="00774E00" w:rsidRPr="00C22F16">
              <w:t xml:space="preserve"> dni </w:t>
            </w: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Odniesienie do kryteriów wyboru oferty:</w:t>
            </w:r>
          </w:p>
        </w:tc>
      </w:tr>
      <w:tr w:rsidR="00C22F16" w:rsidRPr="00C22F16" w14:paraId="19983D57" w14:textId="77777777" w:rsidTr="00C22F16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1D5913E" w14:textId="03821180" w:rsidR="00C22F16" w:rsidRPr="00C22F16" w:rsidRDefault="00C22F16" w:rsidP="002614C4">
            <w:pPr>
              <w:shd w:val="clear" w:color="auto" w:fill="FFFFFF"/>
              <w:jc w:val="both"/>
            </w:pPr>
            <w:r w:rsidRPr="00C22F16">
              <w:lastRenderedPageBreak/>
              <w:t>Cena brutto przedmiotu zamówienia (PLN)</w:t>
            </w:r>
          </w:p>
          <w:p w14:paraId="2FE61831" w14:textId="77777777" w:rsidR="00C22F16" w:rsidRPr="00C22F16" w:rsidRDefault="00C22F16" w:rsidP="002614C4">
            <w:pPr>
              <w:shd w:val="clear" w:color="auto" w:fill="FFFFFF"/>
              <w:jc w:val="both"/>
            </w:pP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1065EF">
        <w:trPr>
          <w:trHeight w:val="361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8B0DE6A" w14:textId="03D3AAEF" w:rsidR="00596897" w:rsidRDefault="00596897" w:rsidP="00596897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p w14:paraId="6A5151D6" w14:textId="77777777" w:rsidR="001065EF" w:rsidRPr="00C22F16" w:rsidRDefault="001065EF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22AD68A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/szt.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2893C8" w14:textId="3464E9E9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>/szt.</w:t>
                  </w:r>
                </w:p>
                <w:p w14:paraId="019E4293" w14:textId="77BA566A" w:rsidR="00D826CB" w:rsidRPr="00833713" w:rsidRDefault="00D826CB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1E6E6597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/szt. </w:t>
                  </w:r>
                  <w:r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01CEBE37" w14:textId="41C2607F" w:rsidR="00A431A8" w:rsidRPr="00346275" w:rsidRDefault="006E6C95" w:rsidP="00F876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20"/>
                      <w:szCs w:val="20"/>
                    </w:rPr>
                    <w:t>F</w:t>
                  </w:r>
                  <w:r w:rsidR="00795329" w:rsidRPr="00346275">
                    <w:rPr>
                      <w:bCs/>
                      <w:color w:val="000000" w:themeColor="text1"/>
                      <w:sz w:val="20"/>
                      <w:szCs w:val="20"/>
                    </w:rPr>
                    <w:t xml:space="preserve">abrycznie </w:t>
                  </w:r>
                  <w:r w:rsidR="00346275" w:rsidRPr="00346275">
                    <w:rPr>
                      <w:bCs/>
                      <w:color w:val="000000" w:themeColor="text1"/>
                      <w:sz w:val="20"/>
                      <w:szCs w:val="20"/>
                    </w:rPr>
                    <w:t>now</w:t>
                  </w:r>
                  <w:r w:rsidR="00BE0EEF">
                    <w:rPr>
                      <w:bCs/>
                      <w:color w:val="000000" w:themeColor="text1"/>
                      <w:sz w:val="20"/>
                      <w:szCs w:val="20"/>
                    </w:rPr>
                    <w:t>y</w:t>
                  </w:r>
                  <w:r w:rsidR="00346275" w:rsidRPr="00346275">
                    <w:rPr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BE0EEF" w:rsidRPr="00BE0EEF">
                    <w:rPr>
                      <w:bCs/>
                      <w:sz w:val="20"/>
                      <w:szCs w:val="20"/>
                    </w:rPr>
                    <w:t>robot spawalnicz</w:t>
                  </w:r>
                  <w:r w:rsidR="00BE0EEF">
                    <w:rPr>
                      <w:bCs/>
                      <w:sz w:val="20"/>
                      <w:szCs w:val="20"/>
                    </w:rPr>
                    <w:t>y</w:t>
                  </w:r>
                  <w:r w:rsidR="00BE0EEF" w:rsidRPr="00BE0EEF">
                    <w:rPr>
                      <w:bCs/>
                      <w:sz w:val="20"/>
                      <w:szCs w:val="20"/>
                    </w:rPr>
                    <w:t xml:space="preserve"> ze stołem obrotowym</w:t>
                  </w:r>
                  <w:r w:rsidRPr="006E6C95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795329" w:rsidRPr="00346275">
                    <w:rPr>
                      <w:bCs/>
                      <w:color w:val="000000" w:themeColor="text1"/>
                      <w:sz w:val="20"/>
                      <w:szCs w:val="20"/>
                    </w:rPr>
                    <w:t>– 1 szt.</w:t>
                  </w:r>
                  <w:r w:rsidR="00795329" w:rsidRPr="00346275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33713" w:rsidRPr="00346275">
                    <w:rPr>
                      <w:color w:val="000000" w:themeColor="text1"/>
                      <w:sz w:val="20"/>
                      <w:szCs w:val="20"/>
                    </w:rPr>
                    <w:t>o parametrach określonych w zapytaniu ofertowym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ED2698" w:rsidRPr="00C22F16" w14:paraId="50DA4D82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5050F0D2" w14:textId="55B7812A" w:rsidR="00ED2698" w:rsidRPr="00ED2698" w:rsidRDefault="00811E34" w:rsidP="00ED2698">
                  <w:pPr>
                    <w:jc w:val="right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RAZEM: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C3381D4" w14:textId="77777777" w:rsidR="00ED2698" w:rsidRPr="00C22F16" w:rsidRDefault="00ED269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F087E2D" w14:textId="77777777" w:rsidR="00ED2698" w:rsidRPr="00C22F16" w:rsidRDefault="00ED269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3DD6E39" w14:textId="77777777" w:rsidR="00ED2698" w:rsidRPr="00C22F16" w:rsidRDefault="00ED269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E01EC1" w:rsidRPr="00C22F16" w14:paraId="1946BB25" w14:textId="77777777" w:rsidTr="00BE0EEF">
        <w:trPr>
          <w:trHeight w:val="172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66E43C2" w14:textId="0E453AA6" w:rsidR="00E01EC1" w:rsidRPr="00E01EC1" w:rsidRDefault="00E01EC1" w:rsidP="00E01EC1">
            <w:pPr>
              <w:shd w:val="clear" w:color="auto" w:fill="FFFFFF"/>
              <w:jc w:val="both"/>
              <w:rPr>
                <w:b/>
                <w:bCs/>
                <w:u w:val="single"/>
              </w:rPr>
            </w:pPr>
            <w:r w:rsidRPr="00E01EC1">
              <w:rPr>
                <w:b/>
                <w:bCs/>
              </w:rPr>
              <w:t>Preferowane parametry urządzenia:</w:t>
            </w:r>
          </w:p>
          <w:p w14:paraId="7F2A6BEC" w14:textId="77777777" w:rsidR="00E01EC1" w:rsidRDefault="00E01EC1" w:rsidP="00E01EC1"/>
          <w:tbl>
            <w:tblPr>
              <w:tblStyle w:val="Tabela-Siatka"/>
              <w:tblW w:w="8664" w:type="dxa"/>
              <w:tblLook w:val="04A0" w:firstRow="1" w:lastRow="0" w:firstColumn="1" w:lastColumn="0" w:noHBand="0" w:noVBand="1"/>
            </w:tblPr>
            <w:tblGrid>
              <w:gridCol w:w="5262"/>
              <w:gridCol w:w="3402"/>
            </w:tblGrid>
            <w:tr w:rsidR="00E01EC1" w14:paraId="456891DB" w14:textId="77777777" w:rsidTr="000F7669">
              <w:trPr>
                <w:trHeight w:val="643"/>
              </w:trPr>
              <w:tc>
                <w:tcPr>
                  <w:tcW w:w="5262" w:type="dxa"/>
                  <w:shd w:val="clear" w:color="auto" w:fill="BFBFBF" w:themeFill="background1" w:themeFillShade="BF"/>
                </w:tcPr>
                <w:p w14:paraId="197B4615" w14:textId="10E7A75B" w:rsidR="00E01EC1" w:rsidRPr="00BF744D" w:rsidRDefault="00E01EC1" w:rsidP="00E01EC1">
                  <w:pPr>
                    <w:rPr>
                      <w:b/>
                      <w:bCs/>
                    </w:rPr>
                  </w:pPr>
                  <w:r w:rsidRPr="00BF744D">
                    <w:rPr>
                      <w:b/>
                      <w:bCs/>
                    </w:rPr>
                    <w:t>Parametr</w:t>
                  </w:r>
                </w:p>
              </w:tc>
              <w:tc>
                <w:tcPr>
                  <w:tcW w:w="3402" w:type="dxa"/>
                  <w:shd w:val="clear" w:color="auto" w:fill="BFBFBF" w:themeFill="background1" w:themeFillShade="BF"/>
                </w:tcPr>
                <w:p w14:paraId="17A58EEB" w14:textId="0EDDD346" w:rsidR="00E01EC1" w:rsidRPr="00BF744D" w:rsidRDefault="00BE0EEF" w:rsidP="00E01EC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TAK/NIE</w:t>
                  </w:r>
                </w:p>
              </w:tc>
            </w:tr>
            <w:tr w:rsidR="00E01EC1" w14:paraId="216765DE" w14:textId="77777777" w:rsidTr="000F7669">
              <w:trPr>
                <w:trHeight w:val="267"/>
              </w:trPr>
              <w:tc>
                <w:tcPr>
                  <w:tcW w:w="5262" w:type="dxa"/>
                </w:tcPr>
                <w:p w14:paraId="57B05925" w14:textId="5951DA58" w:rsidR="00E01EC1" w:rsidRPr="00BE0EEF" w:rsidRDefault="00BE0EEF" w:rsidP="00BE0EEF">
                  <w:pPr>
                    <w:jc w:val="both"/>
                    <w:rPr>
                      <w:bCs/>
                      <w:color w:val="000000"/>
                    </w:rPr>
                  </w:pPr>
                  <w:r w:rsidRPr="00F4766A">
                    <w:rPr>
                      <w:bCs/>
                      <w:color w:val="000000"/>
                    </w:rPr>
                    <w:t>1. Automatyczna kontrola geometrii palnika spawalniczego podczas cyklu pracy robota</w:t>
                  </w:r>
                </w:p>
              </w:tc>
              <w:tc>
                <w:tcPr>
                  <w:tcW w:w="3402" w:type="dxa"/>
                </w:tcPr>
                <w:p w14:paraId="2358D16F" w14:textId="77777777" w:rsidR="00E01EC1" w:rsidRDefault="00E01EC1" w:rsidP="00E01EC1"/>
              </w:tc>
            </w:tr>
            <w:tr w:rsidR="00E01EC1" w14:paraId="5BDB507F" w14:textId="77777777" w:rsidTr="000F7669">
              <w:trPr>
                <w:trHeight w:val="267"/>
              </w:trPr>
              <w:tc>
                <w:tcPr>
                  <w:tcW w:w="5262" w:type="dxa"/>
                </w:tcPr>
                <w:p w14:paraId="16BBC79F" w14:textId="6614EA49" w:rsidR="00E01EC1" w:rsidRDefault="00BE0EEF" w:rsidP="00E01EC1">
                  <w:pPr>
                    <w:jc w:val="both"/>
                  </w:pPr>
                  <w:r w:rsidRPr="00F4766A">
                    <w:rPr>
                      <w:bCs/>
                      <w:color w:val="000000"/>
                    </w:rPr>
                    <w:t>2. Robot i spawalnicze źródło prądu od jednego producenta dla zapewnienia idealnej komunikacji</w:t>
                  </w:r>
                </w:p>
              </w:tc>
              <w:tc>
                <w:tcPr>
                  <w:tcW w:w="3402" w:type="dxa"/>
                </w:tcPr>
                <w:p w14:paraId="3CE5EDA9" w14:textId="77777777" w:rsidR="00E01EC1" w:rsidRDefault="00E01EC1" w:rsidP="00E01EC1"/>
              </w:tc>
            </w:tr>
            <w:tr w:rsidR="00E01EC1" w14:paraId="679F668D" w14:textId="77777777" w:rsidTr="000F7669">
              <w:trPr>
                <w:trHeight w:val="267"/>
              </w:trPr>
              <w:tc>
                <w:tcPr>
                  <w:tcW w:w="5262" w:type="dxa"/>
                </w:tcPr>
                <w:p w14:paraId="07AC0BC1" w14:textId="61FC7CDA" w:rsidR="00E01EC1" w:rsidRDefault="00E01EC1" w:rsidP="00E01EC1">
                  <w:pPr>
                    <w:jc w:val="both"/>
                  </w:pPr>
                  <w:r>
                    <w:t xml:space="preserve">3. </w:t>
                  </w:r>
                  <w:r w:rsidR="00BE0EEF" w:rsidRPr="00F4766A">
                    <w:rPr>
                      <w:bCs/>
                      <w:color w:val="000000"/>
                    </w:rPr>
                    <w:t>Zintegrowane w kontrolerze robota spawalnicze źródło prądu umożliwiające spawanie metodą MIG/MAG spawanie zwarciowe i spawanie pulsem oraz metodą TIG</w:t>
                  </w:r>
                </w:p>
              </w:tc>
              <w:tc>
                <w:tcPr>
                  <w:tcW w:w="3402" w:type="dxa"/>
                </w:tcPr>
                <w:p w14:paraId="6E4BA900" w14:textId="77777777" w:rsidR="00E01EC1" w:rsidRDefault="00E01EC1" w:rsidP="00E01EC1"/>
              </w:tc>
            </w:tr>
            <w:tr w:rsidR="00E01EC1" w14:paraId="66DAE327" w14:textId="77777777" w:rsidTr="000F7669">
              <w:trPr>
                <w:trHeight w:val="282"/>
              </w:trPr>
              <w:tc>
                <w:tcPr>
                  <w:tcW w:w="5262" w:type="dxa"/>
                </w:tcPr>
                <w:p w14:paraId="692E0B4F" w14:textId="493E72C9" w:rsidR="00E01EC1" w:rsidRDefault="00E01EC1" w:rsidP="00E01EC1">
                  <w:pPr>
                    <w:jc w:val="both"/>
                  </w:pPr>
                  <w:r>
                    <w:t xml:space="preserve">4. </w:t>
                  </w:r>
                  <w:r w:rsidR="00BE0EEF" w:rsidRPr="00F4766A">
                    <w:rPr>
                      <w:bCs/>
                      <w:color w:val="000000"/>
                    </w:rPr>
                    <w:t>Zmiana metody spawania z MIG na TIG – bez konieczności wymiany zespołu przewodów pomiędzy podajnikiem drutu i palnikiem (wymiana samego palnika), czas przezbrojenia nie dłuższy niż 1 minuta</w:t>
                  </w:r>
                </w:p>
              </w:tc>
              <w:tc>
                <w:tcPr>
                  <w:tcW w:w="3402" w:type="dxa"/>
                </w:tcPr>
                <w:p w14:paraId="2674B89B" w14:textId="77777777" w:rsidR="00E01EC1" w:rsidRDefault="00E01EC1" w:rsidP="00E01EC1"/>
              </w:tc>
            </w:tr>
            <w:tr w:rsidR="00E01EC1" w14:paraId="407DF016" w14:textId="77777777" w:rsidTr="000F7669">
              <w:trPr>
                <w:trHeight w:val="267"/>
              </w:trPr>
              <w:tc>
                <w:tcPr>
                  <w:tcW w:w="5262" w:type="dxa"/>
                </w:tcPr>
                <w:p w14:paraId="76494EFE" w14:textId="6CD2D880" w:rsidR="00E01EC1" w:rsidRDefault="00E01EC1" w:rsidP="00E01EC1">
                  <w:pPr>
                    <w:jc w:val="both"/>
                  </w:pPr>
                  <w:r>
                    <w:t xml:space="preserve">5. </w:t>
                  </w:r>
                  <w:r w:rsidR="00BE0EEF" w:rsidRPr="00F4766A">
                    <w:rPr>
                      <w:bCs/>
                      <w:color w:val="000000"/>
                    </w:rPr>
                    <w:t>Wyszukiwanie dotykowe miejsca położenia spoiny za pomocą dyszy palnika</w:t>
                  </w:r>
                </w:p>
              </w:tc>
              <w:tc>
                <w:tcPr>
                  <w:tcW w:w="3402" w:type="dxa"/>
                </w:tcPr>
                <w:p w14:paraId="756861D4" w14:textId="77777777" w:rsidR="00E01EC1" w:rsidRDefault="00E01EC1" w:rsidP="00E01EC1"/>
              </w:tc>
            </w:tr>
            <w:tr w:rsidR="00E01EC1" w14:paraId="4EA99F84" w14:textId="77777777" w:rsidTr="000F7669">
              <w:trPr>
                <w:trHeight w:val="267"/>
              </w:trPr>
              <w:tc>
                <w:tcPr>
                  <w:tcW w:w="5262" w:type="dxa"/>
                </w:tcPr>
                <w:p w14:paraId="3A704F63" w14:textId="664F876E" w:rsidR="00E01EC1" w:rsidRDefault="00E01EC1" w:rsidP="00E01EC1">
                  <w:pPr>
                    <w:jc w:val="both"/>
                  </w:pPr>
                  <w:r>
                    <w:t xml:space="preserve">6. </w:t>
                  </w:r>
                  <w:r w:rsidR="00BE0EEF" w:rsidRPr="00F4766A">
                    <w:rPr>
                      <w:bCs/>
                      <w:color w:val="000000"/>
                    </w:rPr>
                    <w:t>Wyszukiwanie dotykowe miejsca położenia spoiny za pomocą drutu spawalniczego</w:t>
                  </w:r>
                </w:p>
              </w:tc>
              <w:tc>
                <w:tcPr>
                  <w:tcW w:w="3402" w:type="dxa"/>
                </w:tcPr>
                <w:p w14:paraId="01A2692D" w14:textId="77777777" w:rsidR="00E01EC1" w:rsidRDefault="00E01EC1" w:rsidP="00E01EC1"/>
              </w:tc>
            </w:tr>
            <w:tr w:rsidR="00E01EC1" w14:paraId="11872975" w14:textId="77777777" w:rsidTr="000F7669">
              <w:trPr>
                <w:trHeight w:val="267"/>
              </w:trPr>
              <w:tc>
                <w:tcPr>
                  <w:tcW w:w="5262" w:type="dxa"/>
                </w:tcPr>
                <w:p w14:paraId="5C595F52" w14:textId="73AA3389" w:rsidR="00E01EC1" w:rsidRDefault="00E01EC1" w:rsidP="00E01EC1">
                  <w:pPr>
                    <w:jc w:val="both"/>
                  </w:pPr>
                  <w:r>
                    <w:t xml:space="preserve">7. </w:t>
                  </w:r>
                  <w:r w:rsidR="00BE0EEF" w:rsidRPr="00F4766A">
                    <w:rPr>
                      <w:bCs/>
                      <w:color w:val="000000"/>
                    </w:rPr>
                    <w:t>Wyszukiwanie dotykowe miejsca położenia spoiny za pomocą elektrody wolframowej w metodzie TIG</w:t>
                  </w:r>
                </w:p>
              </w:tc>
              <w:tc>
                <w:tcPr>
                  <w:tcW w:w="3402" w:type="dxa"/>
                </w:tcPr>
                <w:p w14:paraId="6BAAC652" w14:textId="77777777" w:rsidR="00E01EC1" w:rsidRDefault="00E01EC1" w:rsidP="00E01EC1"/>
              </w:tc>
            </w:tr>
            <w:tr w:rsidR="00E01EC1" w14:paraId="4E5B661D" w14:textId="77777777" w:rsidTr="000F7669">
              <w:trPr>
                <w:trHeight w:val="267"/>
              </w:trPr>
              <w:tc>
                <w:tcPr>
                  <w:tcW w:w="5262" w:type="dxa"/>
                </w:tcPr>
                <w:p w14:paraId="094E361D" w14:textId="053E875E" w:rsidR="00E01EC1" w:rsidRDefault="00E01EC1" w:rsidP="00E01EC1">
                  <w:r>
                    <w:t xml:space="preserve">8. </w:t>
                  </w:r>
                  <w:r w:rsidR="00BE0EEF" w:rsidRPr="00F4766A">
                    <w:rPr>
                      <w:bCs/>
                      <w:color w:val="000000"/>
                    </w:rPr>
                    <w:t>System do śledzenia spoiny podczas spawania, umożliwiający wprowadzanie odchyłek przez pomiar napięcia łuku</w:t>
                  </w:r>
                </w:p>
              </w:tc>
              <w:tc>
                <w:tcPr>
                  <w:tcW w:w="3402" w:type="dxa"/>
                </w:tcPr>
                <w:p w14:paraId="187EAA63" w14:textId="77777777" w:rsidR="00E01EC1" w:rsidRDefault="00E01EC1" w:rsidP="00E01EC1"/>
              </w:tc>
            </w:tr>
            <w:tr w:rsidR="00E01EC1" w14:paraId="412884FE" w14:textId="77777777" w:rsidTr="000F7669">
              <w:trPr>
                <w:trHeight w:val="267"/>
              </w:trPr>
              <w:tc>
                <w:tcPr>
                  <w:tcW w:w="5262" w:type="dxa"/>
                </w:tcPr>
                <w:p w14:paraId="236951AF" w14:textId="2410ADB2" w:rsidR="00E01EC1" w:rsidRDefault="00E01EC1" w:rsidP="00E01EC1">
                  <w:r>
                    <w:lastRenderedPageBreak/>
                    <w:t xml:space="preserve">9. </w:t>
                  </w:r>
                  <w:r w:rsidR="00BE0EEF" w:rsidRPr="00F4766A">
                    <w:rPr>
                      <w:bCs/>
                      <w:color w:val="000000"/>
                    </w:rPr>
                    <w:t>Podajnik drutu spawalniczego zamocowany przy palniku – w kiści robota</w:t>
                  </w:r>
                </w:p>
              </w:tc>
              <w:tc>
                <w:tcPr>
                  <w:tcW w:w="3402" w:type="dxa"/>
                </w:tcPr>
                <w:p w14:paraId="1A6F76AD" w14:textId="77777777" w:rsidR="00E01EC1" w:rsidRDefault="00E01EC1" w:rsidP="00E01EC1"/>
              </w:tc>
            </w:tr>
            <w:tr w:rsidR="00E01EC1" w14:paraId="66996D44" w14:textId="77777777" w:rsidTr="000F7669">
              <w:trPr>
                <w:trHeight w:val="267"/>
              </w:trPr>
              <w:tc>
                <w:tcPr>
                  <w:tcW w:w="5262" w:type="dxa"/>
                </w:tcPr>
                <w:p w14:paraId="4A82DC50" w14:textId="06661D11" w:rsidR="00E01EC1" w:rsidRDefault="00E01EC1" w:rsidP="00E01EC1">
                  <w:r>
                    <w:t xml:space="preserve">10. </w:t>
                  </w:r>
                  <w:r w:rsidR="00BE0EEF" w:rsidRPr="00F4766A">
                    <w:rPr>
                      <w:bCs/>
                      <w:color w:val="000000"/>
                    </w:rPr>
                    <w:t>Całe stanowisko zbudowane na jednej sztywnej ramie, na której zamocowano robota, torowisko i obrotniki. Całość musi zapewniać odpowiednią sztywność, aby można było transportować całe stanowisko z miejsca na miejsce za pomocą suwnicy lub wózka widłowego nie tracąc przy tym wcześniej napisanych programów spawania poszczególnych elementów</w:t>
                  </w:r>
                </w:p>
              </w:tc>
              <w:tc>
                <w:tcPr>
                  <w:tcW w:w="3402" w:type="dxa"/>
                </w:tcPr>
                <w:p w14:paraId="194AD350" w14:textId="77777777" w:rsidR="00E01EC1" w:rsidRDefault="00E01EC1" w:rsidP="00E01EC1"/>
              </w:tc>
            </w:tr>
          </w:tbl>
          <w:p w14:paraId="3AC7AD0E" w14:textId="0A55EF60" w:rsidR="0017614F" w:rsidRPr="00C22F16" w:rsidRDefault="0017614F" w:rsidP="00596897">
            <w:pPr>
              <w:shd w:val="clear" w:color="auto" w:fill="FFFFFF"/>
              <w:jc w:val="both"/>
            </w:pPr>
          </w:p>
        </w:tc>
      </w:tr>
      <w:tr w:rsidR="00E01EC1" w:rsidRPr="00C22F16" w14:paraId="53229D08" w14:textId="77777777" w:rsidTr="00E01EC1">
        <w:trPr>
          <w:trHeight w:val="314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BF88C90" w14:textId="53821A72" w:rsidR="00E01EC1" w:rsidRPr="00E01EC1" w:rsidRDefault="0058672C" w:rsidP="00596897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Gwarancja</w:t>
            </w:r>
            <w:r w:rsidRPr="00E01EC1">
              <w:rPr>
                <w:b/>
                <w:bCs/>
              </w:rPr>
              <w:t xml:space="preserve"> </w:t>
            </w:r>
            <w:r w:rsidR="00E01EC1" w:rsidRPr="00E01EC1">
              <w:rPr>
                <w:b/>
                <w:bCs/>
              </w:rPr>
              <w:t>Termin dostawy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1B3A08A" w14:textId="096C42C4" w:rsidR="00E01EC1" w:rsidRDefault="0058672C" w:rsidP="00596897">
            <w:pPr>
              <w:shd w:val="clear" w:color="auto" w:fill="FFFFFF"/>
              <w:jc w:val="both"/>
            </w:pPr>
            <w:r>
              <w:t>…… miesięcy</w:t>
            </w:r>
          </w:p>
        </w:tc>
      </w:tr>
      <w:tr w:rsidR="0017614F" w:rsidRPr="00C22F16" w14:paraId="55935FAF" w14:textId="77777777" w:rsidTr="00E01EC1">
        <w:trPr>
          <w:trHeight w:val="314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DC3449E" w14:textId="672186EF" w:rsidR="0017614F" w:rsidRPr="00E01EC1" w:rsidRDefault="0058672C" w:rsidP="00596897">
            <w:pPr>
              <w:shd w:val="clear" w:color="auto" w:fill="FFFFFF"/>
              <w:jc w:val="both"/>
              <w:rPr>
                <w:b/>
                <w:bCs/>
              </w:rPr>
            </w:pPr>
            <w:r w:rsidRPr="00E01EC1">
              <w:rPr>
                <w:b/>
                <w:bCs/>
              </w:rPr>
              <w:t>Termin dostawy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72C3252" w14:textId="6E32B247" w:rsidR="0017614F" w:rsidRDefault="0058672C" w:rsidP="00596897">
            <w:pPr>
              <w:shd w:val="clear" w:color="auto" w:fill="FFFFFF"/>
              <w:jc w:val="both"/>
            </w:pPr>
            <w:r>
              <w:t xml:space="preserve">do </w:t>
            </w:r>
            <w:r w:rsidR="001065EF">
              <w:t>15.06</w:t>
            </w:r>
            <w:r w:rsidR="00386FC7">
              <w:t>.2023</w:t>
            </w:r>
            <w:r>
              <w:t xml:space="preserve"> </w:t>
            </w: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6379E397" w14:textId="705436F3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Oświadczenie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94A2B3D" w14:textId="77777777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Pod groźbą odpowiedzialności karnej oświadczamy, iż załączone do oferty dokumenty opisują stan faktyczny i prawny, aktualny na dzień otwarcia ofert.</w:t>
      </w:r>
    </w:p>
    <w:p w14:paraId="5A6B5CA9" w14:textId="77777777" w:rsidR="00AA0DE3" w:rsidRPr="00C22F16" w:rsidRDefault="00AA0DE3" w:rsidP="003A7E17">
      <w:pPr>
        <w:pStyle w:val="NormalnyWeb"/>
        <w:suppressAutoHyphens w:val="0"/>
        <w:autoSpaceDN w:val="0"/>
        <w:spacing w:before="120" w:after="0"/>
        <w:rPr>
          <w:sz w:val="24"/>
          <w:szCs w:val="24"/>
        </w:rPr>
      </w:pPr>
    </w:p>
    <w:p w14:paraId="2E9AFD22" w14:textId="7777777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77777777" w:rsidR="00AA0DE3" w:rsidRPr="00C22F16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70383C10" w14:textId="0337B490" w:rsidR="00AA0DE3" w:rsidRPr="00C22F16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bCs/>
        </w:rPr>
        <w:t>Klauzula dot. przetwarzania danych osobowych</w:t>
      </w:r>
      <w:r w:rsidR="00596897" w:rsidRPr="00C22F16">
        <w:rPr>
          <w:bCs/>
        </w:rPr>
        <w:t>.</w:t>
      </w:r>
    </w:p>
    <w:p w14:paraId="2FE99E84" w14:textId="744BECFF" w:rsidR="00AA0DE3" w:rsidRPr="00C22F16" w:rsidRDefault="00022C8F" w:rsidP="00AA0DE3">
      <w:pPr>
        <w:pStyle w:val="Akapitzlist"/>
        <w:numPr>
          <w:ilvl w:val="0"/>
          <w:numId w:val="11"/>
        </w:numPr>
        <w:suppressAutoHyphens w:val="0"/>
        <w:contextualSpacing/>
        <w:jc w:val="both"/>
      </w:pPr>
      <w:r>
        <w:t>Inne (jakie; jeśli dotyczy)</w:t>
      </w:r>
      <w:r w:rsidR="00D60C60" w:rsidRPr="00C22F16">
        <w:t>.</w:t>
      </w: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46E47614" w14:textId="77777777" w:rsidR="00C95251" w:rsidRPr="00C22F16" w:rsidRDefault="00C95251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77777777" w:rsidR="00AA0DE3" w:rsidRPr="00C22F16" w:rsidRDefault="00AA0DE3" w:rsidP="00AA0DE3">
      <w:r w:rsidRPr="00C22F16">
        <w:t>Imię i Nazwisko osoby upoważnionej do złożenia oferty</w:t>
      </w:r>
    </w:p>
    <w:p w14:paraId="3BD0EFAD" w14:textId="77777777" w:rsidR="00AA0DE3" w:rsidRPr="00C22F16" w:rsidRDefault="00AA0DE3" w:rsidP="00AA0DE3"/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9631" w14:textId="77777777" w:rsidR="00690B8A" w:rsidRDefault="00690B8A">
      <w:r>
        <w:separator/>
      </w:r>
    </w:p>
  </w:endnote>
  <w:endnote w:type="continuationSeparator" w:id="0">
    <w:p w14:paraId="6CDD25D4" w14:textId="77777777" w:rsidR="00690B8A" w:rsidRDefault="0069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F0EB" w14:textId="77777777" w:rsidR="00690B8A" w:rsidRDefault="00690B8A">
      <w:r>
        <w:separator/>
      </w:r>
    </w:p>
  </w:footnote>
  <w:footnote w:type="continuationSeparator" w:id="0">
    <w:p w14:paraId="6F1EC371" w14:textId="77777777" w:rsidR="00690B8A" w:rsidRDefault="0069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10B82DD" w:rsidR="002614C4" w:rsidRPr="001F7579" w:rsidRDefault="00C95251" w:rsidP="001F7579">
    <w:pPr>
      <w:pStyle w:val="Nagwek"/>
      <w:ind w:left="-709" w:right="-567"/>
      <w:jc w:val="center"/>
    </w:pPr>
    <w:r>
      <w:rPr>
        <w:noProof/>
      </w:rPr>
      <w:drawing>
        <wp:inline distT="0" distB="0" distL="0" distR="0" wp14:anchorId="31A8107C" wp14:editId="52A49B39">
          <wp:extent cx="5760720" cy="7924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6"/>
  </w:num>
  <w:num w:numId="8" w16cid:durableId="1320039219">
    <w:abstractNumId w:val="8"/>
  </w:num>
  <w:num w:numId="9" w16cid:durableId="908004946">
    <w:abstractNumId w:val="11"/>
  </w:num>
  <w:num w:numId="10" w16cid:durableId="194855862">
    <w:abstractNumId w:val="12"/>
  </w:num>
  <w:num w:numId="11" w16cid:durableId="876040110">
    <w:abstractNumId w:val="9"/>
  </w:num>
  <w:num w:numId="12" w16cid:durableId="678118090">
    <w:abstractNumId w:val="13"/>
  </w:num>
  <w:num w:numId="13" w16cid:durableId="1912737830">
    <w:abstractNumId w:val="17"/>
  </w:num>
  <w:num w:numId="14" w16cid:durableId="594826095">
    <w:abstractNumId w:val="10"/>
  </w:num>
  <w:num w:numId="15" w16cid:durableId="348990134">
    <w:abstractNumId w:val="18"/>
  </w:num>
  <w:num w:numId="16" w16cid:durableId="702440069">
    <w:abstractNumId w:val="6"/>
  </w:num>
  <w:num w:numId="17" w16cid:durableId="627858033">
    <w:abstractNumId w:val="15"/>
  </w:num>
  <w:num w:numId="18" w16cid:durableId="1798450795">
    <w:abstractNumId w:val="7"/>
  </w:num>
  <w:num w:numId="19" w16cid:durableId="540946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A489A"/>
    <w:rsid w:val="000B1451"/>
    <w:rsid w:val="000B5A38"/>
    <w:rsid w:val="000C02F0"/>
    <w:rsid w:val="000D547F"/>
    <w:rsid w:val="000F232B"/>
    <w:rsid w:val="000F2D6C"/>
    <w:rsid w:val="000F5204"/>
    <w:rsid w:val="001065EF"/>
    <w:rsid w:val="001147B8"/>
    <w:rsid w:val="00120043"/>
    <w:rsid w:val="00150DA1"/>
    <w:rsid w:val="001523E8"/>
    <w:rsid w:val="001578A1"/>
    <w:rsid w:val="0017235D"/>
    <w:rsid w:val="0017614F"/>
    <w:rsid w:val="0019280F"/>
    <w:rsid w:val="00193192"/>
    <w:rsid w:val="001B4BF4"/>
    <w:rsid w:val="001C0733"/>
    <w:rsid w:val="001C163B"/>
    <w:rsid w:val="001D05A4"/>
    <w:rsid w:val="001D74FC"/>
    <w:rsid w:val="001F517F"/>
    <w:rsid w:val="001F7579"/>
    <w:rsid w:val="00206A02"/>
    <w:rsid w:val="002163EB"/>
    <w:rsid w:val="00216938"/>
    <w:rsid w:val="002328A7"/>
    <w:rsid w:val="00240387"/>
    <w:rsid w:val="00242A6E"/>
    <w:rsid w:val="00245A96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C04DD"/>
    <w:rsid w:val="002C29F3"/>
    <w:rsid w:val="002C52B5"/>
    <w:rsid w:val="00313640"/>
    <w:rsid w:val="0031485C"/>
    <w:rsid w:val="00322AA9"/>
    <w:rsid w:val="0033088B"/>
    <w:rsid w:val="003364DE"/>
    <w:rsid w:val="00344DF2"/>
    <w:rsid w:val="00346275"/>
    <w:rsid w:val="00365914"/>
    <w:rsid w:val="00372F87"/>
    <w:rsid w:val="003749C7"/>
    <w:rsid w:val="00381EAF"/>
    <w:rsid w:val="00386FC7"/>
    <w:rsid w:val="00397593"/>
    <w:rsid w:val="003A405C"/>
    <w:rsid w:val="003A7E17"/>
    <w:rsid w:val="003C18D8"/>
    <w:rsid w:val="003D0DF4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1131"/>
    <w:rsid w:val="00457EB2"/>
    <w:rsid w:val="00467D6D"/>
    <w:rsid w:val="00473B82"/>
    <w:rsid w:val="0049497B"/>
    <w:rsid w:val="004C6E17"/>
    <w:rsid w:val="004D3143"/>
    <w:rsid w:val="004E337D"/>
    <w:rsid w:val="004E49C9"/>
    <w:rsid w:val="004F4F3B"/>
    <w:rsid w:val="004F784C"/>
    <w:rsid w:val="00511BE1"/>
    <w:rsid w:val="00513F2D"/>
    <w:rsid w:val="00517E13"/>
    <w:rsid w:val="0052334B"/>
    <w:rsid w:val="005301AB"/>
    <w:rsid w:val="0054535A"/>
    <w:rsid w:val="00555028"/>
    <w:rsid w:val="00582A62"/>
    <w:rsid w:val="00584E21"/>
    <w:rsid w:val="0058672C"/>
    <w:rsid w:val="00586C23"/>
    <w:rsid w:val="00596897"/>
    <w:rsid w:val="005A3AC0"/>
    <w:rsid w:val="005D193B"/>
    <w:rsid w:val="005E0618"/>
    <w:rsid w:val="005E5025"/>
    <w:rsid w:val="00605F37"/>
    <w:rsid w:val="0061532C"/>
    <w:rsid w:val="006248F5"/>
    <w:rsid w:val="00650BC5"/>
    <w:rsid w:val="00690B8A"/>
    <w:rsid w:val="00696A50"/>
    <w:rsid w:val="006B6F66"/>
    <w:rsid w:val="006E520D"/>
    <w:rsid w:val="006E6C95"/>
    <w:rsid w:val="006E7797"/>
    <w:rsid w:val="006F4262"/>
    <w:rsid w:val="00712BC5"/>
    <w:rsid w:val="00733FA5"/>
    <w:rsid w:val="007430E8"/>
    <w:rsid w:val="00743733"/>
    <w:rsid w:val="00760D93"/>
    <w:rsid w:val="0076129C"/>
    <w:rsid w:val="00774E00"/>
    <w:rsid w:val="00775582"/>
    <w:rsid w:val="007775E9"/>
    <w:rsid w:val="00795329"/>
    <w:rsid w:val="007B1C15"/>
    <w:rsid w:val="007B614F"/>
    <w:rsid w:val="007D16FF"/>
    <w:rsid w:val="007E171E"/>
    <w:rsid w:val="007E4F74"/>
    <w:rsid w:val="007F4B8E"/>
    <w:rsid w:val="00803DF6"/>
    <w:rsid w:val="00811E34"/>
    <w:rsid w:val="008214F5"/>
    <w:rsid w:val="00833713"/>
    <w:rsid w:val="008456E5"/>
    <w:rsid w:val="00855416"/>
    <w:rsid w:val="00880E69"/>
    <w:rsid w:val="00894C80"/>
    <w:rsid w:val="008A7940"/>
    <w:rsid w:val="008C4E8E"/>
    <w:rsid w:val="008D3003"/>
    <w:rsid w:val="008D7D70"/>
    <w:rsid w:val="00903F1F"/>
    <w:rsid w:val="00905B00"/>
    <w:rsid w:val="009154A6"/>
    <w:rsid w:val="00922F83"/>
    <w:rsid w:val="00923B54"/>
    <w:rsid w:val="009434EA"/>
    <w:rsid w:val="00944E33"/>
    <w:rsid w:val="00946F56"/>
    <w:rsid w:val="0098524D"/>
    <w:rsid w:val="00985F3A"/>
    <w:rsid w:val="0098618A"/>
    <w:rsid w:val="009864A3"/>
    <w:rsid w:val="009A6F07"/>
    <w:rsid w:val="009B73F5"/>
    <w:rsid w:val="009C399E"/>
    <w:rsid w:val="009C45D1"/>
    <w:rsid w:val="009C70D7"/>
    <w:rsid w:val="009D33C8"/>
    <w:rsid w:val="009D3DCB"/>
    <w:rsid w:val="009E3953"/>
    <w:rsid w:val="009E6672"/>
    <w:rsid w:val="009F442F"/>
    <w:rsid w:val="009F4949"/>
    <w:rsid w:val="009F7EDC"/>
    <w:rsid w:val="00A21ADB"/>
    <w:rsid w:val="00A431A8"/>
    <w:rsid w:val="00A5499A"/>
    <w:rsid w:val="00A716B7"/>
    <w:rsid w:val="00A74BF7"/>
    <w:rsid w:val="00A77AFC"/>
    <w:rsid w:val="00A77F46"/>
    <w:rsid w:val="00A87655"/>
    <w:rsid w:val="00AA0DE3"/>
    <w:rsid w:val="00AD2C34"/>
    <w:rsid w:val="00AD75EB"/>
    <w:rsid w:val="00AF1AE4"/>
    <w:rsid w:val="00AF1C36"/>
    <w:rsid w:val="00AF7AEB"/>
    <w:rsid w:val="00B05A06"/>
    <w:rsid w:val="00B12ACF"/>
    <w:rsid w:val="00B1351D"/>
    <w:rsid w:val="00B2651C"/>
    <w:rsid w:val="00B305D0"/>
    <w:rsid w:val="00B42EE4"/>
    <w:rsid w:val="00B504B4"/>
    <w:rsid w:val="00B80B58"/>
    <w:rsid w:val="00BA4622"/>
    <w:rsid w:val="00BA73A4"/>
    <w:rsid w:val="00BB1938"/>
    <w:rsid w:val="00BC1EDA"/>
    <w:rsid w:val="00BC27AE"/>
    <w:rsid w:val="00BD3147"/>
    <w:rsid w:val="00BE0EEF"/>
    <w:rsid w:val="00C22F16"/>
    <w:rsid w:val="00C26856"/>
    <w:rsid w:val="00C4130A"/>
    <w:rsid w:val="00C42B0C"/>
    <w:rsid w:val="00C440E1"/>
    <w:rsid w:val="00C60ACB"/>
    <w:rsid w:val="00C646C2"/>
    <w:rsid w:val="00C664DA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748C"/>
    <w:rsid w:val="00D12D39"/>
    <w:rsid w:val="00D22F20"/>
    <w:rsid w:val="00D23450"/>
    <w:rsid w:val="00D348EE"/>
    <w:rsid w:val="00D36F2A"/>
    <w:rsid w:val="00D5335D"/>
    <w:rsid w:val="00D55BD0"/>
    <w:rsid w:val="00D60C60"/>
    <w:rsid w:val="00D825FC"/>
    <w:rsid w:val="00D826CB"/>
    <w:rsid w:val="00D903B7"/>
    <w:rsid w:val="00DD0869"/>
    <w:rsid w:val="00DD2358"/>
    <w:rsid w:val="00DF238F"/>
    <w:rsid w:val="00E00C70"/>
    <w:rsid w:val="00E01EC1"/>
    <w:rsid w:val="00E06414"/>
    <w:rsid w:val="00E14BE6"/>
    <w:rsid w:val="00E4590F"/>
    <w:rsid w:val="00E47988"/>
    <w:rsid w:val="00E64779"/>
    <w:rsid w:val="00E95B4A"/>
    <w:rsid w:val="00E966A3"/>
    <w:rsid w:val="00EA5F03"/>
    <w:rsid w:val="00EB69E6"/>
    <w:rsid w:val="00ED1D6A"/>
    <w:rsid w:val="00ED2698"/>
    <w:rsid w:val="00F10509"/>
    <w:rsid w:val="00F255DA"/>
    <w:rsid w:val="00F45612"/>
    <w:rsid w:val="00F5161E"/>
    <w:rsid w:val="00F56707"/>
    <w:rsid w:val="00F57527"/>
    <w:rsid w:val="00F63077"/>
    <w:rsid w:val="00F87673"/>
    <w:rsid w:val="00F966BE"/>
    <w:rsid w:val="00F96CFE"/>
    <w:rsid w:val="00FA078A"/>
    <w:rsid w:val="00FC23D7"/>
    <w:rsid w:val="00FC40A3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01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4536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Karolina Gawronek</cp:lastModifiedBy>
  <cp:revision>42</cp:revision>
  <cp:lastPrinted>2016-12-19T11:00:00Z</cp:lastPrinted>
  <dcterms:created xsi:type="dcterms:W3CDTF">2020-04-23T11:11:00Z</dcterms:created>
  <dcterms:modified xsi:type="dcterms:W3CDTF">2022-09-22T12:41:00Z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