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7050" w14:textId="77777777" w:rsidR="00B203F6" w:rsidRDefault="001B6FBC">
      <w:pPr>
        <w:pStyle w:val="Standard"/>
        <w:ind w:firstLine="708"/>
        <w:jc w:val="right"/>
      </w:pPr>
      <w:r>
        <w:rPr>
          <w:rFonts w:ascii="Tahoma" w:hAnsi="Tahoma" w:cs="Tahoma"/>
          <w:sz w:val="20"/>
          <w:szCs w:val="20"/>
        </w:rPr>
        <w:t>Babsk, 21.09.2022</w:t>
      </w:r>
      <w:r>
        <w:rPr>
          <w:rFonts w:ascii="Tahoma" w:hAnsi="Tahoma" w:cs="Tahoma"/>
          <w:b/>
          <w:sz w:val="20"/>
          <w:szCs w:val="20"/>
          <w:u w:val="single"/>
        </w:rPr>
        <w:br/>
      </w:r>
    </w:p>
    <w:p w14:paraId="67E77051" w14:textId="77777777" w:rsidR="00B203F6" w:rsidRDefault="001B6FBC">
      <w:pPr>
        <w:pStyle w:val="Standard"/>
        <w:ind w:firstLine="708"/>
        <w:jc w:val="center"/>
      </w:pPr>
      <w:r>
        <w:rPr>
          <w:rFonts w:ascii="Tahoma" w:hAnsi="Tahoma" w:cs="Tahoma"/>
          <w:b/>
          <w:sz w:val="28"/>
          <w:szCs w:val="28"/>
        </w:rPr>
        <w:t>ZAPYTANIE OFERTOWE</w:t>
      </w:r>
    </w:p>
    <w:p w14:paraId="67E77052" w14:textId="77777777" w:rsidR="00B203F6" w:rsidRDefault="001B6FBC">
      <w:pPr>
        <w:pStyle w:val="NormalnyWeb"/>
        <w:jc w:val="center"/>
      </w:pPr>
      <w:r>
        <w:rPr>
          <w:rFonts w:ascii="Tahoma" w:hAnsi="Tahoma" w:cs="Tahoma"/>
          <w:bCs/>
          <w:sz w:val="20"/>
          <w:szCs w:val="20"/>
        </w:rPr>
        <w:t xml:space="preserve">Przedmiotem zamówienia </w:t>
      </w:r>
      <w:bookmarkStart w:id="0" w:name="_Hlk109055925"/>
      <w:r>
        <w:rPr>
          <w:rFonts w:ascii="Tahoma" w:hAnsi="Tahoma" w:cs="Tahoma"/>
          <w:bCs/>
          <w:sz w:val="20"/>
          <w:szCs w:val="20"/>
        </w:rPr>
        <w:t xml:space="preserve">jest zakup robót i materiałów budowlanych w celu </w:t>
      </w:r>
      <w:bookmarkStart w:id="1" w:name="_Hlk109071433"/>
      <w:bookmarkStart w:id="2" w:name="_Hlk114059921"/>
      <w:r>
        <w:rPr>
          <w:rFonts w:ascii="Tahoma" w:hAnsi="Tahoma" w:cs="Tahoma"/>
          <w:bCs/>
          <w:sz w:val="20"/>
          <w:szCs w:val="20"/>
        </w:rPr>
        <w:t xml:space="preserve">wykonania </w:t>
      </w:r>
      <w:r>
        <w:rPr>
          <w:rFonts w:ascii="Tahoma" w:hAnsi="Tahoma" w:cs="Tahoma"/>
          <w:b/>
          <w:sz w:val="20"/>
          <w:szCs w:val="20"/>
        </w:rPr>
        <w:t xml:space="preserve">utwardzenia gruntu pod powierzchnię produkcyjną i </w:t>
      </w:r>
      <w:proofErr w:type="spellStart"/>
      <w:r>
        <w:rPr>
          <w:rFonts w:ascii="Tahoma" w:hAnsi="Tahoma" w:cs="Tahoma"/>
          <w:b/>
          <w:sz w:val="20"/>
          <w:szCs w:val="20"/>
        </w:rPr>
        <w:t>odkładczą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- ZAKRES ROBOTY ŻELBETOWE</w:t>
      </w:r>
      <w:r>
        <w:rPr>
          <w:rFonts w:ascii="Tahoma" w:hAnsi="Tahoma" w:cs="Tahoma"/>
          <w:bCs/>
          <w:sz w:val="20"/>
          <w:szCs w:val="20"/>
        </w:rPr>
        <w:t xml:space="preserve">, </w:t>
      </w:r>
      <w:bookmarkEnd w:id="1"/>
      <w:bookmarkEnd w:id="2"/>
      <w:r>
        <w:rPr>
          <w:rFonts w:ascii="Tahoma" w:hAnsi="Tahoma" w:cs="Tahoma"/>
          <w:bCs/>
          <w:sz w:val="20"/>
          <w:szCs w:val="20"/>
        </w:rPr>
        <w:t xml:space="preserve">na potrzeby projektu pod </w:t>
      </w:r>
      <w:r>
        <w:rPr>
          <w:rFonts w:ascii="Tahoma" w:hAnsi="Tahoma" w:cs="Tahoma"/>
          <w:bCs/>
          <w:sz w:val="20"/>
          <w:szCs w:val="20"/>
        </w:rPr>
        <w:t>nazwą: „Wdrożenie wyników badań przemysłowych i eksperymentalnych prac rozwojowych nad opracowaniem innowacyjnych rozwiązań w zakresie elementów prefabrykowanych dla budownictwa”, w ramach Poddziałania 3.2.2 Kredyt na innowacje technologiczne Programu Oper</w:t>
      </w:r>
      <w:r>
        <w:rPr>
          <w:rFonts w:ascii="Tahoma" w:hAnsi="Tahoma" w:cs="Tahoma"/>
          <w:bCs/>
          <w:sz w:val="20"/>
          <w:szCs w:val="20"/>
        </w:rPr>
        <w:t>acyjnego Inteligentny Rozwój, 2014-2020.</w:t>
      </w:r>
    </w:p>
    <w:bookmarkEnd w:id="0"/>
    <w:p w14:paraId="67E77053" w14:textId="77777777" w:rsidR="00B203F6" w:rsidRDefault="001B6FBC">
      <w:pPr>
        <w:pStyle w:val="Standard"/>
      </w:pPr>
      <w:r>
        <w:rPr>
          <w:rFonts w:ascii="Tahoma" w:hAnsi="Tahoma" w:cs="Tahoma"/>
          <w:b/>
          <w:sz w:val="20"/>
          <w:szCs w:val="20"/>
          <w:u w:val="single"/>
        </w:rPr>
        <w:br/>
      </w:r>
      <w:r>
        <w:rPr>
          <w:rFonts w:ascii="Tahoma" w:hAnsi="Tahoma" w:cs="Tahoma"/>
          <w:b/>
          <w:sz w:val="20"/>
          <w:szCs w:val="20"/>
        </w:rPr>
        <w:t>I. Postanowienia wstępne</w:t>
      </w:r>
    </w:p>
    <w:p w14:paraId="67E77054" w14:textId="77777777" w:rsidR="00B203F6" w:rsidRDefault="00B203F6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67E77055" w14:textId="77777777" w:rsidR="00B203F6" w:rsidRDefault="001B6FBC">
      <w:pPr>
        <w:pStyle w:val="NormalnyWeb"/>
        <w:numPr>
          <w:ilvl w:val="0"/>
          <w:numId w:val="21"/>
        </w:numPr>
        <w:shd w:val="clear" w:color="auto" w:fill="FFFFFF"/>
        <w:spacing w:before="0" w:after="0"/>
        <w:jc w:val="both"/>
      </w:pPr>
      <w:r>
        <w:rPr>
          <w:rFonts w:ascii="Tahoma" w:hAnsi="Tahoma" w:cs="Tahoma"/>
          <w:sz w:val="20"/>
          <w:szCs w:val="20"/>
        </w:rPr>
        <w:t xml:space="preserve">Zapytanie ofertowe prowadzone jest w ramach projektu </w:t>
      </w:r>
      <w:r>
        <w:rPr>
          <w:rFonts w:ascii="Tahoma" w:hAnsi="Tahoma" w:cs="Tahoma"/>
          <w:bCs/>
          <w:sz w:val="20"/>
          <w:szCs w:val="20"/>
        </w:rPr>
        <w:t>nr POIR.03.02.02-00-2069/20</w:t>
      </w:r>
      <w:r>
        <w:rPr>
          <w:rFonts w:ascii="Tahoma" w:hAnsi="Tahoma" w:cs="Tahoma"/>
          <w:sz w:val="20"/>
          <w:szCs w:val="20"/>
        </w:rPr>
        <w:t xml:space="preserve"> w ramach </w:t>
      </w:r>
      <w:r>
        <w:rPr>
          <w:rFonts w:ascii="Tahoma" w:hAnsi="Tahoma" w:cs="Tahoma"/>
          <w:bCs/>
          <w:sz w:val="20"/>
          <w:szCs w:val="20"/>
        </w:rPr>
        <w:t>osi priorytetowej 3 Wsparcie innowacji w przedsiębiorstwach, działanie 3.2 Wsparcie wdrożeń wynikó</w:t>
      </w:r>
      <w:r>
        <w:rPr>
          <w:rFonts w:ascii="Tahoma" w:hAnsi="Tahoma" w:cs="Tahoma"/>
          <w:bCs/>
          <w:sz w:val="20"/>
          <w:szCs w:val="20"/>
        </w:rPr>
        <w:t xml:space="preserve">w prac B+R, poddziałanie </w:t>
      </w:r>
      <w:r>
        <w:rPr>
          <w:rFonts w:ascii="Tahoma" w:hAnsi="Tahoma" w:cs="Tahoma"/>
          <w:sz w:val="20"/>
          <w:szCs w:val="20"/>
        </w:rPr>
        <w:t>3.2.2 Kredyt na innowacje technologiczne. Projekt jest współfinansowany przez Unię Europejską ze środków Europejskiego Funduszu Rozwoju Regionalnego.</w:t>
      </w:r>
    </w:p>
    <w:p w14:paraId="67E77056" w14:textId="77777777" w:rsidR="00B203F6" w:rsidRDefault="001B6FBC">
      <w:pPr>
        <w:pStyle w:val="NormalnyWeb"/>
        <w:numPr>
          <w:ilvl w:val="0"/>
          <w:numId w:val="21"/>
        </w:numPr>
        <w:shd w:val="clear" w:color="auto" w:fill="FFFFFF"/>
        <w:jc w:val="both"/>
      </w:pPr>
      <w:r>
        <w:rPr>
          <w:rFonts w:ascii="Tahoma" w:hAnsi="Tahoma" w:cs="Tahoma"/>
          <w:sz w:val="20"/>
          <w:szCs w:val="20"/>
        </w:rPr>
        <w:t>Wykonanie przedmiotu zamówienia umożliwi realizację procesu</w:t>
      </w:r>
      <w:r>
        <w:t xml:space="preserve"> </w:t>
      </w:r>
      <w:r>
        <w:rPr>
          <w:rFonts w:ascii="Tahoma" w:hAnsi="Tahoma" w:cs="Tahoma"/>
          <w:sz w:val="20"/>
          <w:szCs w:val="20"/>
        </w:rPr>
        <w:t xml:space="preserve">prefabrykacji </w:t>
      </w:r>
      <w:r>
        <w:rPr>
          <w:rFonts w:ascii="Tahoma" w:hAnsi="Tahoma" w:cs="Tahoma"/>
          <w:b/>
          <w:bCs/>
          <w:sz w:val="20"/>
          <w:szCs w:val="20"/>
        </w:rPr>
        <w:t>element</w:t>
      </w:r>
      <w:r>
        <w:rPr>
          <w:rFonts w:ascii="Tahoma" w:hAnsi="Tahoma" w:cs="Tahoma"/>
          <w:b/>
          <w:bCs/>
          <w:sz w:val="20"/>
          <w:szCs w:val="20"/>
        </w:rPr>
        <w:t>ów modułowych zbiorników retencyjnych</w:t>
      </w:r>
      <w:r>
        <w:rPr>
          <w:rFonts w:ascii="Tahoma" w:hAnsi="Tahoma" w:cs="Tahoma"/>
          <w:sz w:val="20"/>
          <w:szCs w:val="20"/>
        </w:rPr>
        <w:t xml:space="preserve"> w przedsiębiorstwie SIENKIEWICZ MAT-BUD SP. Z O.O. według nowej technologii oraz wprowadzenie produktów na rynek.</w:t>
      </w:r>
    </w:p>
    <w:p w14:paraId="67E77057" w14:textId="77777777" w:rsidR="00B203F6" w:rsidRDefault="001B6FBC">
      <w:pPr>
        <w:pStyle w:val="Standard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Niniejsze postępowanie prowadzone jest w trybie zasady konkurencyjności zgodnie z zasadami określonymi w</w:t>
      </w:r>
      <w:r>
        <w:rPr>
          <w:rFonts w:ascii="Tahoma" w:hAnsi="Tahoma" w:cs="Tahoma"/>
          <w:sz w:val="20"/>
          <w:szCs w:val="20"/>
        </w:rPr>
        <w:t xml:space="preserve"> Wytycznych w zakresie kwalifikowalności wydatków w ramach Europejskiego Funduszu Rozwoju Regionalnego, Europejskiego Funduszu Społecznego oraz Funduszu Spójności na lata 2014-2020, z wyłączeniem przepisów ustawy z dnia 29 stycznia 2004r. Prawo zamówień pu</w:t>
      </w:r>
      <w:r>
        <w:rPr>
          <w:rFonts w:ascii="Tahoma" w:hAnsi="Tahoma" w:cs="Tahoma"/>
          <w:sz w:val="20"/>
          <w:szCs w:val="20"/>
        </w:rPr>
        <w:t>blicznych.</w:t>
      </w:r>
    </w:p>
    <w:p w14:paraId="67E77058" w14:textId="77777777" w:rsidR="00B203F6" w:rsidRDefault="001B6FBC">
      <w:pPr>
        <w:pStyle w:val="Akapitzlist1"/>
        <w:numPr>
          <w:ilvl w:val="0"/>
          <w:numId w:val="21"/>
        </w:num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Postępowanie prowadzone jest w języku polskim.</w:t>
      </w:r>
    </w:p>
    <w:p w14:paraId="67E77059" w14:textId="77777777" w:rsidR="00B203F6" w:rsidRDefault="001B6FB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>Zamawiający nie przewiduje zwrotu kosztów udziału w postępowaniu.</w:t>
      </w:r>
    </w:p>
    <w:p w14:paraId="67E7705A" w14:textId="77777777" w:rsidR="00B203F6" w:rsidRDefault="001B6FB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 xml:space="preserve">Zapytanie ofertowe zostaje zamieszczone w Bazie Konkurencyjności Funduszy Europejskich </w:t>
      </w:r>
      <w:r>
        <w:rPr>
          <w:rFonts w:ascii="Tahoma" w:hAnsi="Tahoma" w:cs="Tahoma"/>
          <w:color w:val="000000"/>
          <w:sz w:val="20"/>
          <w:szCs w:val="20"/>
        </w:rPr>
        <w:t>https://bazakonkurencyjnosci.funduszeeuropejskie.gov.pl/</w:t>
      </w:r>
    </w:p>
    <w:p w14:paraId="67E7705B" w14:textId="77777777" w:rsidR="00B203F6" w:rsidRDefault="001B6FBC">
      <w:pPr>
        <w:pStyle w:val="Akapitzlist1"/>
        <w:numPr>
          <w:ilvl w:val="0"/>
          <w:numId w:val="21"/>
        </w:numPr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Wykonawca może powierzyć wykonanie zamówienia podwykonawcom. </w:t>
      </w:r>
      <w:r>
        <w:rPr>
          <w:rFonts w:ascii="Tahoma" w:hAnsi="Tahoma" w:cs="Tahoma"/>
          <w:color w:val="000000"/>
          <w:sz w:val="20"/>
          <w:szCs w:val="20"/>
        </w:rPr>
        <w:t>Podmioty występujące wspólnie ponoszą solidarną odpowiedzialność za niewykonanie lub nienależyte wykonanie zamówienia.</w:t>
      </w:r>
    </w:p>
    <w:p w14:paraId="67E7705C" w14:textId="77777777" w:rsidR="00B203F6" w:rsidRDefault="001B6FB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>Zamawiający przewid</w:t>
      </w:r>
      <w:r>
        <w:rPr>
          <w:rFonts w:ascii="Tahoma" w:hAnsi="Tahoma" w:cs="Tahoma"/>
          <w:color w:val="000000"/>
          <w:sz w:val="20"/>
          <w:szCs w:val="20"/>
        </w:rPr>
        <w:t xml:space="preserve">uje możliwość udzielenia Wykonawcy wyłonionemu w postępowaniu </w:t>
      </w:r>
      <w:r>
        <w:rPr>
          <w:rFonts w:ascii="Tahoma" w:hAnsi="Tahoma" w:cs="Tahoma"/>
          <w:bCs/>
          <w:color w:val="000000"/>
          <w:sz w:val="20"/>
          <w:szCs w:val="20"/>
        </w:rPr>
        <w:t>zamówień uzupełniających</w:t>
      </w:r>
      <w:r>
        <w:rPr>
          <w:rFonts w:ascii="Tahoma" w:hAnsi="Tahoma" w:cs="Tahoma"/>
          <w:color w:val="000000"/>
          <w:sz w:val="20"/>
          <w:szCs w:val="20"/>
        </w:rPr>
        <w:t xml:space="preserve">, w wysokości nieprzekraczającej 50%  wartości zamówienia   określonej  w  umowie  zawartej  z  Wykonawcą,  o  ile  te zamówienia  są  zgodne  z  przedmiotem  zamówienia </w:t>
      </w:r>
      <w:r>
        <w:rPr>
          <w:rFonts w:ascii="Tahoma" w:hAnsi="Tahoma" w:cs="Tahoma"/>
          <w:color w:val="000000"/>
          <w:sz w:val="20"/>
          <w:szCs w:val="20"/>
        </w:rPr>
        <w:t xml:space="preserve"> podstawowego. W takim przypadku Zamawiający będzie realizował zamówienia uzupełniające na podstawie odrębnego zlecenia oraz podpisze w tym zakresie stosowny</w:t>
      </w:r>
      <w:r>
        <w:rPr>
          <w:rFonts w:cs="Calibri"/>
          <w:color w:val="000000"/>
        </w:rPr>
        <w:t xml:space="preserve"> aneks do </w:t>
      </w:r>
      <w:r>
        <w:rPr>
          <w:rFonts w:ascii="Tahoma" w:hAnsi="Tahoma" w:cs="Tahoma"/>
          <w:color w:val="000000"/>
          <w:sz w:val="20"/>
          <w:szCs w:val="20"/>
        </w:rPr>
        <w:t>umowy. Natomiast Wykonawca zobowiązany będzie do wyceny uzupełniającego zamówienia na pod</w:t>
      </w:r>
      <w:r>
        <w:rPr>
          <w:rFonts w:ascii="Tahoma" w:hAnsi="Tahoma" w:cs="Tahoma"/>
          <w:color w:val="000000"/>
          <w:sz w:val="20"/>
          <w:szCs w:val="20"/>
        </w:rPr>
        <w:t>stawie zapisów wynikających ze wzoru umowy.</w:t>
      </w:r>
    </w:p>
    <w:p w14:paraId="67E7705D" w14:textId="77777777" w:rsidR="00B203F6" w:rsidRDefault="001B6FB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>Zamawiający przewiduje możliwość udzielenia wybranemu Wykonawcy zamówień  dodatkowych,  nieobjętych  zamówieniem podstawowym i nieprzekraczających 50% wartości  realizowanego  zamówienia, niezbędnych do jego praw</w:t>
      </w:r>
      <w:r>
        <w:rPr>
          <w:rFonts w:ascii="Tahoma" w:hAnsi="Tahoma" w:cs="Tahoma"/>
          <w:color w:val="000000"/>
          <w:sz w:val="20"/>
          <w:szCs w:val="20"/>
        </w:rPr>
        <w:t>idłowego wykonania. W takim przypadku Zamawiający będzie realizował zamówienia dodatkowe na podstawie odrębnego zlecenia oraz podpisze w tym zakresie stosowny aneks do umowy. Natomiast Wykonawca zobowiązany będzie do wyceny dodatkowego zamówienia na podsta</w:t>
      </w:r>
      <w:r>
        <w:rPr>
          <w:rFonts w:ascii="Tahoma" w:hAnsi="Tahoma" w:cs="Tahoma"/>
          <w:color w:val="000000"/>
          <w:sz w:val="20"/>
          <w:szCs w:val="20"/>
        </w:rPr>
        <w:t>wie cen i składników cenotwórczych z oferty podstawowej, a w przypadku ich braku, wg cen rynkowych zatwierdzonych przez Zamawiającego.</w:t>
      </w:r>
    </w:p>
    <w:p w14:paraId="67E7705E" w14:textId="77777777" w:rsidR="00B203F6" w:rsidRDefault="00B203F6">
      <w:pPr>
        <w:pStyle w:val="Standard"/>
        <w:spacing w:after="0"/>
        <w:jc w:val="both"/>
      </w:pPr>
    </w:p>
    <w:p w14:paraId="67E7705F" w14:textId="77777777" w:rsidR="00B203F6" w:rsidRDefault="001B6FBC">
      <w:pPr>
        <w:pStyle w:val="Standard"/>
        <w:spacing w:after="0"/>
        <w:jc w:val="both"/>
      </w:pPr>
      <w:r>
        <w:rPr>
          <w:rFonts w:ascii="Tahoma" w:hAnsi="Tahoma" w:cs="Tahoma"/>
          <w:b/>
          <w:sz w:val="20"/>
          <w:szCs w:val="20"/>
        </w:rPr>
        <w:t>II. Podmiot ustalający wartość zamówienia</w:t>
      </w:r>
    </w:p>
    <w:p w14:paraId="67E77060" w14:textId="77777777" w:rsidR="00B203F6" w:rsidRDefault="00B203F6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67E77061" w14:textId="77777777" w:rsidR="00B203F6" w:rsidRDefault="001B6FB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SIENKIEWICZ MAT-BUD Sp. z o.o.</w:t>
      </w:r>
    </w:p>
    <w:p w14:paraId="67E77062" w14:textId="77777777" w:rsidR="00B203F6" w:rsidRDefault="001B6FB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ul. Zwoleńska 64A</w:t>
      </w:r>
    </w:p>
    <w:p w14:paraId="67E77063" w14:textId="77777777" w:rsidR="00B203F6" w:rsidRDefault="001B6FB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04-761 Warszawa </w:t>
      </w:r>
    </w:p>
    <w:p w14:paraId="67E77064" w14:textId="77777777" w:rsidR="00B203F6" w:rsidRDefault="001B6FB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NIP 1130022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302</w:t>
      </w:r>
    </w:p>
    <w:p w14:paraId="67E77065" w14:textId="77777777" w:rsidR="00B203F6" w:rsidRDefault="00B203F6">
      <w:pPr>
        <w:pStyle w:val="Standard"/>
        <w:spacing w:after="0"/>
        <w:jc w:val="both"/>
      </w:pPr>
    </w:p>
    <w:p w14:paraId="67E77066" w14:textId="77777777" w:rsidR="00B203F6" w:rsidRDefault="001B6FBC">
      <w:pPr>
        <w:pStyle w:val="Standard"/>
        <w:spacing w:after="0"/>
        <w:jc w:val="both"/>
      </w:pPr>
      <w:r>
        <w:rPr>
          <w:rFonts w:ascii="Tahoma" w:hAnsi="Tahoma" w:cs="Tahoma"/>
          <w:b/>
          <w:sz w:val="20"/>
          <w:szCs w:val="20"/>
        </w:rPr>
        <w:t>III. Przedmiot zamówienia</w:t>
      </w:r>
    </w:p>
    <w:p w14:paraId="67E77067" w14:textId="77777777" w:rsidR="00B203F6" w:rsidRDefault="001B6FBC">
      <w:pPr>
        <w:pStyle w:val="Akapitzlist"/>
        <w:numPr>
          <w:ilvl w:val="0"/>
          <w:numId w:val="3"/>
        </w:numPr>
        <w:ind w:left="426" w:hanging="284"/>
        <w:jc w:val="both"/>
      </w:pPr>
      <w:r>
        <w:rPr>
          <w:rFonts w:ascii="Tahoma" w:hAnsi="Tahoma" w:cs="Tahoma"/>
          <w:sz w:val="20"/>
          <w:szCs w:val="20"/>
        </w:rPr>
        <w:lastRenderedPageBreak/>
        <w:t>Nazwa i kod określony we Wspólnym Słowniku Zamówień:</w:t>
      </w:r>
    </w:p>
    <w:p w14:paraId="67E77068" w14:textId="77777777" w:rsidR="00B203F6" w:rsidRDefault="001B6FBC">
      <w:pPr>
        <w:pStyle w:val="Standard"/>
        <w:spacing w:after="0"/>
        <w:ind w:left="426"/>
        <w:jc w:val="both"/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>45000000-7 Roboty Budowlane,</w:t>
      </w:r>
      <w:r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</w:p>
    <w:p w14:paraId="67E77069" w14:textId="77777777" w:rsidR="00B203F6" w:rsidRDefault="001B6FB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45100000-8 Roboty w zakresie przygotowania terenu pod budowę, </w:t>
      </w:r>
    </w:p>
    <w:p w14:paraId="67E7706A" w14:textId="77777777" w:rsidR="00B203F6" w:rsidRDefault="001B6FB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45200000-9 Roboty budowlane w zakresie wznoszenia kompletnych obiektów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budowlanych lub ich części oraz roboty budowlane w zakresie inżynierii lądowej i wodnej, </w:t>
      </w:r>
    </w:p>
    <w:p w14:paraId="67E7706B" w14:textId="77777777" w:rsidR="00B203F6" w:rsidRDefault="001B6FB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45300000-0 Roboty instalacyjne w budynkach, </w:t>
      </w:r>
    </w:p>
    <w:p w14:paraId="67E7706C" w14:textId="77777777" w:rsidR="00B203F6" w:rsidRDefault="001B6FB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45400000-1 Roboty wykończeniowe w zakresie obiektów budowlanych</w:t>
      </w:r>
    </w:p>
    <w:p w14:paraId="67E7706D" w14:textId="77777777" w:rsidR="00B203F6" w:rsidRDefault="001B6FBC">
      <w:pPr>
        <w:pStyle w:val="Standard"/>
        <w:spacing w:after="0"/>
        <w:ind w:left="426"/>
        <w:jc w:val="both"/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Roboty modernizacyjne: </w:t>
      </w:r>
      <w:r>
        <w:t xml:space="preserve">45454000-6, 45111300-1, </w:t>
      </w:r>
      <w:r>
        <w:t>45261000-4, 45442110-1, 45311200-2</w:t>
      </w:r>
    </w:p>
    <w:p w14:paraId="67E7706E" w14:textId="77777777" w:rsidR="00B203F6" w:rsidRDefault="001B6FB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 xml:space="preserve">Przedmiotem zamówienia </w:t>
      </w:r>
      <w:bookmarkStart w:id="3" w:name="_Hlk8027285"/>
      <w:r>
        <w:rPr>
          <w:rFonts w:ascii="Tahoma" w:hAnsi="Tahoma" w:cs="Tahoma"/>
          <w:sz w:val="20"/>
          <w:szCs w:val="20"/>
        </w:rPr>
        <w:t xml:space="preserve">jest zakup </w:t>
      </w:r>
      <w:proofErr w:type="spellStart"/>
      <w:r>
        <w:rPr>
          <w:rFonts w:ascii="Tahoma" w:hAnsi="Tahoma" w:cs="Tahoma"/>
          <w:sz w:val="20"/>
          <w:szCs w:val="20"/>
        </w:rPr>
        <w:t>robót</w:t>
      </w:r>
      <w:proofErr w:type="spellEnd"/>
      <w:r>
        <w:rPr>
          <w:rFonts w:ascii="Tahoma" w:hAnsi="Tahoma" w:cs="Tahoma"/>
          <w:sz w:val="20"/>
          <w:szCs w:val="20"/>
        </w:rPr>
        <w:t xml:space="preserve"> i materiałów budowlanych w celu </w:t>
      </w:r>
      <w:bookmarkEnd w:id="3"/>
      <w:r>
        <w:rPr>
          <w:rFonts w:ascii="Tahoma" w:hAnsi="Tahoma" w:cs="Tahoma"/>
          <w:sz w:val="20"/>
          <w:szCs w:val="20"/>
        </w:rPr>
        <w:t>wykonania</w:t>
      </w:r>
      <w:r>
        <w:t xml:space="preserve"> </w:t>
      </w:r>
      <w:r>
        <w:rPr>
          <w:rFonts w:ascii="Tahoma" w:hAnsi="Tahoma" w:cs="Tahoma"/>
          <w:sz w:val="20"/>
          <w:szCs w:val="20"/>
        </w:rPr>
        <w:t xml:space="preserve">utwardzenia gruntu pod powierzchnię produkcyjną i </w:t>
      </w:r>
      <w:proofErr w:type="spellStart"/>
      <w:r>
        <w:rPr>
          <w:rFonts w:ascii="Tahoma" w:hAnsi="Tahoma" w:cs="Tahoma"/>
          <w:sz w:val="20"/>
          <w:szCs w:val="20"/>
        </w:rPr>
        <w:t>odkładczą</w:t>
      </w:r>
      <w:proofErr w:type="spellEnd"/>
      <w:r>
        <w:rPr>
          <w:rFonts w:ascii="Tahoma" w:hAnsi="Tahoma" w:cs="Tahoma"/>
          <w:sz w:val="20"/>
          <w:szCs w:val="20"/>
        </w:rPr>
        <w:t xml:space="preserve"> – ZAKRES ROBOTY ŻELBETOWE, co umożliwi realizację procesu prefabrykacji elemen</w:t>
      </w:r>
      <w:r>
        <w:rPr>
          <w:rFonts w:ascii="Tahoma" w:hAnsi="Tahoma" w:cs="Tahoma"/>
          <w:sz w:val="20"/>
          <w:szCs w:val="20"/>
        </w:rPr>
        <w:t xml:space="preserve">tów modułowych zbiorników retencyjnych w przedsiębiorstwie SIENKIEWICZ MAT-BUD SPÓŁKA Z O.O. według nowej technologii oraz wprowadzenie produktów na rynek. Przedmiot zamówienia położony jest  na </w:t>
      </w:r>
      <w:bookmarkStart w:id="4" w:name="_Hlk109071921"/>
      <w:r>
        <w:rPr>
          <w:rFonts w:ascii="Tahoma" w:hAnsi="Tahoma" w:cs="Tahoma"/>
          <w:sz w:val="20"/>
          <w:szCs w:val="20"/>
        </w:rPr>
        <w:t xml:space="preserve">działce o nr ewidencyjnym 546/10 i usytuowany w miejscowości </w:t>
      </w:r>
      <w:r>
        <w:rPr>
          <w:rFonts w:ascii="Tahoma" w:hAnsi="Tahoma" w:cs="Tahoma"/>
          <w:sz w:val="20"/>
          <w:szCs w:val="20"/>
        </w:rPr>
        <w:t xml:space="preserve">Babsk, ul. Polna 3, 96-200 Rawa Mazowiecka, gmina Biała Rawska. </w:t>
      </w:r>
    </w:p>
    <w:bookmarkEnd w:id="4"/>
    <w:p w14:paraId="67E7706F" w14:textId="77777777" w:rsidR="00B203F6" w:rsidRDefault="001B6FBC">
      <w:pPr>
        <w:pStyle w:val="Standard"/>
        <w:spacing w:after="0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określa poniżej zakres prac:</w:t>
      </w:r>
    </w:p>
    <w:p w14:paraId="67E77070" w14:textId="77777777" w:rsidR="00B203F6" w:rsidRDefault="00B203F6">
      <w:pPr>
        <w:pStyle w:val="Standard"/>
        <w:spacing w:after="0"/>
        <w:ind w:left="426"/>
        <w:rPr>
          <w:b/>
          <w:bCs/>
        </w:rPr>
      </w:pPr>
    </w:p>
    <w:tbl>
      <w:tblPr>
        <w:tblW w:w="9355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5103"/>
        <w:gridCol w:w="1708"/>
        <w:gridCol w:w="1552"/>
      </w:tblGrid>
      <w:tr w:rsidR="00B203F6" w14:paraId="67E7707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1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2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3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Jednostka</w:t>
            </w:r>
          </w:p>
          <w:p w14:paraId="67E77074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5" w14:textId="77777777" w:rsidR="00B203F6" w:rsidRDefault="001B6FBC">
            <w:pPr>
              <w:widowControl/>
              <w:suppressAutoHyphens w:val="0"/>
              <w:ind w:right="-243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B203F6" w14:paraId="67E77078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7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Etap 1- część 1 utwardzenia o pow. 1453m²</w:t>
            </w:r>
          </w:p>
        </w:tc>
      </w:tr>
      <w:tr w:rsidR="00B203F6" w14:paraId="67E7707D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9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A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Wzmocnienie obrzeża ceownikiem CE 180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B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C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0,86</w:t>
            </w:r>
          </w:p>
        </w:tc>
      </w:tr>
      <w:tr w:rsidR="00B203F6" w14:paraId="67E7708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E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7F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Zbrojenie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konstrukcji monolitycznych prętami</w:t>
            </w:r>
          </w:p>
          <w:p w14:paraId="67E77080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stalowymi okrągłymi żebrowanymi o śr. 12 mm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1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2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19,71</w:t>
            </w:r>
          </w:p>
        </w:tc>
      </w:tr>
      <w:tr w:rsidR="00B203F6" w14:paraId="67E770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4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5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Betonowanie płyty zbrojonej z transportem betonu pompą (beton C30/37 W8 ze zbrojeniem</w:t>
            </w:r>
          </w:p>
          <w:p w14:paraId="67E77086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rozproszonym z włókien polimerowych 2 kg na</w:t>
            </w:r>
          </w:p>
          <w:p w14:paraId="67E77087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m3))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8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9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323,4</w:t>
            </w:r>
          </w:p>
        </w:tc>
      </w:tr>
      <w:tr w:rsidR="00B203F6" w14:paraId="67E7708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B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C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Cięcie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posadzki na gł. 40 mm - wykonanie dylatacji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D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8E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183,2</w:t>
            </w:r>
          </w:p>
        </w:tc>
      </w:tr>
      <w:tr w:rsidR="00B203F6" w14:paraId="67E77094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0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1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Wypełnienie szczelin dylatacyjnych masą trwale elastyczną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2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3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183,2</w:t>
            </w:r>
          </w:p>
        </w:tc>
      </w:tr>
      <w:tr w:rsidR="00B203F6" w14:paraId="67E77096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5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Etap 2 - część 2 utwardzenia o pow. 1453 m²</w:t>
            </w:r>
          </w:p>
        </w:tc>
      </w:tr>
      <w:tr w:rsidR="00B203F6" w14:paraId="67E7709B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7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8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Wzmocnienie obrzeża ceownikiem CE 180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9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A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0,86</w:t>
            </w:r>
          </w:p>
        </w:tc>
      </w:tr>
      <w:tr w:rsidR="00B203F6" w14:paraId="67E770A1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C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D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Zbrojenie konstrukcji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monolitycznych prętami</w:t>
            </w:r>
          </w:p>
          <w:p w14:paraId="67E7709E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stalowymi okrągłymi żebrowanymi o śr. 12 mm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9F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0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15,71</w:t>
            </w:r>
          </w:p>
        </w:tc>
      </w:tr>
      <w:tr w:rsidR="00B203F6" w14:paraId="67E770A8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2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3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Betonowanie płyty zbrojonej z transportem betonu pompą (beton C30/37 W8 ze zbrojeniem</w:t>
            </w:r>
          </w:p>
          <w:p w14:paraId="67E770A4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rozproszonym z włókien polimerowych 2 kg na</w:t>
            </w:r>
          </w:p>
          <w:p w14:paraId="67E770A5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m3))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6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7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257,8</w:t>
            </w:r>
          </w:p>
        </w:tc>
      </w:tr>
      <w:tr w:rsidR="00B203F6" w14:paraId="67E770AD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9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A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Cięcie posadzki na gł. 40 mm -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wykonanie dylatacji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B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C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139,5</w:t>
            </w:r>
          </w:p>
        </w:tc>
      </w:tr>
      <w:tr w:rsidR="00B203F6" w14:paraId="67E770B2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E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AF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Wypełnienie szczelin dylatacyjnych masą trwale elastyczną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0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1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139,5</w:t>
            </w:r>
          </w:p>
        </w:tc>
      </w:tr>
      <w:tr w:rsidR="00B203F6" w14:paraId="67E770B4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3" w14:textId="77777777" w:rsidR="00B203F6" w:rsidRDefault="001B6FBC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Etap 3 - część 3 utwardzenia o pow. 453 m²</w:t>
            </w:r>
          </w:p>
        </w:tc>
      </w:tr>
      <w:tr w:rsidR="00B203F6" w14:paraId="67E770B9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5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6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Wzmocnienie obrzeża ceownikiem CE 180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7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8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2,441</w:t>
            </w:r>
          </w:p>
        </w:tc>
      </w:tr>
      <w:tr w:rsidR="00B203F6" w14:paraId="67E770BF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A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B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Zbrojenie konstrukcji monolitycznych prętami</w:t>
            </w:r>
          </w:p>
          <w:p w14:paraId="67E770BC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stalowymi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okrągłymi żebrowanymi o śr. 12 mm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D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BE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5,52</w:t>
            </w:r>
          </w:p>
        </w:tc>
      </w:tr>
      <w:tr w:rsidR="00B203F6" w14:paraId="67E770C6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0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1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Betonowanie płyty zbrojonej z transportem betonu pompą (beton C30/37 W8 ze zbrojeniem</w:t>
            </w:r>
          </w:p>
          <w:p w14:paraId="67E770C2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rozproszonym z włókien polimerowych 2 kg na</w:t>
            </w:r>
          </w:p>
          <w:p w14:paraId="67E770C3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m3))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4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5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90,6</w:t>
            </w:r>
          </w:p>
        </w:tc>
      </w:tr>
      <w:tr w:rsidR="00B203F6" w14:paraId="67E770CB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7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8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Cięcie posadzki na gł. 40 mm - wykonanie dylatacji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9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A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46,0</w:t>
            </w:r>
          </w:p>
        </w:tc>
      </w:tr>
      <w:tr w:rsidR="00B203F6" w14:paraId="67E770D0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C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D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Wypełnienie szczelin dylatacyjnych masą trwale elastyczną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E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CF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131,0</w:t>
            </w:r>
          </w:p>
        </w:tc>
      </w:tr>
      <w:tr w:rsidR="00B203F6" w14:paraId="67E770D2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1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Etap 4 – część 4 utwardzenia o pow. 1141 m²</w:t>
            </w:r>
          </w:p>
        </w:tc>
      </w:tr>
      <w:tr w:rsidR="00B203F6" w14:paraId="67E770D7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3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4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Wzmocnienie obrzeża ceownikiem CE 180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5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6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2,91</w:t>
            </w:r>
          </w:p>
        </w:tc>
      </w:tr>
      <w:tr w:rsidR="00B203F6" w14:paraId="67E770DD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8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9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Zbrojenie konstrukcji monolitycznych prętami</w:t>
            </w:r>
          </w:p>
          <w:p w14:paraId="67E770DA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stalowymi okrągłymi żebrowanymi o śr. 12 mm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B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C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13,91</w:t>
            </w:r>
          </w:p>
        </w:tc>
      </w:tr>
      <w:tr w:rsidR="00B203F6" w14:paraId="67E770E4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E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DF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Betonowanie płyty zbrojonej z transportem betonu pompą (beton C30/37 W8 ze zbrojeniem</w:t>
            </w:r>
          </w:p>
          <w:p w14:paraId="67E770E0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rozproszonym z włókien polimerowych 2 kg na</w:t>
            </w:r>
          </w:p>
          <w:p w14:paraId="67E770E1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m3))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2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3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228,2</w:t>
            </w:r>
          </w:p>
        </w:tc>
      </w:tr>
      <w:tr w:rsidR="00B203F6" w14:paraId="67E770E9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5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6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Cięcie posadzki na gł. 40 mm - wykonanie dylatacji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7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8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98,5</w:t>
            </w:r>
          </w:p>
        </w:tc>
      </w:tr>
      <w:tr w:rsidR="00B203F6" w14:paraId="67E770EE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A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B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Wypełnienie szczelin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dylatacyjnych masą trwale elastyczną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C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D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183,5</w:t>
            </w:r>
          </w:p>
        </w:tc>
      </w:tr>
      <w:tr w:rsidR="00B203F6" w14:paraId="67E770F3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EF" w14:textId="77777777" w:rsidR="00B203F6" w:rsidRDefault="00B203F6">
            <w:pPr>
              <w:pStyle w:val="Akapitzlist"/>
              <w:numPr>
                <w:ilvl w:val="0"/>
                <w:numId w:val="22"/>
              </w:numPr>
              <w:suppressAutoHyphens w:val="0"/>
              <w:ind w:left="633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F0" w14:textId="77777777" w:rsidR="00B203F6" w:rsidRDefault="001B6FB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Fazowanie krawędzi betonu o fazie 1,5 cm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F1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770F2" w14:textId="77777777" w:rsidR="00B203F6" w:rsidRDefault="001B6FB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92</w:t>
            </w:r>
          </w:p>
        </w:tc>
      </w:tr>
    </w:tbl>
    <w:p w14:paraId="67E770F4" w14:textId="77777777" w:rsidR="00B203F6" w:rsidRDefault="001B6FB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Roboty budowlane należy wykonać zgodnie </w:t>
      </w:r>
      <w:r>
        <w:rPr>
          <w:rStyle w:val="Odwoaniedokomentarza"/>
          <w:rFonts w:ascii="Tahoma" w:hAnsi="Tahoma" w:cs="Tahoma"/>
          <w:sz w:val="20"/>
          <w:szCs w:val="20"/>
        </w:rPr>
        <w:t xml:space="preserve">z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zasadami wiedzy technicznej i obowiązującymi przepisami oraz normami. Szczegółowy opis prac znajduje się w </w:t>
      </w:r>
      <w:r>
        <w:rPr>
          <w:rFonts w:ascii="Tahoma" w:hAnsi="Tahoma" w:cs="Tahoma"/>
          <w:sz w:val="20"/>
          <w:szCs w:val="20"/>
          <w:shd w:val="clear" w:color="auto" w:fill="FFFFFF"/>
        </w:rPr>
        <w:t>projekcie i przedmiarze, stanowiących Załącznik nr 3 do niniejszego zapytania i umieszczonych pod linkiem:</w:t>
      </w:r>
    </w:p>
    <w:p w14:paraId="67E770F5" w14:textId="77777777" w:rsidR="00B203F6" w:rsidRDefault="001B6FBC">
      <w:pPr>
        <w:ind w:left="426"/>
        <w:jc w:val="both"/>
      </w:pPr>
      <w:hyperlink r:id="rId7" w:history="1">
        <w:r>
          <w:rPr>
            <w:rStyle w:val="Hipercze"/>
          </w:rPr>
          <w:t>https://drive.google.com/drive/folders/1F0z2J6JDjHbV9_Ttckb83PcMALWvw_--?usp=sharing</w:t>
        </w:r>
      </w:hyperlink>
    </w:p>
    <w:p w14:paraId="67E770F6" w14:textId="77777777" w:rsidR="00B203F6" w:rsidRDefault="001B6FB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 xml:space="preserve">Zaleca się, aby wykonawcy dokonali wizji lokalnej w miejscu realizacji </w:t>
      </w:r>
      <w:r>
        <w:rPr>
          <w:rFonts w:ascii="Tahoma" w:hAnsi="Tahoma" w:cs="Tahoma"/>
          <w:sz w:val="20"/>
          <w:szCs w:val="20"/>
        </w:rPr>
        <w:t>Inwestycji w celu oceny dokumentów przekazanych w ramach danego postępowania przez Zamawiającego.</w:t>
      </w:r>
    </w:p>
    <w:p w14:paraId="67E770F7" w14:textId="77777777" w:rsidR="00B203F6" w:rsidRDefault="001B6FB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>Wykonawca ma zapewnić we własnym zakresie kierownika budowy z uprawnieniami konstrukcyjno- budowlanymi; biuro zaplecza budowy, wodę oraz energię elektryczną n</w:t>
      </w:r>
      <w:r>
        <w:rPr>
          <w:rFonts w:ascii="Tahoma" w:hAnsi="Tahoma" w:cs="Tahoma"/>
          <w:sz w:val="20"/>
          <w:szCs w:val="20"/>
        </w:rPr>
        <w:t>a cele budowy jak i warunki socjalne i inne przepisane prawem warunki oraz świadczenia dla swoich pracowników w związku z realizacją budowy.</w:t>
      </w:r>
    </w:p>
    <w:p w14:paraId="67E770F8" w14:textId="77777777" w:rsidR="00B203F6" w:rsidRDefault="001B6FB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bCs/>
          <w:sz w:val="20"/>
          <w:szCs w:val="20"/>
        </w:rPr>
        <w:t xml:space="preserve">Wykonawca udziela gwarancji na zastosowane materiały, wykonane roboty budowlane oraz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wykonane zabezpieczenia </w:t>
      </w:r>
      <w:r>
        <w:rPr>
          <w:rFonts w:ascii="Tahoma" w:hAnsi="Tahoma" w:cs="Tahoma"/>
          <w:bCs/>
          <w:sz w:val="20"/>
          <w:szCs w:val="20"/>
        </w:rPr>
        <w:t>antyko</w:t>
      </w:r>
      <w:r>
        <w:rPr>
          <w:rFonts w:ascii="Tahoma" w:hAnsi="Tahoma" w:cs="Tahoma"/>
          <w:bCs/>
          <w:sz w:val="20"/>
          <w:szCs w:val="20"/>
        </w:rPr>
        <w:t xml:space="preserve">rozyjne w okresie 5 lat, począwszy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od dnia ostatecznego </w:t>
      </w:r>
      <w:r>
        <w:rPr>
          <w:rFonts w:ascii="Tahoma" w:hAnsi="Tahoma" w:cs="Tahoma"/>
          <w:bCs/>
          <w:sz w:val="20"/>
          <w:szCs w:val="20"/>
        </w:rPr>
        <w:t>odbioru bez zastrzeżeń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przedmiotu zamówienia.</w:t>
      </w:r>
    </w:p>
    <w:p w14:paraId="67E770F9" w14:textId="77777777" w:rsidR="00B203F6" w:rsidRDefault="00B203F6">
      <w:pPr>
        <w:pStyle w:val="Akapitzlist"/>
        <w:ind w:left="720"/>
        <w:jc w:val="both"/>
        <w:rPr>
          <w:rFonts w:ascii="Tahoma" w:hAnsi="Tahoma" w:cs="Tahoma"/>
          <w:sz w:val="20"/>
          <w:szCs w:val="20"/>
        </w:rPr>
      </w:pPr>
    </w:p>
    <w:p w14:paraId="67E770FA" w14:textId="77777777" w:rsidR="00B203F6" w:rsidRDefault="001B6FBC">
      <w:pPr>
        <w:jc w:val="both"/>
      </w:pPr>
      <w:r>
        <w:rPr>
          <w:rFonts w:ascii="Tahoma" w:hAnsi="Tahoma" w:cs="Tahoma"/>
          <w:b/>
          <w:sz w:val="20"/>
          <w:szCs w:val="20"/>
        </w:rPr>
        <w:t>IV. Planowany termin realizacji przedmiotu zamówienia:</w:t>
      </w:r>
    </w:p>
    <w:p w14:paraId="67E770FB" w14:textId="77777777" w:rsidR="00B203F6" w:rsidRDefault="00B203F6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67E770FC" w14:textId="77777777" w:rsidR="00B203F6" w:rsidRDefault="001B6FBC">
      <w:pPr>
        <w:pStyle w:val="Standard"/>
        <w:spacing w:after="0"/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Poszczególne etapy prac powinny być wykonane w podanych poniżej okresach: </w:t>
      </w:r>
    </w:p>
    <w:p w14:paraId="67E770FD" w14:textId="77777777" w:rsidR="00B203F6" w:rsidRDefault="001B6FBC">
      <w:pPr>
        <w:pStyle w:val="Standard"/>
        <w:spacing w:after="0"/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Etap 1 – część 1 </w:t>
      </w:r>
      <w:r>
        <w:rPr>
          <w:rFonts w:ascii="Tahoma" w:hAnsi="Tahoma" w:cs="Tahoma"/>
          <w:sz w:val="20"/>
          <w:szCs w:val="20"/>
        </w:rPr>
        <w:t>utwardzenia w terminie od 16.11.2022 do 30.11.2022</w:t>
      </w:r>
    </w:p>
    <w:p w14:paraId="67E770FE" w14:textId="77777777" w:rsidR="00B203F6" w:rsidRDefault="001B6FBC">
      <w:pPr>
        <w:pStyle w:val="Standard"/>
        <w:spacing w:after="0"/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Etap 2 – część 2 utwardzenia w terminie od 16.01.2023 do 31.01.2023</w:t>
      </w:r>
    </w:p>
    <w:p w14:paraId="67E770FF" w14:textId="77777777" w:rsidR="00B203F6" w:rsidRDefault="001B6FBC">
      <w:pPr>
        <w:pStyle w:val="Standard"/>
        <w:spacing w:after="0"/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Etap 3 – część 3 utwardzenia w terminie od 16.03.2023 do 31.03.2023</w:t>
      </w:r>
    </w:p>
    <w:p w14:paraId="67E77100" w14:textId="77777777" w:rsidR="00B203F6" w:rsidRDefault="001B6FBC">
      <w:pPr>
        <w:pStyle w:val="Standard"/>
        <w:spacing w:after="0"/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Etap 4 – część 4 utwardzenia w terminie od 16.05.2023 do 31.05.2023</w:t>
      </w:r>
    </w:p>
    <w:p w14:paraId="67E77101" w14:textId="77777777" w:rsidR="00B203F6" w:rsidRDefault="00B203F6">
      <w:pPr>
        <w:pStyle w:val="Standard"/>
        <w:spacing w:after="0"/>
        <w:ind w:left="142"/>
        <w:jc w:val="both"/>
        <w:rPr>
          <w:rFonts w:ascii="Tahoma" w:hAnsi="Tahoma" w:cs="Tahoma"/>
          <w:sz w:val="20"/>
          <w:szCs w:val="20"/>
        </w:rPr>
      </w:pPr>
    </w:p>
    <w:p w14:paraId="67E77102" w14:textId="77777777" w:rsidR="00B203F6" w:rsidRDefault="001B6FBC">
      <w:pPr>
        <w:ind w:left="142"/>
        <w:jc w:val="both"/>
      </w:pPr>
      <w:r>
        <w:rPr>
          <w:rFonts w:ascii="Tahoma" w:hAnsi="Tahoma" w:cs="Tahoma"/>
          <w:sz w:val="20"/>
          <w:szCs w:val="20"/>
        </w:rPr>
        <w:t>Zakończenie prac oznacza podpisanie protokołu odbioru bez zastrzeżeń.</w:t>
      </w:r>
    </w:p>
    <w:p w14:paraId="67E77103" w14:textId="77777777" w:rsidR="00B203F6" w:rsidRDefault="00B203F6">
      <w:pPr>
        <w:pStyle w:val="Akapitzlist"/>
        <w:ind w:left="720"/>
        <w:jc w:val="both"/>
        <w:rPr>
          <w:rFonts w:ascii="Tahoma" w:hAnsi="Tahoma" w:cs="Tahoma"/>
          <w:sz w:val="20"/>
          <w:szCs w:val="20"/>
        </w:rPr>
      </w:pPr>
    </w:p>
    <w:p w14:paraId="67E77104" w14:textId="77777777" w:rsidR="00B203F6" w:rsidRDefault="001B6FBC">
      <w:pPr>
        <w:jc w:val="both"/>
      </w:pPr>
      <w:r>
        <w:rPr>
          <w:rFonts w:ascii="Tahoma" w:hAnsi="Tahoma" w:cs="Tahoma"/>
          <w:b/>
          <w:sz w:val="20"/>
          <w:szCs w:val="20"/>
        </w:rPr>
        <w:t>V. Miejsce realizacji przedmiotu zamówienia</w:t>
      </w:r>
      <w:r>
        <w:rPr>
          <w:rFonts w:ascii="Tahoma" w:hAnsi="Tahoma" w:cs="Tahoma"/>
          <w:sz w:val="20"/>
          <w:szCs w:val="20"/>
        </w:rPr>
        <w:t>:</w:t>
      </w:r>
    </w:p>
    <w:p w14:paraId="67E77105" w14:textId="77777777" w:rsidR="00B203F6" w:rsidRDefault="00B203F6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67E77106" w14:textId="77777777" w:rsidR="00B203F6" w:rsidRDefault="001B6FBC">
      <w:pPr>
        <w:pStyle w:val="Standard"/>
        <w:spacing w:after="0"/>
        <w:jc w:val="both"/>
      </w:pPr>
      <w:r>
        <w:rPr>
          <w:rFonts w:ascii="Tahoma" w:hAnsi="Tahoma" w:cs="Tahoma"/>
          <w:sz w:val="20"/>
          <w:szCs w:val="20"/>
        </w:rPr>
        <w:t xml:space="preserve">Działka o nr ewidencyjnym 546/10, usytuowana w miejscowości </w:t>
      </w:r>
      <w:bookmarkStart w:id="5" w:name="_Hlk109072486"/>
      <w:r>
        <w:rPr>
          <w:rFonts w:ascii="Tahoma" w:hAnsi="Tahoma" w:cs="Tahoma"/>
          <w:sz w:val="20"/>
          <w:szCs w:val="20"/>
        </w:rPr>
        <w:t>Babsk, ul. Polna 3, 96-200 Rawa Mazowiecka</w:t>
      </w:r>
      <w:bookmarkEnd w:id="5"/>
      <w:r>
        <w:rPr>
          <w:rFonts w:ascii="Tahoma" w:hAnsi="Tahoma" w:cs="Tahoma"/>
          <w:sz w:val="20"/>
          <w:szCs w:val="20"/>
        </w:rPr>
        <w:t>, gmina Biała Rawska.</w:t>
      </w:r>
    </w:p>
    <w:p w14:paraId="67E77107" w14:textId="77777777" w:rsidR="00B203F6" w:rsidRDefault="00B203F6">
      <w:pPr>
        <w:pStyle w:val="Standard"/>
        <w:spacing w:after="0"/>
        <w:jc w:val="both"/>
      </w:pPr>
    </w:p>
    <w:p w14:paraId="67E77108" w14:textId="77777777" w:rsidR="00B203F6" w:rsidRDefault="001B6FBC">
      <w:pPr>
        <w:spacing w:line="360" w:lineRule="auto"/>
        <w:jc w:val="both"/>
      </w:pPr>
      <w:r>
        <w:rPr>
          <w:rFonts w:ascii="Tahoma" w:hAnsi="Tahoma" w:cs="Tahoma"/>
          <w:b/>
          <w:sz w:val="20"/>
          <w:szCs w:val="20"/>
        </w:rPr>
        <w:t>VI. Informacja</w:t>
      </w:r>
      <w:r>
        <w:rPr>
          <w:rFonts w:ascii="Tahoma" w:hAnsi="Tahoma" w:cs="Tahoma"/>
          <w:b/>
          <w:sz w:val="20"/>
          <w:szCs w:val="20"/>
        </w:rPr>
        <w:t xml:space="preserve"> dotycząca składania ofert częściowych i wariantowych</w:t>
      </w:r>
    </w:p>
    <w:p w14:paraId="67E77109" w14:textId="77777777" w:rsidR="00B203F6" w:rsidRDefault="001B6FBC">
      <w:pPr>
        <w:pStyle w:val="Standard"/>
        <w:snapToGrid w:val="0"/>
        <w:spacing w:after="0"/>
        <w:ind w:left="142"/>
        <w:jc w:val="both"/>
      </w:pPr>
      <w:r>
        <w:rPr>
          <w:rFonts w:ascii="Tahoma" w:hAnsi="Tahoma" w:cs="Tahoma"/>
          <w:bCs/>
          <w:sz w:val="20"/>
          <w:szCs w:val="20"/>
        </w:rPr>
        <w:t>1.  Zamawiający nie dopuszcza składania ofert częściowych.</w:t>
      </w:r>
    </w:p>
    <w:p w14:paraId="67E7710A" w14:textId="77777777" w:rsidR="00B203F6" w:rsidRDefault="001B6FBC">
      <w:pPr>
        <w:pStyle w:val="Standard"/>
        <w:shd w:val="clear" w:color="auto" w:fill="FFFFFF"/>
        <w:snapToGrid w:val="0"/>
        <w:spacing w:after="0"/>
        <w:ind w:left="142"/>
        <w:jc w:val="both"/>
      </w:pPr>
      <w:r>
        <w:rPr>
          <w:rFonts w:ascii="Tahoma" w:hAnsi="Tahoma" w:cs="Tahoma"/>
          <w:bCs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 Zamawiający nie dopuszcza składania ofert wariantowych.</w:t>
      </w:r>
    </w:p>
    <w:p w14:paraId="67E7710B" w14:textId="77777777" w:rsidR="00B203F6" w:rsidRDefault="00B203F6">
      <w:pPr>
        <w:pStyle w:val="Standard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7E7710C" w14:textId="77777777" w:rsidR="00B203F6" w:rsidRDefault="001B6FBC">
      <w:pPr>
        <w:pStyle w:val="Standard"/>
        <w:spacing w:after="0" w:line="360" w:lineRule="auto"/>
        <w:jc w:val="both"/>
      </w:pPr>
      <w:r>
        <w:rPr>
          <w:rFonts w:ascii="Tahoma" w:hAnsi="Tahoma" w:cs="Tahoma"/>
          <w:b/>
          <w:sz w:val="20"/>
          <w:szCs w:val="20"/>
        </w:rPr>
        <w:t>VII. Osoby upoważnione do kontaktu</w:t>
      </w:r>
    </w:p>
    <w:p w14:paraId="67E7710D" w14:textId="77777777" w:rsidR="00B203F6" w:rsidRDefault="001B6FBC">
      <w:pPr>
        <w:pStyle w:val="Lista2"/>
      </w:pPr>
      <w:r>
        <w:rPr>
          <w:rFonts w:ascii="Tahoma" w:hAnsi="Tahoma" w:cs="Tahoma"/>
          <w:sz w:val="20"/>
          <w:szCs w:val="20"/>
        </w:rPr>
        <w:t xml:space="preserve">Pan Jakub </w:t>
      </w:r>
      <w:proofErr w:type="spellStart"/>
      <w:r>
        <w:rPr>
          <w:rFonts w:ascii="Tahoma" w:hAnsi="Tahoma" w:cs="Tahoma"/>
          <w:sz w:val="20"/>
          <w:szCs w:val="20"/>
        </w:rPr>
        <w:t>Łazęcki</w:t>
      </w:r>
      <w:proofErr w:type="spellEnd"/>
    </w:p>
    <w:p w14:paraId="67E7710E" w14:textId="77777777" w:rsidR="00B203F6" w:rsidRDefault="001B6FBC">
      <w:pPr>
        <w:pStyle w:val="Lista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 +48/ 601 940 725,</w:t>
      </w:r>
    </w:p>
    <w:p w14:paraId="67E7710F" w14:textId="77777777" w:rsidR="00B203F6" w:rsidRDefault="001B6FBC">
      <w:pPr>
        <w:pStyle w:val="Nagwek4"/>
        <w:ind w:left="284"/>
      </w:pPr>
      <w:r>
        <w:rPr>
          <w:rFonts w:ascii="Tahoma" w:hAnsi="Tahoma" w:cs="Tahoma"/>
          <w:i w:val="0"/>
          <w:iCs w:val="0"/>
          <w:color w:val="auto"/>
          <w:sz w:val="20"/>
          <w:szCs w:val="20"/>
        </w:rPr>
        <w:t xml:space="preserve">Email: </w:t>
      </w:r>
      <w:hyperlink r:id="rId8" w:history="1">
        <w:r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jakub_lazecki@sienkiewicz.com.pl</w:t>
        </w:r>
      </w:hyperlink>
    </w:p>
    <w:p w14:paraId="67E77110" w14:textId="77777777" w:rsidR="00B203F6" w:rsidRDefault="00B203F6"/>
    <w:p w14:paraId="67E77111" w14:textId="77777777" w:rsidR="00B203F6" w:rsidRDefault="001B6FBC">
      <w:pPr>
        <w:ind w:firstLine="283"/>
        <w:rPr>
          <w:rFonts w:ascii="Tahoma" w:hAnsi="Tahoma" w:cs="Tahoma"/>
          <w:sz w:val="20"/>
          <w:szCs w:val="20"/>
        </w:rPr>
      </w:pPr>
      <w:bookmarkStart w:id="6" w:name="_Hlk111470532"/>
      <w:r>
        <w:rPr>
          <w:rFonts w:ascii="Tahoma" w:hAnsi="Tahoma" w:cs="Tahoma"/>
          <w:sz w:val="20"/>
          <w:szCs w:val="20"/>
        </w:rPr>
        <w:t>Pan Mateusz Kłos</w:t>
      </w:r>
    </w:p>
    <w:p w14:paraId="67E77112" w14:textId="77777777" w:rsidR="00B203F6" w:rsidRDefault="001B6FBC">
      <w:pPr>
        <w:pStyle w:val="Lista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 +48/ 605 940 875,</w:t>
      </w:r>
    </w:p>
    <w:p w14:paraId="67E77113" w14:textId="77777777" w:rsidR="00B203F6" w:rsidRDefault="001B6FBC">
      <w:pPr>
        <w:pStyle w:val="Nagwek4"/>
        <w:ind w:left="284"/>
      </w:pPr>
      <w:r>
        <w:rPr>
          <w:rFonts w:ascii="Tahoma" w:hAnsi="Tahoma" w:cs="Tahoma"/>
          <w:i w:val="0"/>
          <w:iCs w:val="0"/>
          <w:color w:val="auto"/>
          <w:sz w:val="20"/>
          <w:szCs w:val="20"/>
          <w:lang w:val="en-GB"/>
        </w:rPr>
        <w:lastRenderedPageBreak/>
        <w:t xml:space="preserve">Email: </w:t>
      </w:r>
      <w:hyperlink r:id="rId9" w:history="1">
        <w:r>
          <w:rPr>
            <w:rStyle w:val="Hipercze"/>
            <w:rFonts w:ascii="Tahoma" w:hAnsi="Tahoma" w:cs="Tahoma"/>
            <w:i w:val="0"/>
            <w:iCs w:val="0"/>
            <w:sz w:val="20"/>
            <w:szCs w:val="20"/>
            <w:lang w:val="en-GB"/>
          </w:rPr>
          <w:t>mateuszklos@sienkiewicz.com.pl</w:t>
        </w:r>
      </w:hyperlink>
    </w:p>
    <w:bookmarkEnd w:id="6"/>
    <w:p w14:paraId="67E77114" w14:textId="77777777" w:rsidR="00B203F6" w:rsidRDefault="00B203F6">
      <w:pPr>
        <w:rPr>
          <w:lang w:val="en-GB"/>
        </w:rPr>
      </w:pPr>
    </w:p>
    <w:p w14:paraId="67E77115" w14:textId="77777777" w:rsidR="00B203F6" w:rsidRDefault="00B203F6">
      <w:pPr>
        <w:rPr>
          <w:lang w:val="en-GB"/>
        </w:rPr>
      </w:pPr>
    </w:p>
    <w:p w14:paraId="67E77116" w14:textId="77777777" w:rsidR="00B203F6" w:rsidRDefault="001B6FBC">
      <w:pPr>
        <w:shd w:val="clear" w:color="auto" w:fill="FFFFFF"/>
        <w:snapToGrid w:val="0"/>
        <w:jc w:val="both"/>
      </w:pPr>
      <w:r>
        <w:rPr>
          <w:rFonts w:ascii="Tahoma" w:hAnsi="Tahoma" w:cs="Tahoma"/>
          <w:b/>
          <w:sz w:val="20"/>
          <w:szCs w:val="20"/>
          <w:lang w:val="en-GB"/>
        </w:rPr>
        <w:t xml:space="preserve">VIII. </w:t>
      </w:r>
      <w:r>
        <w:rPr>
          <w:rFonts w:ascii="Tahoma" w:hAnsi="Tahoma" w:cs="Tahoma"/>
          <w:b/>
          <w:sz w:val="20"/>
          <w:szCs w:val="20"/>
        </w:rPr>
        <w:t>Warunki udziału w postępowaniu oraz sposób dokonywania oceny ich spełnienia</w:t>
      </w:r>
    </w:p>
    <w:p w14:paraId="67E77117" w14:textId="77777777" w:rsidR="00B203F6" w:rsidRDefault="001B6FBC">
      <w:pPr>
        <w:pStyle w:val="Standard"/>
        <w:widowControl w:val="0"/>
        <w:shd w:val="clear" w:color="auto" w:fill="FFFFFF"/>
        <w:snapToGrid w:val="0"/>
        <w:spacing w:line="276" w:lineRule="auto"/>
      </w:pPr>
      <w:r>
        <w:rPr>
          <w:rFonts w:ascii="Tahoma" w:hAnsi="Tahoma" w:cs="Tahoma"/>
          <w:bCs/>
          <w:sz w:val="20"/>
          <w:szCs w:val="20"/>
        </w:rPr>
        <w:t>O udzielenie zamówienia mogą ubiegać się Wykonawcy, którzy łącznie spełniają następujące warunki:</w:t>
      </w:r>
    </w:p>
    <w:p w14:paraId="67E77118" w14:textId="77777777" w:rsidR="00B203F6" w:rsidRDefault="001B6FBC">
      <w:pPr>
        <w:pStyle w:val="Akapitzlist"/>
        <w:widowControl w:val="0"/>
        <w:numPr>
          <w:ilvl w:val="0"/>
          <w:numId w:val="23"/>
        </w:numPr>
        <w:tabs>
          <w:tab w:val="left" w:pos="966"/>
        </w:tabs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Nie są powiązani osobowo lub kapitałowo z </w:t>
      </w:r>
      <w:r>
        <w:rPr>
          <w:rFonts w:ascii="Tahoma" w:hAnsi="Tahoma" w:cs="Tahoma"/>
          <w:bCs/>
          <w:sz w:val="20"/>
          <w:szCs w:val="20"/>
        </w:rPr>
        <w:t xml:space="preserve">Zamawiającym. </w:t>
      </w:r>
      <w:r>
        <w:rPr>
          <w:rFonts w:ascii="Tahoma" w:hAnsi="Tahoma" w:cs="Tahoma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</w:t>
      </w:r>
      <w:r>
        <w:rPr>
          <w:rFonts w:ascii="Tahoma" w:hAnsi="Tahoma" w:cs="Tahoma"/>
          <w:sz w:val="20"/>
          <w:szCs w:val="20"/>
        </w:rPr>
        <w:t>otowaniem i przeprowadzeniem procedury wyboru Wykonawcy a Wykonawcą, polegające w szczególności na:</w:t>
      </w:r>
    </w:p>
    <w:p w14:paraId="67E77119" w14:textId="77777777" w:rsidR="00B203F6" w:rsidRDefault="001B6FBC">
      <w:pPr>
        <w:pStyle w:val="Akapitzlist"/>
        <w:widowControl w:val="0"/>
        <w:numPr>
          <w:ilvl w:val="0"/>
          <w:numId w:val="24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uczestniczeniu w spółce jako wspólnik spółki cywilnej lub spółki osobowej,</w:t>
      </w:r>
    </w:p>
    <w:p w14:paraId="67E7711A" w14:textId="77777777" w:rsidR="00B203F6" w:rsidRDefault="001B6FB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posiadaniu co najmniej 10 % udziałów lub akcji,</w:t>
      </w:r>
    </w:p>
    <w:p w14:paraId="67E7711B" w14:textId="77777777" w:rsidR="00B203F6" w:rsidRDefault="001B6FB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 xml:space="preserve">pełnieniu funkcji członka </w:t>
      </w:r>
      <w:r>
        <w:rPr>
          <w:rFonts w:ascii="Tahoma" w:hAnsi="Tahoma" w:cs="Tahoma"/>
          <w:sz w:val="20"/>
          <w:szCs w:val="20"/>
        </w:rPr>
        <w:t>organu nadzorczego lub zarządzającego, prokurenta, pełnomocnika,</w:t>
      </w:r>
    </w:p>
    <w:p w14:paraId="67E7711C" w14:textId="77777777" w:rsidR="00B203F6" w:rsidRDefault="001B6FB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pozostawaniu w związku małżeńskim, w stosunku pokrewieństwa lub powinowactwa w linii prostej, pokrewieństwa lub powinowactwa w linii bocznej do drugiego stopnia lub są związane z tytułu przys</w:t>
      </w:r>
      <w:r>
        <w:rPr>
          <w:rFonts w:ascii="Tahoma" w:hAnsi="Tahoma" w:cs="Tahoma"/>
          <w:sz w:val="20"/>
          <w:szCs w:val="20"/>
        </w:rPr>
        <w:t>posobienia, opieki lub kurateli z wykonawcą, jego zastępcą prawnym lub członkami organów zarządzających lub organów nadzorczych wykonawców ubiegających się o udzielenie zamówienia,</w:t>
      </w:r>
    </w:p>
    <w:p w14:paraId="67E7711D" w14:textId="77777777" w:rsidR="00B203F6" w:rsidRDefault="001B6FB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pozostawaniu, przed upływem 3 lat od dnia wszczęcia postępowania o udzielen</w:t>
      </w:r>
      <w:r>
        <w:rPr>
          <w:rFonts w:ascii="Tahoma" w:hAnsi="Tahoma" w:cs="Tahoma"/>
          <w:sz w:val="20"/>
          <w:szCs w:val="20"/>
        </w:rPr>
        <w:t>ie zamówienia w stosunku pracy lub zlecenia z wykonawcą lub były członkami organów zarządzających lub organów nadzorczych wykonawców ubiegających się o udzielenie zamówienia,</w:t>
      </w:r>
    </w:p>
    <w:p w14:paraId="67E7711E" w14:textId="77777777" w:rsidR="00B203F6" w:rsidRDefault="001B6FB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pozostawaniu z wykonawcą w takim stosunku prawnym lub faktycznym, że może to budz</w:t>
      </w:r>
      <w:r>
        <w:rPr>
          <w:rFonts w:ascii="Tahoma" w:hAnsi="Tahoma" w:cs="Tahoma"/>
          <w:sz w:val="20"/>
          <w:szCs w:val="20"/>
        </w:rPr>
        <w:t>ić uzasadnione wątpliwości co do bezstronności.</w:t>
      </w:r>
    </w:p>
    <w:p w14:paraId="67E7711F" w14:textId="77777777" w:rsidR="00B203F6" w:rsidRDefault="001B6FBC">
      <w:pPr>
        <w:pStyle w:val="Standard"/>
        <w:widowControl w:val="0"/>
        <w:tabs>
          <w:tab w:val="left" w:pos="284"/>
        </w:tabs>
        <w:snapToGrid w:val="0"/>
        <w:ind w:left="284"/>
        <w:jc w:val="both"/>
      </w:pPr>
      <w:r>
        <w:rPr>
          <w:rFonts w:ascii="Tahoma" w:hAnsi="Tahoma" w:cs="Tahoma"/>
          <w:bCs/>
          <w:sz w:val="20"/>
          <w:szCs w:val="20"/>
        </w:rPr>
        <w:t>Wykonawcy, którzy są powiązani osobowo lub kapitałowo z Zamawiającym podlegają wykluczeniu z postępowania.</w:t>
      </w:r>
    </w:p>
    <w:p w14:paraId="67E77120" w14:textId="77777777" w:rsidR="00B203F6" w:rsidRDefault="001B6FBC">
      <w:pPr>
        <w:pStyle w:val="Standard"/>
        <w:snapToGrid w:val="0"/>
        <w:spacing w:after="0"/>
        <w:ind w:left="284"/>
        <w:jc w:val="both"/>
      </w:pPr>
      <w:r>
        <w:rPr>
          <w:rFonts w:ascii="Tahoma" w:hAnsi="Tahoma" w:cs="Tahoma"/>
          <w:sz w:val="20"/>
          <w:szCs w:val="20"/>
        </w:rPr>
        <w:t>Celem wykazania spełnienia tego warunku udziału w Postępowaniu Wykonawca zobowiązany jest dołączyć do</w:t>
      </w:r>
      <w:r>
        <w:rPr>
          <w:rFonts w:ascii="Tahoma" w:hAnsi="Tahoma" w:cs="Tahoma"/>
          <w:sz w:val="20"/>
          <w:szCs w:val="20"/>
        </w:rPr>
        <w:t xml:space="preserve"> oferty oświadczenie o braku powiązań osobowych lub kapitałowych pomiędzy Wykonawcą a Zamawiającym zgodnie ze wzorem stanowiącym </w:t>
      </w:r>
      <w:r>
        <w:rPr>
          <w:rFonts w:ascii="Tahoma" w:hAnsi="Tahoma" w:cs="Tahoma"/>
          <w:b/>
          <w:sz w:val="20"/>
          <w:szCs w:val="20"/>
        </w:rPr>
        <w:t>Załącznik nr 2</w:t>
      </w:r>
      <w:r>
        <w:rPr>
          <w:rFonts w:ascii="Tahoma" w:hAnsi="Tahoma" w:cs="Tahoma"/>
          <w:sz w:val="20"/>
          <w:szCs w:val="20"/>
        </w:rPr>
        <w:t xml:space="preserve"> do zapytania ofertowego.</w:t>
      </w:r>
    </w:p>
    <w:p w14:paraId="67E77121" w14:textId="77777777" w:rsidR="00B203F6" w:rsidRDefault="001B6FBC">
      <w:pPr>
        <w:pStyle w:val="Standard"/>
        <w:snapToGrid w:val="0"/>
        <w:spacing w:after="0"/>
        <w:ind w:left="284"/>
        <w:jc w:val="both"/>
      </w:pPr>
      <w:r>
        <w:rPr>
          <w:rFonts w:ascii="Tahoma" w:hAnsi="Tahoma" w:cs="Tahoma"/>
          <w:sz w:val="20"/>
          <w:szCs w:val="20"/>
        </w:rPr>
        <w:t>Ocena spełnienia powyższego warunku zostanie dokonana zgodnie z metodą zero-jedynkową –</w:t>
      </w:r>
      <w:r>
        <w:rPr>
          <w:rFonts w:ascii="Tahoma" w:hAnsi="Tahoma" w:cs="Tahoma"/>
          <w:sz w:val="20"/>
          <w:szCs w:val="20"/>
        </w:rPr>
        <w:t xml:space="preserve"> tj. formułą „spełnia/nie spełnia”. </w:t>
      </w:r>
      <w:r>
        <w:rPr>
          <w:rFonts w:ascii="Tahoma" w:hAnsi="Tahoma" w:cs="Tahoma"/>
          <w:bCs/>
          <w:sz w:val="20"/>
          <w:szCs w:val="20"/>
        </w:rPr>
        <w:t>Oferta Wykonawcy, który nie spełni powyższego warunku powoduje wykluczenie Wykonawcy i odrzucenie jego oferty.</w:t>
      </w:r>
    </w:p>
    <w:p w14:paraId="67E77122" w14:textId="77777777" w:rsidR="00B203F6" w:rsidRDefault="00B203F6">
      <w:pPr>
        <w:pStyle w:val="Standard"/>
        <w:snapToGri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67E77123" w14:textId="77777777" w:rsidR="00B203F6" w:rsidRDefault="00B203F6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b/>
          <w:vanish/>
          <w:sz w:val="20"/>
          <w:szCs w:val="20"/>
          <w:shd w:val="clear" w:color="auto" w:fill="FFFFFF"/>
        </w:rPr>
      </w:pPr>
    </w:p>
    <w:p w14:paraId="67E77124" w14:textId="77777777" w:rsidR="00B203F6" w:rsidRDefault="001B6FBC">
      <w:pPr>
        <w:pStyle w:val="Akapitzlist"/>
        <w:numPr>
          <w:ilvl w:val="0"/>
          <w:numId w:val="5"/>
        </w:numPr>
        <w:ind w:left="284" w:hanging="284"/>
        <w:jc w:val="both"/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>Posiadają potencjał kadrowy i finansowy, do realizacji zakresu prac opisanego w punkcie III, w tym:</w:t>
      </w:r>
    </w:p>
    <w:p w14:paraId="67E77125" w14:textId="77777777" w:rsidR="00B203F6" w:rsidRDefault="001B6FBC">
      <w:pPr>
        <w:pStyle w:val="Standard"/>
        <w:numPr>
          <w:ilvl w:val="0"/>
          <w:numId w:val="25"/>
        </w:numPr>
        <w:tabs>
          <w:tab w:val="left" w:pos="-12960"/>
        </w:tabs>
        <w:jc w:val="both"/>
      </w:pPr>
      <w:r>
        <w:rPr>
          <w:rFonts w:ascii="Tahoma" w:hAnsi="Tahoma" w:cs="Tahoma"/>
          <w:sz w:val="20"/>
          <w:szCs w:val="20"/>
          <w:shd w:val="clear" w:color="auto" w:fill="FFFFFF"/>
        </w:rPr>
        <w:t>osobę posiadającą uprawnienia do pełnienia funkcji kierownika budowy posiadającego odpowiednie uprawnienia budowlane, określone w ustawie z dnia 7 lipca 1994 r. Prawo budowlane (Dz. U. z 2019 poz.1186 ze zm.) lub uprawnienia równoważne do powyższych, a wyd</w:t>
      </w:r>
      <w:r>
        <w:rPr>
          <w:rFonts w:ascii="Tahoma" w:hAnsi="Tahoma" w:cs="Tahoma"/>
          <w:sz w:val="20"/>
          <w:szCs w:val="20"/>
          <w:shd w:val="clear" w:color="auto" w:fill="FFFFFF"/>
        </w:rPr>
        <w:t>ane na podstawie wcześniej obowiązujących przepisów prawa wraz z aktualnym zaświadczeniem o przynależności do Okręgowej Izby Inżynierów Budownictwa;</w:t>
      </w:r>
    </w:p>
    <w:p w14:paraId="67E77126" w14:textId="77777777" w:rsidR="00B203F6" w:rsidRDefault="001B6FBC">
      <w:pPr>
        <w:pStyle w:val="Standard"/>
        <w:numPr>
          <w:ilvl w:val="0"/>
          <w:numId w:val="25"/>
        </w:numPr>
        <w:tabs>
          <w:tab w:val="left" w:pos="-12960"/>
        </w:tabs>
        <w:jc w:val="both"/>
      </w:pPr>
      <w:r>
        <w:rPr>
          <w:rFonts w:ascii="Tahoma" w:hAnsi="Tahoma" w:cs="Tahoma"/>
          <w:sz w:val="20"/>
          <w:szCs w:val="20"/>
        </w:rPr>
        <w:t>posiadają niezbędną wiedzę i doświadczenie do prawidłowego wykonania przedmiotu zamówienia.</w:t>
      </w:r>
    </w:p>
    <w:p w14:paraId="67E77127" w14:textId="77777777" w:rsidR="00B203F6" w:rsidRDefault="00B203F6">
      <w:pPr>
        <w:pStyle w:val="Standard"/>
        <w:tabs>
          <w:tab w:val="left" w:pos="0"/>
        </w:tabs>
        <w:spacing w:after="0"/>
        <w:jc w:val="both"/>
      </w:pPr>
    </w:p>
    <w:p w14:paraId="67E77128" w14:textId="77777777" w:rsidR="00B203F6" w:rsidRDefault="001B6FBC">
      <w:pPr>
        <w:snapToGrid w:val="0"/>
        <w:spacing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IX. </w:t>
      </w:r>
      <w:r>
        <w:rPr>
          <w:rFonts w:ascii="Tahoma" w:hAnsi="Tahoma" w:cs="Tahoma"/>
          <w:b/>
          <w:bCs/>
          <w:sz w:val="20"/>
          <w:szCs w:val="20"/>
        </w:rPr>
        <w:t>Sposób przygotowania oferty</w:t>
      </w:r>
    </w:p>
    <w:p w14:paraId="67E77129" w14:textId="77777777" w:rsidR="00B203F6" w:rsidRDefault="00B203F6">
      <w:pPr>
        <w:tabs>
          <w:tab w:val="left" w:pos="852"/>
        </w:tabs>
        <w:snapToGrid w:val="0"/>
        <w:spacing w:line="276" w:lineRule="auto"/>
        <w:jc w:val="both"/>
      </w:pPr>
    </w:p>
    <w:p w14:paraId="67E7712A" w14:textId="77777777" w:rsidR="00B203F6" w:rsidRDefault="001B6FB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 xml:space="preserve">Ofertę sporządzić należy na „Formularzu ofertowym” stanowiącym </w:t>
      </w:r>
      <w:r>
        <w:rPr>
          <w:rFonts w:ascii="Tahoma" w:hAnsi="Tahoma" w:cs="Tahoma"/>
          <w:b/>
          <w:sz w:val="20"/>
          <w:szCs w:val="20"/>
        </w:rPr>
        <w:t xml:space="preserve">Załącznik nr 1 </w:t>
      </w:r>
      <w:r>
        <w:rPr>
          <w:rFonts w:ascii="Tahoma" w:hAnsi="Tahoma" w:cs="Tahoma"/>
          <w:sz w:val="20"/>
          <w:szCs w:val="20"/>
        </w:rPr>
        <w:t>do niniejszego zapytania ofertowego, w formie pisemnej, czytelnie.</w:t>
      </w:r>
    </w:p>
    <w:p w14:paraId="67E7712B" w14:textId="77777777" w:rsidR="00B203F6" w:rsidRDefault="001B6FB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Oferta wraz z załącznikami powinna być podpisana przez Wykonawcę lub osobę upoważn</w:t>
      </w:r>
      <w:r>
        <w:rPr>
          <w:rFonts w:ascii="Tahoma" w:hAnsi="Tahoma" w:cs="Tahoma"/>
          <w:sz w:val="20"/>
          <w:szCs w:val="20"/>
        </w:rPr>
        <w:t>ioną do reprezentowania Wykonawcy. Jeżeli uprawnienie do reprezentacji nie wynika z dokumentu rejestrowego lub ewidencyjnego, a osoba podpisująca ofertę działa na podstawie dołączonego pełnomocnictwa, to pełnomocnictwo musi w swej treści jednoznacznie wska</w:t>
      </w:r>
      <w:r>
        <w:rPr>
          <w:rFonts w:ascii="Tahoma" w:hAnsi="Tahoma" w:cs="Tahoma"/>
          <w:sz w:val="20"/>
          <w:szCs w:val="20"/>
        </w:rPr>
        <w:t>zywać uprawnienie do podpisania oferty. Pełnomocnictwo dołączone do oferty musi być dokumentem oryginalnym lub kopią poświadczoną za zgodność z oryginałem.</w:t>
      </w:r>
    </w:p>
    <w:p w14:paraId="67E7712C" w14:textId="77777777" w:rsidR="00B203F6" w:rsidRDefault="001B6FB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 xml:space="preserve">Oferta oraz pozostałe dokumenty, dla których Zamawiający określił wzory w formie Załączników, winny </w:t>
      </w:r>
      <w:r>
        <w:rPr>
          <w:rFonts w:ascii="Tahoma" w:hAnsi="Tahoma" w:cs="Tahoma"/>
          <w:sz w:val="20"/>
          <w:szCs w:val="20"/>
        </w:rPr>
        <w:t>być sporządzone zgodnie z tymi wzorami co do treści.</w:t>
      </w:r>
    </w:p>
    <w:p w14:paraId="67E7712D" w14:textId="77777777" w:rsidR="00B203F6" w:rsidRDefault="001B6FB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Do oferty (Formularza ofertowego) należy dołączyć:</w:t>
      </w:r>
    </w:p>
    <w:p w14:paraId="67E7712E" w14:textId="77777777" w:rsidR="00B203F6" w:rsidRDefault="001B6FBC">
      <w:pPr>
        <w:pStyle w:val="Akapitzlist"/>
        <w:numPr>
          <w:ilvl w:val="1"/>
          <w:numId w:val="7"/>
        </w:numPr>
        <w:snapToGrid w:val="0"/>
        <w:spacing w:line="276" w:lineRule="auto"/>
        <w:ind w:left="709" w:hanging="283"/>
        <w:jc w:val="both"/>
      </w:pPr>
      <w:r>
        <w:rPr>
          <w:rFonts w:ascii="Tahoma" w:hAnsi="Tahoma" w:cs="Tahoma"/>
          <w:sz w:val="20"/>
          <w:szCs w:val="20"/>
        </w:rPr>
        <w:lastRenderedPageBreak/>
        <w:t xml:space="preserve">oświadczenie o braku powiązań osobowych lub kapitałowych pomiędzy Wykonawcą a Zamawiającym zgodnie ze wzorem stanowiącym </w:t>
      </w:r>
      <w:r>
        <w:rPr>
          <w:rFonts w:ascii="Tahoma" w:hAnsi="Tahoma" w:cs="Tahoma"/>
          <w:b/>
          <w:sz w:val="20"/>
          <w:szCs w:val="20"/>
        </w:rPr>
        <w:t>Załącznik nr 2</w:t>
      </w:r>
      <w:r>
        <w:rPr>
          <w:rFonts w:ascii="Tahoma" w:hAnsi="Tahoma" w:cs="Tahoma"/>
          <w:sz w:val="20"/>
          <w:szCs w:val="20"/>
        </w:rPr>
        <w:t xml:space="preserve"> do zapytania ofe</w:t>
      </w:r>
      <w:r>
        <w:rPr>
          <w:rFonts w:ascii="Tahoma" w:hAnsi="Tahoma" w:cs="Tahoma"/>
          <w:sz w:val="20"/>
          <w:szCs w:val="20"/>
        </w:rPr>
        <w:t>rtowego,</w:t>
      </w:r>
    </w:p>
    <w:p w14:paraId="67E7712F" w14:textId="77777777" w:rsidR="00B203F6" w:rsidRDefault="001B6FBC">
      <w:pPr>
        <w:pStyle w:val="Akapitzlist"/>
        <w:numPr>
          <w:ilvl w:val="1"/>
          <w:numId w:val="7"/>
        </w:numPr>
        <w:snapToGrid w:val="0"/>
        <w:spacing w:line="276" w:lineRule="auto"/>
        <w:ind w:left="709" w:hanging="283"/>
        <w:jc w:val="both"/>
      </w:pPr>
      <w:r>
        <w:rPr>
          <w:rFonts w:ascii="Tahoma" w:hAnsi="Tahoma" w:cs="Tahoma"/>
          <w:sz w:val="20"/>
          <w:szCs w:val="20"/>
        </w:rPr>
        <w:t>dokumenty potwierdzające, że oferta podpisywana jest przez osobę (osoby) uprawnioną do reprezentowania Wykonawcy (Wykonawców),</w:t>
      </w:r>
    </w:p>
    <w:p w14:paraId="67E77130" w14:textId="77777777" w:rsidR="00B203F6" w:rsidRDefault="001B6FBC">
      <w:pPr>
        <w:pStyle w:val="Akapitzlist"/>
        <w:numPr>
          <w:ilvl w:val="1"/>
          <w:numId w:val="7"/>
        </w:numPr>
        <w:snapToGrid w:val="0"/>
        <w:spacing w:line="276" w:lineRule="auto"/>
        <w:ind w:left="709" w:hanging="283"/>
        <w:jc w:val="both"/>
      </w:pPr>
      <w:r>
        <w:rPr>
          <w:rFonts w:ascii="Tahoma" w:hAnsi="Tahoma" w:cs="Tahoma"/>
          <w:sz w:val="20"/>
          <w:szCs w:val="20"/>
        </w:rPr>
        <w:t>pełnomocnictwo do reprezentowania Wykonawcy (Wykonawców występujących wspólnie), o ile ofertę składa pełnomocnik.</w:t>
      </w:r>
    </w:p>
    <w:p w14:paraId="67E77131" w14:textId="77777777" w:rsidR="00B203F6" w:rsidRDefault="001B6FB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Złożon</w:t>
      </w:r>
      <w:r>
        <w:rPr>
          <w:rFonts w:ascii="Tahoma" w:hAnsi="Tahoma" w:cs="Tahoma"/>
          <w:sz w:val="20"/>
          <w:szCs w:val="20"/>
        </w:rPr>
        <w:t>ą ofertę uznaje się za kompletną, jeśli zawiera wszystkie wymagane informacje i załączniki, o których mowa w zapytaniu ofertowym.</w:t>
      </w:r>
    </w:p>
    <w:p w14:paraId="67E77132" w14:textId="77777777" w:rsidR="00B203F6" w:rsidRDefault="001B6FB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Wszelkie dokumenty i oświadczenia sporządzone w języku obcym muszą być złożone wraz z tłumaczeniem na język polski. W przypadk</w:t>
      </w:r>
      <w:r>
        <w:rPr>
          <w:rFonts w:ascii="Tahoma" w:hAnsi="Tahoma" w:cs="Tahoma"/>
          <w:sz w:val="20"/>
          <w:szCs w:val="20"/>
        </w:rPr>
        <w:t>u braku tłumaczeń na język polski lub w razie wątpliwości Zamawiający może uznać, że oferta nie zawiera wymaganego dokumentu.</w:t>
      </w:r>
    </w:p>
    <w:p w14:paraId="67E77133" w14:textId="77777777" w:rsidR="00B203F6" w:rsidRDefault="001B6FB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Każdy z Wykonawców może złożyć tylko jedną ofertę. Złożenie więcej niż jednej oferty spowoduje odrzucenie wszystkich ofert złożony</w:t>
      </w:r>
      <w:r>
        <w:rPr>
          <w:rFonts w:ascii="Tahoma" w:hAnsi="Tahoma" w:cs="Tahoma"/>
          <w:sz w:val="20"/>
          <w:szCs w:val="20"/>
        </w:rPr>
        <w:t>ch przez Wykonawcę.</w:t>
      </w:r>
    </w:p>
    <w:p w14:paraId="67E77134" w14:textId="77777777" w:rsidR="00B203F6" w:rsidRDefault="001B6FB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Wszelkie zmiany w treści oferty (poprawki, przekreślenia, dopiski) muszą być czytelne oraz parafowane przez osobę (osoby) podpisujące ofertę.</w:t>
      </w:r>
    </w:p>
    <w:p w14:paraId="67E77135" w14:textId="77777777" w:rsidR="00B203F6" w:rsidRDefault="001B6FB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Przed upływem terminu składania ofert Wykonawca może zmienić lub wycofać ofertę pod warunkiem,</w:t>
      </w:r>
      <w:r>
        <w:rPr>
          <w:rFonts w:ascii="Tahoma" w:hAnsi="Tahoma" w:cs="Tahoma"/>
          <w:sz w:val="20"/>
          <w:szCs w:val="20"/>
        </w:rPr>
        <w:t xml:space="preserve"> że Zamawiający otrzyma pisemne powiadomienie o ich wprowadzeniu lub wycofaniu oferty.</w:t>
      </w:r>
    </w:p>
    <w:p w14:paraId="67E77136" w14:textId="77777777" w:rsidR="00B203F6" w:rsidRDefault="001B6FB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Wykonawcy ponoszą wszelkie koszty związane ze sporządzeniem i złożeniem oferty niezależnie od wyników postępowania.</w:t>
      </w:r>
    </w:p>
    <w:p w14:paraId="67E77137" w14:textId="77777777" w:rsidR="00B203F6" w:rsidRDefault="00B203F6">
      <w:pPr>
        <w:pStyle w:val="Akapitzlist"/>
        <w:widowControl w:val="0"/>
        <w:snapToGrid w:val="0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7E77138" w14:textId="77777777" w:rsidR="00B203F6" w:rsidRDefault="001B6FBC">
      <w:pPr>
        <w:tabs>
          <w:tab w:val="left" w:pos="6548"/>
        </w:tabs>
        <w:snapToGrid w:val="0"/>
        <w:spacing w:line="276" w:lineRule="auto"/>
      </w:pPr>
      <w:r>
        <w:rPr>
          <w:rFonts w:ascii="Tahoma" w:hAnsi="Tahoma" w:cs="Tahoma"/>
          <w:b/>
          <w:bCs/>
          <w:sz w:val="20"/>
          <w:szCs w:val="20"/>
        </w:rPr>
        <w:t>X. Opis sposobu obliczenia ceny</w:t>
      </w:r>
    </w:p>
    <w:p w14:paraId="67E77139" w14:textId="77777777" w:rsidR="00B203F6" w:rsidRDefault="001B6FBC">
      <w:pPr>
        <w:pStyle w:val="Akapitzlist"/>
        <w:numPr>
          <w:ilvl w:val="0"/>
          <w:numId w:val="26"/>
        </w:numPr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 xml:space="preserve">Wykonawca </w:t>
      </w:r>
      <w:r>
        <w:rPr>
          <w:rFonts w:ascii="Tahoma" w:hAnsi="Tahoma" w:cs="Tahoma"/>
          <w:sz w:val="20"/>
          <w:szCs w:val="20"/>
        </w:rPr>
        <w:t>zobowiązany jest do podania w formularzu ofertowym ceny w złotych polskich (PLN) za realizację przedmiotu zamówienia w całości.</w:t>
      </w:r>
    </w:p>
    <w:p w14:paraId="67E7713A" w14:textId="77777777" w:rsidR="00B203F6" w:rsidRDefault="00B203F6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rFonts w:ascii="Tahoma" w:hAnsi="Tahoma" w:cs="Tahoma"/>
          <w:vanish/>
          <w:sz w:val="20"/>
          <w:szCs w:val="20"/>
        </w:rPr>
      </w:pPr>
    </w:p>
    <w:p w14:paraId="67E7713B" w14:textId="77777777" w:rsidR="00B203F6" w:rsidRDefault="001B6FBC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Podana w ofercie cena winna być podana w wartościach netto i brutto, zaokrąglona do dwóch miejsc po przecinku.</w:t>
      </w:r>
    </w:p>
    <w:p w14:paraId="67E7713C" w14:textId="77777777" w:rsidR="00B203F6" w:rsidRDefault="001B6FBC">
      <w:pPr>
        <w:pStyle w:val="Akapitzlist"/>
        <w:widowControl w:val="0"/>
        <w:numPr>
          <w:ilvl w:val="0"/>
          <w:numId w:val="9"/>
        </w:numPr>
        <w:snapToGrid w:val="0"/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Wartości wskazan</w:t>
      </w:r>
      <w:r>
        <w:rPr>
          <w:rFonts w:ascii="Tahoma" w:hAnsi="Tahoma" w:cs="Tahoma"/>
          <w:sz w:val="20"/>
          <w:szCs w:val="20"/>
        </w:rPr>
        <w:t>e w ofercie będą obowiązywały przez cały okres związania ofertą i będą wiążące dla zawieranej umowy.</w:t>
      </w:r>
    </w:p>
    <w:p w14:paraId="67E7713D" w14:textId="77777777" w:rsidR="00B203F6" w:rsidRDefault="001B6FBC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Do porównania ofert wykorzystywana będzie cena całościowa, czyli cena netto.</w:t>
      </w:r>
    </w:p>
    <w:p w14:paraId="67E7713E" w14:textId="77777777" w:rsidR="00B203F6" w:rsidRDefault="001B6FBC">
      <w:pPr>
        <w:pStyle w:val="Akapitzlist"/>
        <w:numPr>
          <w:ilvl w:val="0"/>
          <w:numId w:val="9"/>
        </w:numPr>
        <w:snapToGrid w:val="0"/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Cena musi uwzględniać wszystkie wymagania niniejszego zapytania ofertowego ora</w:t>
      </w:r>
      <w:r>
        <w:rPr>
          <w:rFonts w:ascii="Tahoma" w:hAnsi="Tahoma" w:cs="Tahoma"/>
          <w:sz w:val="20"/>
          <w:szCs w:val="20"/>
        </w:rPr>
        <w:t>z obejmować wszelkie koszty związane z terminowym i prawidłowym wykonaniem całości przedmiotu zamówienia oraz warunkami i wytycznymi stawianymi przez Zamawiającego, odnoszącymi się do przedmiotu zamówienia.</w:t>
      </w:r>
    </w:p>
    <w:p w14:paraId="67E7713F" w14:textId="77777777" w:rsidR="00B203F6" w:rsidRDefault="001B6FBC">
      <w:pPr>
        <w:pStyle w:val="Standard"/>
        <w:snapToGrid w:val="0"/>
        <w:spacing w:after="0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67E77140" w14:textId="77777777" w:rsidR="00B203F6" w:rsidRDefault="001B6FBC">
      <w:pPr>
        <w:pStyle w:val="Akapitzlist"/>
        <w:snapToGrid w:val="0"/>
        <w:spacing w:line="276" w:lineRule="auto"/>
        <w:ind w:left="142"/>
        <w:jc w:val="both"/>
      </w:pPr>
      <w:r>
        <w:rPr>
          <w:rFonts w:ascii="Tahoma" w:hAnsi="Tahoma" w:cs="Tahoma"/>
          <w:b/>
          <w:sz w:val="20"/>
          <w:szCs w:val="20"/>
        </w:rPr>
        <w:t>XI. Termin związania ofertą</w:t>
      </w:r>
    </w:p>
    <w:p w14:paraId="67E77141" w14:textId="77777777" w:rsidR="00B203F6" w:rsidRDefault="00B203F6">
      <w:pPr>
        <w:pStyle w:val="Standard"/>
        <w:snapToGri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67E77142" w14:textId="77777777" w:rsidR="00B203F6" w:rsidRDefault="001B6FBC">
      <w:pPr>
        <w:pStyle w:val="Akapitzlist"/>
        <w:numPr>
          <w:ilvl w:val="3"/>
          <w:numId w:val="8"/>
        </w:numPr>
        <w:snapToGrid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Wykonawca jest związany z ofertą przez okres </w:t>
      </w:r>
      <w:r>
        <w:rPr>
          <w:rFonts w:ascii="Tahoma" w:hAnsi="Tahoma" w:cs="Tahoma"/>
          <w:bCs/>
          <w:sz w:val="20"/>
          <w:szCs w:val="20"/>
        </w:rPr>
        <w:t>60 dni</w:t>
      </w:r>
      <w:r>
        <w:rPr>
          <w:rFonts w:ascii="Tahoma" w:hAnsi="Tahoma" w:cs="Tahoma"/>
          <w:sz w:val="20"/>
          <w:szCs w:val="20"/>
        </w:rPr>
        <w:t>, licząc od daty upływu terminu składania ofert.</w:t>
      </w:r>
    </w:p>
    <w:p w14:paraId="67E77143" w14:textId="77777777" w:rsidR="00B203F6" w:rsidRDefault="001B6FBC">
      <w:pPr>
        <w:pStyle w:val="Akapitzlist"/>
        <w:numPr>
          <w:ilvl w:val="3"/>
          <w:numId w:val="8"/>
        </w:numPr>
        <w:snapToGrid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Bieg terminu związania ofertą rozpoczyna się wraz z upływem terminu składania ofert.</w:t>
      </w:r>
    </w:p>
    <w:p w14:paraId="67E77144" w14:textId="77777777" w:rsidR="00B203F6" w:rsidRDefault="001B6FBC">
      <w:pPr>
        <w:pStyle w:val="Akapitzlist"/>
        <w:numPr>
          <w:ilvl w:val="3"/>
          <w:numId w:val="8"/>
        </w:numPr>
        <w:snapToGrid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Wykonawca samodzielnie lub na wniosek Zamawiającego może przedłużyć ter</w:t>
      </w:r>
      <w:r>
        <w:rPr>
          <w:rFonts w:ascii="Tahoma" w:hAnsi="Tahoma" w:cs="Tahoma"/>
          <w:sz w:val="20"/>
          <w:szCs w:val="20"/>
        </w:rPr>
        <w:t>min związania ofertą.</w:t>
      </w:r>
      <w:r>
        <w:rPr>
          <w:rFonts w:ascii="Tahoma" w:hAnsi="Tahoma" w:cs="Tahoma"/>
          <w:sz w:val="20"/>
          <w:szCs w:val="20"/>
        </w:rPr>
        <w:br/>
      </w:r>
    </w:p>
    <w:p w14:paraId="67E77145" w14:textId="77777777" w:rsidR="00B203F6" w:rsidRDefault="001B6FBC">
      <w:pPr>
        <w:snapToGrid w:val="0"/>
        <w:spacing w:line="276" w:lineRule="auto"/>
      </w:pPr>
      <w:r>
        <w:rPr>
          <w:rFonts w:ascii="Tahoma" w:hAnsi="Tahoma" w:cs="Tahoma"/>
          <w:b/>
          <w:bCs/>
          <w:sz w:val="20"/>
          <w:szCs w:val="20"/>
        </w:rPr>
        <w:t xml:space="preserve">XII. Miejsce i termin składania oferty </w:t>
      </w:r>
      <w:r>
        <w:rPr>
          <w:rFonts w:ascii="Tahoma" w:hAnsi="Tahoma" w:cs="Tahoma"/>
          <w:b/>
          <w:bCs/>
          <w:sz w:val="20"/>
          <w:szCs w:val="20"/>
        </w:rPr>
        <w:br/>
      </w:r>
    </w:p>
    <w:p w14:paraId="67E77146" w14:textId="77777777" w:rsidR="00B203F6" w:rsidRDefault="001B6FBC">
      <w:pPr>
        <w:pStyle w:val="Akapitzlist"/>
        <w:numPr>
          <w:ilvl w:val="0"/>
          <w:numId w:val="27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Ofertę należy złożyć do dnia 24.10.2022 </w:t>
      </w:r>
      <w:r>
        <w:rPr>
          <w:rFonts w:ascii="Tahoma" w:hAnsi="Tahoma" w:cs="Tahoma"/>
          <w:sz w:val="20"/>
          <w:szCs w:val="20"/>
          <w:shd w:val="clear" w:color="auto" w:fill="FFFFFF"/>
        </w:rPr>
        <w:t>w</w:t>
      </w:r>
      <w:r>
        <w:rPr>
          <w:rFonts w:ascii="Tahoma" w:hAnsi="Tahoma" w:cs="Tahoma"/>
          <w:sz w:val="20"/>
          <w:szCs w:val="20"/>
        </w:rPr>
        <w:t xml:space="preserve"> jeden z wymienionych poniżej sposobów:</w:t>
      </w:r>
    </w:p>
    <w:p w14:paraId="67E77147" w14:textId="77777777" w:rsidR="00B203F6" w:rsidRDefault="001B6FBC">
      <w:pPr>
        <w:pStyle w:val="Akapitzlist"/>
        <w:numPr>
          <w:ilvl w:val="4"/>
          <w:numId w:val="8"/>
        </w:numPr>
        <w:snapToGrid w:val="0"/>
        <w:spacing w:line="276" w:lineRule="auto"/>
        <w:ind w:left="709"/>
        <w:jc w:val="both"/>
      </w:pPr>
      <w:r>
        <w:rPr>
          <w:rFonts w:ascii="Tahoma" w:hAnsi="Tahoma" w:cs="Tahoma"/>
          <w:sz w:val="20"/>
          <w:szCs w:val="20"/>
        </w:rPr>
        <w:t>Drogą pocztową (przesyłka rejestrowana) lub kurierem na adres Zamawiającego, tj.</w:t>
      </w:r>
    </w:p>
    <w:p w14:paraId="67E77148" w14:textId="77777777" w:rsidR="00B203F6" w:rsidRDefault="001B6FBC">
      <w:pPr>
        <w:pStyle w:val="Standard"/>
        <w:snapToGrid w:val="0"/>
        <w:spacing w:after="0"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SIENKIEWICZ MAT-BUD </w:t>
      </w:r>
      <w:r>
        <w:rPr>
          <w:rFonts w:ascii="Tahoma" w:hAnsi="Tahoma" w:cs="Tahoma"/>
          <w:sz w:val="20"/>
          <w:szCs w:val="20"/>
        </w:rPr>
        <w:t>SPÓŁKA Z O.O., Babsk, ul. Polna 3, 96-200 Rawa Mazowiecka, w zamkniętej kopercie.</w:t>
      </w:r>
    </w:p>
    <w:p w14:paraId="67E77149" w14:textId="77777777" w:rsidR="00B203F6" w:rsidRDefault="001B6FBC">
      <w:pPr>
        <w:pStyle w:val="Standard"/>
        <w:numPr>
          <w:ilvl w:val="0"/>
          <w:numId w:val="28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Osobiście w zakładzie Zamawiającego </w:t>
      </w:r>
      <w:bookmarkStart w:id="7" w:name="_Hlk109072863"/>
      <w:r>
        <w:rPr>
          <w:rFonts w:ascii="Tahoma" w:hAnsi="Tahoma" w:cs="Tahoma"/>
          <w:sz w:val="20"/>
          <w:szCs w:val="20"/>
        </w:rPr>
        <w:t>SIENKIEWICZ MAT-BUD SPÓŁKA Z O.O., Babsk, ul. Polna 3, 96-200 Rawa Mazowiecka</w:t>
      </w:r>
      <w:bookmarkEnd w:id="7"/>
      <w:r>
        <w:rPr>
          <w:rFonts w:ascii="Tahoma" w:hAnsi="Tahoma" w:cs="Tahoma"/>
          <w:sz w:val="20"/>
          <w:szCs w:val="20"/>
        </w:rPr>
        <w:t>, w zamkniętej kopercie. Biuro otwarte od poniedziałku do pią</w:t>
      </w:r>
      <w:r>
        <w:rPr>
          <w:rFonts w:ascii="Tahoma" w:hAnsi="Tahoma" w:cs="Tahoma"/>
          <w:sz w:val="20"/>
          <w:szCs w:val="20"/>
        </w:rPr>
        <w:t>tku w godz. 8.00 : 15.00.</w:t>
      </w:r>
    </w:p>
    <w:p w14:paraId="67E7714A" w14:textId="77777777" w:rsidR="00B203F6" w:rsidRDefault="001B6FBC">
      <w:pPr>
        <w:pStyle w:val="Standard"/>
        <w:numPr>
          <w:ilvl w:val="0"/>
          <w:numId w:val="28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Pocztą elektroniczną – przesłanie skanów podpisanej oferty wraz z wymaganymi załącznikami/ dokumentami na adres: </w:t>
      </w:r>
      <w:hyperlink r:id="rId10" w:history="1">
        <w:r>
          <w:rPr>
            <w:rStyle w:val="Hipercze"/>
            <w:rFonts w:ascii="Tahoma" w:hAnsi="Tahoma" w:cs="Tahoma"/>
            <w:sz w:val="20"/>
            <w:szCs w:val="20"/>
          </w:rPr>
          <w:t>dotacja@sienkiewicz.com.pl</w:t>
        </w:r>
      </w:hyperlink>
    </w:p>
    <w:p w14:paraId="67E7714B" w14:textId="77777777" w:rsidR="00B203F6" w:rsidRDefault="001B6FBC">
      <w:pPr>
        <w:pStyle w:val="Standard"/>
        <w:snapToGrid w:val="0"/>
        <w:spacing w:after="0" w:line="276" w:lineRule="auto"/>
        <w:ind w:left="284"/>
        <w:jc w:val="both"/>
      </w:pPr>
      <w:r>
        <w:rPr>
          <w:rFonts w:ascii="Tahoma" w:hAnsi="Tahoma" w:cs="Tahoma"/>
          <w:bCs/>
          <w:sz w:val="20"/>
          <w:szCs w:val="20"/>
        </w:rPr>
        <w:lastRenderedPageBreak/>
        <w:t xml:space="preserve">O terminie złożenia decyduje faktyczna </w:t>
      </w:r>
      <w:r>
        <w:rPr>
          <w:rFonts w:ascii="Tahoma" w:hAnsi="Tahoma" w:cs="Tahoma"/>
          <w:bCs/>
          <w:sz w:val="20"/>
          <w:szCs w:val="20"/>
        </w:rPr>
        <w:t>data i godzina wpływu oferty.</w:t>
      </w:r>
    </w:p>
    <w:p w14:paraId="67E7714C" w14:textId="77777777" w:rsidR="00B203F6" w:rsidRDefault="00B203F6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  <w:rPr>
          <w:rFonts w:ascii="Tahoma" w:hAnsi="Tahoma" w:cs="Tahoma"/>
          <w:bCs/>
          <w:vanish/>
          <w:sz w:val="20"/>
          <w:szCs w:val="20"/>
        </w:rPr>
      </w:pPr>
    </w:p>
    <w:p w14:paraId="67E7714D" w14:textId="77777777" w:rsidR="00B203F6" w:rsidRDefault="001B6FBC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Cs/>
          <w:sz w:val="20"/>
          <w:szCs w:val="20"/>
        </w:rPr>
        <w:t>Oferty wysłane pocztą należy nadać ze stosownym wyprzedzeniem, aby mogły być dostarczone przed upływem terminu podanego w pkt 1 powyżej.</w:t>
      </w:r>
    </w:p>
    <w:p w14:paraId="67E7714E" w14:textId="77777777" w:rsidR="00B203F6" w:rsidRDefault="001B6FBC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Cs/>
          <w:sz w:val="20"/>
          <w:szCs w:val="20"/>
        </w:rPr>
        <w:t>Oferty złożone po terminie nie będą rozpatrywane.</w:t>
      </w:r>
    </w:p>
    <w:p w14:paraId="67E7714F" w14:textId="77777777" w:rsidR="00B203F6" w:rsidRDefault="001B6FBC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>Zapytanie ofertowe zostało zamieszczon</w:t>
      </w:r>
      <w:r>
        <w:rPr>
          <w:rFonts w:ascii="Tahoma" w:hAnsi="Tahoma" w:cs="Tahoma"/>
          <w:bCs/>
          <w:color w:val="000000"/>
          <w:sz w:val="20"/>
          <w:szCs w:val="20"/>
        </w:rPr>
        <w:t>o w Bazie konkurencyjności Funduszy Europejskich.</w:t>
      </w:r>
    </w:p>
    <w:p w14:paraId="67E77150" w14:textId="77777777" w:rsidR="00B203F6" w:rsidRDefault="00B203F6">
      <w:pPr>
        <w:pStyle w:val="Standard"/>
        <w:snapToGrid w:val="0"/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67E77151" w14:textId="77777777" w:rsidR="00B203F6" w:rsidRDefault="001B6FBC">
      <w:pPr>
        <w:pStyle w:val="Akapitzlist"/>
        <w:snapToGrid w:val="0"/>
        <w:spacing w:line="276" w:lineRule="auto"/>
        <w:ind w:left="0"/>
        <w:jc w:val="both"/>
      </w:pPr>
      <w:r>
        <w:rPr>
          <w:rFonts w:ascii="Tahoma" w:hAnsi="Tahoma" w:cs="Tahoma"/>
          <w:b/>
          <w:bCs/>
          <w:sz w:val="20"/>
          <w:szCs w:val="20"/>
        </w:rPr>
        <w:t>XIII. Kryteria oceny ofert wraz ze wskazaniem wag procentowych oraz opisem sposobu przyznawania punktacji</w:t>
      </w:r>
    </w:p>
    <w:p w14:paraId="67E77152" w14:textId="77777777" w:rsidR="00B203F6" w:rsidRDefault="00B203F6">
      <w:pPr>
        <w:pStyle w:val="Akapitzlist"/>
        <w:snapToGrid w:val="0"/>
        <w:jc w:val="both"/>
        <w:rPr>
          <w:rFonts w:ascii="Tahoma" w:hAnsi="Tahoma" w:cs="Tahoma"/>
          <w:sz w:val="20"/>
          <w:szCs w:val="20"/>
        </w:rPr>
      </w:pPr>
    </w:p>
    <w:p w14:paraId="67E77153" w14:textId="77777777" w:rsidR="00B203F6" w:rsidRDefault="001B6FBC">
      <w:pPr>
        <w:pStyle w:val="Akapitzlist"/>
        <w:keepNext/>
        <w:keepLines/>
        <w:numPr>
          <w:ilvl w:val="0"/>
          <w:numId w:val="29"/>
        </w:numPr>
        <w:tabs>
          <w:tab w:val="left" w:pos="12978"/>
          <w:tab w:val="left" w:pos="13120"/>
        </w:tabs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Z tytułu odrzucenia oferty Wykonawcom nie przysługują żadne roszczenia przeciw </w:t>
      </w:r>
      <w:r>
        <w:rPr>
          <w:rFonts w:ascii="Tahoma" w:hAnsi="Tahoma" w:cs="Tahoma"/>
          <w:bCs/>
          <w:sz w:val="20"/>
          <w:szCs w:val="20"/>
          <w:lang w:eastAsia="ar-SA"/>
        </w:rPr>
        <w:t>Zamawiającemu.</w:t>
      </w:r>
    </w:p>
    <w:p w14:paraId="67E77154" w14:textId="77777777" w:rsidR="00B203F6" w:rsidRDefault="001B6FBC">
      <w:pPr>
        <w:pStyle w:val="Akapitzlist"/>
        <w:keepNext/>
        <w:keepLines/>
        <w:numPr>
          <w:ilvl w:val="0"/>
          <w:numId w:val="12"/>
        </w:numPr>
        <w:tabs>
          <w:tab w:val="left" w:pos="12978"/>
          <w:tab w:val="left" w:pos="13120"/>
        </w:tabs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  <w:lang w:eastAsia="ar-SA"/>
        </w:rPr>
        <w:t>Spośród ofert niepodlegających odrzuceniu/wykluczeniu, Zamawiający dokona wyboru najkorzystniejszej oferty, w oparciu o poniższe kryteria:</w:t>
      </w:r>
    </w:p>
    <w:p w14:paraId="67E77155" w14:textId="77777777" w:rsidR="00B203F6" w:rsidRDefault="001B6FBC">
      <w:pPr>
        <w:pStyle w:val="Tekstkomentarza"/>
        <w:snapToGrid w:val="0"/>
        <w:spacing w:after="0" w:line="276" w:lineRule="auto"/>
        <w:ind w:left="284"/>
        <w:jc w:val="both"/>
        <w:rPr>
          <w:rFonts w:ascii="Tahoma" w:hAnsi="Tahoma" w:cs="Tahoma"/>
        </w:rPr>
      </w:pPr>
      <w:bookmarkStart w:id="8" w:name="_Hlk109056524"/>
      <w:r>
        <w:rPr>
          <w:rFonts w:ascii="Tahoma" w:hAnsi="Tahoma" w:cs="Tahoma"/>
        </w:rPr>
        <w:t xml:space="preserve">Kryterium nr 1 - Cena całkowita netto </w:t>
      </w:r>
      <w:bookmarkEnd w:id="8"/>
      <w:r>
        <w:rPr>
          <w:rFonts w:ascii="Tahoma" w:hAnsi="Tahoma" w:cs="Tahoma"/>
        </w:rPr>
        <w:t>(waga 100%).</w:t>
      </w:r>
    </w:p>
    <w:p w14:paraId="67E77156" w14:textId="77777777" w:rsidR="00B203F6" w:rsidRDefault="001B6FB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 w:line="276" w:lineRule="auto"/>
        <w:ind w:left="426"/>
        <w:jc w:val="both"/>
        <w:outlineLvl w:val="0"/>
      </w:pPr>
      <w:r>
        <w:rPr>
          <w:rFonts w:ascii="Tahoma" w:hAnsi="Tahoma" w:cs="Tahoma"/>
          <w:sz w:val="20"/>
          <w:szCs w:val="20"/>
          <w:lang w:eastAsia="ar-SA"/>
        </w:rPr>
        <w:t>Maksymalna liczba punktów w ramach tego kryterium w</w:t>
      </w:r>
      <w:r>
        <w:rPr>
          <w:rFonts w:ascii="Tahoma" w:hAnsi="Tahoma" w:cs="Tahoma"/>
          <w:sz w:val="20"/>
          <w:szCs w:val="20"/>
          <w:lang w:eastAsia="ar-SA"/>
        </w:rPr>
        <w:t>ynosi 100 pkt.</w:t>
      </w:r>
    </w:p>
    <w:p w14:paraId="67E77157" w14:textId="77777777" w:rsidR="00B203F6" w:rsidRDefault="001B6FB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 w:line="276" w:lineRule="auto"/>
        <w:ind w:left="426"/>
        <w:jc w:val="both"/>
        <w:outlineLvl w:val="0"/>
      </w:pPr>
      <w:r>
        <w:rPr>
          <w:rFonts w:ascii="Tahoma" w:hAnsi="Tahoma" w:cs="Tahoma"/>
          <w:bCs/>
          <w:sz w:val="20"/>
          <w:szCs w:val="20"/>
          <w:lang w:eastAsia="ar-SA"/>
        </w:rPr>
        <w:t>Punkty przyznane wykonawcy za to kryterium będą wynikały z wyliczenia na podstawie poniższego wzoru:</w:t>
      </w:r>
    </w:p>
    <w:p w14:paraId="67E77158" w14:textId="77777777" w:rsidR="00B203F6" w:rsidRDefault="001B6FBC">
      <w:pPr>
        <w:pStyle w:val="Standard"/>
        <w:spacing w:after="0"/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</w:t>
      </w:r>
      <w:proofErr w:type="spellStart"/>
      <w:r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  <w:vertAlign w:val="subscript"/>
        </w:rPr>
        <w:t>n</w:t>
      </w:r>
      <w:proofErr w:type="spellEnd"/>
    </w:p>
    <w:p w14:paraId="67E77159" w14:textId="77777777" w:rsidR="00B203F6" w:rsidRDefault="001B6FBC">
      <w:pPr>
        <w:pStyle w:val="Standard"/>
        <w:spacing w:after="0"/>
        <w:ind w:left="2832" w:firstLine="708"/>
      </w:pPr>
      <w:proofErr w:type="spellStart"/>
      <w:r>
        <w:rPr>
          <w:rFonts w:ascii="Tahoma" w:hAnsi="Tahoma" w:cs="Tahoma"/>
          <w:bCs/>
          <w:sz w:val="20"/>
          <w:szCs w:val="20"/>
        </w:rPr>
        <w:t>P</w:t>
      </w:r>
      <w:r>
        <w:rPr>
          <w:rFonts w:ascii="Tahoma" w:hAnsi="Tahoma" w:cs="Tahoma"/>
          <w:bCs/>
          <w:sz w:val="20"/>
          <w:szCs w:val="20"/>
          <w:vertAlign w:val="subscript"/>
        </w:rPr>
        <w:t>c</w:t>
      </w:r>
      <w:proofErr w:type="spellEnd"/>
      <w:r>
        <w:rPr>
          <w:rFonts w:ascii="Tahoma" w:hAnsi="Tahoma" w:cs="Tahoma"/>
          <w:b/>
          <w:sz w:val="20"/>
          <w:szCs w:val="20"/>
          <w:vertAlign w:val="subscript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= --------- x 100 pkt </w:t>
      </w:r>
    </w:p>
    <w:p w14:paraId="67E7715A" w14:textId="77777777" w:rsidR="00B203F6" w:rsidRDefault="001B6FBC">
      <w:pPr>
        <w:pStyle w:val="Standard"/>
        <w:spacing w:after="0"/>
        <w:jc w:val="both"/>
      </w:pPr>
      <w:r>
        <w:rPr>
          <w:rFonts w:ascii="Tahoma" w:hAnsi="Tahoma" w:cs="Tahoma"/>
          <w:sz w:val="20"/>
          <w:szCs w:val="20"/>
        </w:rPr>
        <w:t xml:space="preserve">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</w:t>
      </w:r>
      <w:proofErr w:type="spellStart"/>
      <w:r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  <w:vertAlign w:val="subscript"/>
        </w:rPr>
        <w:t>an</w:t>
      </w:r>
      <w:proofErr w:type="spellEnd"/>
    </w:p>
    <w:p w14:paraId="67E7715B" w14:textId="77777777" w:rsidR="00B203F6" w:rsidRDefault="001B6FB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proofErr w:type="spellStart"/>
      <w:r>
        <w:rPr>
          <w:rFonts w:ascii="Tahoma" w:hAnsi="Tahoma" w:cs="Tahoma"/>
          <w:bCs/>
          <w:sz w:val="20"/>
          <w:szCs w:val="20"/>
          <w:lang w:eastAsia="ar-SA"/>
        </w:rPr>
        <w:t>P</w:t>
      </w:r>
      <w:r>
        <w:rPr>
          <w:rFonts w:ascii="Tahoma" w:hAnsi="Tahoma" w:cs="Tahoma"/>
          <w:bCs/>
          <w:sz w:val="20"/>
          <w:szCs w:val="20"/>
          <w:vertAlign w:val="subscript"/>
          <w:lang w:eastAsia="ar-SA"/>
        </w:rPr>
        <w:t>c</w:t>
      </w:r>
      <w:proofErr w:type="spellEnd"/>
      <w:r>
        <w:rPr>
          <w:rFonts w:ascii="Tahoma" w:hAnsi="Tahoma" w:cs="Tahoma"/>
          <w:bCs/>
          <w:sz w:val="20"/>
          <w:szCs w:val="20"/>
          <w:lang w:eastAsia="ar-SA"/>
        </w:rPr>
        <w:t xml:space="preserve"> – liczba punktów przyznanych Wykonawcy za cenę</w:t>
      </w:r>
    </w:p>
    <w:p w14:paraId="67E7715C" w14:textId="77777777" w:rsidR="00B203F6" w:rsidRDefault="001B6FB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proofErr w:type="spellStart"/>
      <w:r>
        <w:rPr>
          <w:rFonts w:ascii="Tahoma" w:hAnsi="Tahoma" w:cs="Tahoma"/>
          <w:bCs/>
          <w:sz w:val="20"/>
          <w:szCs w:val="20"/>
          <w:lang w:eastAsia="ar-SA"/>
        </w:rPr>
        <w:t>C</w:t>
      </w:r>
      <w:r>
        <w:rPr>
          <w:rFonts w:ascii="Tahoma" w:hAnsi="Tahoma" w:cs="Tahoma"/>
          <w:bCs/>
          <w:sz w:val="20"/>
          <w:szCs w:val="20"/>
          <w:vertAlign w:val="subscript"/>
          <w:lang w:eastAsia="ar-SA"/>
        </w:rPr>
        <w:t>n</w:t>
      </w:r>
      <w:proofErr w:type="spellEnd"/>
      <w:r>
        <w:rPr>
          <w:rFonts w:ascii="Tahoma" w:hAnsi="Tahoma" w:cs="Tahoma"/>
          <w:bCs/>
          <w:sz w:val="20"/>
          <w:szCs w:val="20"/>
          <w:lang w:eastAsia="ar-SA"/>
        </w:rPr>
        <w:t xml:space="preserve"> – najniższa cena całkowita netto</w:t>
      </w:r>
      <w:r>
        <w:rPr>
          <w:rFonts w:ascii="Tahoma" w:hAnsi="Tahoma" w:cs="Tahoma"/>
          <w:bCs/>
          <w:color w:val="FF000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bCs/>
          <w:sz w:val="20"/>
          <w:szCs w:val="20"/>
          <w:lang w:eastAsia="ar-SA"/>
        </w:rPr>
        <w:t>spośród ofert niepodlegających odrzuceniu</w:t>
      </w:r>
    </w:p>
    <w:p w14:paraId="67E7715D" w14:textId="77777777" w:rsidR="00B203F6" w:rsidRDefault="001B6FB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proofErr w:type="spellStart"/>
      <w:r>
        <w:rPr>
          <w:rFonts w:ascii="Tahoma" w:hAnsi="Tahoma" w:cs="Tahoma"/>
          <w:bCs/>
          <w:sz w:val="20"/>
          <w:szCs w:val="20"/>
          <w:lang w:eastAsia="ar-SA"/>
        </w:rPr>
        <w:t>C</w:t>
      </w:r>
      <w:r>
        <w:rPr>
          <w:rFonts w:ascii="Tahoma" w:hAnsi="Tahoma" w:cs="Tahoma"/>
          <w:bCs/>
          <w:sz w:val="20"/>
          <w:szCs w:val="20"/>
          <w:vertAlign w:val="subscript"/>
          <w:lang w:eastAsia="ar-SA"/>
        </w:rPr>
        <w:t>an</w:t>
      </w:r>
      <w:proofErr w:type="spellEnd"/>
      <w:r>
        <w:rPr>
          <w:rFonts w:ascii="Tahoma" w:hAnsi="Tahoma" w:cs="Tahoma"/>
          <w:bCs/>
          <w:sz w:val="20"/>
          <w:szCs w:val="20"/>
          <w:lang w:eastAsia="ar-SA"/>
        </w:rPr>
        <w:t xml:space="preserve"> – cena całkowita netto analizowanej oferty</w:t>
      </w:r>
    </w:p>
    <w:p w14:paraId="67E7715E" w14:textId="77777777" w:rsidR="00B203F6" w:rsidRDefault="001B6FB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r>
        <w:rPr>
          <w:rFonts w:ascii="Tahoma" w:hAnsi="Tahoma" w:cs="Tahoma"/>
          <w:bCs/>
          <w:sz w:val="20"/>
          <w:szCs w:val="20"/>
          <w:lang w:eastAsia="ar-SA"/>
        </w:rPr>
        <w:t>100 pkt – wskaźnik stały</w:t>
      </w:r>
    </w:p>
    <w:p w14:paraId="67E7715F" w14:textId="77777777" w:rsidR="00B203F6" w:rsidRDefault="00B203F6">
      <w:pPr>
        <w:pStyle w:val="Tekstkomentarza"/>
        <w:shd w:val="clear" w:color="auto" w:fill="FFFFFF"/>
        <w:spacing w:after="0"/>
        <w:ind w:left="426"/>
        <w:jc w:val="both"/>
      </w:pPr>
    </w:p>
    <w:p w14:paraId="67E77160" w14:textId="77777777" w:rsidR="00B203F6" w:rsidRDefault="001B6FBC">
      <w:pPr>
        <w:pStyle w:val="Tekstkomentarza"/>
        <w:numPr>
          <w:ilvl w:val="0"/>
          <w:numId w:val="12"/>
        </w:numPr>
        <w:snapToGrid w:val="0"/>
        <w:spacing w:after="0" w:line="276" w:lineRule="auto"/>
        <w:jc w:val="both"/>
      </w:pPr>
      <w:r>
        <w:rPr>
          <w:rFonts w:ascii="Tahoma" w:hAnsi="Tahoma" w:cs="Tahoma"/>
        </w:rPr>
        <w:t xml:space="preserve">Końcową ocenę stanowi suma </w:t>
      </w:r>
      <w:r>
        <w:rPr>
          <w:rFonts w:ascii="Tahoma" w:hAnsi="Tahoma" w:cs="Tahoma"/>
        </w:rPr>
        <w:t>punktów pozyskanych według wymienionych wyżej kryteriów. Za najkorzystniejszą zostanie wybrana oferta, która zgodnie z powyższymi kryteriami oceny uzyska najwyższą liczbę punktów spośród ofert niepodlegających odrzuceniu. Wszystkie obliczenia zostaną wykon</w:t>
      </w:r>
      <w:r>
        <w:rPr>
          <w:rFonts w:ascii="Tahoma" w:hAnsi="Tahoma" w:cs="Tahoma"/>
        </w:rPr>
        <w:t>ane z dokładnością do dwóch miejsc po przecinku.</w:t>
      </w:r>
    </w:p>
    <w:p w14:paraId="67E77161" w14:textId="77777777" w:rsidR="00B203F6" w:rsidRDefault="001B6FBC">
      <w:pPr>
        <w:pStyle w:val="Standard"/>
        <w:numPr>
          <w:ilvl w:val="0"/>
          <w:numId w:val="12"/>
        </w:numPr>
        <w:snapToGrid w:val="0"/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Jeżeli Zamawiający nie będzie mógł wybrać najkorzystniejszej oferty ze względu na to, że złożone oferty uzyskały taką samą liczbę punktów, Zamawiający spośród tych ofert wybierze ofertę z niższą ceną.</w:t>
      </w:r>
    </w:p>
    <w:p w14:paraId="67E77162" w14:textId="77777777" w:rsidR="00B203F6" w:rsidRDefault="00B203F6">
      <w:pPr>
        <w:pStyle w:val="Standard"/>
        <w:snapToGrid w:val="0"/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14:paraId="67E77163" w14:textId="77777777" w:rsidR="00B203F6" w:rsidRDefault="001B6FBC">
      <w:pPr>
        <w:pStyle w:val="Akapitzlist"/>
        <w:snapToGrid w:val="0"/>
        <w:spacing w:line="276" w:lineRule="auto"/>
        <w:ind w:left="142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XIV. </w:t>
      </w:r>
      <w:r>
        <w:rPr>
          <w:rFonts w:ascii="Tahoma" w:hAnsi="Tahoma" w:cs="Tahoma"/>
          <w:b/>
          <w:bCs/>
          <w:sz w:val="20"/>
          <w:szCs w:val="20"/>
        </w:rPr>
        <w:t>Termin i miejsce otwarcia ofert</w:t>
      </w:r>
    </w:p>
    <w:p w14:paraId="67E77164" w14:textId="77777777" w:rsidR="00B203F6" w:rsidRDefault="00B203F6">
      <w:pPr>
        <w:pStyle w:val="Akapitzlist"/>
        <w:snapToGri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E77165" w14:textId="77777777" w:rsidR="00B203F6" w:rsidRDefault="001B6FBC">
      <w:pPr>
        <w:pStyle w:val="Akapitzlist"/>
        <w:numPr>
          <w:ilvl w:val="0"/>
          <w:numId w:val="30"/>
        </w:numPr>
        <w:snapToGrid w:val="0"/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</w:rPr>
        <w:t xml:space="preserve">Otwarcie ofert nastąpi </w:t>
      </w:r>
      <w:r>
        <w:rPr>
          <w:rFonts w:ascii="Tahoma" w:hAnsi="Tahoma" w:cs="Tahoma"/>
          <w:sz w:val="20"/>
          <w:szCs w:val="20"/>
        </w:rPr>
        <w:t xml:space="preserve">w dniu 25.10.2022 </w:t>
      </w:r>
      <w:r>
        <w:rPr>
          <w:rFonts w:ascii="Tahoma" w:hAnsi="Tahoma" w:cs="Tahoma"/>
          <w:bCs/>
          <w:sz w:val="20"/>
          <w:szCs w:val="20"/>
        </w:rPr>
        <w:t xml:space="preserve">w zakładzie Zamawiającego </w:t>
      </w:r>
      <w:r>
        <w:rPr>
          <w:rFonts w:ascii="Tahoma" w:hAnsi="Tahoma" w:cs="Tahoma"/>
          <w:sz w:val="20"/>
          <w:szCs w:val="20"/>
        </w:rPr>
        <w:t>SIENKIEWICZ MAT-BUD SPÓŁKA Z O.O., Babsk, ul. Polna 3, 96-200 Rawa Mazowiecka.</w:t>
      </w:r>
    </w:p>
    <w:p w14:paraId="67E77166" w14:textId="77777777" w:rsidR="00B203F6" w:rsidRDefault="00B203F6">
      <w:pPr>
        <w:pStyle w:val="Standard"/>
        <w:snapToGrid w:val="0"/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67E77167" w14:textId="77777777" w:rsidR="00B203F6" w:rsidRDefault="001B6FBC">
      <w:pPr>
        <w:pStyle w:val="Akapitzlist"/>
        <w:snapToGrid w:val="0"/>
        <w:spacing w:line="276" w:lineRule="auto"/>
        <w:ind w:left="142"/>
        <w:jc w:val="both"/>
      </w:pPr>
      <w:r>
        <w:rPr>
          <w:rFonts w:ascii="Tahoma" w:hAnsi="Tahoma" w:cs="Tahoma"/>
          <w:b/>
          <w:bCs/>
          <w:sz w:val="20"/>
          <w:szCs w:val="20"/>
        </w:rPr>
        <w:t>XV. Pozostałe informacje</w:t>
      </w:r>
    </w:p>
    <w:p w14:paraId="67E77168" w14:textId="77777777" w:rsidR="00B203F6" w:rsidRDefault="00B203F6">
      <w:pPr>
        <w:pStyle w:val="Standard"/>
        <w:snapToGrid w:val="0"/>
        <w:spacing w:after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</w:p>
    <w:p w14:paraId="67E77169" w14:textId="77777777" w:rsidR="00B203F6" w:rsidRDefault="001B6FBC">
      <w:pPr>
        <w:pStyle w:val="Akapitzlist"/>
        <w:numPr>
          <w:ilvl w:val="0"/>
          <w:numId w:val="31"/>
        </w:numPr>
        <w:snapToGrid w:val="0"/>
        <w:spacing w:line="276" w:lineRule="auto"/>
        <w:ind w:left="426" w:hanging="426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Wykonawca zostanie poinformowany telefonicznie lub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 mailowo o terminie i miejscu podpisania umowy.</w:t>
      </w:r>
    </w:p>
    <w:p w14:paraId="67E7716A" w14:textId="77777777" w:rsidR="00B203F6" w:rsidRDefault="001B6FBC">
      <w:pPr>
        <w:pStyle w:val="Akapitzlist"/>
        <w:numPr>
          <w:ilvl w:val="0"/>
          <w:numId w:val="31"/>
        </w:numPr>
        <w:snapToGrid w:val="0"/>
        <w:spacing w:line="276" w:lineRule="auto"/>
        <w:ind w:left="426" w:hanging="426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Jeżeli Wykonawca, którego oferta została wybrana uchyla się od zawarcia umowy w sprawie realizacji zamówienia, Zamawiający ma prawo wezwać Wykonawcę do podpisania umowy. Po bezskutecznym upływie terminu wskaz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anego w wezwaniu do podpisania umowy, Zamawiający ma prawo uznać, że Wykonawca odmawia podpisania umowy. W takiej sytuacji </w:t>
      </w:r>
      <w:r>
        <w:rPr>
          <w:rFonts w:ascii="Tahoma" w:hAnsi="Tahoma" w:cs="Tahoma"/>
          <w:sz w:val="20"/>
          <w:szCs w:val="20"/>
        </w:rPr>
        <w:t xml:space="preserve">Zamawiający może zawrzeć umowę z Wykonawcą, który spełnia wymagania zapytania ofertowego i którego oferta uzyskała kolejno </w:t>
      </w:r>
      <w:r>
        <w:rPr>
          <w:rFonts w:ascii="Tahoma" w:hAnsi="Tahoma" w:cs="Tahoma"/>
          <w:sz w:val="20"/>
          <w:szCs w:val="20"/>
        </w:rPr>
        <w:t>najwyższą liczbę punktów.</w:t>
      </w:r>
    </w:p>
    <w:p w14:paraId="67E7716B" w14:textId="77777777" w:rsidR="00B203F6" w:rsidRDefault="001B6FBC">
      <w:pPr>
        <w:pStyle w:val="Akapitzlist"/>
        <w:numPr>
          <w:ilvl w:val="0"/>
          <w:numId w:val="32"/>
        </w:numPr>
        <w:suppressAutoHyphens w:val="0"/>
        <w:spacing w:line="276" w:lineRule="auto"/>
        <w:ind w:left="426" w:hanging="426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 przypadku wskazania patentu na wynalazek, prawa ochronnego na znak towarowy czy użytkowy, prawa z rejestracji wzoru przemysłowego lub świadectwa pochodzenia, a także źródła lub szczególnego procesu, Zamawiający </w:t>
      </w:r>
      <w:r>
        <w:rPr>
          <w:rFonts w:ascii="Tahoma" w:hAnsi="Tahoma" w:cs="Tahoma"/>
          <w:color w:val="000000"/>
          <w:sz w:val="20"/>
          <w:szCs w:val="20"/>
        </w:rPr>
        <w:t>dopuszcza rozwiązania równoważne.</w:t>
      </w:r>
    </w:p>
    <w:p w14:paraId="67E7716C" w14:textId="77777777" w:rsidR="00B203F6" w:rsidRDefault="001B6FBC">
      <w:pPr>
        <w:pStyle w:val="Akapitzlist1"/>
        <w:numPr>
          <w:ilvl w:val="0"/>
          <w:numId w:val="32"/>
        </w:numPr>
        <w:spacing w:line="276" w:lineRule="auto"/>
        <w:ind w:left="426" w:hanging="426"/>
        <w:jc w:val="both"/>
      </w:pPr>
      <w:r>
        <w:rPr>
          <w:rStyle w:val="apple-converted-space"/>
          <w:rFonts w:ascii="Tahoma" w:hAnsi="Tahoma" w:cs="Tahoma"/>
          <w:color w:val="000000"/>
          <w:sz w:val="20"/>
          <w:szCs w:val="20"/>
        </w:rPr>
        <w:t>We wszystkich przypadkach, w których w zapytaniu ofertowym lub załącznikach do niego ze względu na specyfikację przedmiotu zamówienia wskazano pochodzenie wyrobów, materiałów, urządzeń i technologii, dopuszcza się stosowan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ie wyrobów, materiałów, urządzeń i technologii równoważnych, tj. wszelkie wymienione z nazwy wyroby, materiały, urządzenia i technologie użyte w przekazanej przez Zama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lastRenderedPageBreak/>
        <w:t>wiającego w dokumentacji służą określenia standardu i mogą być zastąpione innymi materiał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ami o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niegorszych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parametrach technicznych, użytkowych, jakościowych, funkcjonalnych i walorach estetycznych, przy uwzględnieniu prawidłowej współpracy z pozostałymi materiałami i urządzeniami.</w:t>
      </w:r>
    </w:p>
    <w:p w14:paraId="67E7716D" w14:textId="77777777" w:rsidR="00B203F6" w:rsidRDefault="00B203F6">
      <w:pPr>
        <w:pStyle w:val="Standard"/>
        <w:snapToGrid w:val="0"/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67E7716E" w14:textId="77777777" w:rsidR="00B203F6" w:rsidRDefault="001B6FBC">
      <w:pPr>
        <w:shd w:val="clear" w:color="auto" w:fill="FFFFFF"/>
        <w:tabs>
          <w:tab w:val="left" w:pos="284"/>
        </w:tabs>
        <w:snapToGrid w:val="0"/>
        <w:spacing w:line="276" w:lineRule="auto"/>
        <w:jc w:val="both"/>
      </w:pPr>
      <w:r>
        <w:rPr>
          <w:rStyle w:val="Internetlink"/>
          <w:rFonts w:ascii="Tahoma" w:hAnsi="Tahoma" w:cs="Tahoma"/>
          <w:b/>
          <w:bCs/>
          <w:color w:val="auto"/>
          <w:sz w:val="20"/>
          <w:szCs w:val="20"/>
          <w:u w:val="none"/>
        </w:rPr>
        <w:t>XVI. Zmiany warunków umowy</w:t>
      </w:r>
    </w:p>
    <w:p w14:paraId="67E7716F" w14:textId="77777777" w:rsidR="00B203F6" w:rsidRDefault="00B203F6">
      <w:pPr>
        <w:pStyle w:val="Standard"/>
        <w:snapToGri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E77170" w14:textId="77777777" w:rsidR="00B203F6" w:rsidRDefault="001B6FBC">
      <w:pPr>
        <w:pStyle w:val="Standard"/>
        <w:numPr>
          <w:ilvl w:val="0"/>
          <w:numId w:val="33"/>
        </w:numPr>
        <w:snapToGrid w:val="0"/>
        <w:spacing w:after="0" w:line="276" w:lineRule="auto"/>
        <w:ind w:left="426" w:hanging="426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Zamawiający przewiduje możliwość 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zmian umowy z zachowaniem formy pisemnej, pod rygorem nieważności.</w:t>
      </w:r>
    </w:p>
    <w:p w14:paraId="67E77171" w14:textId="77777777" w:rsidR="00B203F6" w:rsidRDefault="001B6FBC">
      <w:pPr>
        <w:pStyle w:val="Standard"/>
        <w:numPr>
          <w:ilvl w:val="0"/>
          <w:numId w:val="33"/>
        </w:numPr>
        <w:snapToGrid w:val="0"/>
        <w:spacing w:after="0"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Zamawiający zastrzega możliwość zmiany umowy z Wykonawcą w zakresie terminu realizacji zamówienia w przypadku wystąpienia opóźnień wynikających z:</w:t>
      </w:r>
    </w:p>
    <w:p w14:paraId="67E77172" w14:textId="77777777" w:rsidR="00B203F6" w:rsidRDefault="001B6FB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przestojów i opóźnień zawinionych przez Za</w:t>
      </w:r>
      <w:r>
        <w:rPr>
          <w:rFonts w:ascii="Tahoma" w:hAnsi="Tahoma" w:cs="Tahoma"/>
          <w:sz w:val="20"/>
          <w:szCs w:val="20"/>
        </w:rPr>
        <w:t>mawiającego,</w:t>
      </w:r>
    </w:p>
    <w:p w14:paraId="67E77173" w14:textId="77777777" w:rsidR="00B203F6" w:rsidRDefault="001B6FB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działania siły wyższej (np. klęski żywiołowej, epidemii, strajku, wojny),</w:t>
      </w:r>
    </w:p>
    <w:p w14:paraId="67E77174" w14:textId="77777777" w:rsidR="00B203F6" w:rsidRDefault="001B6FB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warunków atmosferycznych, geologicznych, w szczególności: klęsk żywiołowych, warunków atmosferycznych uniemożliwiających prowadzenie robót budowlanych, przeprowadzanie p</w:t>
      </w:r>
      <w:r>
        <w:rPr>
          <w:rFonts w:ascii="Tahoma" w:hAnsi="Tahoma" w:cs="Tahoma"/>
          <w:sz w:val="20"/>
          <w:szCs w:val="20"/>
        </w:rPr>
        <w:t>rób i sprawdzeń, dokonywanie odbiorów, niewypały i niewybuchy, odmienne od przyjętych w dokumentacji warunki terenowe, w szczególności istnienie oraz stan techniczny podziemnych sieci, instalacji, urządzeń,</w:t>
      </w:r>
    </w:p>
    <w:p w14:paraId="67E77175" w14:textId="77777777" w:rsidR="00B203F6" w:rsidRDefault="001B6FBC">
      <w:pPr>
        <w:pStyle w:val="Akapitzlist"/>
        <w:numPr>
          <w:ilvl w:val="1"/>
          <w:numId w:val="34"/>
        </w:numPr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następstw działania organów administracji, w szcz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ególności: przekroczenie zakreślonych przez prawo terminów wydawania przez organy administracji decyzji, zezwoleń, uzgodnień itp., odmowa wydania przez organy administracji wymaganych decyzji, zezwoleń; </w:t>
      </w:r>
    </w:p>
    <w:p w14:paraId="67E77176" w14:textId="77777777" w:rsidR="00B203F6" w:rsidRDefault="001B6FBC">
      <w:pPr>
        <w:pStyle w:val="Akapitzlist"/>
        <w:numPr>
          <w:ilvl w:val="1"/>
          <w:numId w:val="34"/>
        </w:numPr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 xml:space="preserve">braku możliwości dojazdu oraz transportu materiałów 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na teren robót spowodowany awariami, remontami, przebudowami dróg dojazdowych oraz protestami mieszkańców, </w:t>
      </w:r>
    </w:p>
    <w:p w14:paraId="67E77177" w14:textId="77777777" w:rsidR="00B203F6" w:rsidRDefault="001B6FB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zaistnienia innej, niemożliwej do przewidzenia w momencie zawarcia umowy okoliczności w szczególności prawnej, ekonomicznej lub technicznej, za któr</w:t>
      </w:r>
      <w:r>
        <w:rPr>
          <w:rFonts w:ascii="Tahoma" w:hAnsi="Tahoma" w:cs="Tahoma"/>
          <w:sz w:val="20"/>
          <w:szCs w:val="20"/>
        </w:rPr>
        <w:t>ą żadna ze stron nie ponosi odpowiedzialności, skutkującej brakiem możliwości wykonania umowy,</w:t>
      </w:r>
    </w:p>
    <w:p w14:paraId="67E77178" w14:textId="77777777" w:rsidR="00B203F6" w:rsidRDefault="001B6FB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wystąpienia okoliczności, których strony umowy nie były w stanie przewidzieć, pomimo zachowania należytej staranności,</w:t>
      </w:r>
    </w:p>
    <w:p w14:paraId="67E77179" w14:textId="77777777" w:rsidR="00B203F6" w:rsidRDefault="001B6FB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konieczności  wykonania robót dodatkowych </w:t>
      </w:r>
      <w:r>
        <w:rPr>
          <w:rFonts w:ascii="Tahoma" w:hAnsi="Tahoma" w:cs="Tahoma"/>
          <w:sz w:val="20"/>
          <w:szCs w:val="20"/>
        </w:rPr>
        <w:t>lub zamiennych, które ze względu na zasady wiedzy technicznej, sztuki budowlanej wymagają dodatkowego czasu ponad termin wynikający z umowy.</w:t>
      </w:r>
    </w:p>
    <w:p w14:paraId="67E7717A" w14:textId="77777777" w:rsidR="00B203F6" w:rsidRDefault="001B6FBC">
      <w:pPr>
        <w:pStyle w:val="Standard"/>
        <w:numPr>
          <w:ilvl w:val="0"/>
          <w:numId w:val="3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zastrzega możliwość zmiany umowy z Wykonawcą w zakresie zmiany sposobu spełnienia </w:t>
      </w:r>
      <w:r>
        <w:rPr>
          <w:rFonts w:ascii="Tahoma" w:hAnsi="Tahoma" w:cs="Tahoma"/>
          <w:sz w:val="20"/>
          <w:szCs w:val="20"/>
        </w:rPr>
        <w:t xml:space="preserve">świadczenia - zmiany technologiczne, w szczególności: </w:t>
      </w:r>
    </w:p>
    <w:p w14:paraId="67E7717B" w14:textId="77777777" w:rsidR="00B203F6" w:rsidRDefault="001B6FB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niedostępność na rynku materiałów lub urządzeń wskazanych w dokumentacji spowodowana zaprzestaniem produkcji lub wycofaniem z rynku tych materiałów lub urządzeń; </w:t>
      </w:r>
    </w:p>
    <w:p w14:paraId="67E7717C" w14:textId="77777777" w:rsidR="00B203F6" w:rsidRDefault="001B6FB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pojawienie się na rynku materiałów lub</w:t>
      </w:r>
      <w:r>
        <w:rPr>
          <w:rFonts w:ascii="Tahoma" w:hAnsi="Tahoma" w:cs="Tahoma"/>
          <w:sz w:val="20"/>
          <w:szCs w:val="20"/>
        </w:rPr>
        <w:t xml:space="preserve"> urządzeń nowszej generacji, pozwalających na zaoszczędzenie kosztów realizacji przedmiotu umowy lub kosztów eksploatacji wykonanego przedmiotu umowy; </w:t>
      </w:r>
    </w:p>
    <w:p w14:paraId="67E7717D" w14:textId="77777777" w:rsidR="00B203F6" w:rsidRDefault="001B6FB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pojawienie się nowszej technologii wykonania zaprojektowanych robót, pozwalającej na zaoszczędzenie czas</w:t>
      </w:r>
      <w:r>
        <w:rPr>
          <w:rFonts w:ascii="Tahoma" w:hAnsi="Tahoma" w:cs="Tahoma"/>
          <w:sz w:val="20"/>
          <w:szCs w:val="20"/>
        </w:rPr>
        <w:t xml:space="preserve">u realizacji inwestycji lub kosztów wykonywanych prac, jak również kosztów eksploatacji wykonanego przedmiotu umowy; </w:t>
      </w:r>
    </w:p>
    <w:p w14:paraId="67E7717E" w14:textId="77777777" w:rsidR="00B203F6" w:rsidRDefault="001B6FB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konieczność zrealizowania robót przy zastosowaniu innych rozwiązań technicznych/ technologicznych lub materiałowych niż wskazane w dokumen</w:t>
      </w:r>
      <w:r>
        <w:rPr>
          <w:rFonts w:ascii="Tahoma" w:hAnsi="Tahoma" w:cs="Tahoma"/>
          <w:sz w:val="20"/>
          <w:szCs w:val="20"/>
        </w:rPr>
        <w:t xml:space="preserve">tacji, w sytuacji, gdyby zastosowanie przewidzianych rozwiązań groziło niewykonaniem lub wadliwym wykonaniem robót, </w:t>
      </w:r>
    </w:p>
    <w:p w14:paraId="67E7717F" w14:textId="77777777" w:rsidR="00B203F6" w:rsidRDefault="001B6FB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konieczność zrealizowania robót przy zastosowaniu innych rozwiązań technicznych lub materiałowych ze względu na zmiany obowiązującego prawa</w:t>
      </w:r>
      <w:r>
        <w:rPr>
          <w:rFonts w:ascii="Tahoma" w:hAnsi="Tahoma" w:cs="Tahoma"/>
          <w:sz w:val="20"/>
          <w:szCs w:val="20"/>
        </w:rPr>
        <w:t>.</w:t>
      </w:r>
    </w:p>
    <w:p w14:paraId="67E77180" w14:textId="77777777" w:rsidR="00B203F6" w:rsidRDefault="001B6FBC">
      <w:pPr>
        <w:pStyle w:val="Standard"/>
        <w:numPr>
          <w:ilvl w:val="0"/>
          <w:numId w:val="33"/>
        </w:numPr>
        <w:spacing w:after="0" w:line="276" w:lineRule="auto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Pozostałe zmiany: </w:t>
      </w:r>
    </w:p>
    <w:p w14:paraId="67E77181" w14:textId="77777777" w:rsidR="00B203F6" w:rsidRDefault="001B6FBC">
      <w:pPr>
        <w:pStyle w:val="Standard"/>
        <w:numPr>
          <w:ilvl w:val="0"/>
          <w:numId w:val="36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zmiana sposobu rozliczania umowy lub dokonywania płatności na rzecz Wykonawcy, np. na skutek zmian zawartej przez Zamawiającego umowy o dofinansowanie projektu lub wytycznych dotyczących realizacji projektu.</w:t>
      </w:r>
    </w:p>
    <w:p w14:paraId="67E77182" w14:textId="77777777" w:rsidR="00B203F6" w:rsidRDefault="001B6FBC">
      <w:pPr>
        <w:pStyle w:val="Standard"/>
        <w:numPr>
          <w:ilvl w:val="0"/>
          <w:numId w:val="36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konieczność zrealizowania p</w:t>
      </w:r>
      <w:r>
        <w:rPr>
          <w:rFonts w:ascii="Tahoma" w:hAnsi="Tahoma" w:cs="Tahoma"/>
          <w:sz w:val="20"/>
          <w:szCs w:val="20"/>
        </w:rPr>
        <w:t xml:space="preserve">rojektu przy zastosowaniu innych rozwiązań technicznych/ technologicznych lub materiałowych niż wskazane w dokumentacji projektowej, w sytuacji, gdyby zastosowanie przewidzianych rozwiązań groziło niewykonaniem lub wadliwym wykonaniem projektu; </w:t>
      </w:r>
    </w:p>
    <w:p w14:paraId="67E77183" w14:textId="77777777" w:rsidR="00B203F6" w:rsidRDefault="001B6FBC">
      <w:pPr>
        <w:pStyle w:val="Standard"/>
        <w:numPr>
          <w:ilvl w:val="0"/>
          <w:numId w:val="36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każdym p</w:t>
      </w:r>
      <w:r>
        <w:rPr>
          <w:rFonts w:ascii="Tahoma" w:hAnsi="Tahoma" w:cs="Tahoma"/>
          <w:sz w:val="20"/>
          <w:szCs w:val="20"/>
        </w:rPr>
        <w:t>rzypadku, gdy zmiana jest korzystna dla Zamawiającego (np. powoduje skrócenie terminu realizacji umowy, zmniejszenia wartości zamówienia).</w:t>
      </w:r>
    </w:p>
    <w:p w14:paraId="67E77184" w14:textId="77777777" w:rsidR="00B203F6" w:rsidRDefault="001B6FBC">
      <w:pPr>
        <w:pStyle w:val="Standard"/>
        <w:numPr>
          <w:ilvl w:val="0"/>
          <w:numId w:val="33"/>
        </w:numPr>
        <w:spacing w:after="0" w:line="276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Warunki nieistotne, w szczególności:</w:t>
      </w:r>
    </w:p>
    <w:p w14:paraId="67E77185" w14:textId="77777777" w:rsidR="00B203F6" w:rsidRDefault="001B6FBC">
      <w:pPr>
        <w:pStyle w:val="Standard"/>
        <w:numPr>
          <w:ilvl w:val="1"/>
          <w:numId w:val="37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wystąpienie omyłek pisarskich i rachunkowych,</w:t>
      </w:r>
    </w:p>
    <w:p w14:paraId="67E77186" w14:textId="77777777" w:rsidR="00B203F6" w:rsidRDefault="001B6FBC">
      <w:pPr>
        <w:pStyle w:val="Standard"/>
        <w:numPr>
          <w:ilvl w:val="1"/>
          <w:numId w:val="37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obowiązujących przepisów pr</w:t>
      </w:r>
      <w:r>
        <w:rPr>
          <w:rFonts w:ascii="Tahoma" w:hAnsi="Tahoma" w:cs="Tahoma"/>
          <w:sz w:val="20"/>
          <w:szCs w:val="20"/>
        </w:rPr>
        <w:t>awa,</w:t>
      </w:r>
    </w:p>
    <w:p w14:paraId="67E77187" w14:textId="77777777" w:rsidR="00B203F6" w:rsidRDefault="001B6FBC">
      <w:pPr>
        <w:pStyle w:val="Standard"/>
        <w:numPr>
          <w:ilvl w:val="1"/>
          <w:numId w:val="37"/>
        </w:numPr>
        <w:snapToGrid w:val="0"/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formy organizacyjnej Wykonawcy.</w:t>
      </w:r>
    </w:p>
    <w:p w14:paraId="67E77188" w14:textId="77777777" w:rsidR="00B203F6" w:rsidRDefault="001B6FBC">
      <w:pPr>
        <w:pStyle w:val="Standard"/>
        <w:numPr>
          <w:ilvl w:val="0"/>
          <w:numId w:val="33"/>
        </w:numPr>
        <w:snapToGrid w:val="0"/>
        <w:spacing w:after="0" w:line="276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zastrzega możliwość zmiany umowy w zakresie Wykonawcy. Wykonawcę, któremu Zamawiający udzielił zamówienia ma zastąpić nowy Wykonawca:</w:t>
      </w:r>
    </w:p>
    <w:p w14:paraId="67E77189" w14:textId="77777777" w:rsidR="00B203F6" w:rsidRDefault="001B6FBC">
      <w:pPr>
        <w:pStyle w:val="Akapitzlist"/>
        <w:numPr>
          <w:ilvl w:val="0"/>
          <w:numId w:val="38"/>
        </w:numPr>
        <w:snapToGrid w:val="0"/>
        <w:spacing w:line="276" w:lineRule="auto"/>
        <w:ind w:left="1134" w:hanging="425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w wyniku połączenia, podziału, przekształcenia, 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upadłości, restrukturyzacji lub nabycia dotychczasowego Wykonawcy lub jego przedsiębiorstwa, o ile nowy Wykonawca spełnia warunki udziału w postępowaniu, nie zachodzą wobec niego podstawy wykluczenia oraz nie pociąga to za sobą innych istotnych zmian umowy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;</w:t>
      </w:r>
    </w:p>
    <w:p w14:paraId="67E7718A" w14:textId="77777777" w:rsidR="00B203F6" w:rsidRDefault="001B6FBC">
      <w:pPr>
        <w:pStyle w:val="Akapitzlist"/>
        <w:numPr>
          <w:ilvl w:val="0"/>
          <w:numId w:val="38"/>
        </w:numPr>
        <w:snapToGrid w:val="0"/>
        <w:spacing w:line="276" w:lineRule="auto"/>
        <w:ind w:left="1134" w:hanging="425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w wyniku odstąpienia od umowy.</w:t>
      </w:r>
    </w:p>
    <w:p w14:paraId="67E7718B" w14:textId="77777777" w:rsidR="00B203F6" w:rsidRDefault="001B6FBC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 xml:space="preserve">Zamawiający zastrzega sobie prawo do przeprowadzenia negocjacji w celu zmniejszenia ceny zawartej umowy, zmiany warunków płatności oraz zmiany terminów realizacji zamówienia. Dopuszcza możliwość wprowadzenia drobnych zmian </w:t>
      </w:r>
      <w:r>
        <w:rPr>
          <w:rFonts w:ascii="Tahoma" w:eastAsia="Calibri" w:hAnsi="Tahoma" w:cs="Tahoma"/>
          <w:sz w:val="20"/>
          <w:szCs w:val="20"/>
          <w:lang w:eastAsia="en-US"/>
        </w:rPr>
        <w:t>w zakresie zamówienia niemających wpływu na wartość zawartej umowy.</w:t>
      </w:r>
    </w:p>
    <w:p w14:paraId="67E7718C" w14:textId="77777777" w:rsidR="00B203F6" w:rsidRDefault="00B203F6">
      <w:pPr>
        <w:snapToGrid w:val="0"/>
        <w:jc w:val="both"/>
      </w:pPr>
    </w:p>
    <w:p w14:paraId="67E7718D" w14:textId="77777777" w:rsidR="00B203F6" w:rsidRDefault="001B6FBC">
      <w:pPr>
        <w:snapToGrid w:val="0"/>
        <w:spacing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XVII. Ochrona danych osobowych (RODO)</w:t>
      </w:r>
    </w:p>
    <w:p w14:paraId="67E7718E" w14:textId="77777777" w:rsidR="00B203F6" w:rsidRDefault="00B203F6">
      <w:pPr>
        <w:pStyle w:val="Akapitzlist"/>
        <w:snapToGrid w:val="0"/>
        <w:spacing w:line="276" w:lineRule="auto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E7718F" w14:textId="77777777" w:rsidR="00B203F6" w:rsidRDefault="001B6FBC">
      <w:pPr>
        <w:pStyle w:val="Standard"/>
        <w:numPr>
          <w:ilvl w:val="0"/>
          <w:numId w:val="39"/>
        </w:numPr>
        <w:tabs>
          <w:tab w:val="left" w:pos="426"/>
        </w:tabs>
        <w:spacing w:line="276" w:lineRule="auto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>Obowiązek informacyjny po stronie zamawiającego dotyczący danych osobowych wykonawców, danych osób trzecich (pozyskanych przez wykonawców i przekaza</w:t>
      </w:r>
      <w:r>
        <w:rPr>
          <w:rFonts w:ascii="Tahoma" w:hAnsi="Tahoma" w:cs="Tahoma"/>
          <w:sz w:val="20"/>
          <w:szCs w:val="20"/>
        </w:rPr>
        <w:t>nych zamawiającemu.)</w:t>
      </w:r>
    </w:p>
    <w:p w14:paraId="67E77190" w14:textId="77777777" w:rsidR="00B203F6" w:rsidRDefault="001B6FBC">
      <w:pPr>
        <w:pStyle w:val="Standard"/>
        <w:numPr>
          <w:ilvl w:val="0"/>
          <w:numId w:val="39"/>
        </w:numPr>
        <w:spacing w:line="276" w:lineRule="auto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</w:t>
      </w:r>
      <w:r>
        <w:rPr>
          <w:rFonts w:ascii="Tahoma" w:hAnsi="Tahoma" w:cs="Tahoma"/>
          <w:sz w:val="20"/>
          <w:szCs w:val="20"/>
        </w:rPr>
        <w:t>danych oraz uchylenia dyrektywy 95/46/WE (ogólne rozporządzenie o ochronie danych) (Dz. Urz. UE L 119 z 04.05.2016, str. 1), dalej „RODO”, Zamawiający informuje, że:</w:t>
      </w:r>
    </w:p>
    <w:p w14:paraId="67E77191" w14:textId="77777777" w:rsidR="00B203F6" w:rsidRDefault="001B6FB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 xml:space="preserve">Administratorem danych osobowych jest SIENKIEWICZ MAT-BUD SPÓŁKA Z O.O., Babsk, ul. Polna </w:t>
      </w:r>
      <w:r>
        <w:rPr>
          <w:rFonts w:ascii="Tahoma" w:hAnsi="Tahoma" w:cs="Tahoma"/>
          <w:sz w:val="20"/>
          <w:szCs w:val="20"/>
        </w:rPr>
        <w:t>3, 96-200 Rawa Mazowiecka.</w:t>
      </w:r>
    </w:p>
    <w:p w14:paraId="67E77192" w14:textId="77777777" w:rsidR="00B203F6" w:rsidRDefault="001B6FB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Dane osobowe przetwarzane będą na podstawie art. 6 ust. 1 lit. c) RODO w celu związanym z niniejszym postępowaniem prowadzonym w trybie zasady konkurencyjności.</w:t>
      </w:r>
    </w:p>
    <w:p w14:paraId="67E77193" w14:textId="77777777" w:rsidR="00B203F6" w:rsidRDefault="001B6FB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 xml:space="preserve">Odbiorcami danych osobowych będą osoby lub podmioty, którym </w:t>
      </w:r>
      <w:r>
        <w:rPr>
          <w:rFonts w:ascii="Tahoma" w:hAnsi="Tahoma" w:cs="Tahoma"/>
          <w:sz w:val="20"/>
          <w:szCs w:val="20"/>
        </w:rPr>
        <w:t xml:space="preserve">udostępniona zostanie dokumentacja postępowania w oparciu o: Umowę o dofinansowanie, Wytyczne w zakresie </w:t>
      </w:r>
      <w:r>
        <w:rPr>
          <w:rFonts w:ascii="Tahoma" w:hAnsi="Tahoma" w:cs="Tahoma"/>
          <w:iCs/>
          <w:sz w:val="20"/>
          <w:szCs w:val="20"/>
        </w:rPr>
        <w:t xml:space="preserve">kwalifikowalności wydatków w ramach Europejskiego Funduszu Rozwoju Regionalnego, Europejskiego Funduszu Społecznego oraz Funduszu Spójności na lata </w:t>
      </w:r>
      <w:r>
        <w:rPr>
          <w:rFonts w:ascii="Tahoma" w:hAnsi="Tahoma" w:cs="Tahoma"/>
          <w:iCs/>
          <w:sz w:val="20"/>
          <w:szCs w:val="20"/>
        </w:rPr>
        <w:t>2014-2020”.</w:t>
      </w:r>
    </w:p>
    <w:p w14:paraId="67E77194" w14:textId="77777777" w:rsidR="00B203F6" w:rsidRDefault="001B6FB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Dane osobowe będą przechowywane zgodnie z Umową o dofinansowanie, przez okres 10 lat.</w:t>
      </w:r>
      <w:r>
        <w:t xml:space="preserve"> </w:t>
      </w:r>
      <w:r>
        <w:rPr>
          <w:rFonts w:ascii="Tahoma" w:hAnsi="Tahoma" w:cs="Tahoma"/>
          <w:sz w:val="20"/>
          <w:szCs w:val="20"/>
        </w:rPr>
        <w:t xml:space="preserve">Obowiązek podania danych osobowych jest wymogiem ustawowym określonym w przepisach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związanym z udziałem w postępowaniu o udzielenie zamówienia pub</w:t>
      </w:r>
      <w:r>
        <w:rPr>
          <w:rFonts w:ascii="Tahoma" w:hAnsi="Tahoma" w:cs="Tahoma"/>
          <w:sz w:val="20"/>
          <w:szCs w:val="20"/>
        </w:rPr>
        <w:t xml:space="preserve">licznego - konsekwencje niepodania określonych danych wynikają z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67E77195" w14:textId="77777777" w:rsidR="00B203F6" w:rsidRDefault="001B6FB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W odniesieniu do pozyskanych danych osobowych decyzje nie będą podejmowane w sposób zautomatyzowany, stosowanie do art. 22 RODO.</w:t>
      </w:r>
    </w:p>
    <w:p w14:paraId="67E77196" w14:textId="77777777" w:rsidR="00B203F6" w:rsidRDefault="001B6FB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Osoba fizyczna posiada:</w:t>
      </w:r>
    </w:p>
    <w:p w14:paraId="67E77197" w14:textId="77777777" w:rsidR="00B203F6" w:rsidRDefault="001B6FB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 xml:space="preserve">na podstawie art. 15 RODO </w:t>
      </w:r>
      <w:r>
        <w:rPr>
          <w:rFonts w:ascii="Tahoma" w:hAnsi="Tahoma" w:cs="Tahoma"/>
          <w:sz w:val="20"/>
          <w:szCs w:val="20"/>
        </w:rPr>
        <w:t>prawo dostępu do danych osobowych, które jej dotyczą;</w:t>
      </w:r>
    </w:p>
    <w:p w14:paraId="67E77198" w14:textId="77777777" w:rsidR="00B203F6" w:rsidRDefault="001B6FB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 xml:space="preserve">na podstawie art. 16 RODO prawo do sprostowania danych osobowych (prawo do graniczenia przetwarzania nie ma zastosowania w odniesieniu do przechowywania, w celu </w:t>
      </w:r>
      <w:r>
        <w:rPr>
          <w:rFonts w:ascii="Tahoma" w:hAnsi="Tahoma" w:cs="Tahoma"/>
          <w:sz w:val="20"/>
          <w:szCs w:val="20"/>
        </w:rPr>
        <w:lastRenderedPageBreak/>
        <w:t>zapewnienia korzystania ze środków ochron</w:t>
      </w:r>
      <w:r>
        <w:rPr>
          <w:rFonts w:ascii="Tahoma" w:hAnsi="Tahoma" w:cs="Tahoma"/>
          <w:sz w:val="20"/>
          <w:szCs w:val="20"/>
        </w:rPr>
        <w:t>y prawnej; lub w celu ochrony praw innej osoby fizycznej lub prawnej. lub z uwagi na ważne względy interesu publicznego Unii Europejskiej lun państwa członkowskiego),</w:t>
      </w:r>
    </w:p>
    <w:p w14:paraId="67E77199" w14:textId="77777777" w:rsidR="00B203F6" w:rsidRDefault="001B6FB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>na podstawie art. 18 RODO prawo żądania od administratora ograniczenia przetwarzania dany</w:t>
      </w:r>
      <w:r>
        <w:rPr>
          <w:rFonts w:ascii="Tahoma" w:hAnsi="Tahoma" w:cs="Tahoma"/>
          <w:sz w:val="20"/>
          <w:szCs w:val="20"/>
        </w:rPr>
        <w:t xml:space="preserve">ch osobowych z zastrzeżeniem przypadków, o których mowa w art. 18 ust. 2 RODO (prawo do ograniczenia przetwarzania nie ma zastosowania w odniesieniu do przechowywania, w celu zapewnienia korzystania ze środków ochrony prawnej lub w celu ochrony praw innej </w:t>
      </w:r>
      <w:r>
        <w:rPr>
          <w:rFonts w:ascii="Tahoma" w:hAnsi="Tahoma" w:cs="Tahoma"/>
          <w:sz w:val="20"/>
          <w:szCs w:val="20"/>
        </w:rPr>
        <w:t>osoby fizycznej lub prawnej, lub z uwagi na ważne względy interesu publicznego Unii Europejskiej lub państwa członkowskiego),</w:t>
      </w:r>
    </w:p>
    <w:p w14:paraId="67E7719A" w14:textId="77777777" w:rsidR="00B203F6" w:rsidRDefault="001B6FB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 xml:space="preserve">prawo do wniesienia skargi do Prezesa Urzędu Ochrony Danych Osobowych, gdy osoba fizyczna uzna, że przetwarzanie danych osobowych </w:t>
      </w:r>
      <w:r>
        <w:rPr>
          <w:rFonts w:ascii="Tahoma" w:hAnsi="Tahoma" w:cs="Tahoma"/>
          <w:sz w:val="20"/>
          <w:szCs w:val="20"/>
        </w:rPr>
        <w:t>jej dotyczących narusza przepisy RODO</w:t>
      </w:r>
    </w:p>
    <w:p w14:paraId="67E7719B" w14:textId="77777777" w:rsidR="00B203F6" w:rsidRDefault="001B6FBC">
      <w:pPr>
        <w:pStyle w:val="Akapitzlist"/>
        <w:numPr>
          <w:ilvl w:val="0"/>
          <w:numId w:val="42"/>
        </w:numPr>
        <w:spacing w:line="276" w:lineRule="auto"/>
        <w:ind w:left="993" w:hanging="284"/>
        <w:jc w:val="both"/>
      </w:pPr>
      <w:r>
        <w:rPr>
          <w:rFonts w:ascii="Tahoma" w:hAnsi="Tahoma" w:cs="Tahoma"/>
          <w:sz w:val="20"/>
          <w:szCs w:val="20"/>
        </w:rPr>
        <w:t>Osobie fizycznej nie przysługuje:</w:t>
      </w:r>
    </w:p>
    <w:p w14:paraId="67E7719C" w14:textId="77777777" w:rsidR="00B203F6" w:rsidRDefault="001B6FBC">
      <w:pPr>
        <w:pStyle w:val="Akapitzlist"/>
        <w:numPr>
          <w:ilvl w:val="0"/>
          <w:numId w:val="43"/>
        </w:numPr>
        <w:spacing w:line="276" w:lineRule="auto"/>
        <w:ind w:left="1418" w:hanging="284"/>
        <w:jc w:val="both"/>
      </w:pPr>
      <w:r>
        <w:rPr>
          <w:rFonts w:ascii="Tahoma" w:hAnsi="Tahoma" w:cs="Tahoma"/>
          <w:sz w:val="20"/>
          <w:szCs w:val="20"/>
        </w:rPr>
        <w:t>w związku z art. 17 ust. 3 lit. b, d lub e RODO prawo do usunięcia danych osobowych;</w:t>
      </w:r>
    </w:p>
    <w:p w14:paraId="67E7719D" w14:textId="77777777" w:rsidR="00B203F6" w:rsidRDefault="001B6FBC">
      <w:pPr>
        <w:pStyle w:val="Akapitzlist"/>
        <w:numPr>
          <w:ilvl w:val="0"/>
          <w:numId w:val="43"/>
        </w:numPr>
        <w:spacing w:line="276" w:lineRule="auto"/>
        <w:ind w:left="1418" w:hanging="284"/>
        <w:jc w:val="both"/>
      </w:pPr>
      <w:r>
        <w:rPr>
          <w:rFonts w:ascii="Tahoma" w:hAnsi="Tahoma" w:cs="Tahoma"/>
          <w:sz w:val="20"/>
          <w:szCs w:val="20"/>
        </w:rPr>
        <w:t>prawo do przenoszenia danych osobowych, o którym mowa w art. 20 RODO;</w:t>
      </w:r>
    </w:p>
    <w:p w14:paraId="67E7719E" w14:textId="77777777" w:rsidR="00B203F6" w:rsidRDefault="001B6FBC">
      <w:pPr>
        <w:pStyle w:val="Akapitzlist"/>
        <w:numPr>
          <w:ilvl w:val="0"/>
          <w:numId w:val="43"/>
        </w:numPr>
        <w:spacing w:line="276" w:lineRule="auto"/>
        <w:ind w:left="1418" w:hanging="284"/>
        <w:jc w:val="both"/>
      </w:pPr>
      <w:r>
        <w:rPr>
          <w:rFonts w:ascii="Tahoma" w:hAnsi="Tahoma" w:cs="Tahoma"/>
          <w:sz w:val="20"/>
          <w:szCs w:val="20"/>
        </w:rPr>
        <w:t>na podstawie art. 21 RODO pra</w:t>
      </w:r>
      <w:r>
        <w:rPr>
          <w:rFonts w:ascii="Tahoma" w:hAnsi="Tahoma" w:cs="Tahoma"/>
          <w:sz w:val="20"/>
          <w:szCs w:val="20"/>
        </w:rPr>
        <w:t>wo sprzeciwu, wobec przetwarzania danych osobowych, gdyż podstawą prawną przetwarzania danych osobowych jest art. 6 ust. 1 lit. c RODO.</w:t>
      </w:r>
    </w:p>
    <w:p w14:paraId="67E7719F" w14:textId="77777777" w:rsidR="00B203F6" w:rsidRDefault="00B203F6">
      <w:pPr>
        <w:pStyle w:val="Akapitzlist"/>
        <w:ind w:left="1134"/>
        <w:jc w:val="both"/>
        <w:rPr>
          <w:rFonts w:ascii="Tahoma" w:hAnsi="Tahoma" w:cs="Tahoma"/>
          <w:b/>
          <w:i/>
          <w:sz w:val="20"/>
          <w:szCs w:val="20"/>
        </w:rPr>
      </w:pPr>
    </w:p>
    <w:p w14:paraId="67E771A0" w14:textId="77777777" w:rsidR="00B203F6" w:rsidRDefault="001B6FBC">
      <w:pPr>
        <w:pStyle w:val="Subitemnumbered"/>
        <w:numPr>
          <w:ilvl w:val="0"/>
          <w:numId w:val="44"/>
        </w:numPr>
        <w:snapToGrid w:val="0"/>
        <w:spacing w:line="276" w:lineRule="auto"/>
        <w:jc w:val="both"/>
      </w:pPr>
      <w:r>
        <w:rPr>
          <w:rFonts w:ascii="Tahoma" w:hAnsi="Tahoma" w:cs="Tahoma"/>
          <w:b/>
          <w:bCs/>
        </w:rPr>
        <w:t>Informacje końcowe</w:t>
      </w:r>
    </w:p>
    <w:p w14:paraId="67E771A1" w14:textId="77777777" w:rsidR="00B203F6" w:rsidRDefault="00B203F6">
      <w:pPr>
        <w:pStyle w:val="Subitemnumbered"/>
        <w:snapToGrid w:val="0"/>
        <w:spacing w:line="276" w:lineRule="auto"/>
        <w:ind w:left="720" w:firstLine="0"/>
        <w:jc w:val="both"/>
        <w:rPr>
          <w:rFonts w:ascii="Tahoma" w:hAnsi="Tahoma" w:cs="Tahoma"/>
          <w:b/>
          <w:bCs/>
        </w:rPr>
      </w:pPr>
    </w:p>
    <w:p w14:paraId="67E771A2" w14:textId="77777777" w:rsidR="00B203F6" w:rsidRDefault="001B6FBC">
      <w:pPr>
        <w:snapToGrid w:val="0"/>
        <w:spacing w:line="276" w:lineRule="auto"/>
        <w:ind w:left="284"/>
        <w:jc w:val="both"/>
      </w:pPr>
      <w:r>
        <w:rPr>
          <w:rFonts w:ascii="Tahoma" w:hAnsi="Tahoma" w:cs="Tahoma"/>
          <w:sz w:val="20"/>
          <w:szCs w:val="20"/>
        </w:rPr>
        <w:t xml:space="preserve">Zamawiający zastrzega sobie prawo niedokonania wyboru żadnej ze złożonych ofert, ma prawo do </w:t>
      </w:r>
      <w:r>
        <w:rPr>
          <w:rFonts w:ascii="Tahoma" w:hAnsi="Tahoma" w:cs="Tahoma"/>
          <w:sz w:val="20"/>
          <w:szCs w:val="20"/>
        </w:rPr>
        <w:t>unieważnienia lub wprowadzenia zmian do postępowania w każdym momencie bez podania przyczyny, najpóźniej do momentu ostatecznego wyboru najkorzystniejszej oferty. Z powyższych tytułów Wykonawcy nie przysługują żadne roszczenia względem Zamawiającego.</w:t>
      </w:r>
    </w:p>
    <w:p w14:paraId="67E771A3" w14:textId="77777777" w:rsidR="00B203F6" w:rsidRDefault="00B203F6">
      <w:pPr>
        <w:pStyle w:val="Standard"/>
        <w:snapToGrid w:val="0"/>
        <w:jc w:val="both"/>
        <w:rPr>
          <w:rFonts w:ascii="Tahoma" w:hAnsi="Tahoma" w:cs="Tahoma"/>
          <w:sz w:val="20"/>
          <w:szCs w:val="20"/>
        </w:rPr>
      </w:pPr>
    </w:p>
    <w:p w14:paraId="67E771A4" w14:textId="77777777" w:rsidR="00B203F6" w:rsidRDefault="001B6FBC">
      <w:pPr>
        <w:pStyle w:val="Subitemnumbered"/>
        <w:snapToGrid w:val="0"/>
        <w:spacing w:line="276" w:lineRule="auto"/>
        <w:jc w:val="both"/>
      </w:pPr>
      <w:r>
        <w:rPr>
          <w:rFonts w:ascii="Tahoma" w:hAnsi="Tahoma" w:cs="Tahoma"/>
          <w:b/>
          <w:bCs/>
        </w:rPr>
        <w:t>XIX.</w:t>
      </w:r>
      <w:r>
        <w:rPr>
          <w:rFonts w:ascii="Tahoma" w:hAnsi="Tahoma" w:cs="Tahoma"/>
          <w:b/>
          <w:bCs/>
        </w:rPr>
        <w:t xml:space="preserve"> Załączniki</w:t>
      </w:r>
    </w:p>
    <w:p w14:paraId="67E771A5" w14:textId="77777777" w:rsidR="00B203F6" w:rsidRDefault="00B203F6">
      <w:pPr>
        <w:pStyle w:val="Subitemnumbered"/>
        <w:snapToGrid w:val="0"/>
        <w:spacing w:line="276" w:lineRule="auto"/>
        <w:ind w:left="360" w:firstLine="0"/>
        <w:jc w:val="both"/>
      </w:pPr>
    </w:p>
    <w:tbl>
      <w:tblPr>
        <w:tblW w:w="10349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8724"/>
      </w:tblGrid>
      <w:tr w:rsidR="00B203F6" w14:paraId="67E771A8" w14:textId="77777777">
        <w:tblPrEx>
          <w:tblCellMar>
            <w:top w:w="0" w:type="dxa"/>
            <w:bottom w:w="0" w:type="dxa"/>
          </w:tblCellMar>
        </w:tblPrEx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71A6" w14:textId="77777777" w:rsidR="00B203F6" w:rsidRDefault="001B6FBC">
            <w:pPr>
              <w:pStyle w:val="Subitemnumbered"/>
              <w:snapToGrid w:val="0"/>
              <w:spacing w:line="276" w:lineRule="auto"/>
              <w:ind w:left="0" w:firstLine="0"/>
              <w:jc w:val="both"/>
            </w:pPr>
            <w:r>
              <w:rPr>
                <w:rFonts w:ascii="Tahoma" w:hAnsi="Tahoma" w:cs="Tahoma"/>
                <w:bCs/>
              </w:rPr>
              <w:t xml:space="preserve">Załącznik nr 1 - </w:t>
            </w:r>
          </w:p>
        </w:tc>
        <w:tc>
          <w:tcPr>
            <w:tcW w:w="8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71A7" w14:textId="77777777" w:rsidR="00B203F6" w:rsidRDefault="001B6FBC">
            <w:pPr>
              <w:pStyle w:val="Subitemnumbered"/>
              <w:snapToGrid w:val="0"/>
              <w:spacing w:line="276" w:lineRule="auto"/>
              <w:ind w:left="-103" w:firstLine="0"/>
              <w:jc w:val="both"/>
            </w:pPr>
            <w:r>
              <w:rPr>
                <w:rFonts w:ascii="Tahoma" w:hAnsi="Tahoma" w:cs="Tahoma"/>
              </w:rPr>
              <w:t>Formularz ofertowy</w:t>
            </w:r>
          </w:p>
        </w:tc>
      </w:tr>
      <w:tr w:rsidR="00B203F6" w14:paraId="67E771AB" w14:textId="77777777">
        <w:tblPrEx>
          <w:tblCellMar>
            <w:top w:w="0" w:type="dxa"/>
            <w:bottom w:w="0" w:type="dxa"/>
          </w:tblCellMar>
        </w:tblPrEx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71A9" w14:textId="77777777" w:rsidR="00B203F6" w:rsidRDefault="001B6FBC">
            <w:pPr>
              <w:pStyle w:val="Subitemnumbered"/>
              <w:snapToGrid w:val="0"/>
              <w:spacing w:line="276" w:lineRule="auto"/>
              <w:ind w:left="0" w:firstLine="0"/>
              <w:jc w:val="both"/>
            </w:pPr>
            <w:r>
              <w:rPr>
                <w:rFonts w:ascii="Tahoma" w:hAnsi="Tahoma" w:cs="Tahoma"/>
              </w:rPr>
              <w:t>Załącznik nr 2 -</w:t>
            </w:r>
          </w:p>
        </w:tc>
        <w:tc>
          <w:tcPr>
            <w:tcW w:w="8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71AA" w14:textId="77777777" w:rsidR="00B203F6" w:rsidRDefault="001B6FBC">
            <w:pPr>
              <w:pStyle w:val="Subitemnumbered"/>
              <w:snapToGrid w:val="0"/>
              <w:spacing w:line="276" w:lineRule="auto"/>
              <w:ind w:left="-103" w:firstLine="0"/>
              <w:jc w:val="both"/>
            </w:pPr>
            <w:r>
              <w:rPr>
                <w:rFonts w:ascii="Tahoma" w:hAnsi="Tahoma" w:cs="Tahoma"/>
              </w:rPr>
              <w:t>Wzór oświadczenia o braku powiązań osobowych lub kapitałowych pomiędzy Wykonawcą a Zamawiającym</w:t>
            </w:r>
          </w:p>
        </w:tc>
      </w:tr>
      <w:tr w:rsidR="00B203F6" w14:paraId="67E771B0" w14:textId="77777777">
        <w:tblPrEx>
          <w:tblCellMar>
            <w:top w:w="0" w:type="dxa"/>
            <w:bottom w:w="0" w:type="dxa"/>
          </w:tblCellMar>
        </w:tblPrEx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71AC" w14:textId="77777777" w:rsidR="00B203F6" w:rsidRDefault="001B6FBC">
            <w:pPr>
              <w:pStyle w:val="Subitemnumbered"/>
              <w:snapToGrid w:val="0"/>
              <w:spacing w:line="276" w:lineRule="auto"/>
              <w:ind w:left="0" w:firstLine="0"/>
              <w:jc w:val="both"/>
            </w:pPr>
            <w:r>
              <w:rPr>
                <w:rFonts w:ascii="Tahoma" w:hAnsi="Tahoma" w:cs="Tahoma"/>
              </w:rPr>
              <w:t>Załącznik nr 3 -</w:t>
            </w:r>
          </w:p>
        </w:tc>
        <w:tc>
          <w:tcPr>
            <w:tcW w:w="8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71AD" w14:textId="77777777" w:rsidR="00B203F6" w:rsidRDefault="001B6FBC">
            <w:pPr>
              <w:pStyle w:val="Subitemnumbered"/>
              <w:snapToGrid w:val="0"/>
              <w:spacing w:line="276" w:lineRule="auto"/>
              <w:ind w:left="-103" w:firstLine="0"/>
              <w:jc w:val="both"/>
              <w:rPr>
                <w:rFonts w:ascii="Tahoma" w:hAnsi="Tahoma" w:cs="Tahoma"/>
              </w:rPr>
            </w:pPr>
            <w:bookmarkStart w:id="9" w:name="_Hlk114045689"/>
            <w:r>
              <w:rPr>
                <w:rFonts w:ascii="Tahoma" w:hAnsi="Tahoma" w:cs="Tahoma"/>
              </w:rPr>
              <w:t xml:space="preserve">Szczegółowy opis prac znajduje się w projekcie i przedmiarze, </w:t>
            </w:r>
            <w:r>
              <w:rPr>
                <w:rFonts w:ascii="Tahoma" w:hAnsi="Tahoma" w:cs="Tahoma"/>
              </w:rPr>
              <w:t>stanowiących Załącznik nr 3 do niniejszego zapytania i umieszczonych pod linkiem:</w:t>
            </w:r>
            <w:bookmarkEnd w:id="9"/>
          </w:p>
          <w:p w14:paraId="67E771AE" w14:textId="77777777" w:rsidR="00B203F6" w:rsidRDefault="001B6FBC">
            <w:pPr>
              <w:pStyle w:val="Subitemnumbered"/>
              <w:snapToGrid w:val="0"/>
              <w:spacing w:line="276" w:lineRule="auto"/>
              <w:ind w:left="-103" w:firstLine="0"/>
              <w:jc w:val="both"/>
            </w:pPr>
            <w:hyperlink r:id="rId11" w:history="1">
              <w:r>
                <w:rPr>
                  <w:rStyle w:val="Hipercze"/>
                </w:rPr>
                <w:t>https://drive.google.com/drive/folders/1F0z2J6JDjHbV9_Ttckb83PcMALWvw_--?usp=sharing</w:t>
              </w:r>
            </w:hyperlink>
          </w:p>
          <w:p w14:paraId="67E771AF" w14:textId="77777777" w:rsidR="00B203F6" w:rsidRDefault="00B203F6">
            <w:pPr>
              <w:pStyle w:val="Subitemnumbered"/>
              <w:snapToGrid w:val="0"/>
              <w:spacing w:line="276" w:lineRule="auto"/>
              <w:ind w:left="-103" w:firstLine="0"/>
              <w:jc w:val="both"/>
            </w:pPr>
          </w:p>
        </w:tc>
      </w:tr>
    </w:tbl>
    <w:p w14:paraId="67E771B1" w14:textId="77777777" w:rsidR="00B203F6" w:rsidRDefault="00B203F6">
      <w:pPr>
        <w:pStyle w:val="Subitemnumbered"/>
        <w:snapToGrid w:val="0"/>
        <w:spacing w:line="276" w:lineRule="auto"/>
        <w:ind w:left="360" w:firstLine="0"/>
        <w:jc w:val="both"/>
      </w:pPr>
    </w:p>
    <w:p w14:paraId="67E771B2" w14:textId="77777777" w:rsidR="00B203F6" w:rsidRDefault="001B6FB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67E771B3" w14:textId="77777777" w:rsidR="00B203F6" w:rsidRDefault="00B203F6">
      <w:pPr>
        <w:pStyle w:val="Standard"/>
        <w:rPr>
          <w:rFonts w:ascii="Tahoma" w:hAnsi="Tahoma" w:cs="Tahoma"/>
          <w:sz w:val="20"/>
          <w:szCs w:val="20"/>
        </w:rPr>
      </w:pPr>
    </w:p>
    <w:p w14:paraId="67E771B4" w14:textId="77777777" w:rsidR="00B203F6" w:rsidRDefault="001B6FBC">
      <w:pPr>
        <w:pStyle w:val="Standard"/>
        <w:jc w:val="right"/>
      </w:pPr>
      <w:r>
        <w:rPr>
          <w:rFonts w:ascii="Tahoma" w:hAnsi="Tahoma" w:cs="Tahoma"/>
          <w:sz w:val="20"/>
          <w:szCs w:val="20"/>
        </w:rPr>
        <w:t>………………………………………………..</w:t>
      </w:r>
    </w:p>
    <w:p w14:paraId="67E771B5" w14:textId="77777777" w:rsidR="00B203F6" w:rsidRDefault="001B6FBC">
      <w:pPr>
        <w:pStyle w:val="Standard"/>
        <w:jc w:val="center"/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[podpis osoby upoważnionej] </w:t>
      </w:r>
      <w:r>
        <w:rPr>
          <w:rFonts w:ascii="Tahoma" w:hAnsi="Tahoma" w:cs="Tahoma"/>
          <w:sz w:val="18"/>
          <w:szCs w:val="18"/>
        </w:rPr>
        <w:tab/>
      </w:r>
    </w:p>
    <w:sectPr w:rsidR="00B203F6">
      <w:headerReference w:type="default" r:id="rId12"/>
      <w:footerReference w:type="default" r:id="rId13"/>
      <w:pgSz w:w="11906" w:h="16838"/>
      <w:pgMar w:top="292" w:right="1274" w:bottom="993" w:left="1134" w:header="142" w:footer="1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7054" w14:textId="77777777" w:rsidR="00000000" w:rsidRDefault="001B6FBC">
      <w:r>
        <w:separator/>
      </w:r>
    </w:p>
  </w:endnote>
  <w:endnote w:type="continuationSeparator" w:id="0">
    <w:p w14:paraId="67E77056" w14:textId="77777777" w:rsidR="00000000" w:rsidRDefault="001B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705B" w14:textId="77777777" w:rsidR="0083405B" w:rsidRDefault="001B6FB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7E7705C" w14:textId="77777777" w:rsidR="0083405B" w:rsidRDefault="001B6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7050" w14:textId="77777777" w:rsidR="00000000" w:rsidRDefault="001B6FBC">
      <w:r>
        <w:rPr>
          <w:color w:val="000000"/>
        </w:rPr>
        <w:separator/>
      </w:r>
    </w:p>
  </w:footnote>
  <w:footnote w:type="continuationSeparator" w:id="0">
    <w:p w14:paraId="67E77052" w14:textId="77777777" w:rsidR="00000000" w:rsidRDefault="001B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7058" w14:textId="77777777" w:rsidR="0083405B" w:rsidRDefault="001B6FBC">
    <w:pPr>
      <w:widowControl/>
      <w:suppressAutoHyphens w:val="0"/>
      <w:jc w:val="center"/>
      <w:textAlignment w:val="auto"/>
    </w:pPr>
    <w:r>
      <w:rPr>
        <w:noProof/>
      </w:rPr>
      <w:drawing>
        <wp:inline distT="0" distB="0" distL="0" distR="0" wp14:anchorId="67E77050" wp14:editId="67E77051">
          <wp:extent cx="5257169" cy="742950"/>
          <wp:effectExtent l="0" t="0" r="631" b="0"/>
          <wp:docPr id="1" name="Obraz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169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7E77059" w14:textId="77777777" w:rsidR="0083405B" w:rsidRDefault="001B6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7EB"/>
    <w:multiLevelType w:val="multilevel"/>
    <w:tmpl w:val="C8563F86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E02"/>
    <w:multiLevelType w:val="multilevel"/>
    <w:tmpl w:val="BB8C86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A67"/>
    <w:multiLevelType w:val="multilevel"/>
    <w:tmpl w:val="A0845E3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0675"/>
    <w:multiLevelType w:val="multilevel"/>
    <w:tmpl w:val="EC32B844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4462"/>
    <w:multiLevelType w:val="multilevel"/>
    <w:tmpl w:val="42725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D73E3"/>
    <w:multiLevelType w:val="multilevel"/>
    <w:tmpl w:val="15522BD0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B718B"/>
    <w:multiLevelType w:val="multilevel"/>
    <w:tmpl w:val="6560880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56E80"/>
    <w:multiLevelType w:val="multilevel"/>
    <w:tmpl w:val="C66C9C84"/>
    <w:styleLink w:val="WWNum1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A7E39"/>
    <w:multiLevelType w:val="multilevel"/>
    <w:tmpl w:val="3C3C1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74309"/>
    <w:multiLevelType w:val="multilevel"/>
    <w:tmpl w:val="D17AB27A"/>
    <w:lvl w:ilvl="0">
      <w:numFmt w:val="bullet"/>
      <w:lvlText w:val="−"/>
      <w:lvlJc w:val="left"/>
      <w:pPr>
        <w:ind w:left="1146" w:hanging="360"/>
      </w:pPr>
      <w:rPr>
        <w:rFonts w:ascii="Arial" w:hAnsi="Arial"/>
        <w:b w:val="0"/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10" w15:restartNumberingAfterBreak="0">
    <w:nsid w:val="14E24530"/>
    <w:multiLevelType w:val="multilevel"/>
    <w:tmpl w:val="FAEAA35A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151D0"/>
    <w:multiLevelType w:val="multilevel"/>
    <w:tmpl w:val="D4960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40640"/>
    <w:multiLevelType w:val="multilevel"/>
    <w:tmpl w:val="D6ECB0B8"/>
    <w:lvl w:ilvl="0">
      <w:start w:val="8"/>
      <w:numFmt w:val="lowerLetter"/>
      <w:lvlText w:val="%1)"/>
      <w:lvlJc w:val="left"/>
      <w:pPr>
        <w:ind w:left="1211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651F"/>
    <w:multiLevelType w:val="multilevel"/>
    <w:tmpl w:val="29261A52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A50F4"/>
    <w:multiLevelType w:val="multilevel"/>
    <w:tmpl w:val="E8409260"/>
    <w:styleLink w:val="WWNum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234832AE"/>
    <w:multiLevelType w:val="multilevel"/>
    <w:tmpl w:val="FA8C8CC8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00F4"/>
    <w:multiLevelType w:val="multilevel"/>
    <w:tmpl w:val="7D3CD0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1629"/>
    <w:multiLevelType w:val="multilevel"/>
    <w:tmpl w:val="CA0CDED6"/>
    <w:styleLink w:val="WWNum1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" w15:restartNumberingAfterBreak="0">
    <w:nsid w:val="34CC25EF"/>
    <w:multiLevelType w:val="multilevel"/>
    <w:tmpl w:val="FA36A1B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39275BC0"/>
    <w:multiLevelType w:val="multilevel"/>
    <w:tmpl w:val="48287414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27412"/>
    <w:multiLevelType w:val="multilevel"/>
    <w:tmpl w:val="75584D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Tahoma" w:hAnsi="Tahoma" w:cs="Tahoma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51B6E22"/>
    <w:multiLevelType w:val="multilevel"/>
    <w:tmpl w:val="9D0C722A"/>
    <w:styleLink w:val="WWNum7"/>
    <w:lvl w:ilvl="0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/>
        <w:b w:val="0"/>
        <w:bCs/>
        <w:color w:val="auto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)"/>
      <w:lvlJc w:val="left"/>
      <w:pPr>
        <w:ind w:left="502" w:hanging="360"/>
      </w:pPr>
    </w:lvl>
    <w:lvl w:ilvl="5">
      <w:start w:val="1"/>
      <w:numFmt w:val="upperRoman"/>
      <w:lvlText w:val="%6.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650CA"/>
    <w:multiLevelType w:val="multilevel"/>
    <w:tmpl w:val="3752A37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316AD"/>
    <w:multiLevelType w:val="multilevel"/>
    <w:tmpl w:val="1F207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354C2"/>
    <w:multiLevelType w:val="multilevel"/>
    <w:tmpl w:val="CA1C17B0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C56DF"/>
    <w:multiLevelType w:val="multilevel"/>
    <w:tmpl w:val="C83C5940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03533"/>
    <w:multiLevelType w:val="multilevel"/>
    <w:tmpl w:val="211EFC9A"/>
    <w:styleLink w:val="WWNum16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27" w15:restartNumberingAfterBreak="0">
    <w:nsid w:val="57C13E36"/>
    <w:multiLevelType w:val="multilevel"/>
    <w:tmpl w:val="E0EA3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250D9"/>
    <w:multiLevelType w:val="multilevel"/>
    <w:tmpl w:val="937C8D80"/>
    <w:lvl w:ilvl="0">
      <w:numFmt w:val="bullet"/>
      <w:lvlText w:val="−"/>
      <w:lvlJc w:val="left"/>
      <w:pPr>
        <w:ind w:left="1146" w:hanging="360"/>
      </w:pPr>
      <w:rPr>
        <w:rFonts w:ascii="Arial" w:hAnsi="Arial"/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29" w15:restartNumberingAfterBreak="0">
    <w:nsid w:val="60AA23C6"/>
    <w:multiLevelType w:val="multilevel"/>
    <w:tmpl w:val="182EEC9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90627"/>
    <w:multiLevelType w:val="multilevel"/>
    <w:tmpl w:val="507CFC10"/>
    <w:lvl w:ilvl="0">
      <w:start w:val="18"/>
      <w:numFmt w:val="upperRoman"/>
      <w:lvlText w:val="%1."/>
      <w:lvlJc w:val="left"/>
      <w:pPr>
        <w:ind w:left="862" w:hanging="720"/>
      </w:pPr>
      <w:rPr>
        <w:rFonts w:ascii="Tahoma" w:hAnsi="Tahoma" w:cs="Tahoma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0FD0B31"/>
    <w:multiLevelType w:val="multilevel"/>
    <w:tmpl w:val="34F2B1F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B6253"/>
    <w:multiLevelType w:val="multilevel"/>
    <w:tmpl w:val="C770C43C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50365"/>
    <w:multiLevelType w:val="multilevel"/>
    <w:tmpl w:val="DBA6F86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71A99"/>
    <w:multiLevelType w:val="multilevel"/>
    <w:tmpl w:val="1178A73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06396"/>
    <w:multiLevelType w:val="multilevel"/>
    <w:tmpl w:val="58E24D76"/>
    <w:styleLink w:val="WWNum9"/>
    <w:lvl w:ilvl="0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825015"/>
    <w:multiLevelType w:val="multilevel"/>
    <w:tmpl w:val="E362AE7C"/>
    <w:styleLink w:val="WWNum15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37" w15:restartNumberingAfterBreak="0">
    <w:nsid w:val="668D057A"/>
    <w:multiLevelType w:val="multilevel"/>
    <w:tmpl w:val="AD6CB2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E17F5"/>
    <w:multiLevelType w:val="multilevel"/>
    <w:tmpl w:val="B1465DEA"/>
    <w:styleLink w:val="WWNum6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3"/>
      <w:numFmt w:val="upperRoman"/>
      <w:lvlText w:val="%3."/>
      <w:lvlJc w:val="left"/>
      <w:pPr>
        <w:ind w:left="360" w:hanging="720"/>
      </w:pPr>
    </w:lvl>
    <w:lvl w:ilvl="3">
      <w:start w:val="1"/>
      <w:numFmt w:val="lowerRoman"/>
      <w:lvlText w:val="(%4)"/>
      <w:lvlJc w:val="left"/>
      <w:pPr>
        <w:ind w:left="1004" w:hanging="720"/>
      </w:pPr>
    </w:lvl>
    <w:lvl w:ilvl="4">
      <w:start w:val="3"/>
      <w:numFmt w:val="decimal"/>
      <w:lvlText w:val="%5)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763A84"/>
    <w:multiLevelType w:val="multilevel"/>
    <w:tmpl w:val="2DE4E4D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60B6E"/>
    <w:multiLevelType w:val="multilevel"/>
    <w:tmpl w:val="5AB43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5254">
    <w:abstractNumId w:val="18"/>
  </w:num>
  <w:num w:numId="2" w16cid:durableId="70851907">
    <w:abstractNumId w:val="7"/>
  </w:num>
  <w:num w:numId="3" w16cid:durableId="1713460982">
    <w:abstractNumId w:val="22"/>
  </w:num>
  <w:num w:numId="4" w16cid:durableId="1376001490">
    <w:abstractNumId w:val="33"/>
  </w:num>
  <w:num w:numId="5" w16cid:durableId="426772489">
    <w:abstractNumId w:val="16"/>
  </w:num>
  <w:num w:numId="6" w16cid:durableId="579414387">
    <w:abstractNumId w:val="0"/>
  </w:num>
  <w:num w:numId="7" w16cid:durableId="670765668">
    <w:abstractNumId w:val="38"/>
  </w:num>
  <w:num w:numId="8" w16cid:durableId="257564370">
    <w:abstractNumId w:val="21"/>
  </w:num>
  <w:num w:numId="9" w16cid:durableId="625551478">
    <w:abstractNumId w:val="15"/>
  </w:num>
  <w:num w:numId="10" w16cid:durableId="304702337">
    <w:abstractNumId w:val="35"/>
  </w:num>
  <w:num w:numId="11" w16cid:durableId="1046174230">
    <w:abstractNumId w:val="3"/>
  </w:num>
  <w:num w:numId="12" w16cid:durableId="1129397280">
    <w:abstractNumId w:val="19"/>
  </w:num>
  <w:num w:numId="13" w16cid:durableId="948045360">
    <w:abstractNumId w:val="25"/>
  </w:num>
  <w:num w:numId="14" w16cid:durableId="82191813">
    <w:abstractNumId w:val="13"/>
  </w:num>
  <w:num w:numId="15" w16cid:durableId="1750691175">
    <w:abstractNumId w:val="14"/>
  </w:num>
  <w:num w:numId="16" w16cid:durableId="821579939">
    <w:abstractNumId w:val="36"/>
  </w:num>
  <w:num w:numId="17" w16cid:durableId="862934442">
    <w:abstractNumId w:val="26"/>
  </w:num>
  <w:num w:numId="18" w16cid:durableId="831993047">
    <w:abstractNumId w:val="10"/>
  </w:num>
  <w:num w:numId="19" w16cid:durableId="1373072142">
    <w:abstractNumId w:val="32"/>
  </w:num>
  <w:num w:numId="20" w16cid:durableId="734354476">
    <w:abstractNumId w:val="17"/>
  </w:num>
  <w:num w:numId="21" w16cid:durableId="434523080">
    <w:abstractNumId w:val="27"/>
  </w:num>
  <w:num w:numId="22" w16cid:durableId="947471203">
    <w:abstractNumId w:val="8"/>
  </w:num>
  <w:num w:numId="23" w16cid:durableId="510682911">
    <w:abstractNumId w:val="34"/>
  </w:num>
  <w:num w:numId="24" w16cid:durableId="2026050576">
    <w:abstractNumId w:val="32"/>
    <w:lvlOverride w:ilvl="0">
      <w:startOverride w:val="1"/>
    </w:lvlOverride>
  </w:num>
  <w:num w:numId="25" w16cid:durableId="332952100">
    <w:abstractNumId w:val="23"/>
  </w:num>
  <w:num w:numId="26" w16cid:durableId="1571109817">
    <w:abstractNumId w:val="29"/>
  </w:num>
  <w:num w:numId="27" w16cid:durableId="474179151">
    <w:abstractNumId w:val="11"/>
  </w:num>
  <w:num w:numId="28" w16cid:durableId="557715519">
    <w:abstractNumId w:val="5"/>
  </w:num>
  <w:num w:numId="29" w16cid:durableId="1310555805">
    <w:abstractNumId w:val="19"/>
    <w:lvlOverride w:ilvl="0">
      <w:startOverride w:val="1"/>
    </w:lvlOverride>
  </w:num>
  <w:num w:numId="30" w16cid:durableId="712969188">
    <w:abstractNumId w:val="25"/>
    <w:lvlOverride w:ilvl="0">
      <w:startOverride w:val="1"/>
    </w:lvlOverride>
  </w:num>
  <w:num w:numId="31" w16cid:durableId="68693422">
    <w:abstractNumId w:val="31"/>
  </w:num>
  <w:num w:numId="32" w16cid:durableId="681854422">
    <w:abstractNumId w:val="6"/>
  </w:num>
  <w:num w:numId="33" w16cid:durableId="1990014308">
    <w:abstractNumId w:val="2"/>
  </w:num>
  <w:num w:numId="34" w16cid:durableId="720907416">
    <w:abstractNumId w:val="37"/>
  </w:num>
  <w:num w:numId="35" w16cid:durableId="1720977991">
    <w:abstractNumId w:val="39"/>
  </w:num>
  <w:num w:numId="36" w16cid:durableId="368186407">
    <w:abstractNumId w:val="24"/>
  </w:num>
  <w:num w:numId="37" w16cid:durableId="152530334">
    <w:abstractNumId w:val="4"/>
  </w:num>
  <w:num w:numId="38" w16cid:durableId="182399622">
    <w:abstractNumId w:val="1"/>
  </w:num>
  <w:num w:numId="39" w16cid:durableId="1707441485">
    <w:abstractNumId w:val="40"/>
  </w:num>
  <w:num w:numId="40" w16cid:durableId="1340544370">
    <w:abstractNumId w:val="20"/>
  </w:num>
  <w:num w:numId="41" w16cid:durableId="119808939">
    <w:abstractNumId w:val="28"/>
  </w:num>
  <w:num w:numId="42" w16cid:durableId="85931416">
    <w:abstractNumId w:val="12"/>
  </w:num>
  <w:num w:numId="43" w16cid:durableId="1091127229">
    <w:abstractNumId w:val="9"/>
  </w:num>
  <w:num w:numId="44" w16cid:durableId="14016377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03F6"/>
    <w:rsid w:val="001B6FBC"/>
    <w:rsid w:val="00B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7050"/>
  <w15:docId w15:val="{A3D2DE09-C321-4413-9D84-9898E4D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uiPriority w:val="9"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cs="Calibri"/>
      <w:lang w:eastAsia="ar-SA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spacing w:after="0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Endnote">
    <w:name w:val="Endnote"/>
    <w:basedOn w:val="Standard"/>
    <w:pPr>
      <w:spacing w:after="0"/>
    </w:pPr>
    <w:rPr>
      <w:sz w:val="20"/>
      <w:szCs w:val="20"/>
    </w:rPr>
  </w:style>
  <w:style w:type="paragraph" w:customStyle="1" w:styleId="Subitemnumbered">
    <w:name w:val="Subitem numbered"/>
    <w:basedOn w:val="Standard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AkapitzlistZnak">
    <w:name w:val="Akapit z listą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Calibri"/>
      <w:lang w:eastAsia="ar-SA"/>
    </w:rPr>
  </w:style>
  <w:style w:type="character" w:customStyle="1" w:styleId="ListLabel1">
    <w:name w:val="ListLabel 1"/>
    <w:rPr>
      <w:b/>
      <w:color w:val="auto"/>
    </w:rPr>
  </w:style>
  <w:style w:type="character" w:customStyle="1" w:styleId="ListLabel2">
    <w:name w:val="ListLabel 2"/>
    <w:rPr>
      <w:rFonts w:eastAsia="Times New Roman" w:cs="Times New Roman"/>
      <w:b/>
    </w:rPr>
  </w:style>
  <w:style w:type="character" w:customStyle="1" w:styleId="ListLabel3">
    <w:name w:val="ListLabel 3"/>
    <w:rPr>
      <w:rFonts w:eastAsia="Calibri" w:cs="Tahoma"/>
      <w:b/>
      <w:color w:val="auto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rFonts w:eastAsia="Calibri" w:cs="Tahoma"/>
      <w:b/>
      <w:sz w:val="20"/>
      <w:szCs w:val="20"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  <w:bCs w:val="0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i w:val="0"/>
      <w:iCs/>
    </w:rPr>
  </w:style>
  <w:style w:type="character" w:customStyle="1" w:styleId="ListLabel13">
    <w:name w:val="ListLabel 13"/>
    <w:rPr>
      <w:i w:val="0"/>
      <w:color w:val="auto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 w:val="0"/>
      <w:i w:val="0"/>
      <w:color w:val="auto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F5496"/>
    </w:rPr>
  </w:style>
  <w:style w:type="paragraph" w:styleId="Lista2">
    <w:name w:val="List 2"/>
    <w:basedOn w:val="Normalny"/>
    <w:pPr>
      <w:ind w:left="566" w:hanging="283"/>
    </w:p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color w:val="2F5496"/>
    </w:rPr>
  </w:style>
  <w:style w:type="paragraph" w:customStyle="1" w:styleId="Akapitzlist1">
    <w:name w:val="Akapit z listą1"/>
    <w:basedOn w:val="Normalny"/>
    <w:pPr>
      <w:widowControl/>
      <w:suppressAutoHyphens w:val="0"/>
      <w:ind w:left="708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</w:style>
  <w:style w:type="paragraph" w:styleId="Poprawka">
    <w:name w:val="Revision"/>
    <w:pPr>
      <w:widowControl/>
      <w:textAlignment w:val="auto"/>
    </w:p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_lazecki@sienkiewicz.com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F0z2J6JDjHbV9_Ttckb83PcMALWvw_--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F0z2J6JDjHbV9_Ttckb83PcMALWvw_--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tacja@sienkiewicz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euszklos@sienkiewicz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3930</Words>
  <Characters>23580</Characters>
  <Application>Microsoft Office Word</Application>
  <DocSecurity>0</DocSecurity>
  <Lines>196</Lines>
  <Paragraphs>54</Paragraphs>
  <ScaleCrop>false</ScaleCrop>
  <Company/>
  <LinksUpToDate>false</LinksUpToDate>
  <CharactersWithSpaces>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s.sobkowicz</dc:creator>
  <cp:lastModifiedBy>Maciej Łobodziński</cp:lastModifiedBy>
  <cp:revision>2</cp:revision>
  <cp:lastPrinted>2019-02-05T13:25:00Z</cp:lastPrinted>
  <dcterms:created xsi:type="dcterms:W3CDTF">2022-09-21T12:22:00Z</dcterms:created>
  <dcterms:modified xsi:type="dcterms:W3CDTF">2022-09-21T12:22:00Z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