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6F6BE" w14:textId="1CA8920B" w:rsidR="00FA1E9E" w:rsidRPr="00257C34" w:rsidRDefault="00257C34" w:rsidP="0069565D">
      <w:pPr>
        <w:jc w:val="right"/>
        <w:rPr>
          <w:rFonts w:ascii="Times New Roman" w:hAnsi="Times New Roman" w:cs="Times New Roman"/>
          <w:b/>
          <w:bCs/>
          <w:i/>
        </w:rPr>
      </w:pPr>
      <w:r w:rsidRPr="00257C34">
        <w:rPr>
          <w:rFonts w:ascii="Times New Roman" w:hAnsi="Times New Roman" w:cs="Times New Roman"/>
          <w:b/>
          <w:bCs/>
          <w:i/>
        </w:rPr>
        <w:t>Załącznik</w:t>
      </w:r>
      <w:r w:rsidR="00FA1E9E" w:rsidRPr="00257C34">
        <w:rPr>
          <w:rFonts w:ascii="Times New Roman" w:hAnsi="Times New Roman" w:cs="Times New Roman"/>
          <w:b/>
          <w:bCs/>
          <w:i/>
        </w:rPr>
        <w:t xml:space="preserve"> nr 2 do Zapytania ofertowego -</w:t>
      </w:r>
    </w:p>
    <w:p w14:paraId="41A38B6E" w14:textId="0B0E7EA4" w:rsidR="00FA1E9E" w:rsidRPr="00257C34" w:rsidRDefault="00FA1E9E" w:rsidP="00134F41">
      <w:pPr>
        <w:jc w:val="right"/>
        <w:rPr>
          <w:rFonts w:ascii="Times New Roman" w:hAnsi="Times New Roman" w:cs="Times New Roman"/>
          <w:b/>
          <w:bCs/>
          <w:i/>
        </w:rPr>
      </w:pPr>
      <w:r w:rsidRPr="00257C34">
        <w:rPr>
          <w:rFonts w:ascii="Times New Roman" w:hAnsi="Times New Roman" w:cs="Times New Roman"/>
          <w:b/>
          <w:bCs/>
          <w:i/>
        </w:rPr>
        <w:t xml:space="preserve"> Opis przedmiotu zamówienia</w:t>
      </w:r>
    </w:p>
    <w:p w14:paraId="3A28CD28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p w14:paraId="5E44BD85" w14:textId="2CC95C67" w:rsidR="00DC1D3A" w:rsidRDefault="00DC1D3A" w:rsidP="00DC1D3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Laptop – 1 szt.</w:t>
      </w:r>
    </w:p>
    <w:p w14:paraId="4A535B56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4536"/>
        <w:gridCol w:w="2553"/>
      </w:tblGrid>
      <w:tr w:rsidR="00791675" w:rsidRPr="009F185B" w14:paraId="2035ADFE" w14:textId="1ED6F90F" w:rsidTr="00A57596">
        <w:trPr>
          <w:trHeight w:val="699"/>
        </w:trPr>
        <w:tc>
          <w:tcPr>
            <w:tcW w:w="1079" w:type="pct"/>
          </w:tcPr>
          <w:p w14:paraId="45C17C7D" w14:textId="4660B94C" w:rsidR="00791675" w:rsidRPr="00134F41" w:rsidRDefault="00791675" w:rsidP="00FA1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2509" w:type="pct"/>
          </w:tcPr>
          <w:p w14:paraId="2AD19244" w14:textId="07B17227" w:rsidR="00791675" w:rsidRPr="00134F41" w:rsidRDefault="00791675" w:rsidP="00FA1E9E">
            <w:pPr>
              <w:pStyle w:val="Akapitzli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Wymagane parametry minimalne</w:t>
            </w:r>
          </w:p>
        </w:tc>
        <w:tc>
          <w:tcPr>
            <w:tcW w:w="1412" w:type="pct"/>
          </w:tcPr>
          <w:p w14:paraId="381D7E67" w14:textId="0E372744" w:rsidR="00791675" w:rsidRPr="00134F41" w:rsidRDefault="00134F41" w:rsidP="004F3CDD">
            <w:pPr>
              <w:pStyle w:val="Akapitzlist"/>
              <w:tabs>
                <w:tab w:val="left" w:pos="481"/>
                <w:tab w:val="left" w:pos="884"/>
                <w:tab w:val="left" w:pos="1026"/>
                <w:tab w:val="left" w:pos="1098"/>
                <w:tab w:val="left" w:pos="2494"/>
                <w:tab w:val="left" w:pos="372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Parametry oferowane</w:t>
            </w:r>
          </w:p>
        </w:tc>
      </w:tr>
      <w:tr w:rsidR="00791675" w:rsidRPr="009F185B" w14:paraId="68345077" w14:textId="5E8719F8" w:rsidTr="00A57596">
        <w:trPr>
          <w:trHeight w:val="699"/>
        </w:trPr>
        <w:tc>
          <w:tcPr>
            <w:tcW w:w="1079" w:type="pct"/>
          </w:tcPr>
          <w:p w14:paraId="3159D9F9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2509" w:type="pct"/>
          </w:tcPr>
          <w:p w14:paraId="5F0BF14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Zastosowanie: Komputer przenośny, który będzie wykorzystywany dla potrzeb aplikacji biurowych, aplikacji edukacyjnych, aplikacji obliczeniowych, dostępu do Internetu oraz poczty elektronicznej.</w:t>
            </w:r>
          </w:p>
        </w:tc>
        <w:tc>
          <w:tcPr>
            <w:tcW w:w="1412" w:type="pct"/>
          </w:tcPr>
          <w:p w14:paraId="455B6B81" w14:textId="39CF092B" w:rsidR="00791675" w:rsidRPr="004F3CDD" w:rsidRDefault="00791675" w:rsidP="004F3CDD">
            <w:pPr>
              <w:ind w:right="34"/>
            </w:pPr>
          </w:p>
        </w:tc>
      </w:tr>
      <w:tr w:rsidR="00791675" w:rsidRPr="009F185B" w14:paraId="64D9FDBE" w14:textId="09B66810" w:rsidTr="00A57596">
        <w:tc>
          <w:tcPr>
            <w:tcW w:w="1079" w:type="pct"/>
          </w:tcPr>
          <w:p w14:paraId="39FFC1FE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Przekątna i rozdzielczość ekranu</w:t>
            </w:r>
          </w:p>
        </w:tc>
        <w:tc>
          <w:tcPr>
            <w:tcW w:w="2509" w:type="pct"/>
            <w:shd w:val="clear" w:color="auto" w:fill="auto"/>
          </w:tcPr>
          <w:p w14:paraId="23C2022B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Ekran o przekątnej 15,6" o rozdzielczości FHD WLED (1920x1080) i jasności co najmniej 250 cd/m2,</w:t>
            </w: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matryca matowa AG. Metalowe, wzmacniane zawiasy.</w:t>
            </w:r>
          </w:p>
        </w:tc>
        <w:tc>
          <w:tcPr>
            <w:tcW w:w="1412" w:type="pct"/>
          </w:tcPr>
          <w:p w14:paraId="35C2E4E3" w14:textId="42F16AFA" w:rsidR="00791675" w:rsidRPr="004F3CDD" w:rsidRDefault="00791675" w:rsidP="004F3CDD">
            <w:pPr>
              <w:rPr>
                <w:color w:val="000000"/>
              </w:rPr>
            </w:pPr>
          </w:p>
        </w:tc>
      </w:tr>
      <w:tr w:rsidR="00791675" w:rsidRPr="00557676" w14:paraId="7D8E9719" w14:textId="10D39F5A" w:rsidTr="00A57596">
        <w:tc>
          <w:tcPr>
            <w:tcW w:w="1079" w:type="pct"/>
          </w:tcPr>
          <w:p w14:paraId="19E83EDD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Wydajność</w:t>
            </w:r>
          </w:p>
        </w:tc>
        <w:tc>
          <w:tcPr>
            <w:tcW w:w="2509" w:type="pct"/>
          </w:tcPr>
          <w:p w14:paraId="7DC059C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Procesor klasy x86 ze zintegrowaną grafiką, zapewniający równoważną wydajność całego oferowanego laptopa (Rating) min. 5000 pkt w  teście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Passmark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CPU Mark 10 wg wyników dostępnych na stronie: </w:t>
            </w:r>
            <w:hyperlink r:id="rId9" w:history="1">
              <w:r w:rsidRPr="00134F4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https://www.cpubenchmark.net/high_end_cpus.html</w:t>
              </w:r>
            </w:hyperlink>
          </w:p>
          <w:p w14:paraId="57414205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Wynik nie starszy niż 3 miesiące od daty publikacji postępowania.</w:t>
            </w:r>
          </w:p>
        </w:tc>
        <w:tc>
          <w:tcPr>
            <w:tcW w:w="1412" w:type="pct"/>
          </w:tcPr>
          <w:p w14:paraId="2194ECBB" w14:textId="573AB69F" w:rsidR="00791675" w:rsidRPr="00557676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9F185B" w14:paraId="587FC735" w14:textId="694A7BC7" w:rsidTr="00A57596">
        <w:tc>
          <w:tcPr>
            <w:tcW w:w="1079" w:type="pct"/>
          </w:tcPr>
          <w:p w14:paraId="62479FC1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2509" w:type="pct"/>
          </w:tcPr>
          <w:p w14:paraId="70C88ABF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Pamięć operacyjna: 8 GB z możliwością rozbudowy do min 64 GB, możliwość łatwej wymiany pamięci po odkręceniu pojedynczej śruby – bez konieczności demontowania laptopa. Przynajmniej jeden slot do rozbudowy pamięci RAM wolny.</w:t>
            </w:r>
          </w:p>
        </w:tc>
        <w:tc>
          <w:tcPr>
            <w:tcW w:w="1412" w:type="pct"/>
          </w:tcPr>
          <w:p w14:paraId="697B63D2" w14:textId="0C8C973A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9F185B" w14:paraId="7ABA7AC1" w14:textId="3DB16A06" w:rsidTr="00A57596">
        <w:tc>
          <w:tcPr>
            <w:tcW w:w="1079" w:type="pct"/>
          </w:tcPr>
          <w:p w14:paraId="390A25D4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</w:tc>
        <w:tc>
          <w:tcPr>
            <w:tcW w:w="2509" w:type="pct"/>
          </w:tcPr>
          <w:p w14:paraId="555A0D3B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Parametry pamięci masowej: dysk SSD M.2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pojemności min. 256GB, </w:t>
            </w: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1412" w:type="pct"/>
          </w:tcPr>
          <w:p w14:paraId="5A3D2FE3" w14:textId="6F3D93C5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5707F0" w14:paraId="141EEB94" w14:textId="7862EAC8" w:rsidTr="00A57596">
        <w:tc>
          <w:tcPr>
            <w:tcW w:w="1079" w:type="pct"/>
          </w:tcPr>
          <w:p w14:paraId="5F0434A6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2509" w:type="pct"/>
          </w:tcPr>
          <w:p w14:paraId="3F64ABC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Wydajność grafiki: Zintegrowana karta graficzna wykorzystująca pamięć RAM systemu dynamicznie przydzielaną na potrzeby grafiki w trybie UMA (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Unified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Memory Access) – z możliwością dynamicznego przydzielenia do 1,5 GB pamięci. Obsługująca funkcje: DirectX 12,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OpenGL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4.4,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OpenCL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2.0, HLSL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shader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 5.1</w:t>
            </w:r>
          </w:p>
        </w:tc>
        <w:tc>
          <w:tcPr>
            <w:tcW w:w="1412" w:type="pct"/>
          </w:tcPr>
          <w:p w14:paraId="05D5FA43" w14:textId="41F375F1" w:rsidR="00791675" w:rsidRPr="005707F0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A2042F" w14:paraId="62936B10" w14:textId="7CEE9CB3" w:rsidTr="00A57596">
        <w:tc>
          <w:tcPr>
            <w:tcW w:w="1079" w:type="pct"/>
          </w:tcPr>
          <w:p w14:paraId="01405108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Wirtualizacja</w:t>
            </w:r>
          </w:p>
        </w:tc>
        <w:tc>
          <w:tcPr>
            <w:tcW w:w="2509" w:type="pct"/>
          </w:tcPr>
          <w:p w14:paraId="1B713F3B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Sprzętowe wsparcie technologii wirtualizacji procesorów, pamięci i urządzeń </w:t>
            </w: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I/O realizowane łącznie w procesorze, chipsecie płyty głównej oraz w BIOS systemu (możliwość włączenia/wyłączenia sprzętowego wsparcia wirtualizacji)</w:t>
            </w:r>
          </w:p>
        </w:tc>
        <w:tc>
          <w:tcPr>
            <w:tcW w:w="1412" w:type="pct"/>
          </w:tcPr>
          <w:p w14:paraId="68FE805A" w14:textId="125677A6" w:rsidR="00791675" w:rsidRPr="00FD5C09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A159E2" w14:paraId="3DD72E82" w14:textId="068EEA52" w:rsidTr="00A57596">
        <w:tc>
          <w:tcPr>
            <w:tcW w:w="1079" w:type="pct"/>
          </w:tcPr>
          <w:p w14:paraId="4C7F25BB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Bezpieczeństwo</w:t>
            </w:r>
          </w:p>
        </w:tc>
        <w:tc>
          <w:tcPr>
            <w:tcW w:w="2509" w:type="pct"/>
          </w:tcPr>
          <w:p w14:paraId="44D7622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Sprzętowe wsparcie technologii weryfikacji poprawności podpisu cyfrowego wykonywanego kodu oprogramowania, oraz sprzętowa izolacja segmentów pamięci dla kodu wykonywanego w trybie zaufanym wbudowane w procesor, kontroler pamięci, chipset I/O.</w:t>
            </w:r>
          </w:p>
          <w:p w14:paraId="15DD6F9A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Złącze typu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Kensington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Lock lub równoważne,</w:t>
            </w:r>
          </w:p>
          <w:p w14:paraId="6B0F1CF7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>Zintegrowany z płytą główną układ sprzętowy służący do tworzenia i zarządzania wygenerowanymi przez komputer kluczami szyfrowania. Zabezpieczenie to musi posiadać możliwość szyfrowania poufnych dokumentów przechowywanych na dysku twardym przy użyciu klucza sprzętowego. Co najmniej zgodne z TPM 2.0.</w:t>
            </w:r>
          </w:p>
        </w:tc>
        <w:tc>
          <w:tcPr>
            <w:tcW w:w="1412" w:type="pct"/>
          </w:tcPr>
          <w:p w14:paraId="33BFF54D" w14:textId="10C07C10" w:rsidR="00791675" w:rsidRPr="00A2042F" w:rsidRDefault="00791675" w:rsidP="008903C5">
            <w:pPr>
              <w:pStyle w:val="Akapitzlist"/>
            </w:pPr>
          </w:p>
        </w:tc>
      </w:tr>
      <w:tr w:rsidR="00791675" w:rsidRPr="00DF0D50" w14:paraId="7B3DE346" w14:textId="66325693" w:rsidTr="00A57596">
        <w:tc>
          <w:tcPr>
            <w:tcW w:w="1079" w:type="pct"/>
          </w:tcPr>
          <w:p w14:paraId="032017F5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  <w:tc>
          <w:tcPr>
            <w:tcW w:w="2509" w:type="pct"/>
          </w:tcPr>
          <w:p w14:paraId="0143C69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Wyposażenie multimedialne: Karta dźwiękowa zintegrowana z płytą główną, zgodna z High Definition, wbudowane dwa głośniki;</w:t>
            </w:r>
          </w:p>
          <w:p w14:paraId="2026EF6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 cyfrowy mikrofon wbudowany w obudowie matrycy.</w:t>
            </w:r>
          </w:p>
          <w:p w14:paraId="10BBB4CF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internetowa co najmniej HD (co najmniej 720p, 30 klatek na sekundę) trwale zainstalowana w obudowie matrycy, wyposażona w diodę LED sygnalizująca działanie kamery.</w:t>
            </w:r>
          </w:p>
          <w:p w14:paraId="0C1420E0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Wbudowany napędu optyczny w obudowę notebooka – co najmniej nagrywarka DVD-RW  </w:t>
            </w:r>
          </w:p>
        </w:tc>
        <w:tc>
          <w:tcPr>
            <w:tcW w:w="1412" w:type="pct"/>
          </w:tcPr>
          <w:p w14:paraId="343029CF" w14:textId="7683DC32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DF0D50" w14:paraId="004499D2" w14:textId="36C0ACF6" w:rsidTr="00A57596">
        <w:tc>
          <w:tcPr>
            <w:tcW w:w="1079" w:type="pct"/>
          </w:tcPr>
          <w:p w14:paraId="1044F396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2509" w:type="pct"/>
          </w:tcPr>
          <w:p w14:paraId="40417E69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Klawiatura wyspowa układ US –QWERTY odporna na zachlapanie, minimum 104 klawisze z wydzielonym blokiem klawiatury numerycznej.</w:t>
            </w:r>
          </w:p>
          <w:p w14:paraId="2B9B4F79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Touchpad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wyposażony w dwa niezależne klawisze funkcyjne. </w:t>
            </w:r>
          </w:p>
        </w:tc>
        <w:tc>
          <w:tcPr>
            <w:tcW w:w="1412" w:type="pct"/>
          </w:tcPr>
          <w:p w14:paraId="18B82D24" w14:textId="04ECE414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DF0D50" w14:paraId="06C05B33" w14:textId="6CA87466" w:rsidTr="00A57596">
        <w:tc>
          <w:tcPr>
            <w:tcW w:w="1079" w:type="pct"/>
          </w:tcPr>
          <w:p w14:paraId="62CDBDFE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Bateria i zasilanie</w:t>
            </w:r>
          </w:p>
        </w:tc>
        <w:tc>
          <w:tcPr>
            <w:tcW w:w="2509" w:type="pct"/>
          </w:tcPr>
          <w:p w14:paraId="09FE95AA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Min. 3-cell, 45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Li-Ion. </w:t>
            </w: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Czas pracy na baterii minimum 10 godzin według dokumentacji producenta laptopa. Możliwość łatwej wymiany baterii po odkręceniu jeden śruby. Zasilacz o mocy min. 65 W</w:t>
            </w:r>
          </w:p>
        </w:tc>
        <w:tc>
          <w:tcPr>
            <w:tcW w:w="1412" w:type="pct"/>
          </w:tcPr>
          <w:p w14:paraId="15866159" w14:textId="216E2647" w:rsidR="00791675" w:rsidRPr="00791675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DF0D50" w14:paraId="02FFDC86" w14:textId="5F514336" w:rsidTr="00A57596">
        <w:tc>
          <w:tcPr>
            <w:tcW w:w="1079" w:type="pct"/>
          </w:tcPr>
          <w:p w14:paraId="1C776F19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Waga i wymiary</w:t>
            </w:r>
          </w:p>
        </w:tc>
        <w:tc>
          <w:tcPr>
            <w:tcW w:w="2509" w:type="pct"/>
          </w:tcPr>
          <w:p w14:paraId="2CEDD512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Waga nie więcej niż: 2 kg </w:t>
            </w:r>
          </w:p>
          <w:p w14:paraId="3B13D5DA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Grubość laptopa po złożeniu powinna być mniejsza niż 24 mm. </w:t>
            </w:r>
          </w:p>
        </w:tc>
        <w:tc>
          <w:tcPr>
            <w:tcW w:w="1412" w:type="pct"/>
          </w:tcPr>
          <w:p w14:paraId="4B8C4B14" w14:textId="568F6805" w:rsidR="00791675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DF0D50" w14:paraId="33730F07" w14:textId="60291DA6" w:rsidTr="00A57596">
        <w:tc>
          <w:tcPr>
            <w:tcW w:w="1079" w:type="pct"/>
          </w:tcPr>
          <w:p w14:paraId="2CBBA95E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2509" w:type="pct"/>
          </w:tcPr>
          <w:p w14:paraId="365D46D4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Szkielet i zawiasy notebooka wykonane z wzmacnianego metalu. Możliwość wymiany pamięci RAM, dysku i baterii przez użytkownika – bez konieczności wizyty serwisie i bez konieczności rozbierania laptopa – dostępna klapa serwisowa wymagająca odkręcenia jedynie pojedynczej śruby.</w:t>
            </w:r>
          </w:p>
        </w:tc>
        <w:tc>
          <w:tcPr>
            <w:tcW w:w="1412" w:type="pct"/>
          </w:tcPr>
          <w:p w14:paraId="24634BEA" w14:textId="63BCC9BA" w:rsidR="00791675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10266B" w14:paraId="217CCD66" w14:textId="106404FC" w:rsidTr="00A57596">
        <w:tc>
          <w:tcPr>
            <w:tcW w:w="1079" w:type="pct"/>
          </w:tcPr>
          <w:p w14:paraId="60145B7A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2509" w:type="pct"/>
          </w:tcPr>
          <w:p w14:paraId="080652A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Oferowane modele komputerów muszą posiadać certyfikat Microsoft, potwierdzający poprawną współpracę oferowanych modeli komputerów z systemem operacyjnym Windows 10 64-bit (załączyć wydruk ze strony Microsoft WHCL).</w:t>
            </w:r>
          </w:p>
          <w:p w14:paraId="759DA9C1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Deklaracja zgodności CE lub równoważne (załączyć do oferty)</w:t>
            </w:r>
          </w:p>
          <w:p w14:paraId="3C865031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EnergyStar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8.0  - komputer musi znajdować się na liście zgodności dostępnej na stronie www.energystar.gov oraz </w:t>
            </w:r>
            <w:hyperlink r:id="rId10" w:history="1">
              <w:r w:rsidRPr="00134F4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http://www.eu-energystar.org</w:t>
              </w:r>
            </w:hyperlink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inny dokument od producenta sprzętu potwierdzający spełnianie przez oferowany sprzęt wymaganej normy.</w:t>
            </w:r>
          </w:p>
          <w:p w14:paraId="07BF440B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Oferowane laptopy muszą być wykonane/wyprodukowane w systemie zapewnienia jakości  ISO 14001 – certyfikat należy załączyć do oferty.</w:t>
            </w:r>
          </w:p>
          <w:p w14:paraId="4FA1FE1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Zamawiający wymaga dodatkowo:</w:t>
            </w:r>
          </w:p>
          <w:p w14:paraId="149E6725" w14:textId="3E520CEC" w:rsidR="00791675" w:rsidRPr="00134F41" w:rsidRDefault="00134F41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91675"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dla potwierdzenia, że oferowany sprzęt  odpowiada  postawionym wymaganiom i był wykonany przez Wykonawcę  (a jeżeli Wykonawca nie jest producentem to przez producenta) w systemie zapewnienia jakości  wg normy  ISO 9001 aby Wykonawca  posiadał :Certyfikat ISO 9001  lub inne zaświadczenie/dokument  wydane przez niezależny podmiot zajmujący się  poświadczaniem zgodności działań wykonawcy z normami jakościowymi  -odpowiadającej normie  ISO 9001- (załączyć dokument potwierdzający spełnianie wymogu). </w:t>
            </w:r>
          </w:p>
          <w:p w14:paraId="1BE7AA4B" w14:textId="609B9B52" w:rsidR="00791675" w:rsidRPr="00134F41" w:rsidRDefault="00134F41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675" w:rsidRPr="00134F41"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="00791675" w:rsidRPr="00134F41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="00791675" w:rsidRPr="00134F41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 o eliminacji substancji niebezpiecznych w </w:t>
            </w:r>
            <w:r w:rsidR="00791675"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postaci oświadczenia wykonawcy wystawionego na podstawie dokumentacji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="00791675"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>normą ISO 1043-4 dla płyty głównej oraz elementów wykonanych z tworzyw sztucznych o masie powyżej 25 gram</w:t>
            </w:r>
          </w:p>
        </w:tc>
        <w:tc>
          <w:tcPr>
            <w:tcW w:w="1412" w:type="pct"/>
          </w:tcPr>
          <w:p w14:paraId="681FFB21" w14:textId="2B4FF011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820BED" w14:paraId="0C303EF1" w14:textId="2DF21B0C" w:rsidTr="00A57596">
        <w:tc>
          <w:tcPr>
            <w:tcW w:w="1079" w:type="pct"/>
          </w:tcPr>
          <w:p w14:paraId="4BE086D7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BIOS</w:t>
            </w:r>
          </w:p>
        </w:tc>
        <w:tc>
          <w:tcPr>
            <w:tcW w:w="2509" w:type="pct"/>
          </w:tcPr>
          <w:p w14:paraId="7FA1B633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14:paraId="79D7C965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Modelu komputera.</w:t>
            </w:r>
          </w:p>
          <w:p w14:paraId="6656261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 seryjnego komputera.</w:t>
            </w:r>
          </w:p>
          <w:p w14:paraId="1200510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Wersji BIOS (z datą).</w:t>
            </w:r>
          </w:p>
          <w:p w14:paraId="3131E32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Modelu procesora wraz z informacjami o prędkości taktowania.</w:t>
            </w:r>
          </w:p>
          <w:p w14:paraId="61E4D01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Informacji o ilości i typie pamięci RAM.</w:t>
            </w:r>
          </w:p>
          <w:p w14:paraId="22102301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Informacji o dysku twardym: producent i model oraz pojemność</w:t>
            </w:r>
          </w:p>
          <w:p w14:paraId="601BA19F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Informacja o napędzie optycznym (modelu napędu optycznego)</w:t>
            </w:r>
          </w:p>
          <w:p w14:paraId="1F143CD0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 adresie zintegrowanej karty sieciowej</w:t>
            </w:r>
          </w:p>
          <w:p w14:paraId="666DA830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Numerze matrycy</w:t>
            </w:r>
          </w:p>
          <w:p w14:paraId="17DA3539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wyłączenia/włączenia bez uruchamiania systemu operacyjnego z dysku twardego komputera lub innych, podłączonych do niego, urządzeń zewnętrznych min.: </w:t>
            </w:r>
          </w:p>
          <w:p w14:paraId="293881E2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karty sieciowej RJ45</w:t>
            </w:r>
          </w:p>
          <w:p w14:paraId="77DB7B16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karty sieciowej WLAN z Bluetooth</w:t>
            </w:r>
          </w:p>
          <w:p w14:paraId="3A0DFFD7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kamery</w:t>
            </w:r>
          </w:p>
          <w:p w14:paraId="461CB6E5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portów USB</w:t>
            </w:r>
          </w:p>
          <w:p w14:paraId="56A13639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czytnika kart multimedialnych</w:t>
            </w:r>
          </w:p>
          <w:p w14:paraId="01AA0A0B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kontrolera audio</w:t>
            </w:r>
          </w:p>
          <w:p w14:paraId="734FF999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głośników</w:t>
            </w:r>
          </w:p>
          <w:p w14:paraId="5E2745DD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mikrofonu</w:t>
            </w:r>
          </w:p>
          <w:p w14:paraId="23B00814" w14:textId="77777777" w:rsidR="00791675" w:rsidRPr="00134F41" w:rsidRDefault="00791675" w:rsidP="00134F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zintegrowanej funkcjonalności TPM</w:t>
            </w:r>
          </w:p>
          <w:p w14:paraId="3332A41C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Funkcja blokowania/odblokowania BOOT-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owania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dysku twardego, zewnętrznych urządzeń oraz sieci bez potrzeby </w:t>
            </w: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uruchamiania systemu operacyjnego z dysku twardego komputera lub innych, podłączonych do niego, urządzeń zewnętrznych.</w:t>
            </w:r>
          </w:p>
          <w:p w14:paraId="38CE8C8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Funkcja blokowania/odblokowania BOOT-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owania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stacji roboczej z USB</w:t>
            </w:r>
          </w:p>
          <w:p w14:paraId="66F20662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włączenia/wyłączenia hasła dla dysku twardego,</w:t>
            </w:r>
          </w:p>
          <w:p w14:paraId="6DEBDAA8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- bez potrzeby uruchamiania systemu operacyjnego z dysku twardego komputera lub innych, podłączonych do niego urządzeń zewnętrznych - ustawienia hasła na poziomie użytkownika, administratora i dysku twardego.</w:t>
            </w:r>
          </w:p>
        </w:tc>
        <w:tc>
          <w:tcPr>
            <w:tcW w:w="1412" w:type="pct"/>
          </w:tcPr>
          <w:p w14:paraId="3C047114" w14:textId="4E021188" w:rsidR="00791675" w:rsidRPr="00820BED" w:rsidRDefault="00791675" w:rsidP="008903C5">
            <w:pPr>
              <w:pStyle w:val="Akapitzlist"/>
              <w:rPr>
                <w:color w:val="000000"/>
              </w:rPr>
            </w:pPr>
          </w:p>
        </w:tc>
      </w:tr>
      <w:tr w:rsidR="00791675" w:rsidRPr="009F185B" w14:paraId="1E7EF062" w14:textId="1172DE51" w:rsidTr="00A57596">
        <w:tc>
          <w:tcPr>
            <w:tcW w:w="1079" w:type="pct"/>
          </w:tcPr>
          <w:p w14:paraId="31EB6A36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Dodatkowe oprogramowanie</w:t>
            </w:r>
          </w:p>
        </w:tc>
        <w:tc>
          <w:tcPr>
            <w:tcW w:w="2509" w:type="pct"/>
          </w:tcPr>
          <w:p w14:paraId="53D4A0BA" w14:textId="77777777" w:rsidR="00791675" w:rsidRDefault="00791675" w:rsidP="008903C5">
            <w:pPr>
              <w:pStyle w:val="Akapitzli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umożliwiające w pełni  automatyczną instalację sterowników urządzeń opartą o automatyczną detekcję posiadanego sprzętu.</w:t>
            </w:r>
          </w:p>
          <w:p w14:paraId="2F56581C" w14:textId="689CBAC5" w:rsidR="00BA62A2" w:rsidRPr="00134F41" w:rsidRDefault="00BA62A2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Zainstalowane oprogramowanie: pakiet biurowy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Libre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Office,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AdobeReader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przeglądarka Mozilla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2" w:type="pct"/>
          </w:tcPr>
          <w:p w14:paraId="7EC778ED" w14:textId="59EBEC7F" w:rsidR="00791675" w:rsidRDefault="00791675" w:rsidP="008903C5">
            <w:pPr>
              <w:pStyle w:val="Akapitzlist"/>
              <w:rPr>
                <w:bCs/>
              </w:rPr>
            </w:pPr>
          </w:p>
        </w:tc>
      </w:tr>
      <w:tr w:rsidR="00791675" w:rsidRPr="009F185B" w14:paraId="3C299289" w14:textId="45772272" w:rsidTr="00A57596">
        <w:tc>
          <w:tcPr>
            <w:tcW w:w="1079" w:type="pct"/>
          </w:tcPr>
          <w:p w14:paraId="06D89AA6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2509" w:type="pct"/>
          </w:tcPr>
          <w:p w14:paraId="3EB18AE0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Licencja na system operacyjny Microsoft </w:t>
            </w: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Windows 10 Home</w:t>
            </w: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zainstalowany system operacyjny </w:t>
            </w: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 xml:space="preserve">Windows 10 Home </w:t>
            </w:r>
            <w:r w:rsidRPr="00134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niewymagający ręcznej aktywacji za pomocą telefonu lub Internetu w firmie Microsoft. </w:t>
            </w:r>
          </w:p>
        </w:tc>
        <w:tc>
          <w:tcPr>
            <w:tcW w:w="1412" w:type="pct"/>
          </w:tcPr>
          <w:p w14:paraId="06713D1E" w14:textId="1017C9CB" w:rsidR="00791675" w:rsidRDefault="00791675" w:rsidP="008903C5">
            <w:pPr>
              <w:pStyle w:val="Akapitzlist"/>
              <w:rPr>
                <w:bCs/>
              </w:rPr>
            </w:pPr>
          </w:p>
        </w:tc>
      </w:tr>
      <w:tr w:rsidR="00791675" w:rsidRPr="002553D8" w14:paraId="1F9FEE54" w14:textId="4142693C" w:rsidTr="00A57596">
        <w:tc>
          <w:tcPr>
            <w:tcW w:w="1079" w:type="pct"/>
          </w:tcPr>
          <w:p w14:paraId="21E75F79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t>Porty i złącza</w:t>
            </w:r>
          </w:p>
        </w:tc>
        <w:tc>
          <w:tcPr>
            <w:tcW w:w="2509" w:type="pct"/>
          </w:tcPr>
          <w:p w14:paraId="4446664B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RJ-45 (nie dopuszcza się stosowania adapterów)</w:t>
            </w:r>
          </w:p>
          <w:p w14:paraId="5BCF3412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1x UB 3.2 Gen2 typu USB-C z możliwością ładowania baterii laptopa oraz wyprowadzenia sygnału Display Port</w:t>
            </w:r>
          </w:p>
          <w:p w14:paraId="370D74CD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3x USB 3.2 Gen1 (1 z możliwością ładowania zewnętrznych urządzeń bezpośrednio z portu USB komputera nawet przy wyłączonym laptopie).</w:t>
            </w:r>
          </w:p>
          <w:p w14:paraId="1A46A348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HDMI w wersji co najmniej 1.4</w:t>
            </w:r>
          </w:p>
          <w:p w14:paraId="22F2CD96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Czytnik kart multimedialnych (SD, SDHC i SDXC)</w:t>
            </w:r>
          </w:p>
          <w:p w14:paraId="57C5B175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Audio: port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combo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mikrofon/słuchawki</w:t>
            </w:r>
          </w:p>
          <w:p w14:paraId="5635B7A9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Karta sieciowa LAN 10/100/1000 Ethernet RJ 45 zintegrowana z płytą główną. </w:t>
            </w:r>
          </w:p>
          <w:p w14:paraId="65D3A649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Zintegrowana w postaci wewnętrznego modułu mini-PCI Express karta sieci WLAN obsługująca łącznie standardy IEEE 802.11ac z dwiema antenami.</w:t>
            </w:r>
          </w:p>
          <w:p w14:paraId="039F1AD6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Zintegrowana karta WLAN musi zapewniać możliwość bezprzewodowego bezpośredniego (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bez pośrednictwa </w:t>
            </w: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punktu dostępowego lub sieci LAN) podłączenia do komputera dodatkowego monitora lub projektora wyposażonego w odpowiedni adapter (lub natywną obsługę takiej funkcji) z wykorzystaniem standardów IEEE 802.11n w pasmie 2,4 GHz lub 5GHz, w trybie ekranu systemowego – z obsługą wyświetlania w trybie klonowania ekranów, rozszerzonego desktopu oraz wyświetlania ekranu systemu jedynie na dodatkowym monitorze lub projektorze (Clone, Extended Desktop, Remote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09D52ED4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Wymagana jest obsługa przesyłania dowolnej treści ekranu oraz dźwięku systemu operacyjnego z parametrami nie gorszymi niż: </w:t>
            </w:r>
          </w:p>
          <w:p w14:paraId="52723F80" w14:textId="1A293950" w:rsidR="00791675" w:rsidRPr="00134F41" w:rsidRDefault="00791675" w:rsidP="00134F41">
            <w:pPr>
              <w:pStyle w:val="Akapitzlist"/>
              <w:widowControl/>
              <w:numPr>
                <w:ilvl w:val="2"/>
                <w:numId w:val="7"/>
              </w:numPr>
              <w:autoSpaceDE/>
              <w:autoSpaceDN/>
              <w:ind w:left="1026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rozdzielczość 1920x1080 - 30 </w:t>
            </w: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fps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–kompresja H.264 </w:t>
            </w:r>
          </w:p>
          <w:p w14:paraId="03FAEC18" w14:textId="6EFA7A0D" w:rsidR="00791675" w:rsidRPr="00134F41" w:rsidRDefault="00791675" w:rsidP="00134F41">
            <w:pPr>
              <w:pStyle w:val="Akapitzlist"/>
              <w:widowControl/>
              <w:numPr>
                <w:ilvl w:val="2"/>
                <w:numId w:val="7"/>
              </w:numPr>
              <w:autoSpaceDE/>
              <w:autoSpaceDN/>
              <w:ind w:left="1026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dźwięk</w:t>
            </w:r>
            <w:proofErr w:type="spellEnd"/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AC3 5.1 Surround Audio</w:t>
            </w:r>
          </w:p>
          <w:p w14:paraId="4C3FF8FC" w14:textId="02F72CCE" w:rsidR="00791675" w:rsidRPr="00134F41" w:rsidRDefault="00791675" w:rsidP="00134F41">
            <w:pPr>
              <w:pStyle w:val="Akapitzlist"/>
              <w:widowControl/>
              <w:numPr>
                <w:ilvl w:val="2"/>
                <w:numId w:val="7"/>
              </w:numPr>
              <w:autoSpaceDE/>
              <w:autoSpaceDN/>
              <w:ind w:left="1026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szyfrowania WPS/WPA2/WEP</w:t>
            </w:r>
          </w:p>
          <w:p w14:paraId="4D3FB217" w14:textId="77777777" w:rsidR="00791675" w:rsidRPr="00134F41" w:rsidRDefault="00791675" w:rsidP="00134F41">
            <w:pPr>
              <w:pStyle w:val="Akapitzlist"/>
              <w:widowControl/>
              <w:numPr>
                <w:ilvl w:val="2"/>
                <w:numId w:val="7"/>
              </w:numPr>
              <w:autoSpaceDE/>
              <w:autoSpaceDN/>
              <w:ind w:left="1026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Bluetooth co najmniej w standardzie v5.0,</w:t>
            </w:r>
          </w:p>
        </w:tc>
        <w:tc>
          <w:tcPr>
            <w:tcW w:w="1412" w:type="pct"/>
          </w:tcPr>
          <w:p w14:paraId="2BCC0BA0" w14:textId="0979CFBC" w:rsidR="00791675" w:rsidRDefault="00791675" w:rsidP="00A57596">
            <w:pPr>
              <w:pStyle w:val="Akapitzlist"/>
              <w:widowControl/>
              <w:autoSpaceDE/>
              <w:autoSpaceDN/>
              <w:ind w:left="-107"/>
              <w:contextualSpacing/>
              <w:rPr>
                <w:color w:val="000000"/>
              </w:rPr>
            </w:pPr>
          </w:p>
        </w:tc>
      </w:tr>
      <w:tr w:rsidR="00791675" w:rsidRPr="007359C4" w14:paraId="70A6892B" w14:textId="4DE6B105" w:rsidTr="00A57596">
        <w:trPr>
          <w:trHeight w:val="1305"/>
        </w:trPr>
        <w:tc>
          <w:tcPr>
            <w:tcW w:w="1079" w:type="pct"/>
          </w:tcPr>
          <w:p w14:paraId="5586DB6A" w14:textId="77777777" w:rsidR="00791675" w:rsidRPr="00134F41" w:rsidRDefault="00791675" w:rsidP="0089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Gwarancja</w:t>
            </w:r>
          </w:p>
        </w:tc>
        <w:tc>
          <w:tcPr>
            <w:tcW w:w="2509" w:type="pct"/>
          </w:tcPr>
          <w:p w14:paraId="319C559D" w14:textId="77777777" w:rsidR="00791675" w:rsidRPr="00134F41" w:rsidRDefault="00791675" w:rsidP="008903C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Gwarancji jakości producenta:</w:t>
            </w:r>
          </w:p>
          <w:p w14:paraId="558D3549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okres  co najmniej  36 miesięcy - świadczonej  w siedzibie Zamawiającego, chyba że niezbędne będzie naprawa sprzętu w siedzibie producenta lub autoryzowanym przez niego punkcie serwisowym  - wówczas koszt transportu do i z naprawy pokrywa Wykonawca,</w:t>
            </w:r>
          </w:p>
          <w:p w14:paraId="254215C7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Naprawy gwarancyjne  urządzeń muszą być realizowane przez Producenta notebooka</w:t>
            </w:r>
          </w:p>
          <w:p w14:paraId="734A281D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Zgłoszenia serwisowe drogą online (formularz online producenta notebooka) , telefonicznie oraz mailem</w:t>
            </w:r>
          </w:p>
          <w:p w14:paraId="7EF1E2E8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Zamawiający wymaga oświadczenia producenta o zaoferowanym poziomie serwisowym zgodnym z wymaganym SLA</w:t>
            </w:r>
          </w:p>
          <w:p w14:paraId="209AE095" w14:textId="77777777" w:rsidR="00791675" w:rsidRPr="00134F41" w:rsidRDefault="00791675" w:rsidP="00134F41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Wymagane oświadczenie producenta notebooka, że zaoferowane komputery posiadają serwis producenta 36 miesięcy, który jest świadczony w siedzibie Zamawiającego</w:t>
            </w:r>
          </w:p>
        </w:tc>
        <w:tc>
          <w:tcPr>
            <w:tcW w:w="1412" w:type="pct"/>
          </w:tcPr>
          <w:p w14:paraId="2621F9FD" w14:textId="77777777" w:rsidR="00791675" w:rsidRPr="009F185B" w:rsidRDefault="00791675" w:rsidP="008903C5">
            <w:pPr>
              <w:pStyle w:val="Akapitzlist"/>
              <w:rPr>
                <w:color w:val="000000"/>
              </w:rPr>
            </w:pPr>
          </w:p>
        </w:tc>
      </w:tr>
    </w:tbl>
    <w:p w14:paraId="7AE3C9FB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p w14:paraId="0FC896ED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p w14:paraId="5043D248" w14:textId="77777777" w:rsidR="00BA06E3" w:rsidRDefault="00BA06E3" w:rsidP="0069565D">
      <w:pPr>
        <w:jc w:val="right"/>
        <w:rPr>
          <w:rFonts w:ascii="Times New Roman" w:hAnsi="Times New Roman" w:cs="Times New Roman"/>
          <w:b/>
          <w:bCs/>
        </w:rPr>
      </w:pPr>
    </w:p>
    <w:p w14:paraId="54E6F2CA" w14:textId="77777777" w:rsidR="00BA06E3" w:rsidRDefault="00BA06E3" w:rsidP="0069565D">
      <w:pPr>
        <w:jc w:val="right"/>
        <w:rPr>
          <w:rFonts w:ascii="Times New Roman" w:hAnsi="Times New Roman" w:cs="Times New Roman"/>
          <w:b/>
          <w:bCs/>
        </w:rPr>
      </w:pPr>
    </w:p>
    <w:p w14:paraId="1D52B56D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p w14:paraId="0906DA56" w14:textId="12BF39BA" w:rsidR="00FA1E9E" w:rsidRDefault="00BA06E3" w:rsidP="00BA06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</w:t>
      </w:r>
      <w:r w:rsidRPr="00BA06E3">
        <w:rPr>
          <w:rFonts w:ascii="Times New Roman" w:hAnsi="Times New Roman" w:cs="Times New Roman"/>
          <w:b/>
          <w:bCs/>
        </w:rPr>
        <w:t>orba na laptopa</w:t>
      </w:r>
      <w:r>
        <w:rPr>
          <w:rFonts w:ascii="Times New Roman" w:hAnsi="Times New Roman" w:cs="Times New Roman"/>
          <w:b/>
          <w:bCs/>
        </w:rPr>
        <w:t xml:space="preserve"> – 26 szt.</w:t>
      </w:r>
      <w:bookmarkStart w:id="0" w:name="_GoBack"/>
      <w:bookmarkEnd w:id="0"/>
    </w:p>
    <w:p w14:paraId="66F2D082" w14:textId="77777777" w:rsidR="00FA1E9E" w:rsidRDefault="00FA1E9E" w:rsidP="0069565D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111"/>
      </w:tblGrid>
      <w:tr w:rsidR="00BA06E3" w:rsidRPr="009F185B" w14:paraId="6EA2EACF" w14:textId="77777777" w:rsidTr="00BA06E3">
        <w:trPr>
          <w:trHeight w:val="776"/>
        </w:trPr>
        <w:tc>
          <w:tcPr>
            <w:tcW w:w="2726" w:type="pct"/>
          </w:tcPr>
          <w:p w14:paraId="23045185" w14:textId="18D2E637" w:rsidR="00BA06E3" w:rsidRPr="00DC1D3A" w:rsidRDefault="00BA06E3" w:rsidP="00BA06E3">
            <w:pPr>
              <w:pStyle w:val="Akapitzli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Wymagane parametry minimalne</w:t>
            </w:r>
          </w:p>
        </w:tc>
        <w:tc>
          <w:tcPr>
            <w:tcW w:w="2274" w:type="pct"/>
          </w:tcPr>
          <w:p w14:paraId="77B82651" w14:textId="5EB14C78" w:rsidR="00BA06E3" w:rsidRPr="009F185B" w:rsidRDefault="00BA06E3" w:rsidP="00BA06E3">
            <w:pPr>
              <w:pStyle w:val="Akapitzlist"/>
              <w:jc w:val="center"/>
              <w:rPr>
                <w:color w:val="000000"/>
              </w:rPr>
            </w:pPr>
            <w:r w:rsidRPr="00134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Parametry oferowane</w:t>
            </w:r>
          </w:p>
        </w:tc>
      </w:tr>
      <w:tr w:rsidR="00BA06E3" w:rsidRPr="009F185B" w14:paraId="54CB9B68" w14:textId="77777777" w:rsidTr="00BA06E3">
        <w:trPr>
          <w:trHeight w:val="1305"/>
        </w:trPr>
        <w:tc>
          <w:tcPr>
            <w:tcW w:w="2726" w:type="pct"/>
          </w:tcPr>
          <w:p w14:paraId="14137954" w14:textId="77777777" w:rsidR="00BA06E3" w:rsidRPr="00DC1D3A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Mieszcząca laptopa o matrycy  min.15,6"</w:t>
            </w:r>
          </w:p>
          <w:p w14:paraId="4A2244FC" w14:textId="77777777" w:rsidR="00BA06E3" w:rsidRPr="00DC1D3A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Regulowany pasek naramienny,</w:t>
            </w:r>
          </w:p>
          <w:p w14:paraId="1FBD5D9A" w14:textId="77777777" w:rsidR="00BA06E3" w:rsidRPr="00DC1D3A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wyposażony w rączkę,</w:t>
            </w:r>
          </w:p>
          <w:p w14:paraId="3EBC9F8F" w14:textId="77777777" w:rsidR="00BA06E3" w:rsidRPr="00DC1D3A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min.1 komora na notebooka, 1 dodatkowa kieszeń wewnętrzna na dokumenty i 1 zewnętrzna na akcesoria,</w:t>
            </w:r>
          </w:p>
          <w:p w14:paraId="6541F6C8" w14:textId="77777777" w:rsidR="00BA06E3" w:rsidRPr="00DC1D3A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Ochrona przed uderzeniami: ścianki wyłożone pianką, boczne ścianki wzmocnione</w:t>
            </w:r>
          </w:p>
          <w:p w14:paraId="2EA53B96" w14:textId="77777777" w:rsidR="00BA06E3" w:rsidRPr="00134F41" w:rsidRDefault="00BA06E3" w:rsidP="007B70F5">
            <w:pPr>
              <w:pStyle w:val="Akapitz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gwarancja 24 miesiące</w:t>
            </w:r>
          </w:p>
        </w:tc>
        <w:tc>
          <w:tcPr>
            <w:tcW w:w="2274" w:type="pct"/>
          </w:tcPr>
          <w:p w14:paraId="13EBB6AC" w14:textId="77777777" w:rsidR="00BA06E3" w:rsidRPr="009F185B" w:rsidRDefault="00BA06E3" w:rsidP="007B70F5">
            <w:pPr>
              <w:pStyle w:val="Akapitzlist"/>
              <w:rPr>
                <w:color w:val="000000"/>
              </w:rPr>
            </w:pPr>
          </w:p>
        </w:tc>
      </w:tr>
    </w:tbl>
    <w:p w14:paraId="0D30071C" w14:textId="77777777" w:rsidR="00FA1E9E" w:rsidRDefault="00FA1E9E" w:rsidP="00A57596">
      <w:pPr>
        <w:rPr>
          <w:rFonts w:ascii="Times New Roman" w:hAnsi="Times New Roman" w:cs="Times New Roman"/>
          <w:b/>
          <w:bCs/>
        </w:rPr>
      </w:pPr>
    </w:p>
    <w:sectPr w:rsidR="00FA1E9E" w:rsidSect="008F0C33">
      <w:headerReference w:type="default" r:id="rId11"/>
      <w:pgSz w:w="11906" w:h="16838"/>
      <w:pgMar w:top="851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D6A72" w14:textId="77777777" w:rsidR="00025BFE" w:rsidRDefault="00025BFE" w:rsidP="0069565D">
      <w:r>
        <w:separator/>
      </w:r>
    </w:p>
  </w:endnote>
  <w:endnote w:type="continuationSeparator" w:id="0">
    <w:p w14:paraId="134B2939" w14:textId="77777777" w:rsidR="00025BFE" w:rsidRDefault="00025BFE" w:rsidP="0069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DCB89" w14:textId="77777777" w:rsidR="00025BFE" w:rsidRDefault="00025BFE" w:rsidP="0069565D">
      <w:r>
        <w:separator/>
      </w:r>
    </w:p>
  </w:footnote>
  <w:footnote w:type="continuationSeparator" w:id="0">
    <w:p w14:paraId="1C8AB669" w14:textId="77777777" w:rsidR="00025BFE" w:rsidRDefault="00025BFE" w:rsidP="0069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E115" w14:textId="77777777" w:rsidR="0069565D" w:rsidRDefault="006956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CA056E9" wp14:editId="1DE06730">
          <wp:simplePos x="0" y="0"/>
          <wp:positionH relativeFrom="margin">
            <wp:posOffset>-3175</wp:posOffset>
          </wp:positionH>
          <wp:positionV relativeFrom="margin">
            <wp:posOffset>-767080</wp:posOffset>
          </wp:positionV>
          <wp:extent cx="5760720" cy="5962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4D3"/>
    <w:multiLevelType w:val="hybridMultilevel"/>
    <w:tmpl w:val="3C2813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4D5C"/>
    <w:multiLevelType w:val="hybridMultilevel"/>
    <w:tmpl w:val="C9AC88C4"/>
    <w:lvl w:ilvl="0" w:tplc="CC347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F5280"/>
    <w:multiLevelType w:val="hybridMultilevel"/>
    <w:tmpl w:val="B3EAB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144BC"/>
    <w:multiLevelType w:val="hybridMultilevel"/>
    <w:tmpl w:val="937A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87071"/>
    <w:multiLevelType w:val="hybridMultilevel"/>
    <w:tmpl w:val="E45C32DA"/>
    <w:lvl w:ilvl="0" w:tplc="3924A0A4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21224"/>
    <w:multiLevelType w:val="hybridMultilevel"/>
    <w:tmpl w:val="65E2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268A"/>
    <w:multiLevelType w:val="hybridMultilevel"/>
    <w:tmpl w:val="A79EC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F2EB5"/>
    <w:multiLevelType w:val="hybridMultilevel"/>
    <w:tmpl w:val="6B4A8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0A2CF4"/>
    <w:multiLevelType w:val="hybridMultilevel"/>
    <w:tmpl w:val="9B9AD49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03237"/>
    <w:multiLevelType w:val="hybridMultilevel"/>
    <w:tmpl w:val="43462334"/>
    <w:lvl w:ilvl="0" w:tplc="3924A0A4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62"/>
    <w:rsid w:val="00000B6B"/>
    <w:rsid w:val="00025BFE"/>
    <w:rsid w:val="00044372"/>
    <w:rsid w:val="00065760"/>
    <w:rsid w:val="0009061E"/>
    <w:rsid w:val="000A7205"/>
    <w:rsid w:val="001051E5"/>
    <w:rsid w:val="001073FB"/>
    <w:rsid w:val="00120405"/>
    <w:rsid w:val="00130DA5"/>
    <w:rsid w:val="00134F41"/>
    <w:rsid w:val="00141E6B"/>
    <w:rsid w:val="001601B6"/>
    <w:rsid w:val="001A7595"/>
    <w:rsid w:val="001B0DFD"/>
    <w:rsid w:val="00205772"/>
    <w:rsid w:val="00242915"/>
    <w:rsid w:val="00257C34"/>
    <w:rsid w:val="0026064A"/>
    <w:rsid w:val="00266512"/>
    <w:rsid w:val="00363191"/>
    <w:rsid w:val="0036362A"/>
    <w:rsid w:val="003A7099"/>
    <w:rsid w:val="003B1128"/>
    <w:rsid w:val="003C77E5"/>
    <w:rsid w:val="003F35BF"/>
    <w:rsid w:val="00412DEF"/>
    <w:rsid w:val="00454A41"/>
    <w:rsid w:val="0047130E"/>
    <w:rsid w:val="004839D6"/>
    <w:rsid w:val="004932C8"/>
    <w:rsid w:val="004C077B"/>
    <w:rsid w:val="004F3CDD"/>
    <w:rsid w:val="005513C4"/>
    <w:rsid w:val="005B4902"/>
    <w:rsid w:val="005C477D"/>
    <w:rsid w:val="00607C52"/>
    <w:rsid w:val="00610B55"/>
    <w:rsid w:val="0069565D"/>
    <w:rsid w:val="006D1A30"/>
    <w:rsid w:val="00754217"/>
    <w:rsid w:val="00773FF9"/>
    <w:rsid w:val="00791675"/>
    <w:rsid w:val="007D1163"/>
    <w:rsid w:val="00822DCC"/>
    <w:rsid w:val="00823C99"/>
    <w:rsid w:val="008874EE"/>
    <w:rsid w:val="008A3E74"/>
    <w:rsid w:val="008F0C33"/>
    <w:rsid w:val="008F68E4"/>
    <w:rsid w:val="00900476"/>
    <w:rsid w:val="0091272D"/>
    <w:rsid w:val="0092259C"/>
    <w:rsid w:val="00923CFB"/>
    <w:rsid w:val="00925C11"/>
    <w:rsid w:val="00981745"/>
    <w:rsid w:val="009A669D"/>
    <w:rsid w:val="009F23C2"/>
    <w:rsid w:val="00A148D3"/>
    <w:rsid w:val="00A27EAF"/>
    <w:rsid w:val="00A3248E"/>
    <w:rsid w:val="00A57596"/>
    <w:rsid w:val="00A84121"/>
    <w:rsid w:val="00A84379"/>
    <w:rsid w:val="00A87A4F"/>
    <w:rsid w:val="00AB22C3"/>
    <w:rsid w:val="00AB56AE"/>
    <w:rsid w:val="00AC4C20"/>
    <w:rsid w:val="00AC7FBD"/>
    <w:rsid w:val="00AD24A0"/>
    <w:rsid w:val="00B32C62"/>
    <w:rsid w:val="00BA06E3"/>
    <w:rsid w:val="00BA247B"/>
    <w:rsid w:val="00BA49B6"/>
    <w:rsid w:val="00BA62A2"/>
    <w:rsid w:val="00BB3022"/>
    <w:rsid w:val="00BB44C7"/>
    <w:rsid w:val="00BC064A"/>
    <w:rsid w:val="00C07A97"/>
    <w:rsid w:val="00C104B3"/>
    <w:rsid w:val="00C4434E"/>
    <w:rsid w:val="00D26890"/>
    <w:rsid w:val="00D35A5F"/>
    <w:rsid w:val="00DB0553"/>
    <w:rsid w:val="00DC1D3A"/>
    <w:rsid w:val="00DD3B1C"/>
    <w:rsid w:val="00E424DC"/>
    <w:rsid w:val="00EB629C"/>
    <w:rsid w:val="00ED0C68"/>
    <w:rsid w:val="00ED208D"/>
    <w:rsid w:val="00F222D2"/>
    <w:rsid w:val="00F36355"/>
    <w:rsid w:val="00F53C2B"/>
    <w:rsid w:val="00F574F0"/>
    <w:rsid w:val="00F84A9D"/>
    <w:rsid w:val="00FA1E9E"/>
    <w:rsid w:val="00FA5CCE"/>
    <w:rsid w:val="00FB546B"/>
    <w:rsid w:val="00FD3451"/>
    <w:rsid w:val="00F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F3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9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651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65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99"/>
    <w:qFormat/>
    <w:rsid w:val="009F23C2"/>
  </w:style>
  <w:style w:type="paragraph" w:styleId="Nagwek">
    <w:name w:val="header"/>
    <w:basedOn w:val="Normalny"/>
    <w:link w:val="NagwekZnak"/>
    <w:uiPriority w:val="99"/>
    <w:unhideWhenUsed/>
    <w:rsid w:val="00695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65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95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65D"/>
    <w:rPr>
      <w:rFonts w:ascii="Calibri" w:eastAsia="Calibri" w:hAnsi="Calibri" w:cs="Calibri"/>
    </w:rPr>
  </w:style>
  <w:style w:type="paragraph" w:customStyle="1" w:styleId="Default">
    <w:name w:val="Default"/>
    <w:rsid w:val="005C47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B22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9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651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65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99"/>
    <w:qFormat/>
    <w:rsid w:val="009F23C2"/>
  </w:style>
  <w:style w:type="paragraph" w:styleId="Nagwek">
    <w:name w:val="header"/>
    <w:basedOn w:val="Normalny"/>
    <w:link w:val="NagwekZnak"/>
    <w:uiPriority w:val="99"/>
    <w:unhideWhenUsed/>
    <w:rsid w:val="00695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65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95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65D"/>
    <w:rPr>
      <w:rFonts w:ascii="Calibri" w:eastAsia="Calibri" w:hAnsi="Calibri" w:cs="Calibri"/>
    </w:rPr>
  </w:style>
  <w:style w:type="paragraph" w:customStyle="1" w:styleId="Default">
    <w:name w:val="Default"/>
    <w:rsid w:val="005C47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B2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u-energysta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high_end_cp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BAEB-604E-415B-8341-AE3E6A1C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Korkosz</dc:creator>
  <cp:lastModifiedBy>Lucyna Wojtaczka</cp:lastModifiedBy>
  <cp:revision>2</cp:revision>
  <dcterms:created xsi:type="dcterms:W3CDTF">2022-09-16T09:42:00Z</dcterms:created>
  <dcterms:modified xsi:type="dcterms:W3CDTF">2022-09-16T09:42:00Z</dcterms:modified>
</cp:coreProperties>
</file>