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F0D" w:rsidRPr="002631DF" w:rsidRDefault="00985F0D" w:rsidP="00985F0D">
      <w:pPr>
        <w:pStyle w:val="Akapitzlist"/>
        <w:ind w:left="0"/>
        <w:jc w:val="center"/>
        <w:rPr>
          <w:rFonts w:asciiTheme="minorHAnsi" w:hAnsiTheme="minorHAnsi" w:cstheme="minorHAnsi"/>
          <w:b/>
        </w:rPr>
      </w:pPr>
      <w:r w:rsidRPr="002631DF">
        <w:rPr>
          <w:rFonts w:asciiTheme="minorHAnsi" w:hAnsiTheme="minorHAnsi" w:cstheme="minorHAnsi"/>
          <w:b/>
        </w:rPr>
        <w:t xml:space="preserve">Załącznik nr 5 </w:t>
      </w:r>
    </w:p>
    <w:p w:rsidR="00985F0D" w:rsidRPr="002631DF" w:rsidRDefault="0061538A" w:rsidP="00985F0D">
      <w:pPr>
        <w:jc w:val="center"/>
        <w:rPr>
          <w:rFonts w:asciiTheme="minorHAnsi" w:hAnsiTheme="minorHAnsi" w:cstheme="minorHAnsi"/>
        </w:rPr>
      </w:pPr>
      <w:r>
        <w:rPr>
          <w:rFonts w:asciiTheme="minorHAnsi" w:hAnsiTheme="minorHAnsi" w:cstheme="minorHAnsi"/>
        </w:rPr>
        <w:t>(do zapytania ofertowego 16</w:t>
      </w:r>
      <w:bookmarkStart w:id="0" w:name="_GoBack"/>
      <w:bookmarkEnd w:id="0"/>
      <w:r w:rsidR="00985F0D" w:rsidRPr="002631DF">
        <w:rPr>
          <w:rFonts w:asciiTheme="minorHAnsi" w:hAnsiTheme="minorHAnsi" w:cstheme="minorHAnsi"/>
        </w:rPr>
        <w:t>/0</w:t>
      </w:r>
      <w:r w:rsidR="00985F0D">
        <w:rPr>
          <w:rFonts w:asciiTheme="minorHAnsi" w:hAnsiTheme="minorHAnsi" w:cstheme="minorHAnsi"/>
        </w:rPr>
        <w:t>9</w:t>
      </w:r>
      <w:r w:rsidR="00985F0D" w:rsidRPr="002631DF">
        <w:rPr>
          <w:rFonts w:asciiTheme="minorHAnsi" w:hAnsiTheme="minorHAnsi" w:cstheme="minorHAnsi"/>
        </w:rPr>
        <w:t>/ZPUR/2022)</w:t>
      </w:r>
    </w:p>
    <w:p w:rsidR="002E4951" w:rsidRDefault="00985F0D" w:rsidP="00D6305B">
      <w:pPr>
        <w:pStyle w:val="Akapitzlist"/>
        <w:ind w:left="0"/>
        <w:jc w:val="center"/>
        <w:rPr>
          <w:rFonts w:asciiTheme="minorHAnsi" w:hAnsiTheme="minorHAnsi" w:cstheme="minorHAnsi"/>
          <w:b/>
        </w:rPr>
      </w:pPr>
      <w:r>
        <w:rPr>
          <w:rFonts w:asciiTheme="minorHAnsi" w:hAnsiTheme="minorHAnsi" w:cstheme="minorHAnsi"/>
          <w:b/>
        </w:rPr>
        <w:t>PRÓBKA TEKSTU DO TŁ</w:t>
      </w:r>
      <w:r w:rsidR="00D6305B">
        <w:rPr>
          <w:rFonts w:asciiTheme="minorHAnsi" w:hAnsiTheme="minorHAnsi" w:cstheme="minorHAnsi"/>
          <w:b/>
        </w:rPr>
        <w:t>UMACZENIE</w:t>
      </w:r>
    </w:p>
    <w:p w:rsidR="00D6305B" w:rsidRDefault="00D6305B" w:rsidP="00D6305B">
      <w:pPr>
        <w:pStyle w:val="Akapitzlist"/>
        <w:ind w:left="0"/>
        <w:jc w:val="center"/>
        <w:rPr>
          <w:rFonts w:asciiTheme="minorHAnsi" w:hAnsiTheme="minorHAnsi" w:cstheme="minorHAnsi"/>
          <w:b/>
        </w:rPr>
      </w:pPr>
    </w:p>
    <w:p w:rsidR="00D6305B" w:rsidRPr="00F76581" w:rsidRDefault="00D6305B" w:rsidP="00D6305B">
      <w:pPr>
        <w:pStyle w:val="Nagwek2"/>
      </w:pPr>
      <w:bookmarkStart w:id="1" w:name="_Toc95822176"/>
      <w:r w:rsidRPr="00F76581">
        <w:t>Pojazdy przewożące towary niebezpieczne</w:t>
      </w:r>
      <w:bookmarkEnd w:id="1"/>
    </w:p>
    <w:p w:rsidR="00D6305B" w:rsidRPr="00F76581" w:rsidRDefault="00D6305B" w:rsidP="00D6305B">
      <w:pPr>
        <w:rPr>
          <w:b/>
        </w:rPr>
      </w:pPr>
    </w:p>
    <w:p w:rsidR="00D6305B" w:rsidRPr="00F76581" w:rsidRDefault="00D6305B" w:rsidP="00D6305B">
      <w:pPr>
        <w:ind w:firstLine="708"/>
      </w:pPr>
      <w:r w:rsidRPr="00F76581">
        <w:t xml:space="preserve">Podobnie, jak w przypadku osób – uczestników przewozu towarów niebezpiecznych, zarówno umowa ADR, jak i ustawa o przewozie towarów niebezpiecznych wprowadza dodatkowe wymogi dla pojazdów, którymi towary niebezpieczne mają być przewożone. Środki transportu przewożące towary niebezpieczne powinny być przystosowane, wyposażone i oznakowane, zgodnie z ADR, RID lub ADN, z wyłączeniem pojazdów należących do sił zbrojnych wykonujących krajowy przewóz towarów niebezpiecznych. </w:t>
      </w:r>
    </w:p>
    <w:p w:rsidR="00D6305B" w:rsidRPr="00F76581" w:rsidRDefault="00D6305B" w:rsidP="00D6305B">
      <w:pPr>
        <w:ind w:firstLine="708"/>
      </w:pPr>
      <w:r w:rsidRPr="00F76581">
        <w:t xml:space="preserve">Warunkiem dopuszczenia pojazdu do przewozu towarów niebezpiecznych jest wymóg posiadania świadectwa dopuszczenia pojazdu ADR. W celu otrzymania takiego dokumentu pojazdy podlegają sprawdzeniu w zakresie spełniania dodatkowych wymagań technicznych, określonych w ADR, dotyczących wyposażenia lub przystosowania tych pojazdów do przewozu towarów niebezpiecznych. Sprawdzenia dokonuje, w drodze badania technicznego pojazdu, określona przepisami prawa o ruchu drogowym, okręgowa stacja kontroli pojazdów, która następnie wystawia zaświadczenie o wyniku przeprowadzonego badania. Także Transportowy Dozór Techniczny dokonuje na zasadach określonych w ustawie sprawdzenia, czy nadwozie pojazdu do przewozu luzem towarów niebezpiecznych, pojazd MEMU lub cysterny spełniają postanowienia ADR, oraz sporządza protokół z przeprowadzonego badania. (W przypadku transportu morskiego Statki, dla których ADN wymaga wydania odpowiedniego świadectwa dopuszczenia statku ADN, podlegają sprawdzeniu w zakresie spełniania dodatkowych wymagań technicznych, określonych w ADN, dotyczących wyposażenia lub przystosowania tych statków do przewozu towarów niebezpiecznych). Na podstawie pozytywnych wyników wskazanych powyżej  badań, Dyrektor TDT, w drodze decyzji administracyjnej, wydaje nowe świadectwo dopuszczenia pojazdu ADR albo przedłuża ważność dotychczasowego świadectwa na okres nie dłuższy niż rok. </w:t>
      </w:r>
    </w:p>
    <w:p w:rsidR="00D6305B" w:rsidRPr="00F76581" w:rsidRDefault="00D6305B" w:rsidP="00D6305B">
      <w:pPr>
        <w:ind w:firstLine="708"/>
      </w:pPr>
      <w:r w:rsidRPr="00F76581">
        <w:t xml:space="preserve">Na podstawie art. 63 ust. 1 ustawy z dnia 19 sierpnia 2011 r. o przewozie towarów niebezpiecznych wydane zostało </w:t>
      </w:r>
    </w:p>
    <w:p w:rsidR="00D6305B" w:rsidRPr="00F76581" w:rsidRDefault="00D6305B" w:rsidP="00D6305B">
      <w:pPr>
        <w:pStyle w:val="Akapitzlist"/>
        <w:numPr>
          <w:ilvl w:val="0"/>
          <w:numId w:val="44"/>
        </w:numPr>
        <w:autoSpaceDN/>
        <w:contextualSpacing/>
      </w:pPr>
      <w:r w:rsidRPr="00F76581">
        <w:t>rozporządzenie Ministra Transportu, Budownictwa i Gospodarki Morskiej w sprawie świadectwa dopuszczenia pojazdu ADR, w którym  Minister określił  szczegółowe warunki, tryb wydawania i przedłużania świadectwa dopuszczenia pojazdu ADR oraz wydawania jego wtórnika, a także wzór i sposób wypełnienia świadectwa dopuszczenia pojazdu ADR, mając na uwadze zakres niezbędnych danych i wymogi zabezpieczenia danych osobowych oraz wysokość opłat za wydanie świadectwa dopuszczenia pojazdu ADR, przedłużenie jego ważności oraz wydanie jego wtórnika, mając na uwadze konieczność pokrycia kosztów odpowiednio wykonywanych czynności w ramach badań technicznych pojazdu oraz kosztów za czynności administracyjne związane z wydaniem tego dokumentu.</w:t>
      </w:r>
    </w:p>
    <w:p w:rsidR="00D6305B" w:rsidRPr="00F76581" w:rsidRDefault="00D6305B" w:rsidP="00D6305B">
      <w:pPr>
        <w:pStyle w:val="Akapitzlist"/>
        <w:numPr>
          <w:ilvl w:val="0"/>
          <w:numId w:val="44"/>
        </w:numPr>
        <w:autoSpaceDN/>
        <w:contextualSpacing/>
      </w:pPr>
      <w:r w:rsidRPr="00F76581">
        <w:t>rozporządzenie Ministra Transportu, Budownictwa i Gospodarki Morskiej w sprawie świadectwa dopuszczenia statku ADN, w którym Minister określił szczegółowe warunki, tryb wydawania i przedłużania świadectwa dopuszczenia statku ADN i wydawania tymczasowego świadectwa oraz wydawania ich wtórników, a także wzór i sposób wypełniania świadectwa dopuszczenia statku ADN i tymczasowego świadectwa, mając na uwadze zakres niezbędnych danych i wymogi zabezpieczenia danych osobowych oraz wysokość opłat za wydanie świadectwa dopuszczenia statku ADN, wydanie tymczasowego świadectwa, przedłużanie ważności świadectwa dopuszczenia statku ADN oraz wydanie wtórników tych świadectw, mając na uwadze konieczność pokrycia kosztów odpowiednio przeprowadzanych inspekcji i czynności kontrolnych w celu ich wydania, a także kosztów druku i czynności administracyjnych związanych z wydawaniem tych dokumentów.</w:t>
      </w:r>
    </w:p>
    <w:p w:rsidR="00D6305B" w:rsidRPr="00F76581" w:rsidRDefault="00D6305B" w:rsidP="00D6305B">
      <w:pPr>
        <w:rPr>
          <w:b/>
          <w:sz w:val="24"/>
          <w:szCs w:val="24"/>
        </w:rPr>
      </w:pPr>
    </w:p>
    <w:p w:rsidR="00D6305B" w:rsidRPr="00F76581" w:rsidRDefault="00D6305B" w:rsidP="00D6305B">
      <w:pPr>
        <w:pStyle w:val="Nagwek2"/>
      </w:pPr>
      <w:bookmarkStart w:id="2" w:name="_Toc95822177"/>
      <w:r w:rsidRPr="00F76581">
        <w:t>Oznakowanie towarów niebezpiecznych</w:t>
      </w:r>
      <w:bookmarkEnd w:id="2"/>
    </w:p>
    <w:p w:rsidR="00D6305B" w:rsidRPr="00F76581" w:rsidRDefault="00D6305B" w:rsidP="00D6305B">
      <w:pPr>
        <w:pStyle w:val="Akapitzlist"/>
        <w:ind w:left="0"/>
        <w:rPr>
          <w:sz w:val="24"/>
          <w:szCs w:val="24"/>
        </w:rPr>
      </w:pPr>
      <w:r w:rsidRPr="00F76581">
        <w:rPr>
          <w:noProof/>
          <w:lang w:eastAsia="pl-PL"/>
        </w:rPr>
        <w:drawing>
          <wp:inline distT="0" distB="0" distL="0" distR="0" wp14:anchorId="1A874D42" wp14:editId="53ABA8E1">
            <wp:extent cx="5760720" cy="4276145"/>
            <wp:effectExtent l="0" t="0" r="0" b="0"/>
            <wp:docPr id="6" name="Obraz 6" descr="Nalepki ostrzegawcze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epki ostrzegawcze AD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276145"/>
                    </a:xfrm>
                    <a:prstGeom prst="rect">
                      <a:avLst/>
                    </a:prstGeom>
                    <a:noFill/>
                    <a:ln>
                      <a:noFill/>
                    </a:ln>
                  </pic:spPr>
                </pic:pic>
              </a:graphicData>
            </a:graphic>
          </wp:inline>
        </w:drawing>
      </w:r>
    </w:p>
    <w:p w:rsidR="00D6305B" w:rsidRPr="00F76581" w:rsidRDefault="00D6305B" w:rsidP="00D6305B">
      <w:pPr>
        <w:jc w:val="right"/>
        <w:rPr>
          <w:sz w:val="24"/>
          <w:szCs w:val="24"/>
        </w:rPr>
      </w:pPr>
      <w:r w:rsidRPr="00F76581">
        <w:rPr>
          <w:sz w:val="24"/>
          <w:szCs w:val="24"/>
        </w:rPr>
        <w:t>Źródło: https://fullbax.pl/klasy-i-oznakowanie-adr-adn-i-rid-w-transporcie-miedzynarodowym/</w:t>
      </w:r>
    </w:p>
    <w:p w:rsidR="00D6305B" w:rsidRPr="00F76581" w:rsidRDefault="00D6305B" w:rsidP="00D6305B"/>
    <w:p w:rsidR="00D6305B" w:rsidRPr="00F76581" w:rsidRDefault="00D6305B" w:rsidP="00D6305B">
      <w:pPr>
        <w:ind w:left="360"/>
        <w:rPr>
          <w:rFonts w:eastAsia="Times New Roman"/>
          <w:lang w:eastAsia="pl-PL"/>
        </w:rPr>
      </w:pPr>
    </w:p>
    <w:p w:rsidR="00D6305B" w:rsidRPr="00F76581" w:rsidRDefault="00D6305B" w:rsidP="00D6305B">
      <w:pPr>
        <w:pStyle w:val="Nagwek1"/>
        <w:rPr>
          <w:lang w:eastAsia="pl-PL"/>
        </w:rPr>
      </w:pPr>
      <w:bookmarkStart w:id="3" w:name="_Toc95822178"/>
      <w:r w:rsidRPr="00F76581">
        <w:rPr>
          <w:lang w:eastAsia="pl-PL"/>
        </w:rPr>
        <w:t>Prawne warunki składowania i magazynowania odpadów</w:t>
      </w:r>
      <w:bookmarkEnd w:id="3"/>
    </w:p>
    <w:p w:rsidR="00D6305B" w:rsidRPr="00F76581" w:rsidRDefault="00D6305B" w:rsidP="00D6305B">
      <w:pPr>
        <w:rPr>
          <w:rFonts w:eastAsia="Times New Roman"/>
          <w:lang w:eastAsia="pl-PL"/>
        </w:rPr>
      </w:pPr>
      <w:r w:rsidRPr="00F76581">
        <w:rPr>
          <w:rFonts w:eastAsia="Times New Roman"/>
          <w:b/>
          <w:lang w:eastAsia="pl-PL"/>
        </w:rPr>
        <w:br/>
      </w:r>
      <w:r w:rsidRPr="00F76581">
        <w:rPr>
          <w:rFonts w:eastAsia="Times New Roman"/>
          <w:lang w:eastAsia="pl-PL"/>
        </w:rPr>
        <w:t>Zgodnie z art. 25 ust. 1 ustawy o odpadach magazynowanie odpadów odbywa się zgodnie z wymaganiami w zakresie ochrony środowiska oraz bezpieczeństwa życia i zdrowia ludzi, w szczególności w sposób uwzględniający właściwości chemiczne i fizyczne odpadów, w tym stan skupienia, oraz zagrożenia, które mogą powodować te odpady, w tym zgodnie z wymaganiami określonymi przez ministra właściwy do spraw klimatu.</w:t>
      </w:r>
    </w:p>
    <w:p w:rsidR="00D6305B" w:rsidRPr="00F76581" w:rsidRDefault="00D6305B" w:rsidP="00D6305B">
      <w:pPr>
        <w:rPr>
          <w:rFonts w:eastAsia="Times New Roman"/>
          <w:lang w:eastAsia="pl-PL"/>
        </w:rPr>
      </w:pPr>
    </w:p>
    <w:p w:rsidR="00D6305B" w:rsidRPr="00F76581" w:rsidRDefault="00D6305B" w:rsidP="00D6305B">
      <w:pPr>
        <w:rPr>
          <w:rFonts w:eastAsia="Times New Roman"/>
          <w:lang w:eastAsia="pl-PL"/>
        </w:rPr>
      </w:pPr>
      <w:r w:rsidRPr="00F76581">
        <w:rPr>
          <w:rFonts w:eastAsia="Times New Roman"/>
          <w:lang w:eastAsia="pl-PL"/>
        </w:rPr>
        <w:t>Wartym podkreślenia jest fakt, że z uwagi na regulacje unijne i transponowane przepisy krajowe odpady, z wyjątkiem odpadów przeznaczonych do składowania, mogą być magazynowane, jeżeli konieczność magazynowania wynika z procesów technologicznych lub organizacyjnych i nie przekracza terminów uzasadnionych zastosowaniem tych procesów, nie dłużej jednak niż przez 3 lata.</w:t>
      </w:r>
    </w:p>
    <w:p w:rsidR="00D6305B" w:rsidRPr="00F76581" w:rsidRDefault="00D6305B" w:rsidP="00D6305B">
      <w:pPr>
        <w:rPr>
          <w:rFonts w:eastAsia="Times New Roman"/>
          <w:lang w:eastAsia="pl-PL"/>
        </w:rPr>
      </w:pPr>
    </w:p>
    <w:p w:rsidR="00D6305B" w:rsidRPr="00F76581" w:rsidRDefault="00D6305B" w:rsidP="00D6305B">
      <w:pPr>
        <w:rPr>
          <w:rFonts w:eastAsia="Times New Roman"/>
          <w:lang w:eastAsia="pl-PL"/>
        </w:rPr>
      </w:pPr>
      <w:r w:rsidRPr="00F76581">
        <w:rPr>
          <w:rFonts w:eastAsia="Times New Roman"/>
          <w:lang w:eastAsia="pl-PL"/>
        </w:rPr>
        <w:t>Szczegółowe wymagania dla magazynowania odpadów, obejmującego wstępne magazynowanie odpadów przez wytwórcę odpadów, tymczasowe magazynowanie odpadów przez prowadzącego zbieranie odpadów oraz magazynowanie odpadów przez prowadzącego przetwarzanie odpadów, a także czas magazynowania zakaźnych odpadów medycznych oraz zakaźnych odpadów weterynaryjnych zostały określone w rozporządzeniu Ministra Klimatu z dnia 11 września 2020 r. w sprawie szczegółowych wymagań dla magazynowania odpadów (Dz.U. z 2020 r. poz. 1742).</w:t>
      </w:r>
    </w:p>
    <w:p w:rsidR="00D6305B" w:rsidRPr="00F76581" w:rsidRDefault="00D6305B" w:rsidP="00D6305B">
      <w:pPr>
        <w:rPr>
          <w:rFonts w:eastAsia="Times New Roman"/>
          <w:lang w:eastAsia="pl-PL"/>
        </w:rPr>
      </w:pPr>
      <w:r w:rsidRPr="00F76581">
        <w:rPr>
          <w:rFonts w:eastAsia="Times New Roman"/>
          <w:lang w:eastAsia="pl-PL"/>
        </w:rPr>
        <w:t>Zgodnie z § 4 ust. 2 rozporządzenia Magazynowanie odpadów prowadzi się:</w:t>
      </w:r>
    </w:p>
    <w:p w:rsidR="00D6305B" w:rsidRPr="00F76581" w:rsidRDefault="00D6305B" w:rsidP="00D6305B">
      <w:pPr>
        <w:pStyle w:val="Akapitzlist"/>
        <w:numPr>
          <w:ilvl w:val="1"/>
          <w:numId w:val="43"/>
        </w:numPr>
        <w:autoSpaceDN/>
        <w:ind w:left="567"/>
        <w:contextualSpacing/>
        <w:rPr>
          <w:rFonts w:eastAsia="Times New Roman"/>
          <w:lang w:eastAsia="pl-PL"/>
        </w:rPr>
      </w:pPr>
      <w:r w:rsidRPr="00F76581">
        <w:rPr>
          <w:rFonts w:eastAsia="Times New Roman"/>
          <w:lang w:eastAsia="pl-PL"/>
        </w:rPr>
        <w:t>w miejscach o pojemności magazynowania odpadów dostosowanej do masy odpadów wytwarzanych w danym okresie i częstotliwości ich odbioru;</w:t>
      </w:r>
    </w:p>
    <w:p w:rsidR="00D6305B" w:rsidRPr="00F76581" w:rsidRDefault="00D6305B" w:rsidP="00D6305B">
      <w:pPr>
        <w:pStyle w:val="Akapitzlist"/>
        <w:numPr>
          <w:ilvl w:val="1"/>
          <w:numId w:val="43"/>
        </w:numPr>
        <w:autoSpaceDN/>
        <w:ind w:left="567"/>
        <w:contextualSpacing/>
        <w:rPr>
          <w:rFonts w:eastAsia="Times New Roman"/>
          <w:lang w:eastAsia="pl-PL"/>
        </w:rPr>
      </w:pPr>
      <w:r w:rsidRPr="00F76581">
        <w:rPr>
          <w:rFonts w:eastAsia="Times New Roman"/>
          <w:lang w:eastAsia="pl-PL"/>
        </w:rPr>
        <w:t>w sposób dostosowany do właściwości chemicznych i fizycznych odpadów, w szczególności z wykorzystaniem opakowań, pojemników, kontenerów, zbiorników lub worków; dopuszcza się magazynowanie odpadów w pryzmach lub stosach, w szczególności w przypadku odpadów pochodzących z wyrobów przeznaczonych do użytkowania w warunkach oddziaływania czynników atmosferycznych, jeżeli nie spowoduje to zanieczyszczenia gleby i ziemi oraz wód powierzchniowych i podziemnych;</w:t>
      </w:r>
    </w:p>
    <w:p w:rsidR="00D6305B" w:rsidRPr="00F76581" w:rsidRDefault="00D6305B" w:rsidP="00D6305B">
      <w:pPr>
        <w:pStyle w:val="Akapitzlist"/>
        <w:numPr>
          <w:ilvl w:val="1"/>
          <w:numId w:val="43"/>
        </w:numPr>
        <w:autoSpaceDN/>
        <w:ind w:left="567"/>
        <w:contextualSpacing/>
        <w:rPr>
          <w:rFonts w:eastAsia="Times New Roman"/>
          <w:lang w:eastAsia="pl-PL"/>
        </w:rPr>
      </w:pPr>
      <w:r w:rsidRPr="00F76581">
        <w:rPr>
          <w:rFonts w:eastAsia="Times New Roman"/>
          <w:lang w:eastAsia="pl-PL"/>
        </w:rPr>
        <w:t>w sposób zapobiegający rozprzestrzenianiu się odpadów poza przeznaczone do tego celu miejsce, w tym poza przeznaczone do tego celu opakowania, pojemniki, kontenery, zbiorniki, worki lub wydzielone boksy i sektory, oraz rozprzestrzenianiu się odpadów na nieruchomości sąsiadujące z nieruchomością, na której jest prowadzone magazynowanie odpadów;</w:t>
      </w:r>
    </w:p>
    <w:p w:rsidR="00D6305B" w:rsidRPr="00F76581" w:rsidRDefault="00D6305B" w:rsidP="00D6305B">
      <w:pPr>
        <w:pStyle w:val="Akapitzlist"/>
        <w:numPr>
          <w:ilvl w:val="1"/>
          <w:numId w:val="43"/>
        </w:numPr>
        <w:autoSpaceDN/>
        <w:ind w:left="567"/>
        <w:contextualSpacing/>
        <w:rPr>
          <w:rFonts w:eastAsia="Times New Roman"/>
          <w:lang w:eastAsia="pl-PL"/>
        </w:rPr>
      </w:pPr>
      <w:r w:rsidRPr="00F76581">
        <w:rPr>
          <w:rFonts w:eastAsia="Times New Roman"/>
          <w:lang w:eastAsia="pl-PL"/>
        </w:rPr>
        <w:t xml:space="preserve">w przypadku odpadów niebezpiecznych - także minimalizując wpływ czynników atmosferycznych na odpady, przez zastosowanie szczelnych pojemników, kontenerów lub zbiorników lub systemu zbierania wycieków oraz wód odciekowych, jeżeli oddziaływanie czynników atmosferycznych może spowodować negatywny wpływ magazynowanych odpadów na środowisko lub życie i zdrowie ludzi, w szczególności zmieniać właściwości chemiczne i fizyczne odpadów oraz powodować powstanie uciążliwości zapachowych, </w:t>
      </w:r>
    </w:p>
    <w:p w:rsidR="00D6305B" w:rsidRPr="00F76581" w:rsidRDefault="00D6305B" w:rsidP="00D6305B">
      <w:pPr>
        <w:ind w:left="207"/>
        <w:rPr>
          <w:rFonts w:eastAsia="Times New Roman"/>
          <w:lang w:eastAsia="pl-PL"/>
        </w:rPr>
      </w:pPr>
      <w:r w:rsidRPr="00F76581">
        <w:rPr>
          <w:rFonts w:eastAsia="Times New Roman"/>
          <w:lang w:eastAsia="pl-PL"/>
        </w:rPr>
        <w:t xml:space="preserve">z zastrzeżeniem, że magazynowanie odpadów innych niż: </w:t>
      </w:r>
    </w:p>
    <w:p w:rsidR="00D6305B" w:rsidRPr="00F76581" w:rsidRDefault="00D6305B" w:rsidP="00D6305B">
      <w:pPr>
        <w:pStyle w:val="Akapitzlist"/>
        <w:numPr>
          <w:ilvl w:val="0"/>
          <w:numId w:val="45"/>
        </w:numPr>
        <w:autoSpaceDN/>
        <w:contextualSpacing/>
        <w:rPr>
          <w:rFonts w:eastAsia="Times New Roman"/>
          <w:lang w:eastAsia="pl-PL"/>
        </w:rPr>
      </w:pPr>
      <w:r w:rsidRPr="00F76581">
        <w:rPr>
          <w:rFonts w:eastAsia="Times New Roman"/>
          <w:lang w:eastAsia="pl-PL"/>
        </w:rPr>
        <w:t>powstających w wyniku budowy, rozbiórki, remontu obiektów, czyszczenia zbiorników lub urządzeń oraz sprzątania, konserwacji i napraw, magazynowanych w miejscu ich wytworzenia albo</w:t>
      </w:r>
    </w:p>
    <w:p w:rsidR="00D6305B" w:rsidRPr="00F76581" w:rsidRDefault="00D6305B" w:rsidP="00D6305B">
      <w:pPr>
        <w:pStyle w:val="Akapitzlist"/>
        <w:numPr>
          <w:ilvl w:val="0"/>
          <w:numId w:val="45"/>
        </w:numPr>
        <w:autoSpaceDN/>
        <w:contextualSpacing/>
        <w:rPr>
          <w:rFonts w:eastAsia="Times New Roman"/>
          <w:lang w:eastAsia="pl-PL"/>
        </w:rPr>
      </w:pPr>
      <w:r w:rsidRPr="00F76581">
        <w:rPr>
          <w:rFonts w:eastAsia="Times New Roman"/>
          <w:lang w:eastAsia="pl-PL"/>
        </w:rPr>
        <w:t xml:space="preserve">niebezpieczne w ilości do 100 Mg rocznie lub odpady niebezpieczne w ilości do 1 Mg rocznie, magazynującego te odpady w miejscu ich wytworzenia, </w:t>
      </w:r>
    </w:p>
    <w:p w:rsidR="00D6305B" w:rsidRPr="00F76581" w:rsidRDefault="00D6305B" w:rsidP="00D6305B">
      <w:pPr>
        <w:ind w:left="207"/>
        <w:rPr>
          <w:rFonts w:eastAsia="Times New Roman"/>
          <w:lang w:eastAsia="pl-PL"/>
        </w:rPr>
      </w:pPr>
      <w:r w:rsidRPr="00F76581">
        <w:rPr>
          <w:rFonts w:eastAsia="Times New Roman"/>
          <w:lang w:eastAsia="pl-PL"/>
        </w:rPr>
        <w:t>prowadzi się w instalacji, obiekcie budowlanym lub jego części lub innym miejscu magazynowania odpadów, zwanych dalej „miejscami magazynowania odpadów”, które zostały wydzielone i przeznaczone do magazynowania odpadów oddzielnie od magazynowanych substancji lub przedmiotów niebędących odpadami, w sposób zapewniający co najmniej:</w:t>
      </w:r>
    </w:p>
    <w:p w:rsidR="00D6305B" w:rsidRPr="00F76581" w:rsidRDefault="00D6305B" w:rsidP="00D6305B">
      <w:pPr>
        <w:pStyle w:val="Akapitzlist"/>
        <w:numPr>
          <w:ilvl w:val="0"/>
          <w:numId w:val="47"/>
        </w:numPr>
        <w:autoSpaceDN/>
        <w:contextualSpacing/>
        <w:rPr>
          <w:rFonts w:eastAsia="Times New Roman"/>
          <w:lang w:eastAsia="pl-PL"/>
        </w:rPr>
      </w:pPr>
      <w:r w:rsidRPr="00F76581">
        <w:rPr>
          <w:rFonts w:eastAsia="Times New Roman"/>
          <w:lang w:eastAsia="pl-PL"/>
        </w:rPr>
        <w:t>wyposażenie techniczne do przechowywania odpadów, w tym przeznaczone do tego celu:</w:t>
      </w:r>
    </w:p>
    <w:p w:rsidR="00D6305B" w:rsidRPr="00F76581" w:rsidRDefault="00D6305B" w:rsidP="00D6305B">
      <w:pPr>
        <w:pStyle w:val="Akapitzlist"/>
        <w:numPr>
          <w:ilvl w:val="1"/>
          <w:numId w:val="47"/>
        </w:numPr>
        <w:autoSpaceDN/>
        <w:contextualSpacing/>
        <w:rPr>
          <w:rFonts w:eastAsia="Times New Roman"/>
          <w:lang w:eastAsia="pl-PL"/>
        </w:rPr>
      </w:pPr>
      <w:r w:rsidRPr="00F76581">
        <w:rPr>
          <w:rFonts w:eastAsia="Times New Roman"/>
          <w:lang w:eastAsia="pl-PL"/>
        </w:rPr>
        <w:t>opakowania, pojemniki, kontenery, zbiorniki lub worki,</w:t>
      </w:r>
    </w:p>
    <w:p w:rsidR="00D6305B" w:rsidRPr="00F76581" w:rsidRDefault="00D6305B" w:rsidP="00D6305B">
      <w:pPr>
        <w:pStyle w:val="Akapitzlist"/>
        <w:numPr>
          <w:ilvl w:val="1"/>
          <w:numId w:val="47"/>
        </w:numPr>
        <w:autoSpaceDN/>
        <w:contextualSpacing/>
        <w:rPr>
          <w:rFonts w:eastAsia="Times New Roman"/>
          <w:lang w:eastAsia="pl-PL"/>
        </w:rPr>
      </w:pPr>
      <w:r w:rsidRPr="00F76581">
        <w:rPr>
          <w:rFonts w:eastAsia="Times New Roman"/>
          <w:lang w:eastAsia="pl-PL"/>
        </w:rPr>
        <w:t>wydzielone za pomocą pionowych ścian boksy lub wydzielone sektory, umożliwiające magazynowanie określonych rodzajów odpadów w pryzmach i stosach lub w postaci zbelowanej, w szczególności w przypadku odpadów z procesów termicznych, odpadów ze spalarni odpadów, odpadów wytworzonych w trakcie prac prowadzonych na drogach publicznych i na drogach kolejowych, odpadów metali (złomu), odpadów z budowy i remontów, w tym niezanieczyszczonego gruzu oraz ziemi z wykopów oraz odpadów przetwarzanych na kruszywo drogowe, i odpadów szkła uwzględniające właściwości chemiczne i fizyczne, w tym stan skupienia, magazynowanych odpadów;</w:t>
      </w:r>
    </w:p>
    <w:p w:rsidR="00D6305B" w:rsidRPr="00F76581" w:rsidRDefault="00D6305B" w:rsidP="00D6305B">
      <w:pPr>
        <w:pStyle w:val="Akapitzlist"/>
        <w:numPr>
          <w:ilvl w:val="0"/>
          <w:numId w:val="47"/>
        </w:numPr>
        <w:autoSpaceDN/>
        <w:contextualSpacing/>
        <w:rPr>
          <w:rFonts w:eastAsia="Times New Roman"/>
          <w:lang w:eastAsia="pl-PL"/>
        </w:rPr>
      </w:pPr>
      <w:r w:rsidRPr="00F76581">
        <w:rPr>
          <w:rFonts w:eastAsia="Times New Roman"/>
          <w:lang w:eastAsia="pl-PL"/>
        </w:rPr>
        <w:t>odpowiednią pojemność miejsc magazynowania odpadów, uwzględniającą rodzaj i masę odpadów wytwarzanych, zbieranych lub przetwarzanych w danym okresie, w tym częstotliwości odbioru i przekazywania odpadów;</w:t>
      </w:r>
    </w:p>
    <w:p w:rsidR="00D6305B" w:rsidRPr="00F76581" w:rsidRDefault="00D6305B" w:rsidP="00D6305B">
      <w:pPr>
        <w:pStyle w:val="Akapitzlist"/>
        <w:numPr>
          <w:ilvl w:val="0"/>
          <w:numId w:val="47"/>
        </w:numPr>
        <w:autoSpaceDN/>
        <w:contextualSpacing/>
        <w:rPr>
          <w:rFonts w:eastAsia="Times New Roman"/>
          <w:lang w:eastAsia="pl-PL"/>
        </w:rPr>
      </w:pPr>
      <w:r w:rsidRPr="00F76581">
        <w:rPr>
          <w:rFonts w:eastAsia="Times New Roman"/>
          <w:lang w:eastAsia="pl-PL"/>
        </w:rPr>
        <w:t>utwardzone z użyciem wyrobów budowlanych podłoże terenu, na którym są magazynowane odpady;</w:t>
      </w:r>
    </w:p>
    <w:p w:rsidR="00D6305B" w:rsidRPr="00F76581" w:rsidRDefault="00D6305B" w:rsidP="00D6305B">
      <w:pPr>
        <w:pStyle w:val="Akapitzlist"/>
        <w:numPr>
          <w:ilvl w:val="0"/>
          <w:numId w:val="47"/>
        </w:numPr>
        <w:autoSpaceDN/>
        <w:contextualSpacing/>
        <w:rPr>
          <w:rFonts w:eastAsia="Times New Roman"/>
          <w:lang w:eastAsia="pl-PL"/>
        </w:rPr>
      </w:pPr>
      <w:r w:rsidRPr="00F76581">
        <w:rPr>
          <w:rFonts w:eastAsia="Times New Roman"/>
          <w:lang w:eastAsia="pl-PL"/>
        </w:rPr>
        <w:t>zabezpieczenie przed dostępem osób nieupoważnionych;</w:t>
      </w:r>
    </w:p>
    <w:p w:rsidR="00D6305B" w:rsidRPr="00F76581" w:rsidRDefault="00D6305B" w:rsidP="00D6305B">
      <w:pPr>
        <w:pStyle w:val="Akapitzlist"/>
        <w:numPr>
          <w:ilvl w:val="0"/>
          <w:numId w:val="47"/>
        </w:numPr>
        <w:autoSpaceDN/>
        <w:contextualSpacing/>
        <w:rPr>
          <w:rFonts w:eastAsia="Times New Roman"/>
          <w:lang w:eastAsia="pl-PL"/>
        </w:rPr>
      </w:pPr>
      <w:r w:rsidRPr="00F76581">
        <w:rPr>
          <w:rFonts w:eastAsia="Times New Roman"/>
          <w:lang w:eastAsia="pl-PL"/>
        </w:rPr>
        <w:t>zabezpieczenie przed rozprzestrzenianiem się odpadów poza lokalizację, o której mowa w § 5 ust. 3, w tym poza przeznaczone do tego celu opakowania, pojemniki, kontenery, zbiorniki, worki lub wydzielone boksy i sektory, oraz zabezpieczenie przed przypadkowym mieszaniem się selektywnie magazynowanych odpadów;</w:t>
      </w:r>
    </w:p>
    <w:p w:rsidR="00D6305B" w:rsidRPr="00F76581" w:rsidRDefault="00D6305B" w:rsidP="00D6305B">
      <w:pPr>
        <w:pStyle w:val="Akapitzlist"/>
        <w:numPr>
          <w:ilvl w:val="0"/>
          <w:numId w:val="47"/>
        </w:numPr>
        <w:autoSpaceDN/>
        <w:contextualSpacing/>
        <w:rPr>
          <w:rFonts w:eastAsia="Times New Roman"/>
          <w:lang w:eastAsia="pl-PL"/>
        </w:rPr>
      </w:pPr>
      <w:r w:rsidRPr="00F76581">
        <w:rPr>
          <w:rFonts w:eastAsia="Times New Roman"/>
          <w:lang w:eastAsia="pl-PL"/>
        </w:rPr>
        <w:t>zabezpieczenie odpadów przed wpływem czynników atmosferycznych ograniczające do minimum oddziaływanie tych czynników na odpady, jeżeli takie oddziaływanie może spowodować negatywny wpływ magazynowanych odpadów na środowisko lub życie i zdrowie ludzi, w szczególności zmieniać właściwości chemiczne i fizyczne odpadów oraz powodować powstanie uciążliwości zapachowych;</w:t>
      </w:r>
    </w:p>
    <w:p w:rsidR="00D6305B" w:rsidRPr="00F76581" w:rsidRDefault="00D6305B" w:rsidP="00D6305B">
      <w:pPr>
        <w:pStyle w:val="Akapitzlist"/>
        <w:numPr>
          <w:ilvl w:val="0"/>
          <w:numId w:val="47"/>
        </w:numPr>
        <w:autoSpaceDN/>
        <w:contextualSpacing/>
        <w:rPr>
          <w:rFonts w:eastAsia="Times New Roman"/>
          <w:lang w:eastAsia="pl-PL"/>
        </w:rPr>
      </w:pPr>
      <w:r w:rsidRPr="00F76581">
        <w:rPr>
          <w:rFonts w:eastAsia="Times New Roman"/>
          <w:lang w:eastAsia="pl-PL"/>
        </w:rPr>
        <w:t>zabezpieczenie przed uwolnieniem się do gleby, wód powierzchniowych i podziemnych wycieków oraz ścieków, w tym wód odciekowych, z miejsc magazynowania odpadów, w przypadku odpadów, które z uwagi na swoje właściwości lub stan skupienia mogą powodować powstawanie wycieków lub wód odciekowych powodujących zanieczyszczenie gleby i ziemi, wód powierzchniowych i podziemnych; zabezpieczenie uwzględnia właściwości chemiczne i fizyczne odpadów oraz masę magazynowanych odpadów, w tym przez zastosowanie:</w:t>
      </w:r>
    </w:p>
    <w:p w:rsidR="00D6305B" w:rsidRPr="00F76581" w:rsidRDefault="00D6305B" w:rsidP="00D6305B">
      <w:pPr>
        <w:pStyle w:val="Akapitzlist"/>
        <w:numPr>
          <w:ilvl w:val="1"/>
          <w:numId w:val="46"/>
        </w:numPr>
        <w:autoSpaceDN/>
        <w:contextualSpacing/>
        <w:rPr>
          <w:rFonts w:eastAsia="Times New Roman"/>
          <w:lang w:eastAsia="pl-PL"/>
        </w:rPr>
      </w:pPr>
      <w:r w:rsidRPr="00F76581">
        <w:rPr>
          <w:rFonts w:eastAsia="Times New Roman"/>
          <w:lang w:eastAsia="pl-PL"/>
        </w:rPr>
        <w:t>szczelnych: opakowań, pojemników, kontenerów lub zbiorników lub</w:t>
      </w:r>
    </w:p>
    <w:p w:rsidR="00D6305B" w:rsidRPr="00F76581" w:rsidRDefault="00D6305B" w:rsidP="00D6305B">
      <w:pPr>
        <w:pStyle w:val="Akapitzlist"/>
        <w:numPr>
          <w:ilvl w:val="1"/>
          <w:numId w:val="46"/>
        </w:numPr>
        <w:autoSpaceDN/>
        <w:contextualSpacing/>
        <w:rPr>
          <w:rFonts w:eastAsia="Times New Roman"/>
          <w:lang w:eastAsia="pl-PL"/>
        </w:rPr>
      </w:pPr>
      <w:r w:rsidRPr="00F76581">
        <w:rPr>
          <w:rFonts w:eastAsia="Times New Roman"/>
          <w:lang w:eastAsia="pl-PL"/>
        </w:rPr>
        <w:t>uszczelnienia i nieprzepuszczalnego podłoża z systemem do odprowadzania wycieków oraz ścieków, w tym wód odciekowych, powstających w obrębie lokalizacji, o której mowa w § 5 ust. 3, lub z systemem do ich gromadzenia o pojemności odpowiedniej do ilości powstających wycieków lub ścieków, w tym wód odciekowych, w szczególności w przypadku odpadów niebezpiecznych, odpadów ulegających biodegradacji, odpadów komunalnych lub odpadów pochodzących z ich przetworzenia, odpadów paliwa alternatywnego lub odpadów przeznaczonych do jego produkcji;</w:t>
      </w:r>
    </w:p>
    <w:p w:rsidR="00D6305B" w:rsidRPr="00F76581" w:rsidRDefault="00D6305B" w:rsidP="00D6305B">
      <w:pPr>
        <w:pStyle w:val="Akapitzlist"/>
        <w:numPr>
          <w:ilvl w:val="0"/>
          <w:numId w:val="47"/>
        </w:numPr>
        <w:autoSpaceDN/>
        <w:contextualSpacing/>
        <w:rPr>
          <w:rFonts w:eastAsia="Times New Roman"/>
          <w:lang w:eastAsia="pl-PL"/>
        </w:rPr>
      </w:pPr>
      <w:r w:rsidRPr="00F76581">
        <w:rPr>
          <w:rFonts w:eastAsia="Times New Roman"/>
          <w:lang w:eastAsia="pl-PL"/>
        </w:rPr>
        <w:t>oczyszczanie powstających w miejscu magazynowania odpadów wycieków oraz ścieków, w tym wód odciekowych, w separatorach substancji ropopochodnych lub wyposażenie tego miejsca w urządzenia lub środki do zbierania wycieków lub wód odciekowych - w przypadku gdy odpady są substancjami ropopochodnymi lub mogą być zanieczyszczone takimi substancjami; urządzenia te lub środki dostosowuje się do ilości magazynowanych odpadów oraz ilości powstających wycieków lub ścieków, w tym wód odciekowych.</w:t>
      </w:r>
    </w:p>
    <w:p w:rsidR="00D6305B" w:rsidRPr="00F76581" w:rsidRDefault="00D6305B" w:rsidP="00D6305B">
      <w:pPr>
        <w:pStyle w:val="Nagwek1"/>
        <w:rPr>
          <w:lang w:eastAsia="pl-PL"/>
        </w:rPr>
      </w:pPr>
      <w:bookmarkStart w:id="4" w:name="_Toc95822179"/>
      <w:r w:rsidRPr="00F76581">
        <w:rPr>
          <w:lang w:eastAsia="pl-PL"/>
        </w:rPr>
        <w:t>Obowiązki przedsiębiorcy w zakresie gospodarowania odpadami – poziom odzysku i recyklingu.</w:t>
      </w:r>
      <w:bookmarkEnd w:id="4"/>
      <w:r w:rsidRPr="00F76581">
        <w:rPr>
          <w:lang w:eastAsia="pl-PL"/>
        </w:rPr>
        <w:t xml:space="preserve"> </w:t>
      </w:r>
    </w:p>
    <w:p w:rsidR="00D6305B" w:rsidRPr="00F76581" w:rsidRDefault="00D6305B" w:rsidP="00D6305B">
      <w:pPr>
        <w:rPr>
          <w:rFonts w:eastAsia="Times New Roman"/>
          <w:lang w:eastAsia="pl-PL"/>
        </w:rPr>
      </w:pPr>
    </w:p>
    <w:p w:rsidR="00D6305B" w:rsidRPr="00F76581" w:rsidRDefault="00D6305B" w:rsidP="00D6305B">
      <w:pPr>
        <w:rPr>
          <w:rFonts w:eastAsia="Times New Roman"/>
          <w:lang w:eastAsia="pl-PL"/>
        </w:rPr>
      </w:pPr>
      <w:r w:rsidRPr="00F76581">
        <w:rPr>
          <w:rFonts w:eastAsia="Times New Roman"/>
          <w:lang w:eastAsia="pl-PL"/>
        </w:rPr>
        <w:t>Poza wspomnianymi obowiązkami podmiotów gospodarującymi odpadami, dodatkowe wymogi prawodawca kieruje do przedsiębiorców, w rozumieniu przepisów ustawy z dnia 6 marca 2018 r. - Prawo przedsiębiorców (Dz.U. z 2019 r. poz. 1292 i 1495 oraz z 2020 r. poz. 424 i 1086), dokonujących importu lub wewnątrzwspólnotowego nabycia produktów, w tym na potrzeby własne, oraz wytwórcę wprowadzającego produkty na terytorium kraju mocą ustawy z dnia 11 maja 2001 r o obowiązkach przedsiębiorców w zakresie gospodarowania niektórymi odpadami oraz o opłacie produktowej (</w:t>
      </w:r>
      <w:proofErr w:type="spellStart"/>
      <w:r w:rsidRPr="00F76581">
        <w:rPr>
          <w:rFonts w:eastAsia="Times New Roman"/>
          <w:lang w:eastAsia="pl-PL"/>
        </w:rPr>
        <w:t>t.j</w:t>
      </w:r>
      <w:proofErr w:type="spellEnd"/>
      <w:r w:rsidRPr="00F76581">
        <w:rPr>
          <w:rFonts w:eastAsia="Times New Roman"/>
          <w:lang w:eastAsia="pl-PL"/>
        </w:rPr>
        <w:t xml:space="preserve">. Dz.U. z 2020 r. poz. 1903). </w:t>
      </w:r>
    </w:p>
    <w:p w:rsidR="00D6305B" w:rsidRPr="00F76581" w:rsidRDefault="00D6305B" w:rsidP="00D6305B">
      <w:pPr>
        <w:rPr>
          <w:rFonts w:eastAsia="Times New Roman"/>
          <w:lang w:eastAsia="pl-PL"/>
        </w:rPr>
      </w:pPr>
    </w:p>
    <w:p w:rsidR="00D6305B" w:rsidRPr="00F76581" w:rsidRDefault="00D6305B" w:rsidP="00D6305B">
      <w:pPr>
        <w:rPr>
          <w:rFonts w:eastAsia="Times New Roman"/>
          <w:lang w:eastAsia="pl-PL"/>
        </w:rPr>
      </w:pPr>
      <w:r w:rsidRPr="00F76581">
        <w:rPr>
          <w:rFonts w:eastAsia="Times New Roman"/>
          <w:lang w:eastAsia="pl-PL"/>
        </w:rPr>
        <w:t>Zgodnie z art. 3 ust. 1 i 2 ustawy o obowiązkach przedsiębiorców w zakresie gospodarowania niektórymi odpadami oraz o opłacie produktowej przedsiębiorcy są zobowiązani do zapewnienia odzysku, a w szczególności recyklingu, odpadów takiego samego rodzaju jak odpady powstałe z produktów wprowadzonych przez niego na terytorium kraju, co najmniej w wysokości :</w:t>
      </w:r>
    </w:p>
    <w:p w:rsidR="00D6305B" w:rsidRPr="00F76581" w:rsidRDefault="00D6305B" w:rsidP="00D6305B">
      <w:pPr>
        <w:pStyle w:val="Akapitzlist"/>
        <w:ind w:left="786"/>
        <w:rPr>
          <w:rFonts w:eastAsia="Times New Roman"/>
          <w:lang w:eastAsia="pl-PL"/>
        </w:rPr>
      </w:pPr>
    </w:p>
    <w:tbl>
      <w:tblPr>
        <w:tblStyle w:val="Tabela-Siatka"/>
        <w:tblW w:w="5000" w:type="pct"/>
        <w:tblLook w:val="04A0" w:firstRow="1" w:lastRow="0" w:firstColumn="1" w:lastColumn="0" w:noHBand="0" w:noVBand="1"/>
      </w:tblPr>
      <w:tblGrid>
        <w:gridCol w:w="503"/>
        <w:gridCol w:w="5128"/>
        <w:gridCol w:w="1638"/>
        <w:gridCol w:w="896"/>
        <w:gridCol w:w="1123"/>
      </w:tblGrid>
      <w:tr w:rsidR="00D6305B" w:rsidRPr="00F76581" w:rsidTr="00642555">
        <w:tc>
          <w:tcPr>
            <w:tcW w:w="0" w:type="auto"/>
            <w:vMerge w:val="restart"/>
            <w:hideMark/>
          </w:tcPr>
          <w:p w:rsidR="00D6305B" w:rsidRPr="00F76581" w:rsidRDefault="00D6305B" w:rsidP="00642555">
            <w:pPr>
              <w:rPr>
                <w:rFonts w:eastAsia="Times New Roman"/>
                <w:sz w:val="24"/>
                <w:szCs w:val="24"/>
              </w:rPr>
            </w:pPr>
            <w:r w:rsidRPr="00F76581">
              <w:rPr>
                <w:rFonts w:eastAsia="Times New Roman"/>
                <w:sz w:val="24"/>
                <w:szCs w:val="24"/>
              </w:rPr>
              <w:t>oz.</w:t>
            </w:r>
          </w:p>
        </w:tc>
        <w:tc>
          <w:tcPr>
            <w:tcW w:w="0" w:type="auto"/>
            <w:gridSpan w:val="2"/>
            <w:hideMark/>
          </w:tcPr>
          <w:p w:rsidR="00D6305B" w:rsidRPr="00F76581" w:rsidRDefault="00D6305B" w:rsidP="00642555">
            <w:pPr>
              <w:rPr>
                <w:rFonts w:eastAsia="Times New Roman"/>
                <w:sz w:val="24"/>
                <w:szCs w:val="24"/>
              </w:rPr>
            </w:pPr>
            <w:r w:rsidRPr="00F76581">
              <w:rPr>
                <w:rFonts w:eastAsia="Times New Roman"/>
                <w:sz w:val="24"/>
                <w:szCs w:val="24"/>
              </w:rPr>
              <w:t>Odpady powstałe z</w:t>
            </w:r>
          </w:p>
        </w:tc>
        <w:tc>
          <w:tcPr>
            <w:tcW w:w="0" w:type="auto"/>
            <w:gridSpan w:val="2"/>
            <w:hideMark/>
          </w:tcPr>
          <w:p w:rsidR="00D6305B" w:rsidRPr="00F76581" w:rsidRDefault="00D6305B" w:rsidP="00642555">
            <w:pPr>
              <w:rPr>
                <w:rFonts w:eastAsia="Times New Roman"/>
                <w:sz w:val="24"/>
                <w:szCs w:val="24"/>
              </w:rPr>
            </w:pPr>
            <w:r w:rsidRPr="00F76581">
              <w:rPr>
                <w:rFonts w:eastAsia="Times New Roman"/>
                <w:sz w:val="24"/>
                <w:szCs w:val="24"/>
              </w:rPr>
              <w:t>Poziom w %</w:t>
            </w:r>
          </w:p>
        </w:tc>
      </w:tr>
      <w:tr w:rsidR="00D6305B" w:rsidRPr="00F76581" w:rsidTr="00642555">
        <w:tc>
          <w:tcPr>
            <w:tcW w:w="0" w:type="auto"/>
            <w:vMerge/>
            <w:hideMark/>
          </w:tcPr>
          <w:p w:rsidR="00D6305B" w:rsidRPr="00F76581" w:rsidRDefault="00D6305B" w:rsidP="00642555">
            <w:pPr>
              <w:rPr>
                <w:rFonts w:eastAsia="Times New Roman"/>
                <w:sz w:val="24"/>
                <w:szCs w:val="24"/>
              </w:rPr>
            </w:pP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rodzaj produktów</w:t>
            </w: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symbol PKWiU</w:t>
            </w: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odzysk</w:t>
            </w: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recykling</w:t>
            </w:r>
          </w:p>
        </w:tc>
      </w:tr>
      <w:tr w:rsidR="00D6305B" w:rsidRPr="00F76581" w:rsidTr="00642555">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1</w:t>
            </w: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2</w:t>
            </w: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3</w:t>
            </w: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4</w:t>
            </w: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5</w:t>
            </w:r>
          </w:p>
        </w:tc>
      </w:tr>
      <w:tr w:rsidR="00D6305B" w:rsidRPr="00F76581" w:rsidTr="00642555">
        <w:tc>
          <w:tcPr>
            <w:tcW w:w="0" w:type="auto"/>
            <w:vMerge w:val="restart"/>
            <w:hideMark/>
          </w:tcPr>
          <w:p w:rsidR="00D6305B" w:rsidRPr="00F76581" w:rsidRDefault="00D6305B" w:rsidP="00642555">
            <w:pPr>
              <w:rPr>
                <w:rFonts w:eastAsia="Times New Roman"/>
                <w:sz w:val="24"/>
                <w:szCs w:val="24"/>
              </w:rPr>
            </w:pPr>
            <w:r w:rsidRPr="00F76581">
              <w:rPr>
                <w:rFonts w:eastAsia="Times New Roman"/>
                <w:sz w:val="24"/>
                <w:szCs w:val="24"/>
              </w:rPr>
              <w:t>1</w:t>
            </w: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Oleje smarowe otrzymane z ropy naftowej,</w:t>
            </w:r>
            <w:r w:rsidRPr="00F76581">
              <w:rPr>
                <w:rFonts w:eastAsia="Times New Roman"/>
                <w:sz w:val="24"/>
                <w:szCs w:val="24"/>
              </w:rPr>
              <w:br/>
              <w:t>preparaty z ciężkich frakcji, gdzie indziej</w:t>
            </w:r>
            <w:r w:rsidRPr="00F76581">
              <w:rPr>
                <w:rFonts w:eastAsia="Times New Roman"/>
                <w:sz w:val="24"/>
                <w:szCs w:val="24"/>
              </w:rPr>
              <w:br/>
              <w:t>niesklasyfikowane,</w:t>
            </w: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19.20.29.0</w:t>
            </w:r>
          </w:p>
        </w:tc>
        <w:tc>
          <w:tcPr>
            <w:tcW w:w="0" w:type="auto"/>
            <w:vMerge w:val="restart"/>
            <w:hideMark/>
          </w:tcPr>
          <w:p w:rsidR="00D6305B" w:rsidRPr="00F76581" w:rsidRDefault="00D6305B" w:rsidP="00642555">
            <w:pPr>
              <w:rPr>
                <w:rFonts w:eastAsia="Times New Roman"/>
                <w:sz w:val="24"/>
                <w:szCs w:val="24"/>
              </w:rPr>
            </w:pPr>
            <w:r w:rsidRPr="00F76581">
              <w:rPr>
                <w:rFonts w:eastAsia="Times New Roman"/>
                <w:sz w:val="24"/>
                <w:szCs w:val="24"/>
              </w:rPr>
              <w:t>50</w:t>
            </w:r>
          </w:p>
        </w:tc>
        <w:tc>
          <w:tcPr>
            <w:tcW w:w="0" w:type="auto"/>
            <w:vMerge w:val="restart"/>
            <w:hideMark/>
          </w:tcPr>
          <w:p w:rsidR="00D6305B" w:rsidRPr="00F76581" w:rsidRDefault="00D6305B" w:rsidP="00642555">
            <w:pPr>
              <w:rPr>
                <w:rFonts w:eastAsia="Times New Roman"/>
                <w:sz w:val="24"/>
                <w:szCs w:val="24"/>
              </w:rPr>
            </w:pPr>
            <w:r w:rsidRPr="00F76581">
              <w:rPr>
                <w:rFonts w:eastAsia="Times New Roman"/>
                <w:sz w:val="24"/>
                <w:szCs w:val="24"/>
              </w:rPr>
              <w:t>35</w:t>
            </w:r>
          </w:p>
        </w:tc>
      </w:tr>
      <w:tr w:rsidR="00D6305B" w:rsidRPr="00F76581" w:rsidTr="00642555">
        <w:tc>
          <w:tcPr>
            <w:tcW w:w="0" w:type="auto"/>
            <w:vMerge/>
            <w:hideMark/>
          </w:tcPr>
          <w:p w:rsidR="00D6305B" w:rsidRPr="00F76581" w:rsidRDefault="00D6305B" w:rsidP="00642555">
            <w:pPr>
              <w:rPr>
                <w:rFonts w:eastAsia="Times New Roman"/>
                <w:sz w:val="24"/>
                <w:szCs w:val="24"/>
              </w:rPr>
            </w:pP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z wyłączeniem:</w:t>
            </w: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z wyłączeniem:</w:t>
            </w:r>
          </w:p>
        </w:tc>
        <w:tc>
          <w:tcPr>
            <w:tcW w:w="0" w:type="auto"/>
            <w:vMerge/>
            <w:hideMark/>
          </w:tcPr>
          <w:p w:rsidR="00D6305B" w:rsidRPr="00F76581" w:rsidRDefault="00D6305B" w:rsidP="00642555">
            <w:pPr>
              <w:rPr>
                <w:rFonts w:eastAsia="Times New Roman"/>
                <w:sz w:val="24"/>
                <w:szCs w:val="24"/>
              </w:rPr>
            </w:pPr>
          </w:p>
        </w:tc>
        <w:tc>
          <w:tcPr>
            <w:tcW w:w="0" w:type="auto"/>
            <w:vMerge/>
            <w:hideMark/>
          </w:tcPr>
          <w:p w:rsidR="00D6305B" w:rsidRPr="00F76581" w:rsidRDefault="00D6305B" w:rsidP="00642555">
            <w:pPr>
              <w:rPr>
                <w:rFonts w:eastAsia="Times New Roman"/>
                <w:sz w:val="24"/>
                <w:szCs w:val="24"/>
              </w:rPr>
            </w:pPr>
          </w:p>
        </w:tc>
      </w:tr>
      <w:tr w:rsidR="00D6305B" w:rsidRPr="00F76581" w:rsidTr="00642555">
        <w:tc>
          <w:tcPr>
            <w:tcW w:w="0" w:type="auto"/>
            <w:vMerge/>
            <w:hideMark/>
          </w:tcPr>
          <w:p w:rsidR="00D6305B" w:rsidRPr="00F76581" w:rsidRDefault="00D6305B" w:rsidP="00642555">
            <w:pPr>
              <w:rPr>
                <w:rFonts w:eastAsia="Times New Roman"/>
                <w:sz w:val="24"/>
                <w:szCs w:val="24"/>
              </w:rPr>
            </w:pP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Oleje smarowe do przeprowadzania przemian chemicznych innych niż proces specyficzny</w:t>
            </w: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19.20.29.0</w:t>
            </w:r>
          </w:p>
        </w:tc>
        <w:tc>
          <w:tcPr>
            <w:tcW w:w="0" w:type="auto"/>
            <w:vMerge/>
            <w:hideMark/>
          </w:tcPr>
          <w:p w:rsidR="00D6305B" w:rsidRPr="00F76581" w:rsidRDefault="00D6305B" w:rsidP="00642555">
            <w:pPr>
              <w:rPr>
                <w:rFonts w:eastAsia="Times New Roman"/>
                <w:sz w:val="24"/>
                <w:szCs w:val="24"/>
              </w:rPr>
            </w:pPr>
          </w:p>
        </w:tc>
        <w:tc>
          <w:tcPr>
            <w:tcW w:w="0" w:type="auto"/>
            <w:vMerge/>
            <w:hideMark/>
          </w:tcPr>
          <w:p w:rsidR="00D6305B" w:rsidRPr="00F76581" w:rsidRDefault="00D6305B" w:rsidP="00642555">
            <w:pPr>
              <w:rPr>
                <w:rFonts w:eastAsia="Times New Roman"/>
                <w:sz w:val="24"/>
                <w:szCs w:val="24"/>
              </w:rPr>
            </w:pPr>
          </w:p>
        </w:tc>
      </w:tr>
      <w:tr w:rsidR="00D6305B" w:rsidRPr="00F76581" w:rsidTr="00642555">
        <w:tc>
          <w:tcPr>
            <w:tcW w:w="0" w:type="auto"/>
            <w:vMerge/>
            <w:hideMark/>
          </w:tcPr>
          <w:p w:rsidR="00D6305B" w:rsidRPr="00F76581" w:rsidRDefault="00D6305B" w:rsidP="00642555">
            <w:pPr>
              <w:rPr>
                <w:rFonts w:eastAsia="Times New Roman"/>
                <w:sz w:val="24"/>
                <w:szCs w:val="24"/>
              </w:rPr>
            </w:pP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Parafina ciekła</w:t>
            </w: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19.20.29.0</w:t>
            </w:r>
          </w:p>
        </w:tc>
        <w:tc>
          <w:tcPr>
            <w:tcW w:w="0" w:type="auto"/>
            <w:vMerge/>
            <w:hideMark/>
          </w:tcPr>
          <w:p w:rsidR="00D6305B" w:rsidRPr="00F76581" w:rsidRDefault="00D6305B" w:rsidP="00642555">
            <w:pPr>
              <w:rPr>
                <w:rFonts w:eastAsia="Times New Roman"/>
                <w:sz w:val="24"/>
                <w:szCs w:val="24"/>
              </w:rPr>
            </w:pPr>
          </w:p>
        </w:tc>
        <w:tc>
          <w:tcPr>
            <w:tcW w:w="0" w:type="auto"/>
            <w:vMerge/>
            <w:hideMark/>
          </w:tcPr>
          <w:p w:rsidR="00D6305B" w:rsidRPr="00F76581" w:rsidRDefault="00D6305B" w:rsidP="00642555">
            <w:pPr>
              <w:rPr>
                <w:rFonts w:eastAsia="Times New Roman"/>
                <w:sz w:val="24"/>
                <w:szCs w:val="24"/>
              </w:rPr>
            </w:pPr>
          </w:p>
        </w:tc>
      </w:tr>
      <w:tr w:rsidR="00D6305B" w:rsidRPr="00F76581" w:rsidTr="00642555">
        <w:tc>
          <w:tcPr>
            <w:tcW w:w="0" w:type="auto"/>
            <w:vMerge/>
            <w:hideMark/>
          </w:tcPr>
          <w:p w:rsidR="00D6305B" w:rsidRPr="00F76581" w:rsidRDefault="00D6305B" w:rsidP="00642555">
            <w:pPr>
              <w:rPr>
                <w:rFonts w:eastAsia="Times New Roman"/>
                <w:sz w:val="24"/>
                <w:szCs w:val="24"/>
              </w:rPr>
            </w:pP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Mieszanki olejowe do obróbki metali, oleje</w:t>
            </w:r>
            <w:r w:rsidRPr="00F76581">
              <w:rPr>
                <w:rFonts w:eastAsia="Times New Roman"/>
                <w:sz w:val="24"/>
                <w:szCs w:val="24"/>
              </w:rPr>
              <w:br/>
              <w:t>zapobiegające przyleganiu do form, oleje</w:t>
            </w:r>
            <w:r w:rsidRPr="00F76581">
              <w:rPr>
                <w:rFonts w:eastAsia="Times New Roman"/>
                <w:sz w:val="24"/>
                <w:szCs w:val="24"/>
              </w:rPr>
              <w:br/>
              <w:t>antykorozyjne</w:t>
            </w: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19.20.29.0</w:t>
            </w:r>
          </w:p>
        </w:tc>
        <w:tc>
          <w:tcPr>
            <w:tcW w:w="0" w:type="auto"/>
            <w:vMerge/>
            <w:hideMark/>
          </w:tcPr>
          <w:p w:rsidR="00D6305B" w:rsidRPr="00F76581" w:rsidRDefault="00D6305B" w:rsidP="00642555">
            <w:pPr>
              <w:rPr>
                <w:rFonts w:eastAsia="Times New Roman"/>
                <w:sz w:val="24"/>
                <w:szCs w:val="24"/>
              </w:rPr>
            </w:pPr>
          </w:p>
        </w:tc>
        <w:tc>
          <w:tcPr>
            <w:tcW w:w="0" w:type="auto"/>
            <w:vMerge/>
            <w:hideMark/>
          </w:tcPr>
          <w:p w:rsidR="00D6305B" w:rsidRPr="00F76581" w:rsidRDefault="00D6305B" w:rsidP="00642555">
            <w:pPr>
              <w:rPr>
                <w:rFonts w:eastAsia="Times New Roman"/>
                <w:sz w:val="24"/>
                <w:szCs w:val="24"/>
              </w:rPr>
            </w:pPr>
          </w:p>
        </w:tc>
      </w:tr>
      <w:tr w:rsidR="00D6305B" w:rsidRPr="00F76581" w:rsidTr="00642555">
        <w:tc>
          <w:tcPr>
            <w:tcW w:w="0" w:type="auto"/>
            <w:vMerge/>
            <w:hideMark/>
          </w:tcPr>
          <w:p w:rsidR="00D6305B" w:rsidRPr="00F76581" w:rsidRDefault="00D6305B" w:rsidP="00642555">
            <w:pPr>
              <w:rPr>
                <w:rFonts w:eastAsia="Times New Roman"/>
                <w:sz w:val="24"/>
                <w:szCs w:val="24"/>
              </w:rPr>
            </w:pP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Oleje smarowe pozostałe oraz pozostałe oleje,</w:t>
            </w:r>
            <w:r w:rsidRPr="00F76581">
              <w:rPr>
                <w:rFonts w:eastAsia="Times New Roman"/>
                <w:sz w:val="24"/>
                <w:szCs w:val="24"/>
              </w:rPr>
              <w:br/>
              <w:t>jeżeli są przeznaczone do produkcji olejów</w:t>
            </w:r>
            <w:r w:rsidRPr="00F76581">
              <w:rPr>
                <w:rFonts w:eastAsia="Times New Roman"/>
                <w:sz w:val="24"/>
                <w:szCs w:val="24"/>
              </w:rPr>
              <w:br/>
              <w:t>smarowych lub preparatów smarowych</w:t>
            </w: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19.20.29.0</w:t>
            </w:r>
          </w:p>
        </w:tc>
        <w:tc>
          <w:tcPr>
            <w:tcW w:w="0" w:type="auto"/>
            <w:vMerge/>
            <w:hideMark/>
          </w:tcPr>
          <w:p w:rsidR="00D6305B" w:rsidRPr="00F76581" w:rsidRDefault="00D6305B" w:rsidP="00642555">
            <w:pPr>
              <w:rPr>
                <w:rFonts w:eastAsia="Times New Roman"/>
                <w:sz w:val="24"/>
                <w:szCs w:val="24"/>
              </w:rPr>
            </w:pPr>
          </w:p>
        </w:tc>
        <w:tc>
          <w:tcPr>
            <w:tcW w:w="0" w:type="auto"/>
            <w:vMerge/>
            <w:hideMark/>
          </w:tcPr>
          <w:p w:rsidR="00D6305B" w:rsidRPr="00F76581" w:rsidRDefault="00D6305B" w:rsidP="00642555">
            <w:pPr>
              <w:rPr>
                <w:rFonts w:eastAsia="Times New Roman"/>
                <w:sz w:val="24"/>
                <w:szCs w:val="24"/>
              </w:rPr>
            </w:pPr>
          </w:p>
        </w:tc>
      </w:tr>
      <w:tr w:rsidR="00D6305B" w:rsidRPr="00F76581" w:rsidTr="00642555">
        <w:tc>
          <w:tcPr>
            <w:tcW w:w="0" w:type="auto"/>
            <w:vMerge w:val="restart"/>
            <w:hideMark/>
          </w:tcPr>
          <w:p w:rsidR="00D6305B" w:rsidRPr="00F76581" w:rsidRDefault="00D6305B" w:rsidP="00642555">
            <w:pPr>
              <w:rPr>
                <w:rFonts w:eastAsia="Times New Roman"/>
                <w:sz w:val="24"/>
                <w:szCs w:val="24"/>
              </w:rPr>
            </w:pPr>
            <w:r w:rsidRPr="00F76581">
              <w:rPr>
                <w:rFonts w:eastAsia="Times New Roman"/>
                <w:sz w:val="24"/>
                <w:szCs w:val="24"/>
              </w:rPr>
              <w:t>2</w:t>
            </w: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Preparaty smarowe, dodatki, środki zapobiegające zamarzaniu,</w:t>
            </w: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20.59.4</w:t>
            </w:r>
          </w:p>
        </w:tc>
        <w:tc>
          <w:tcPr>
            <w:tcW w:w="0" w:type="auto"/>
            <w:vMerge w:val="restart"/>
            <w:hideMark/>
          </w:tcPr>
          <w:p w:rsidR="00D6305B" w:rsidRPr="00F76581" w:rsidRDefault="00D6305B" w:rsidP="00642555">
            <w:pPr>
              <w:rPr>
                <w:rFonts w:eastAsia="Times New Roman"/>
                <w:sz w:val="24"/>
                <w:szCs w:val="24"/>
              </w:rPr>
            </w:pPr>
            <w:r w:rsidRPr="00F76581">
              <w:rPr>
                <w:rFonts w:eastAsia="Times New Roman"/>
                <w:sz w:val="24"/>
                <w:szCs w:val="24"/>
              </w:rPr>
              <w:t>50</w:t>
            </w:r>
          </w:p>
        </w:tc>
        <w:tc>
          <w:tcPr>
            <w:tcW w:w="0" w:type="auto"/>
            <w:vMerge w:val="restart"/>
            <w:hideMark/>
          </w:tcPr>
          <w:p w:rsidR="00D6305B" w:rsidRPr="00F76581" w:rsidRDefault="00D6305B" w:rsidP="00642555">
            <w:pPr>
              <w:rPr>
                <w:rFonts w:eastAsia="Times New Roman"/>
                <w:sz w:val="24"/>
                <w:szCs w:val="24"/>
              </w:rPr>
            </w:pPr>
            <w:r w:rsidRPr="00F76581">
              <w:rPr>
                <w:rFonts w:eastAsia="Times New Roman"/>
                <w:sz w:val="24"/>
                <w:szCs w:val="24"/>
              </w:rPr>
              <w:t>35</w:t>
            </w:r>
          </w:p>
        </w:tc>
      </w:tr>
      <w:tr w:rsidR="00D6305B" w:rsidRPr="00F76581" w:rsidTr="00642555">
        <w:tc>
          <w:tcPr>
            <w:tcW w:w="0" w:type="auto"/>
            <w:vMerge/>
            <w:hideMark/>
          </w:tcPr>
          <w:p w:rsidR="00D6305B" w:rsidRPr="00F76581" w:rsidRDefault="00D6305B" w:rsidP="00642555">
            <w:pPr>
              <w:rPr>
                <w:rFonts w:eastAsia="Times New Roman"/>
                <w:sz w:val="24"/>
                <w:szCs w:val="24"/>
              </w:rPr>
            </w:pP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z wyłączeniem:</w:t>
            </w: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z wyłączeniem:</w:t>
            </w:r>
          </w:p>
        </w:tc>
        <w:tc>
          <w:tcPr>
            <w:tcW w:w="0" w:type="auto"/>
            <w:vMerge/>
            <w:hideMark/>
          </w:tcPr>
          <w:p w:rsidR="00D6305B" w:rsidRPr="00F76581" w:rsidRDefault="00D6305B" w:rsidP="00642555">
            <w:pPr>
              <w:rPr>
                <w:rFonts w:eastAsia="Times New Roman"/>
                <w:sz w:val="24"/>
                <w:szCs w:val="24"/>
              </w:rPr>
            </w:pPr>
          </w:p>
        </w:tc>
        <w:tc>
          <w:tcPr>
            <w:tcW w:w="0" w:type="auto"/>
            <w:vMerge/>
            <w:hideMark/>
          </w:tcPr>
          <w:p w:rsidR="00D6305B" w:rsidRPr="00F76581" w:rsidRDefault="00D6305B" w:rsidP="00642555">
            <w:pPr>
              <w:rPr>
                <w:rFonts w:eastAsia="Times New Roman"/>
                <w:sz w:val="24"/>
                <w:szCs w:val="24"/>
              </w:rPr>
            </w:pPr>
          </w:p>
        </w:tc>
      </w:tr>
      <w:tr w:rsidR="00D6305B" w:rsidRPr="00F76581" w:rsidTr="00642555">
        <w:tc>
          <w:tcPr>
            <w:tcW w:w="0" w:type="auto"/>
            <w:vMerge/>
            <w:hideMark/>
          </w:tcPr>
          <w:p w:rsidR="00D6305B" w:rsidRPr="00F76581" w:rsidRDefault="00D6305B" w:rsidP="00642555">
            <w:pPr>
              <w:rPr>
                <w:rFonts w:eastAsia="Times New Roman"/>
                <w:sz w:val="24"/>
                <w:szCs w:val="24"/>
              </w:rPr>
            </w:pP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Preparaty smarowe - wyłącznie smary plastyczne</w:t>
            </w: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ex 20.59.41.0</w:t>
            </w:r>
          </w:p>
        </w:tc>
        <w:tc>
          <w:tcPr>
            <w:tcW w:w="0" w:type="auto"/>
            <w:vMerge/>
            <w:hideMark/>
          </w:tcPr>
          <w:p w:rsidR="00D6305B" w:rsidRPr="00F76581" w:rsidRDefault="00D6305B" w:rsidP="00642555">
            <w:pPr>
              <w:rPr>
                <w:rFonts w:eastAsia="Times New Roman"/>
                <w:sz w:val="24"/>
                <w:szCs w:val="24"/>
              </w:rPr>
            </w:pPr>
          </w:p>
        </w:tc>
        <w:tc>
          <w:tcPr>
            <w:tcW w:w="0" w:type="auto"/>
            <w:vMerge/>
            <w:hideMark/>
          </w:tcPr>
          <w:p w:rsidR="00D6305B" w:rsidRPr="00F76581" w:rsidRDefault="00D6305B" w:rsidP="00642555">
            <w:pPr>
              <w:rPr>
                <w:rFonts w:eastAsia="Times New Roman"/>
                <w:sz w:val="24"/>
                <w:szCs w:val="24"/>
              </w:rPr>
            </w:pPr>
          </w:p>
        </w:tc>
      </w:tr>
      <w:tr w:rsidR="00D6305B" w:rsidRPr="00F76581" w:rsidTr="00642555">
        <w:tc>
          <w:tcPr>
            <w:tcW w:w="0" w:type="auto"/>
            <w:vMerge/>
            <w:hideMark/>
          </w:tcPr>
          <w:p w:rsidR="00D6305B" w:rsidRPr="00F76581" w:rsidRDefault="00D6305B" w:rsidP="00642555">
            <w:pPr>
              <w:rPr>
                <w:rFonts w:eastAsia="Times New Roman"/>
                <w:sz w:val="24"/>
                <w:szCs w:val="24"/>
              </w:rPr>
            </w:pP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Środki przeciwstukowe, dodatki do olejów mineralnych i produkty podobne</w:t>
            </w: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20.59.42.0</w:t>
            </w:r>
          </w:p>
        </w:tc>
        <w:tc>
          <w:tcPr>
            <w:tcW w:w="0" w:type="auto"/>
            <w:vMerge/>
            <w:hideMark/>
          </w:tcPr>
          <w:p w:rsidR="00D6305B" w:rsidRPr="00F76581" w:rsidRDefault="00D6305B" w:rsidP="00642555">
            <w:pPr>
              <w:rPr>
                <w:rFonts w:eastAsia="Times New Roman"/>
                <w:sz w:val="24"/>
                <w:szCs w:val="24"/>
              </w:rPr>
            </w:pPr>
          </w:p>
        </w:tc>
        <w:tc>
          <w:tcPr>
            <w:tcW w:w="0" w:type="auto"/>
            <w:vMerge/>
            <w:hideMark/>
          </w:tcPr>
          <w:p w:rsidR="00D6305B" w:rsidRPr="00F76581" w:rsidRDefault="00D6305B" w:rsidP="00642555">
            <w:pPr>
              <w:rPr>
                <w:rFonts w:eastAsia="Times New Roman"/>
                <w:sz w:val="24"/>
                <w:szCs w:val="24"/>
              </w:rPr>
            </w:pPr>
          </w:p>
        </w:tc>
      </w:tr>
      <w:tr w:rsidR="00D6305B" w:rsidRPr="00F76581" w:rsidTr="00642555">
        <w:tc>
          <w:tcPr>
            <w:tcW w:w="0" w:type="auto"/>
            <w:vMerge/>
            <w:hideMark/>
          </w:tcPr>
          <w:p w:rsidR="00D6305B" w:rsidRPr="00F76581" w:rsidRDefault="00D6305B" w:rsidP="00642555">
            <w:pPr>
              <w:rPr>
                <w:rFonts w:eastAsia="Times New Roman"/>
                <w:sz w:val="24"/>
                <w:szCs w:val="24"/>
              </w:rPr>
            </w:pP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Środki zapobiegające zamarzaniu i gotowe płyny przeciwoblodzeniowe</w:t>
            </w: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20.59.43.0</w:t>
            </w:r>
          </w:p>
        </w:tc>
        <w:tc>
          <w:tcPr>
            <w:tcW w:w="0" w:type="auto"/>
            <w:vMerge/>
            <w:hideMark/>
          </w:tcPr>
          <w:p w:rsidR="00D6305B" w:rsidRPr="00F76581" w:rsidRDefault="00D6305B" w:rsidP="00642555">
            <w:pPr>
              <w:rPr>
                <w:rFonts w:eastAsia="Times New Roman"/>
                <w:sz w:val="24"/>
                <w:szCs w:val="24"/>
              </w:rPr>
            </w:pPr>
          </w:p>
        </w:tc>
        <w:tc>
          <w:tcPr>
            <w:tcW w:w="0" w:type="auto"/>
            <w:vMerge/>
            <w:hideMark/>
          </w:tcPr>
          <w:p w:rsidR="00D6305B" w:rsidRPr="00F76581" w:rsidRDefault="00D6305B" w:rsidP="00642555">
            <w:pPr>
              <w:rPr>
                <w:rFonts w:eastAsia="Times New Roman"/>
                <w:sz w:val="24"/>
                <w:szCs w:val="24"/>
              </w:rPr>
            </w:pPr>
          </w:p>
        </w:tc>
      </w:tr>
      <w:tr w:rsidR="00D6305B" w:rsidRPr="00F76581" w:rsidTr="00642555">
        <w:tc>
          <w:tcPr>
            <w:tcW w:w="0" w:type="auto"/>
            <w:vMerge w:val="restart"/>
            <w:hideMark/>
          </w:tcPr>
          <w:p w:rsidR="00D6305B" w:rsidRPr="00F76581" w:rsidRDefault="00D6305B" w:rsidP="00642555">
            <w:pPr>
              <w:rPr>
                <w:rFonts w:eastAsia="Times New Roman"/>
                <w:sz w:val="24"/>
                <w:szCs w:val="24"/>
              </w:rPr>
            </w:pPr>
            <w:r w:rsidRPr="00F76581">
              <w:rPr>
                <w:rFonts w:eastAsia="Times New Roman"/>
                <w:sz w:val="24"/>
                <w:szCs w:val="24"/>
              </w:rPr>
              <w:t>3</w:t>
            </w: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Opony pneumatyczne z gumy, nowe,</w:t>
            </w:r>
            <w:r w:rsidRPr="00F76581">
              <w:rPr>
                <w:rFonts w:eastAsia="Times New Roman"/>
                <w:sz w:val="24"/>
                <w:szCs w:val="24"/>
              </w:rPr>
              <w:br/>
              <w:t>w rodzaju stosowanych w samochodach</w:t>
            </w:r>
            <w:r w:rsidRPr="00F76581">
              <w:rPr>
                <w:rFonts w:eastAsia="Times New Roman"/>
                <w:sz w:val="24"/>
                <w:szCs w:val="24"/>
              </w:rPr>
              <w:br/>
              <w:t>osobowych</w:t>
            </w: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22.11.11.0</w:t>
            </w:r>
          </w:p>
        </w:tc>
        <w:tc>
          <w:tcPr>
            <w:tcW w:w="0" w:type="auto"/>
            <w:vMerge w:val="restart"/>
            <w:hideMark/>
          </w:tcPr>
          <w:p w:rsidR="00D6305B" w:rsidRPr="00F76581" w:rsidRDefault="00D6305B" w:rsidP="00642555">
            <w:pPr>
              <w:rPr>
                <w:rFonts w:eastAsia="Times New Roman"/>
                <w:sz w:val="24"/>
                <w:szCs w:val="24"/>
              </w:rPr>
            </w:pPr>
            <w:r w:rsidRPr="00F76581">
              <w:rPr>
                <w:rFonts w:eastAsia="Times New Roman"/>
                <w:sz w:val="24"/>
                <w:szCs w:val="24"/>
              </w:rPr>
              <w:t>75</w:t>
            </w:r>
          </w:p>
        </w:tc>
        <w:tc>
          <w:tcPr>
            <w:tcW w:w="0" w:type="auto"/>
            <w:vMerge w:val="restart"/>
            <w:hideMark/>
          </w:tcPr>
          <w:p w:rsidR="00D6305B" w:rsidRPr="00F76581" w:rsidRDefault="00D6305B" w:rsidP="00642555">
            <w:pPr>
              <w:rPr>
                <w:rFonts w:eastAsia="Times New Roman"/>
                <w:sz w:val="24"/>
                <w:szCs w:val="24"/>
              </w:rPr>
            </w:pPr>
            <w:r w:rsidRPr="00F76581">
              <w:rPr>
                <w:rFonts w:eastAsia="Times New Roman"/>
                <w:sz w:val="24"/>
                <w:szCs w:val="24"/>
              </w:rPr>
              <w:t>15</w:t>
            </w:r>
          </w:p>
        </w:tc>
      </w:tr>
      <w:tr w:rsidR="00D6305B" w:rsidRPr="00F76581" w:rsidTr="00642555">
        <w:tc>
          <w:tcPr>
            <w:tcW w:w="0" w:type="auto"/>
            <w:vMerge/>
            <w:hideMark/>
          </w:tcPr>
          <w:p w:rsidR="00D6305B" w:rsidRPr="00F76581" w:rsidRDefault="00D6305B" w:rsidP="00642555">
            <w:pPr>
              <w:rPr>
                <w:rFonts w:eastAsia="Times New Roman"/>
                <w:sz w:val="24"/>
                <w:szCs w:val="24"/>
              </w:rPr>
            </w:pP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Opony pneumatyczne z gumy, nowe,</w:t>
            </w:r>
            <w:r w:rsidRPr="00F76581">
              <w:rPr>
                <w:rFonts w:eastAsia="Times New Roman"/>
                <w:sz w:val="24"/>
                <w:szCs w:val="24"/>
              </w:rPr>
              <w:br/>
              <w:t>w rodzaju stosowanych w motocyklach</w:t>
            </w:r>
            <w:r w:rsidRPr="00F76581">
              <w:rPr>
                <w:rFonts w:eastAsia="Times New Roman"/>
                <w:sz w:val="24"/>
                <w:szCs w:val="24"/>
              </w:rPr>
              <w:br/>
              <w:t>i rowerach</w:t>
            </w: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22.11.12.0</w:t>
            </w:r>
          </w:p>
        </w:tc>
        <w:tc>
          <w:tcPr>
            <w:tcW w:w="0" w:type="auto"/>
            <w:vMerge/>
            <w:hideMark/>
          </w:tcPr>
          <w:p w:rsidR="00D6305B" w:rsidRPr="00F76581" w:rsidRDefault="00D6305B" w:rsidP="00642555">
            <w:pPr>
              <w:rPr>
                <w:rFonts w:eastAsia="Times New Roman"/>
                <w:sz w:val="24"/>
                <w:szCs w:val="24"/>
              </w:rPr>
            </w:pPr>
          </w:p>
        </w:tc>
        <w:tc>
          <w:tcPr>
            <w:tcW w:w="0" w:type="auto"/>
            <w:vMerge/>
            <w:hideMark/>
          </w:tcPr>
          <w:p w:rsidR="00D6305B" w:rsidRPr="00F76581" w:rsidRDefault="00D6305B" w:rsidP="00642555">
            <w:pPr>
              <w:rPr>
                <w:rFonts w:eastAsia="Times New Roman"/>
                <w:sz w:val="24"/>
                <w:szCs w:val="24"/>
              </w:rPr>
            </w:pPr>
          </w:p>
        </w:tc>
      </w:tr>
      <w:tr w:rsidR="00D6305B" w:rsidRPr="00F76581" w:rsidTr="00642555">
        <w:tc>
          <w:tcPr>
            <w:tcW w:w="0" w:type="auto"/>
            <w:vMerge/>
            <w:hideMark/>
          </w:tcPr>
          <w:p w:rsidR="00D6305B" w:rsidRPr="00F76581" w:rsidRDefault="00D6305B" w:rsidP="00642555">
            <w:pPr>
              <w:rPr>
                <w:rFonts w:eastAsia="Times New Roman"/>
                <w:sz w:val="24"/>
                <w:szCs w:val="24"/>
              </w:rPr>
            </w:pP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Opony pneumatyczne z gumy, nowe,</w:t>
            </w:r>
            <w:r w:rsidRPr="00F76581">
              <w:rPr>
                <w:rFonts w:eastAsia="Times New Roman"/>
                <w:sz w:val="24"/>
                <w:szCs w:val="24"/>
              </w:rPr>
              <w:br/>
              <w:t>w rodzaju stosowanych w autobusach,</w:t>
            </w:r>
            <w:r w:rsidRPr="00F76581">
              <w:rPr>
                <w:rFonts w:eastAsia="Times New Roman"/>
                <w:sz w:val="24"/>
                <w:szCs w:val="24"/>
              </w:rPr>
              <w:br/>
              <w:t>samochodach ciężarowych i samolotach</w:t>
            </w: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22.11.13.0</w:t>
            </w:r>
          </w:p>
        </w:tc>
        <w:tc>
          <w:tcPr>
            <w:tcW w:w="0" w:type="auto"/>
            <w:vMerge/>
            <w:hideMark/>
          </w:tcPr>
          <w:p w:rsidR="00D6305B" w:rsidRPr="00F76581" w:rsidRDefault="00D6305B" w:rsidP="00642555">
            <w:pPr>
              <w:rPr>
                <w:rFonts w:eastAsia="Times New Roman"/>
                <w:sz w:val="24"/>
                <w:szCs w:val="24"/>
              </w:rPr>
            </w:pPr>
          </w:p>
        </w:tc>
        <w:tc>
          <w:tcPr>
            <w:tcW w:w="0" w:type="auto"/>
            <w:vMerge/>
            <w:hideMark/>
          </w:tcPr>
          <w:p w:rsidR="00D6305B" w:rsidRPr="00F76581" w:rsidRDefault="00D6305B" w:rsidP="00642555">
            <w:pPr>
              <w:rPr>
                <w:rFonts w:eastAsia="Times New Roman"/>
                <w:sz w:val="24"/>
                <w:szCs w:val="24"/>
              </w:rPr>
            </w:pPr>
          </w:p>
        </w:tc>
      </w:tr>
      <w:tr w:rsidR="00D6305B" w:rsidRPr="00F76581" w:rsidTr="00642555">
        <w:tc>
          <w:tcPr>
            <w:tcW w:w="0" w:type="auto"/>
            <w:vMerge/>
            <w:hideMark/>
          </w:tcPr>
          <w:p w:rsidR="00D6305B" w:rsidRPr="00F76581" w:rsidRDefault="00D6305B" w:rsidP="00642555">
            <w:pPr>
              <w:rPr>
                <w:rFonts w:eastAsia="Times New Roman"/>
                <w:sz w:val="24"/>
                <w:szCs w:val="24"/>
              </w:rPr>
            </w:pP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Opony pneumatyczne bieżnikowane z gumy</w:t>
            </w: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22.11.20.0</w:t>
            </w:r>
          </w:p>
        </w:tc>
        <w:tc>
          <w:tcPr>
            <w:tcW w:w="0" w:type="auto"/>
            <w:vMerge/>
            <w:hideMark/>
          </w:tcPr>
          <w:p w:rsidR="00D6305B" w:rsidRPr="00F76581" w:rsidRDefault="00D6305B" w:rsidP="00642555">
            <w:pPr>
              <w:rPr>
                <w:rFonts w:eastAsia="Times New Roman"/>
                <w:sz w:val="24"/>
                <w:szCs w:val="24"/>
              </w:rPr>
            </w:pPr>
          </w:p>
        </w:tc>
        <w:tc>
          <w:tcPr>
            <w:tcW w:w="0" w:type="auto"/>
            <w:vMerge/>
            <w:hideMark/>
          </w:tcPr>
          <w:p w:rsidR="00D6305B" w:rsidRPr="00F76581" w:rsidRDefault="00D6305B" w:rsidP="00642555">
            <w:pPr>
              <w:rPr>
                <w:rFonts w:eastAsia="Times New Roman"/>
                <w:sz w:val="24"/>
                <w:szCs w:val="24"/>
              </w:rPr>
            </w:pPr>
          </w:p>
        </w:tc>
      </w:tr>
      <w:tr w:rsidR="00D6305B" w:rsidRPr="00F76581" w:rsidTr="00642555">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4</w:t>
            </w: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Opony pneumatyczne z gumy, nowe,</w:t>
            </w:r>
            <w:r w:rsidRPr="00F76581">
              <w:rPr>
                <w:rFonts w:eastAsia="Times New Roman"/>
                <w:sz w:val="24"/>
                <w:szCs w:val="24"/>
              </w:rPr>
              <w:br/>
              <w:t>w rodzaju stosowanych w urządzeniach</w:t>
            </w:r>
            <w:r w:rsidRPr="00F76581">
              <w:rPr>
                <w:rFonts w:eastAsia="Times New Roman"/>
                <w:sz w:val="24"/>
                <w:szCs w:val="24"/>
              </w:rPr>
              <w:br/>
              <w:t>i maszynach rolniczych, pozostałe nowe opony</w:t>
            </w:r>
            <w:r w:rsidRPr="00F76581">
              <w:rPr>
                <w:rFonts w:eastAsia="Times New Roman"/>
                <w:sz w:val="24"/>
                <w:szCs w:val="24"/>
              </w:rPr>
              <w:br/>
              <w:t>pneumatyczne z gumy</w:t>
            </w: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22.11.14.0</w:t>
            </w: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75</w:t>
            </w: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15</w:t>
            </w:r>
          </w:p>
        </w:tc>
      </w:tr>
      <w:tr w:rsidR="00D6305B" w:rsidRPr="00F76581" w:rsidTr="00642555">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5</w:t>
            </w: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Opony pneumatyczne, używane</w:t>
            </w: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38.11.53.0</w:t>
            </w: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75</w:t>
            </w:r>
          </w:p>
        </w:tc>
        <w:tc>
          <w:tcPr>
            <w:tcW w:w="0" w:type="auto"/>
            <w:hideMark/>
          </w:tcPr>
          <w:p w:rsidR="00D6305B" w:rsidRPr="00F76581" w:rsidRDefault="00D6305B" w:rsidP="00642555">
            <w:pPr>
              <w:rPr>
                <w:rFonts w:eastAsia="Times New Roman"/>
                <w:sz w:val="24"/>
                <w:szCs w:val="24"/>
              </w:rPr>
            </w:pPr>
            <w:r w:rsidRPr="00F76581">
              <w:rPr>
                <w:rFonts w:eastAsia="Times New Roman"/>
                <w:sz w:val="24"/>
                <w:szCs w:val="24"/>
              </w:rPr>
              <w:t>15</w:t>
            </w:r>
          </w:p>
        </w:tc>
      </w:tr>
    </w:tbl>
    <w:p w:rsidR="00D6305B" w:rsidRPr="00F76581" w:rsidRDefault="00D6305B" w:rsidP="00D6305B">
      <w:pPr>
        <w:jc w:val="right"/>
        <w:rPr>
          <w:rFonts w:eastAsia="Times New Roman"/>
          <w:lang w:eastAsia="pl-PL"/>
        </w:rPr>
      </w:pPr>
      <w:r w:rsidRPr="00F76581">
        <w:rPr>
          <w:rFonts w:eastAsia="Times New Roman"/>
          <w:lang w:eastAsia="pl-PL"/>
        </w:rPr>
        <w:t>Tabela : Załącznik 4a do ustawy z dnia 11 maja 2001 r o obowiązkach przedsiębiorców w zakresie gospodarowania niektórymi odpadami oraz o opłacie produktowej (</w:t>
      </w:r>
      <w:proofErr w:type="spellStart"/>
      <w:r w:rsidRPr="00F76581">
        <w:rPr>
          <w:rFonts w:eastAsia="Times New Roman"/>
          <w:lang w:eastAsia="pl-PL"/>
        </w:rPr>
        <w:t>t.j</w:t>
      </w:r>
      <w:proofErr w:type="spellEnd"/>
      <w:r w:rsidRPr="00F76581">
        <w:rPr>
          <w:rFonts w:eastAsia="Times New Roman"/>
          <w:lang w:eastAsia="pl-PL"/>
        </w:rPr>
        <w:t>. Dz.U. z 2020 r. poz. 1903).</w:t>
      </w:r>
    </w:p>
    <w:p w:rsidR="00D6305B" w:rsidRPr="00F76581" w:rsidRDefault="00D6305B" w:rsidP="00D6305B">
      <w:pPr>
        <w:pStyle w:val="Nagwek2"/>
        <w:rPr>
          <w:lang w:eastAsia="pl-PL"/>
        </w:rPr>
      </w:pPr>
      <w:bookmarkStart w:id="5" w:name="_Toc95822180"/>
      <w:r w:rsidRPr="00F76581">
        <w:rPr>
          <w:lang w:eastAsia="pl-PL"/>
        </w:rPr>
        <w:t>Opłata produktowa</w:t>
      </w:r>
      <w:bookmarkEnd w:id="5"/>
    </w:p>
    <w:p w:rsidR="00D6305B" w:rsidRPr="00F76581" w:rsidRDefault="00D6305B" w:rsidP="00D6305B">
      <w:pPr>
        <w:rPr>
          <w:rFonts w:eastAsia="Times New Roman"/>
          <w:b/>
          <w:lang w:eastAsia="pl-PL"/>
        </w:rPr>
      </w:pPr>
    </w:p>
    <w:p w:rsidR="00D6305B" w:rsidRPr="00F76581" w:rsidRDefault="00D6305B" w:rsidP="00D6305B">
      <w:pPr>
        <w:rPr>
          <w:rFonts w:eastAsia="Times New Roman"/>
          <w:lang w:eastAsia="pl-PL"/>
        </w:rPr>
      </w:pPr>
      <w:r w:rsidRPr="00F76581">
        <w:rPr>
          <w:rFonts w:eastAsia="Times New Roman"/>
          <w:lang w:eastAsia="pl-PL"/>
        </w:rPr>
        <w:t xml:space="preserve">Przedsiębiorcy, którzy w okresie rozliczeniowym roku kalendarzowego nie osiągnęli założonego w załączniku 4a poziomu odzysku lub recyklingu, są obowiązani do wpłacania opłaty produktowej, obliczonej oddzielnie w przypadku nieosiągnięcia wymaganego poziomu odzysku lub recyklingu. Opłatę produktową oblicza się oddzielnie dla każdego rodzaju produktu jako iloczyn stawki opłaty i różnicy między wymaganym a osiągniętym poziomem odzysku (recyklingu) przeliczonej na wielkość wyrażoną w masie produktów (w kilogramach). </w:t>
      </w:r>
    </w:p>
    <w:p w:rsidR="00D6305B" w:rsidRPr="00F76581" w:rsidRDefault="00D6305B" w:rsidP="00D6305B">
      <w:pPr>
        <w:rPr>
          <w:rFonts w:eastAsia="Times New Roman"/>
          <w:lang w:eastAsia="pl-PL"/>
        </w:rPr>
      </w:pPr>
      <w:r w:rsidRPr="00F76581">
        <w:rPr>
          <w:rFonts w:eastAsia="Times New Roman"/>
          <w:lang w:eastAsia="pl-PL"/>
        </w:rPr>
        <w:t>Na podstawie art. 14 ust. 4 ustawy z dnia 11 maja 2001 r. o obowiązkach przedsiębiorców w zakresie gospodarowania niektórymi odpadami oraz o opłacie produktowej zostało wydane rozporządzenie Ministra Klimatu z dnia 19 grudnia 2019 r. w sprawie szczegółowych stawek opłat produktowych dla poszczególnych produktów (Dz.U. z 2019 r. poz. 2485), które określa szczegółowe stawki opłat produktowych dla poszczególnych produktów wymienionych w załączniku nr 4a do ustawy z dnia 11 maja 2001 r. o obowiązkach przedsiębiorców w zakresie gospodarowania niektórymi odpadami oraz o opłacie produktowej.</w:t>
      </w:r>
    </w:p>
    <w:p w:rsidR="00D6305B" w:rsidRPr="00F76581" w:rsidRDefault="00D6305B" w:rsidP="00D6305B">
      <w:pPr>
        <w:rPr>
          <w:rFonts w:eastAsia="Times New Roman"/>
          <w:lang w:eastAsia="pl-PL"/>
        </w:rPr>
      </w:pPr>
    </w:p>
    <w:tbl>
      <w:tblPr>
        <w:tblW w:w="9147" w:type="dxa"/>
        <w:tblLayout w:type="fixed"/>
        <w:tblCellMar>
          <w:left w:w="0" w:type="dxa"/>
          <w:right w:w="0" w:type="dxa"/>
        </w:tblCellMar>
        <w:tblLook w:val="04A0" w:firstRow="1" w:lastRow="0" w:firstColumn="1" w:lastColumn="0" w:noHBand="0" w:noVBand="1"/>
      </w:tblPr>
      <w:tblGrid>
        <w:gridCol w:w="1202"/>
        <w:gridCol w:w="5631"/>
        <w:gridCol w:w="1557"/>
        <w:gridCol w:w="757"/>
      </w:tblGrid>
      <w:tr w:rsidR="00D6305B" w:rsidRPr="00F76581" w:rsidTr="00642555">
        <w:trPr>
          <w:trHeight w:val="698"/>
        </w:trPr>
        <w:tc>
          <w:tcPr>
            <w:tcW w:w="120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Lp.</w:t>
            </w:r>
          </w:p>
        </w:tc>
        <w:tc>
          <w:tcPr>
            <w:tcW w:w="5631" w:type="dxa"/>
            <w:tcBorders>
              <w:top w:val="single" w:sz="8" w:space="0" w:color="auto"/>
              <w:left w:val="nil"/>
              <w:bottom w:val="single" w:sz="8" w:space="0" w:color="auto"/>
              <w:right w:val="single" w:sz="8" w:space="0" w:color="auto"/>
            </w:tcBorders>
            <w:tcMar>
              <w:top w:w="75" w:type="dxa"/>
              <w:left w:w="75" w:type="dxa"/>
              <w:bottom w:w="75" w:type="dxa"/>
              <w:right w:w="75" w:type="dxa"/>
            </w:tcMar>
            <w:vAlign w:val="cente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Odpady powstałe z:</w:t>
            </w:r>
          </w:p>
        </w:tc>
        <w:tc>
          <w:tcPr>
            <w:tcW w:w="1557" w:type="dxa"/>
            <w:tcBorders>
              <w:top w:val="single" w:sz="8" w:space="0" w:color="auto"/>
              <w:left w:val="nil"/>
              <w:bottom w:val="single" w:sz="8" w:space="0" w:color="auto"/>
              <w:right w:val="single" w:sz="8" w:space="0" w:color="auto"/>
            </w:tcBorders>
            <w:tcMar>
              <w:top w:w="75" w:type="dxa"/>
              <w:left w:w="75" w:type="dxa"/>
              <w:bottom w:w="75" w:type="dxa"/>
              <w:right w:w="75" w:type="dxa"/>
            </w:tcMar>
            <w:vAlign w:val="cente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 </w:t>
            </w:r>
          </w:p>
        </w:tc>
        <w:tc>
          <w:tcPr>
            <w:tcW w:w="757" w:type="dxa"/>
            <w:tcBorders>
              <w:top w:val="single" w:sz="8" w:space="0" w:color="auto"/>
              <w:left w:val="nil"/>
              <w:bottom w:val="single" w:sz="8" w:space="0" w:color="auto"/>
              <w:right w:val="single" w:sz="8" w:space="0" w:color="auto"/>
            </w:tcBorders>
            <w:tcMar>
              <w:top w:w="75" w:type="dxa"/>
              <w:left w:w="75" w:type="dxa"/>
              <w:bottom w:w="75" w:type="dxa"/>
              <w:right w:w="75" w:type="dxa"/>
            </w:tcMar>
            <w:vAlign w:val="cente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Jednostkowa stawka</w:t>
            </w:r>
          </w:p>
        </w:tc>
      </w:tr>
      <w:tr w:rsidR="00D6305B" w:rsidRPr="00F76581" w:rsidTr="00642555">
        <w:tc>
          <w:tcPr>
            <w:tcW w:w="1202" w:type="dxa"/>
            <w:tcBorders>
              <w:top w:val="nil"/>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 </w:t>
            </w:r>
          </w:p>
        </w:tc>
        <w:tc>
          <w:tcPr>
            <w:tcW w:w="5631" w:type="dxa"/>
            <w:tcBorders>
              <w:top w:val="nil"/>
              <w:left w:val="nil"/>
              <w:bottom w:val="single" w:sz="8" w:space="0" w:color="auto"/>
              <w:right w:val="single" w:sz="8" w:space="0" w:color="auto"/>
            </w:tcBorders>
            <w:tcMar>
              <w:top w:w="75" w:type="dxa"/>
              <w:left w:w="75" w:type="dxa"/>
              <w:bottom w:w="75" w:type="dxa"/>
              <w:right w:w="75" w:type="dxa"/>
            </w:tcMar>
            <w:vAlign w:val="cente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rodzaj produktów</w:t>
            </w:r>
          </w:p>
        </w:tc>
        <w:tc>
          <w:tcPr>
            <w:tcW w:w="1557" w:type="dxa"/>
            <w:tcBorders>
              <w:top w:val="nil"/>
              <w:left w:val="nil"/>
              <w:bottom w:val="single" w:sz="8" w:space="0" w:color="auto"/>
              <w:right w:val="single" w:sz="8" w:space="0" w:color="auto"/>
            </w:tcBorders>
            <w:tcMar>
              <w:top w:w="75" w:type="dxa"/>
              <w:left w:w="75" w:type="dxa"/>
              <w:bottom w:w="75" w:type="dxa"/>
              <w:right w:w="75" w:type="dxa"/>
            </w:tcMar>
            <w:vAlign w:val="cente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symbol PKWiU</w:t>
            </w:r>
          </w:p>
        </w:tc>
        <w:tc>
          <w:tcPr>
            <w:tcW w:w="757" w:type="dxa"/>
            <w:tcBorders>
              <w:top w:val="nil"/>
              <w:left w:val="nil"/>
              <w:bottom w:val="single" w:sz="8" w:space="0" w:color="auto"/>
              <w:right w:val="single" w:sz="8" w:space="0" w:color="auto"/>
            </w:tcBorders>
            <w:tcMar>
              <w:top w:w="75" w:type="dxa"/>
              <w:left w:w="75" w:type="dxa"/>
              <w:bottom w:w="75" w:type="dxa"/>
              <w:right w:w="75" w:type="dxa"/>
            </w:tcMar>
            <w:vAlign w:val="cente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w zł za 1 kg</w:t>
            </w:r>
          </w:p>
        </w:tc>
      </w:tr>
      <w:tr w:rsidR="00D6305B" w:rsidRPr="00F76581" w:rsidTr="00642555">
        <w:tc>
          <w:tcPr>
            <w:tcW w:w="1202" w:type="dxa"/>
            <w:tcBorders>
              <w:top w:val="nil"/>
              <w:left w:val="single" w:sz="8" w:space="0" w:color="auto"/>
              <w:bottom w:val="nil"/>
              <w:right w:val="single" w:sz="8" w:space="0" w:color="auto"/>
            </w:tcBorders>
            <w:tcMar>
              <w:top w:w="75" w:type="dxa"/>
              <w:left w:w="75" w:type="dxa"/>
              <w:bottom w:w="75" w:type="dxa"/>
              <w:right w:w="75" w:type="dxa"/>
            </w:tcMar>
            <w:vAlign w:val="cente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1</w:t>
            </w:r>
          </w:p>
        </w:tc>
        <w:tc>
          <w:tcPr>
            <w:tcW w:w="5631" w:type="dxa"/>
            <w:tcBorders>
              <w:top w:val="nil"/>
              <w:left w:val="nil"/>
              <w:bottom w:val="nil"/>
              <w:right w:val="single" w:sz="8" w:space="0" w:color="auto"/>
            </w:tcBorders>
            <w:tcMar>
              <w:top w:w="75" w:type="dxa"/>
              <w:left w:w="75" w:type="dxa"/>
              <w:bottom w:w="75" w:type="dxa"/>
              <w:right w:w="75" w:type="dxa"/>
            </w:tcMar>
            <w:vAlign w:val="cente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2</w:t>
            </w:r>
          </w:p>
        </w:tc>
        <w:tc>
          <w:tcPr>
            <w:tcW w:w="1557" w:type="dxa"/>
            <w:tcBorders>
              <w:top w:val="nil"/>
              <w:left w:val="nil"/>
              <w:bottom w:val="nil"/>
              <w:right w:val="single" w:sz="8" w:space="0" w:color="auto"/>
            </w:tcBorders>
            <w:tcMar>
              <w:top w:w="75" w:type="dxa"/>
              <w:left w:w="75" w:type="dxa"/>
              <w:bottom w:w="75" w:type="dxa"/>
              <w:right w:w="75" w:type="dxa"/>
            </w:tcMar>
            <w:vAlign w:val="cente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3</w:t>
            </w:r>
          </w:p>
        </w:tc>
        <w:tc>
          <w:tcPr>
            <w:tcW w:w="757" w:type="dxa"/>
            <w:tcBorders>
              <w:top w:val="nil"/>
              <w:left w:val="nil"/>
              <w:bottom w:val="nil"/>
              <w:right w:val="single" w:sz="8" w:space="0" w:color="auto"/>
            </w:tcBorders>
            <w:tcMar>
              <w:top w:w="75" w:type="dxa"/>
              <w:left w:w="75" w:type="dxa"/>
              <w:bottom w:w="75" w:type="dxa"/>
              <w:right w:w="75" w:type="dxa"/>
            </w:tcMar>
            <w:vAlign w:val="cente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4</w:t>
            </w:r>
          </w:p>
        </w:tc>
      </w:tr>
      <w:tr w:rsidR="00D6305B" w:rsidRPr="00F76581" w:rsidTr="00642555">
        <w:tc>
          <w:tcPr>
            <w:tcW w:w="1202" w:type="dxa"/>
            <w:tcBorders>
              <w:top w:val="single" w:sz="8" w:space="0" w:color="auto"/>
              <w:left w:val="single" w:sz="8" w:space="0" w:color="auto"/>
              <w:bottom w:val="nil"/>
              <w:right w:val="single" w:sz="8" w:space="0" w:color="auto"/>
            </w:tcBorders>
            <w:tcMar>
              <w:top w:w="75" w:type="dxa"/>
              <w:left w:w="75" w:type="dxa"/>
              <w:bottom w:w="75" w:type="dxa"/>
              <w:right w:w="75" w:type="dxa"/>
            </w:tcMar>
            <w:vAlign w:val="cente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 </w:t>
            </w:r>
          </w:p>
        </w:tc>
        <w:tc>
          <w:tcPr>
            <w:tcW w:w="5631" w:type="dxa"/>
            <w:tcBorders>
              <w:top w:val="single" w:sz="8" w:space="0" w:color="auto"/>
              <w:left w:val="nil"/>
              <w:bottom w:val="nil"/>
              <w:right w:val="single" w:sz="8" w:space="0" w:color="auto"/>
            </w:tcBorders>
            <w:tcMar>
              <w:top w:w="75" w:type="dxa"/>
              <w:left w:w="75" w:type="dxa"/>
              <w:bottom w:w="75" w:type="dxa"/>
              <w:right w:w="75" w:type="dxa"/>
            </w:tcMar>
            <w:vAlign w:val="cente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Oleje smarowe otrzymane z ropy naftowej, preparaty z ciężkich frakcji, gdzie indziej niesklasyfikowane,</w:t>
            </w:r>
          </w:p>
        </w:tc>
        <w:tc>
          <w:tcPr>
            <w:tcW w:w="1557" w:type="dxa"/>
            <w:tcBorders>
              <w:top w:val="single" w:sz="8" w:space="0" w:color="auto"/>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19.20.29.0</w:t>
            </w:r>
          </w:p>
        </w:tc>
        <w:tc>
          <w:tcPr>
            <w:tcW w:w="757" w:type="dxa"/>
            <w:vMerge w:val="restart"/>
            <w:tcBorders>
              <w:top w:val="single" w:sz="8" w:space="0" w:color="auto"/>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2,10</w:t>
            </w:r>
          </w:p>
        </w:tc>
      </w:tr>
      <w:tr w:rsidR="00D6305B" w:rsidRPr="00F76581" w:rsidTr="00642555">
        <w:tc>
          <w:tcPr>
            <w:tcW w:w="1202" w:type="dxa"/>
            <w:tcBorders>
              <w:top w:val="nil"/>
              <w:left w:val="single" w:sz="8" w:space="0" w:color="auto"/>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 </w:t>
            </w:r>
          </w:p>
        </w:tc>
        <w:tc>
          <w:tcPr>
            <w:tcW w:w="5631" w:type="dxa"/>
            <w:tcBorders>
              <w:top w:val="nil"/>
              <w:left w:val="nil"/>
              <w:bottom w:val="nil"/>
              <w:right w:val="single" w:sz="8" w:space="0" w:color="auto"/>
            </w:tcBorders>
            <w:tcMar>
              <w:top w:w="75" w:type="dxa"/>
              <w:left w:w="75" w:type="dxa"/>
              <w:bottom w:w="75" w:type="dxa"/>
              <w:right w:w="75" w:type="dxa"/>
            </w:tcMar>
            <w:vAlign w:val="cente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z wyłączeniem:</w:t>
            </w:r>
          </w:p>
        </w:tc>
        <w:tc>
          <w:tcPr>
            <w:tcW w:w="1557" w:type="dxa"/>
            <w:tcBorders>
              <w:top w:val="nil"/>
              <w:left w:val="nil"/>
              <w:bottom w:val="nil"/>
              <w:right w:val="single" w:sz="8" w:space="0" w:color="auto"/>
            </w:tcBorders>
            <w:tcMar>
              <w:top w:w="75" w:type="dxa"/>
              <w:left w:w="75" w:type="dxa"/>
              <w:bottom w:w="75" w:type="dxa"/>
              <w:right w:w="75" w:type="dxa"/>
            </w:tcMar>
            <w:vAlign w:val="cente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z wyłączeniem:</w:t>
            </w:r>
          </w:p>
        </w:tc>
        <w:tc>
          <w:tcPr>
            <w:tcW w:w="757" w:type="dxa"/>
            <w:vMerge/>
            <w:tcBorders>
              <w:top w:val="single" w:sz="8" w:space="0" w:color="auto"/>
              <w:left w:val="nil"/>
              <w:bottom w:val="nil"/>
              <w:right w:val="single" w:sz="8" w:space="0" w:color="auto"/>
            </w:tcBorders>
            <w:vAlign w:val="center"/>
            <w:hideMark/>
          </w:tcPr>
          <w:p w:rsidR="00D6305B" w:rsidRPr="00F76581" w:rsidRDefault="00D6305B" w:rsidP="00642555">
            <w:pPr>
              <w:rPr>
                <w:rFonts w:eastAsia="Times New Roman"/>
                <w:lang w:eastAsia="pl-PL"/>
              </w:rPr>
            </w:pPr>
          </w:p>
        </w:tc>
      </w:tr>
      <w:tr w:rsidR="00D6305B" w:rsidRPr="00F76581" w:rsidTr="00642555">
        <w:tc>
          <w:tcPr>
            <w:tcW w:w="1202" w:type="dxa"/>
            <w:tcBorders>
              <w:top w:val="nil"/>
              <w:left w:val="single" w:sz="8" w:space="0" w:color="auto"/>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 </w:t>
            </w:r>
          </w:p>
        </w:tc>
        <w:tc>
          <w:tcPr>
            <w:tcW w:w="5631" w:type="dxa"/>
            <w:tcBorders>
              <w:top w:val="nil"/>
              <w:left w:val="nil"/>
              <w:bottom w:val="nil"/>
              <w:right w:val="single" w:sz="8" w:space="0" w:color="auto"/>
            </w:tcBorders>
            <w:tcMar>
              <w:top w:w="75" w:type="dxa"/>
              <w:left w:w="75" w:type="dxa"/>
              <w:bottom w:w="75" w:type="dxa"/>
              <w:right w:w="75" w:type="dxa"/>
            </w:tcMar>
            <w:vAlign w:val="cente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Oleje smarowe do przeprowadzania przemian chemicznych innych niż proces specyficzny</w:t>
            </w:r>
          </w:p>
        </w:tc>
        <w:tc>
          <w:tcPr>
            <w:tcW w:w="1557" w:type="dxa"/>
            <w:tcBorders>
              <w:top w:val="nil"/>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19.20.29.0</w:t>
            </w:r>
          </w:p>
        </w:tc>
        <w:tc>
          <w:tcPr>
            <w:tcW w:w="757" w:type="dxa"/>
            <w:tcBorders>
              <w:top w:val="nil"/>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rPr>
                <w:rFonts w:eastAsia="Times New Roman"/>
                <w:lang w:eastAsia="pl-PL"/>
              </w:rPr>
            </w:pPr>
            <w:r w:rsidRPr="00F76581">
              <w:rPr>
                <w:rFonts w:eastAsia="Times New Roman"/>
                <w:lang w:eastAsia="pl-PL"/>
              </w:rPr>
              <w:t> </w:t>
            </w:r>
          </w:p>
        </w:tc>
      </w:tr>
      <w:tr w:rsidR="00D6305B" w:rsidRPr="00F76581" w:rsidTr="00642555">
        <w:tc>
          <w:tcPr>
            <w:tcW w:w="1202" w:type="dxa"/>
            <w:tcBorders>
              <w:top w:val="nil"/>
              <w:left w:val="single" w:sz="8" w:space="0" w:color="auto"/>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1</w:t>
            </w:r>
          </w:p>
        </w:tc>
        <w:tc>
          <w:tcPr>
            <w:tcW w:w="5631" w:type="dxa"/>
            <w:tcBorders>
              <w:top w:val="nil"/>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Parafina ciekła</w:t>
            </w:r>
          </w:p>
        </w:tc>
        <w:tc>
          <w:tcPr>
            <w:tcW w:w="1557" w:type="dxa"/>
            <w:tcBorders>
              <w:top w:val="nil"/>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19.20.29.0</w:t>
            </w:r>
          </w:p>
        </w:tc>
        <w:tc>
          <w:tcPr>
            <w:tcW w:w="757" w:type="dxa"/>
            <w:tcBorders>
              <w:top w:val="nil"/>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 </w:t>
            </w:r>
          </w:p>
        </w:tc>
      </w:tr>
      <w:tr w:rsidR="00D6305B" w:rsidRPr="00F76581" w:rsidTr="00642555">
        <w:tc>
          <w:tcPr>
            <w:tcW w:w="1202" w:type="dxa"/>
            <w:tcBorders>
              <w:top w:val="nil"/>
              <w:left w:val="single" w:sz="8" w:space="0" w:color="auto"/>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 </w:t>
            </w:r>
          </w:p>
        </w:tc>
        <w:tc>
          <w:tcPr>
            <w:tcW w:w="5631" w:type="dxa"/>
            <w:tcBorders>
              <w:top w:val="nil"/>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Mieszanki olejowe do obróbki metali, oleje zapobiegające przyleganiu do form, oleje antykorozyjne</w:t>
            </w:r>
          </w:p>
        </w:tc>
        <w:tc>
          <w:tcPr>
            <w:tcW w:w="1557" w:type="dxa"/>
            <w:tcBorders>
              <w:top w:val="nil"/>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19.20.29.0</w:t>
            </w:r>
          </w:p>
        </w:tc>
        <w:tc>
          <w:tcPr>
            <w:tcW w:w="757" w:type="dxa"/>
            <w:tcBorders>
              <w:top w:val="nil"/>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 </w:t>
            </w:r>
          </w:p>
        </w:tc>
      </w:tr>
      <w:tr w:rsidR="00D6305B" w:rsidRPr="00F76581" w:rsidTr="00642555">
        <w:tc>
          <w:tcPr>
            <w:tcW w:w="1202" w:type="dxa"/>
            <w:tcBorders>
              <w:top w:val="nil"/>
              <w:left w:val="single" w:sz="8" w:space="0" w:color="auto"/>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 </w:t>
            </w:r>
          </w:p>
        </w:tc>
        <w:tc>
          <w:tcPr>
            <w:tcW w:w="5631" w:type="dxa"/>
            <w:tcBorders>
              <w:top w:val="nil"/>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Oleje smarowe pozostałe oraz pozostałe oleje, jeżeli są przeznaczone do produkcji olejów smarowych lub preparatów smarowych</w:t>
            </w:r>
          </w:p>
        </w:tc>
        <w:tc>
          <w:tcPr>
            <w:tcW w:w="1557" w:type="dxa"/>
            <w:tcBorders>
              <w:top w:val="nil"/>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19.20.29.0</w:t>
            </w:r>
          </w:p>
        </w:tc>
        <w:tc>
          <w:tcPr>
            <w:tcW w:w="757" w:type="dxa"/>
            <w:tcBorders>
              <w:top w:val="nil"/>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 </w:t>
            </w:r>
          </w:p>
        </w:tc>
      </w:tr>
      <w:tr w:rsidR="00D6305B" w:rsidRPr="00F76581" w:rsidTr="00642555">
        <w:tc>
          <w:tcPr>
            <w:tcW w:w="1202" w:type="dxa"/>
            <w:tcBorders>
              <w:top w:val="single" w:sz="8" w:space="0" w:color="auto"/>
              <w:left w:val="single" w:sz="8" w:space="0" w:color="auto"/>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 </w:t>
            </w:r>
          </w:p>
        </w:tc>
        <w:tc>
          <w:tcPr>
            <w:tcW w:w="5631" w:type="dxa"/>
            <w:tcBorders>
              <w:top w:val="single" w:sz="8" w:space="0" w:color="auto"/>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Preparaty smarowe, dodatki, środki zapobiegające zamarzaniu, z wyłączeniem:</w:t>
            </w:r>
          </w:p>
        </w:tc>
        <w:tc>
          <w:tcPr>
            <w:tcW w:w="1557" w:type="dxa"/>
            <w:tcBorders>
              <w:top w:val="single" w:sz="8" w:space="0" w:color="auto"/>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20.59.4 z wyłączeniem:</w:t>
            </w:r>
          </w:p>
        </w:tc>
        <w:tc>
          <w:tcPr>
            <w:tcW w:w="757" w:type="dxa"/>
            <w:tcBorders>
              <w:top w:val="single" w:sz="8" w:space="0" w:color="auto"/>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2,10</w:t>
            </w:r>
          </w:p>
        </w:tc>
      </w:tr>
      <w:tr w:rsidR="00D6305B" w:rsidRPr="00F76581" w:rsidTr="00642555">
        <w:tc>
          <w:tcPr>
            <w:tcW w:w="1202" w:type="dxa"/>
            <w:tcBorders>
              <w:top w:val="nil"/>
              <w:left w:val="single" w:sz="8" w:space="0" w:color="auto"/>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 </w:t>
            </w:r>
          </w:p>
        </w:tc>
        <w:tc>
          <w:tcPr>
            <w:tcW w:w="5631" w:type="dxa"/>
            <w:tcBorders>
              <w:top w:val="nil"/>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Preparaty smarowe – wyłącznie smary plastyczne</w:t>
            </w:r>
          </w:p>
        </w:tc>
        <w:tc>
          <w:tcPr>
            <w:tcW w:w="1557" w:type="dxa"/>
            <w:tcBorders>
              <w:top w:val="nil"/>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ex 20.59.41.0</w:t>
            </w:r>
          </w:p>
        </w:tc>
        <w:tc>
          <w:tcPr>
            <w:tcW w:w="757" w:type="dxa"/>
            <w:tcBorders>
              <w:top w:val="nil"/>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 </w:t>
            </w:r>
          </w:p>
        </w:tc>
      </w:tr>
      <w:tr w:rsidR="00D6305B" w:rsidRPr="00F76581" w:rsidTr="00642555">
        <w:tc>
          <w:tcPr>
            <w:tcW w:w="1202" w:type="dxa"/>
            <w:tcBorders>
              <w:top w:val="nil"/>
              <w:left w:val="single" w:sz="8" w:space="0" w:color="auto"/>
              <w:bottom w:val="nil"/>
              <w:right w:val="single" w:sz="8" w:space="0" w:color="auto"/>
            </w:tcBorders>
            <w:tcMar>
              <w:top w:w="75" w:type="dxa"/>
              <w:left w:w="75" w:type="dxa"/>
              <w:bottom w:w="75" w:type="dxa"/>
              <w:right w:w="75" w:type="dxa"/>
            </w:tcMar>
            <w:vAlign w:val="cente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2</w:t>
            </w:r>
          </w:p>
        </w:tc>
        <w:tc>
          <w:tcPr>
            <w:tcW w:w="5631" w:type="dxa"/>
            <w:tcBorders>
              <w:top w:val="nil"/>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Środki przeciwstukowe, dodatki do olejów mineralnych i produkty podobne</w:t>
            </w:r>
          </w:p>
        </w:tc>
        <w:tc>
          <w:tcPr>
            <w:tcW w:w="1557" w:type="dxa"/>
            <w:tcBorders>
              <w:top w:val="nil"/>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20.59.42.0</w:t>
            </w:r>
          </w:p>
        </w:tc>
        <w:tc>
          <w:tcPr>
            <w:tcW w:w="757" w:type="dxa"/>
            <w:tcBorders>
              <w:top w:val="nil"/>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 </w:t>
            </w:r>
          </w:p>
        </w:tc>
      </w:tr>
      <w:tr w:rsidR="00D6305B" w:rsidRPr="00F76581" w:rsidTr="00642555">
        <w:tc>
          <w:tcPr>
            <w:tcW w:w="1202" w:type="dxa"/>
            <w:tcBorders>
              <w:top w:val="nil"/>
              <w:left w:val="single" w:sz="8" w:space="0" w:color="auto"/>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 </w:t>
            </w:r>
          </w:p>
        </w:tc>
        <w:tc>
          <w:tcPr>
            <w:tcW w:w="5631" w:type="dxa"/>
            <w:tcBorders>
              <w:top w:val="nil"/>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Środki zapobiegające zamarzaniu i gotowe płyny przeciwoblodzeniowe</w:t>
            </w:r>
          </w:p>
        </w:tc>
        <w:tc>
          <w:tcPr>
            <w:tcW w:w="1557" w:type="dxa"/>
            <w:tcBorders>
              <w:top w:val="nil"/>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20.59.43.0</w:t>
            </w:r>
          </w:p>
        </w:tc>
        <w:tc>
          <w:tcPr>
            <w:tcW w:w="757" w:type="dxa"/>
            <w:tcBorders>
              <w:top w:val="nil"/>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 </w:t>
            </w:r>
          </w:p>
        </w:tc>
      </w:tr>
      <w:tr w:rsidR="00D6305B" w:rsidRPr="00F76581" w:rsidTr="00642555">
        <w:tc>
          <w:tcPr>
            <w:tcW w:w="1202" w:type="dxa"/>
            <w:tcBorders>
              <w:top w:val="single" w:sz="8" w:space="0" w:color="auto"/>
              <w:left w:val="single" w:sz="8" w:space="0" w:color="auto"/>
              <w:bottom w:val="nil"/>
              <w:right w:val="single" w:sz="8" w:space="0" w:color="auto"/>
            </w:tcBorders>
            <w:tcMar>
              <w:top w:w="75" w:type="dxa"/>
              <w:left w:w="75" w:type="dxa"/>
              <w:bottom w:w="75" w:type="dxa"/>
              <w:right w:w="75" w:type="dxa"/>
            </w:tcMar>
            <w:vAlign w:val="cente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3</w:t>
            </w:r>
          </w:p>
        </w:tc>
        <w:tc>
          <w:tcPr>
            <w:tcW w:w="5631" w:type="dxa"/>
            <w:tcBorders>
              <w:top w:val="single" w:sz="8" w:space="0" w:color="auto"/>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Opony pneumatyczne z gumy, nowe, w rodzaju stosowanych w samochodach osobowych</w:t>
            </w:r>
          </w:p>
        </w:tc>
        <w:tc>
          <w:tcPr>
            <w:tcW w:w="1557" w:type="dxa"/>
            <w:tcBorders>
              <w:top w:val="single" w:sz="8" w:space="0" w:color="auto"/>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22.11.11.0</w:t>
            </w:r>
          </w:p>
        </w:tc>
        <w:tc>
          <w:tcPr>
            <w:tcW w:w="757" w:type="dxa"/>
            <w:tcBorders>
              <w:top w:val="single" w:sz="8" w:space="0" w:color="auto"/>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2,20</w:t>
            </w:r>
          </w:p>
        </w:tc>
      </w:tr>
      <w:tr w:rsidR="00D6305B" w:rsidRPr="00F76581" w:rsidTr="00642555">
        <w:tc>
          <w:tcPr>
            <w:tcW w:w="1202" w:type="dxa"/>
            <w:tcBorders>
              <w:top w:val="single" w:sz="8" w:space="0" w:color="auto"/>
              <w:left w:val="single" w:sz="8" w:space="0" w:color="auto"/>
              <w:bottom w:val="nil"/>
              <w:right w:val="single" w:sz="8" w:space="0" w:color="auto"/>
            </w:tcBorders>
            <w:tcMar>
              <w:top w:w="75" w:type="dxa"/>
              <w:left w:w="75" w:type="dxa"/>
              <w:bottom w:w="75" w:type="dxa"/>
              <w:right w:w="75" w:type="dxa"/>
            </w:tcMar>
            <w:vAlign w:val="cente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4</w:t>
            </w:r>
          </w:p>
        </w:tc>
        <w:tc>
          <w:tcPr>
            <w:tcW w:w="5631" w:type="dxa"/>
            <w:tcBorders>
              <w:top w:val="single" w:sz="8" w:space="0" w:color="auto"/>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Opony pneumatyczne z gumy, nowe, w rodzaju stosowanych w motocyklach i rowerach</w:t>
            </w:r>
          </w:p>
        </w:tc>
        <w:tc>
          <w:tcPr>
            <w:tcW w:w="1557" w:type="dxa"/>
            <w:tcBorders>
              <w:top w:val="single" w:sz="8" w:space="0" w:color="auto"/>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22.11.12.0</w:t>
            </w:r>
          </w:p>
        </w:tc>
        <w:tc>
          <w:tcPr>
            <w:tcW w:w="757" w:type="dxa"/>
            <w:tcBorders>
              <w:top w:val="single" w:sz="8" w:space="0" w:color="auto"/>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2,20</w:t>
            </w:r>
          </w:p>
        </w:tc>
      </w:tr>
      <w:tr w:rsidR="00D6305B" w:rsidRPr="00F76581" w:rsidTr="00642555">
        <w:tc>
          <w:tcPr>
            <w:tcW w:w="1202" w:type="dxa"/>
            <w:tcBorders>
              <w:top w:val="single" w:sz="8" w:space="0" w:color="auto"/>
              <w:left w:val="single" w:sz="8" w:space="0" w:color="auto"/>
              <w:bottom w:val="nil"/>
              <w:right w:val="single" w:sz="8" w:space="0" w:color="auto"/>
            </w:tcBorders>
            <w:tcMar>
              <w:top w:w="75" w:type="dxa"/>
              <w:left w:w="75" w:type="dxa"/>
              <w:bottom w:w="75" w:type="dxa"/>
              <w:right w:w="75" w:type="dxa"/>
            </w:tcMar>
            <w:vAlign w:val="cente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5</w:t>
            </w:r>
          </w:p>
        </w:tc>
        <w:tc>
          <w:tcPr>
            <w:tcW w:w="5631" w:type="dxa"/>
            <w:tcBorders>
              <w:top w:val="single" w:sz="8" w:space="0" w:color="auto"/>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Opony pneumatyczne z gumy, nowe, w rodzaju stosowanych w autobusach, samochodach ciężarowych i samolotach</w:t>
            </w:r>
          </w:p>
        </w:tc>
        <w:tc>
          <w:tcPr>
            <w:tcW w:w="1557" w:type="dxa"/>
            <w:tcBorders>
              <w:top w:val="single" w:sz="8" w:space="0" w:color="auto"/>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22.11.13.0</w:t>
            </w:r>
          </w:p>
        </w:tc>
        <w:tc>
          <w:tcPr>
            <w:tcW w:w="757" w:type="dxa"/>
            <w:tcBorders>
              <w:top w:val="single" w:sz="8" w:space="0" w:color="auto"/>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2,20</w:t>
            </w:r>
          </w:p>
        </w:tc>
      </w:tr>
      <w:tr w:rsidR="00D6305B" w:rsidRPr="00F76581" w:rsidTr="00642555">
        <w:tc>
          <w:tcPr>
            <w:tcW w:w="1202" w:type="dxa"/>
            <w:tcBorders>
              <w:top w:val="single" w:sz="8" w:space="0" w:color="auto"/>
              <w:left w:val="single" w:sz="8" w:space="0" w:color="auto"/>
              <w:bottom w:val="nil"/>
              <w:right w:val="single" w:sz="8" w:space="0" w:color="auto"/>
            </w:tcBorders>
            <w:tcMar>
              <w:top w:w="75" w:type="dxa"/>
              <w:left w:w="75" w:type="dxa"/>
              <w:bottom w:w="75" w:type="dxa"/>
              <w:right w:w="75" w:type="dxa"/>
            </w:tcMar>
            <w:vAlign w:val="cente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6</w:t>
            </w:r>
          </w:p>
        </w:tc>
        <w:tc>
          <w:tcPr>
            <w:tcW w:w="5631" w:type="dxa"/>
            <w:tcBorders>
              <w:top w:val="single" w:sz="8" w:space="0" w:color="auto"/>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Opony pneumatyczne bieżnikowane z gumy</w:t>
            </w:r>
          </w:p>
        </w:tc>
        <w:tc>
          <w:tcPr>
            <w:tcW w:w="1557" w:type="dxa"/>
            <w:tcBorders>
              <w:top w:val="single" w:sz="8" w:space="0" w:color="auto"/>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22.11.20.0</w:t>
            </w:r>
          </w:p>
        </w:tc>
        <w:tc>
          <w:tcPr>
            <w:tcW w:w="757" w:type="dxa"/>
            <w:tcBorders>
              <w:top w:val="single" w:sz="8" w:space="0" w:color="auto"/>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2,20</w:t>
            </w:r>
          </w:p>
        </w:tc>
      </w:tr>
      <w:tr w:rsidR="00D6305B" w:rsidRPr="00F76581" w:rsidTr="00642555">
        <w:tc>
          <w:tcPr>
            <w:tcW w:w="1202" w:type="dxa"/>
            <w:tcBorders>
              <w:top w:val="single" w:sz="8" w:space="0" w:color="auto"/>
              <w:left w:val="single" w:sz="8" w:space="0" w:color="auto"/>
              <w:bottom w:val="nil"/>
              <w:right w:val="single" w:sz="8" w:space="0" w:color="auto"/>
            </w:tcBorders>
            <w:tcMar>
              <w:top w:w="75" w:type="dxa"/>
              <w:left w:w="75" w:type="dxa"/>
              <w:bottom w:w="75" w:type="dxa"/>
              <w:right w:w="75" w:type="dxa"/>
            </w:tcMar>
            <w:vAlign w:val="cente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7</w:t>
            </w:r>
          </w:p>
        </w:tc>
        <w:tc>
          <w:tcPr>
            <w:tcW w:w="5631" w:type="dxa"/>
            <w:tcBorders>
              <w:top w:val="single" w:sz="8" w:space="0" w:color="auto"/>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Opony pneumatyczne z gumy, nowe, w rodzaju stosowanych w urządzeniach i maszynach rolniczych, pozostałe nowe opony pneumatyczne z gumy</w:t>
            </w:r>
          </w:p>
        </w:tc>
        <w:tc>
          <w:tcPr>
            <w:tcW w:w="1557" w:type="dxa"/>
            <w:tcBorders>
              <w:top w:val="single" w:sz="8" w:space="0" w:color="auto"/>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22.11.14.0</w:t>
            </w:r>
          </w:p>
        </w:tc>
        <w:tc>
          <w:tcPr>
            <w:tcW w:w="757" w:type="dxa"/>
            <w:tcBorders>
              <w:top w:val="single" w:sz="8" w:space="0" w:color="auto"/>
              <w:left w:val="nil"/>
              <w:bottom w:val="nil"/>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2,20</w:t>
            </w:r>
          </w:p>
        </w:tc>
      </w:tr>
      <w:tr w:rsidR="00D6305B" w:rsidRPr="00F76581" w:rsidTr="00642555">
        <w:trPr>
          <w:trHeight w:val="363"/>
        </w:trPr>
        <w:tc>
          <w:tcPr>
            <w:tcW w:w="1202"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8</w:t>
            </w:r>
          </w:p>
        </w:tc>
        <w:tc>
          <w:tcPr>
            <w:tcW w:w="5631" w:type="dxa"/>
            <w:tcBorders>
              <w:top w:val="single" w:sz="8" w:space="0" w:color="auto"/>
              <w:left w:val="nil"/>
              <w:bottom w:val="single" w:sz="8" w:space="0" w:color="auto"/>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Opony pneumatyczne, używane</w:t>
            </w:r>
          </w:p>
        </w:tc>
        <w:tc>
          <w:tcPr>
            <w:tcW w:w="1557" w:type="dxa"/>
            <w:tcBorders>
              <w:top w:val="single" w:sz="8" w:space="0" w:color="auto"/>
              <w:left w:val="nil"/>
              <w:bottom w:val="single" w:sz="8" w:space="0" w:color="auto"/>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38.11.53.0</w:t>
            </w:r>
          </w:p>
        </w:tc>
        <w:tc>
          <w:tcPr>
            <w:tcW w:w="757" w:type="dxa"/>
            <w:tcBorders>
              <w:top w:val="single" w:sz="8" w:space="0" w:color="auto"/>
              <w:left w:val="nil"/>
              <w:bottom w:val="single" w:sz="8" w:space="0" w:color="auto"/>
              <w:right w:val="single" w:sz="8" w:space="0" w:color="auto"/>
            </w:tcBorders>
            <w:tcMar>
              <w:top w:w="75" w:type="dxa"/>
              <w:left w:w="75" w:type="dxa"/>
              <w:bottom w:w="75" w:type="dxa"/>
              <w:right w:w="75" w:type="dxa"/>
            </w:tcMar>
            <w:hideMark/>
          </w:tcPr>
          <w:p w:rsidR="00D6305B" w:rsidRPr="00F76581" w:rsidRDefault="00D6305B" w:rsidP="00642555">
            <w:pPr>
              <w:spacing w:before="100" w:beforeAutospacing="1" w:after="100" w:afterAutospacing="1"/>
              <w:jc w:val="center"/>
              <w:rPr>
                <w:rFonts w:eastAsia="Times New Roman"/>
                <w:lang w:eastAsia="pl-PL"/>
              </w:rPr>
            </w:pPr>
            <w:r w:rsidRPr="00F76581">
              <w:rPr>
                <w:rFonts w:eastAsia="Times New Roman"/>
                <w:lang w:eastAsia="pl-PL"/>
              </w:rPr>
              <w:t>4,20</w:t>
            </w:r>
          </w:p>
        </w:tc>
      </w:tr>
    </w:tbl>
    <w:p w:rsidR="00D6305B" w:rsidRPr="00F76581" w:rsidRDefault="00D6305B" w:rsidP="00D6305B">
      <w:pPr>
        <w:jc w:val="right"/>
        <w:rPr>
          <w:rFonts w:eastAsia="Times New Roman"/>
          <w:lang w:eastAsia="pl-PL"/>
        </w:rPr>
      </w:pPr>
      <w:r w:rsidRPr="00F76581">
        <w:rPr>
          <w:rFonts w:eastAsia="Times New Roman"/>
          <w:lang w:eastAsia="pl-PL"/>
        </w:rPr>
        <w:t>Tabela : załącznik nr 1 do rozporządzenia Ministra Klimatu z dnia 19 grudnia 2019 r. w sprawie szczegółowych stawek opłat produktowych dla poszczególnych produktów</w:t>
      </w:r>
    </w:p>
    <w:p w:rsidR="00D6305B" w:rsidRPr="00F76581" w:rsidRDefault="00D6305B" w:rsidP="00D6305B">
      <w:pPr>
        <w:pStyle w:val="Nagwek1"/>
        <w:rPr>
          <w:lang w:eastAsia="pl-PL"/>
        </w:rPr>
      </w:pPr>
      <w:bookmarkStart w:id="6" w:name="_Toc95822181"/>
      <w:r w:rsidRPr="00F76581">
        <w:rPr>
          <w:lang w:eastAsia="pl-PL"/>
        </w:rPr>
        <w:t>Pojazdy wycofane z eksploatacji</w:t>
      </w:r>
      <w:bookmarkEnd w:id="6"/>
      <w:r w:rsidRPr="00F76581">
        <w:rPr>
          <w:lang w:eastAsia="pl-PL"/>
        </w:rPr>
        <w:t xml:space="preserve"> </w:t>
      </w:r>
    </w:p>
    <w:p w:rsidR="00D6305B" w:rsidRPr="00F76581" w:rsidRDefault="00D6305B" w:rsidP="00D6305B">
      <w:pPr>
        <w:rPr>
          <w:rFonts w:eastAsia="Times New Roman"/>
          <w:b/>
          <w:lang w:eastAsia="pl-PL"/>
        </w:rPr>
      </w:pPr>
    </w:p>
    <w:p w:rsidR="00D6305B" w:rsidRPr="00F76581" w:rsidRDefault="00D6305B" w:rsidP="00D6305B">
      <w:pPr>
        <w:rPr>
          <w:rFonts w:eastAsia="Times New Roman"/>
          <w:lang w:eastAsia="pl-PL"/>
        </w:rPr>
      </w:pPr>
      <w:r w:rsidRPr="00F76581">
        <w:rPr>
          <w:rFonts w:eastAsia="Times New Roman"/>
          <w:lang w:eastAsia="pl-PL"/>
        </w:rPr>
        <w:t>Zasady postępowania z pojazdami wycofanymi z eksploatacji określa ustawa z dnia 20 stycznia 2005 r. o recyklingu pojazdów wycofanych z eksploatacji (</w:t>
      </w:r>
      <w:proofErr w:type="spellStart"/>
      <w:r w:rsidRPr="00F76581">
        <w:rPr>
          <w:rFonts w:eastAsia="Times New Roman"/>
          <w:lang w:eastAsia="pl-PL"/>
        </w:rPr>
        <w:t>t.j</w:t>
      </w:r>
      <w:proofErr w:type="spellEnd"/>
      <w:r w:rsidRPr="00F76581">
        <w:rPr>
          <w:rFonts w:eastAsia="Times New Roman"/>
          <w:lang w:eastAsia="pl-PL"/>
        </w:rPr>
        <w:t xml:space="preserve">. Dz.U. z 2020 r. poz. 2056) oraz przepisy wykonawcze wydane na jej podstawie. Niemniej jednak należy zauważyć, że niekonsekwentnie do ustawy zostały także włączone regulacje dotyczące postępowania z niektórymi odpadami wytworzonymi przez branże </w:t>
      </w:r>
      <w:proofErr w:type="spellStart"/>
      <w:r w:rsidRPr="00F76581">
        <w:rPr>
          <w:rFonts w:eastAsia="Times New Roman"/>
          <w:lang w:eastAsia="pl-PL"/>
        </w:rPr>
        <w:t>automotive</w:t>
      </w:r>
      <w:proofErr w:type="spellEnd"/>
      <w:r w:rsidRPr="00F76581">
        <w:rPr>
          <w:rFonts w:eastAsia="Times New Roman"/>
          <w:lang w:eastAsia="pl-PL"/>
        </w:rPr>
        <w:t xml:space="preserve">,  np. art. 5a, zgodnie z którym podmiot zajmujący się naprawą pojazdów gospodaruje częściami będącymi odpadami, usuniętymi w trakcie naprawy samochodów osobowych w rozumieniu art. 2 pkt 40 ustawy z dnia 20 czerwca 1997 r. - Prawo o ruchu drogowym, zwanych dalej „samochodami osobowymi”, lub przekazuje te części uprawnionemu posiadaczowi odpadów, w tym prowadzącemu stację demontażu, na zasadach określonych w art. 27 ustawy z dnia 14 grudnia 2012 r. o odpadach (Dz.U. z 2020 r. poz. 797 i 875).  </w:t>
      </w:r>
    </w:p>
    <w:p w:rsidR="00D6305B" w:rsidRPr="00F76581" w:rsidRDefault="00D6305B" w:rsidP="00D6305B">
      <w:pPr>
        <w:rPr>
          <w:rFonts w:eastAsia="Times New Roman"/>
          <w:lang w:eastAsia="pl-PL"/>
        </w:rPr>
      </w:pPr>
    </w:p>
    <w:p w:rsidR="00D6305B" w:rsidRPr="00F76581" w:rsidRDefault="00D6305B" w:rsidP="00D6305B">
      <w:pPr>
        <w:rPr>
          <w:rFonts w:eastAsia="Times New Roman"/>
          <w:lang w:eastAsia="pl-PL"/>
        </w:rPr>
      </w:pPr>
      <w:r w:rsidRPr="00F76581">
        <w:rPr>
          <w:rFonts w:eastAsia="Times New Roman"/>
          <w:lang w:eastAsia="pl-PL"/>
        </w:rPr>
        <w:t>Zaimplementowała ona dyrektywę Parlamentu Europejskiego i Rady nr 2000/53/WE w sprawie pojazdów wycofanych z eksploatacji (dalej jako: dyrektywa wrakowa), której celem jest zharmonizowanie różnych środków podejmowanych na szczeblach krajowych, dotyczących pojazdów wycofanych z eksploatacji, tak aby:</w:t>
      </w:r>
    </w:p>
    <w:p w:rsidR="00D6305B" w:rsidRPr="00F76581" w:rsidRDefault="00D6305B" w:rsidP="00D6305B">
      <w:pPr>
        <w:rPr>
          <w:rFonts w:eastAsia="Times New Roman"/>
          <w:lang w:eastAsia="pl-PL"/>
        </w:rPr>
      </w:pPr>
      <w:r w:rsidRPr="00F76581">
        <w:rPr>
          <w:rFonts w:eastAsia="Times New Roman"/>
          <w:lang w:eastAsia="pl-PL"/>
        </w:rPr>
        <w:t>- przyczyniając zminimalizować ich szkodliwy wpływ na środowisko naturalne, się tym samym do zachowania, ochrony i poprawy stanu środowiska naturalnego oraz oszczędzania energii,</w:t>
      </w:r>
    </w:p>
    <w:p w:rsidR="00D6305B" w:rsidRPr="00F76581" w:rsidRDefault="00D6305B" w:rsidP="00D6305B">
      <w:pPr>
        <w:rPr>
          <w:rFonts w:eastAsia="Times New Roman"/>
          <w:lang w:eastAsia="pl-PL"/>
        </w:rPr>
      </w:pPr>
    </w:p>
    <w:p w:rsidR="00D6305B" w:rsidRPr="0041182F" w:rsidRDefault="00D6305B" w:rsidP="00D6305B">
      <w:pPr>
        <w:rPr>
          <w:rFonts w:eastAsia="Times New Roman"/>
          <w:lang w:eastAsia="pl-PL"/>
        </w:rPr>
      </w:pPr>
      <w:r w:rsidRPr="00F76581">
        <w:rPr>
          <w:rFonts w:eastAsia="Times New Roman"/>
          <w:lang w:eastAsia="pl-PL"/>
        </w:rPr>
        <w:t>- zapewnić właściwe funkcjonowanie rynku wewnętrznego oraz unikać zakłóceń konkurencji na obszarze Wspólnoty (pkt 1 preambuły dyrektywy wrakowej)</w:t>
      </w:r>
      <w:r w:rsidRPr="00F76581">
        <w:rPr>
          <w:rStyle w:val="Odwoanieprzypisudolnego"/>
          <w:rFonts w:eastAsia="Times New Roman"/>
        </w:rPr>
        <w:footnoteReference w:id="1"/>
      </w:r>
      <w:r w:rsidRPr="00F76581">
        <w:rPr>
          <w:rFonts w:eastAsia="Times New Roman"/>
          <w:lang w:eastAsia="pl-PL"/>
        </w:rPr>
        <w:t>.</w:t>
      </w:r>
    </w:p>
    <w:p w:rsidR="002E4951" w:rsidRDefault="002E4951" w:rsidP="00262B09">
      <w:pPr>
        <w:pStyle w:val="Akapitzlist"/>
        <w:ind w:left="0"/>
        <w:jc w:val="center"/>
        <w:rPr>
          <w:rFonts w:asciiTheme="minorHAnsi" w:hAnsiTheme="minorHAnsi" w:cstheme="minorHAnsi"/>
          <w:b/>
        </w:rPr>
      </w:pPr>
    </w:p>
    <w:sectPr w:rsidR="002E495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F0D" w:rsidRDefault="00985F0D" w:rsidP="00985F0D">
      <w:pPr>
        <w:spacing w:line="240" w:lineRule="auto"/>
      </w:pPr>
      <w:r>
        <w:separator/>
      </w:r>
    </w:p>
  </w:endnote>
  <w:endnote w:type="continuationSeparator" w:id="0">
    <w:p w:rsidR="00985F0D" w:rsidRDefault="00985F0D" w:rsidP="00985F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F0D" w:rsidRDefault="00985F0D" w:rsidP="00985F0D">
      <w:pPr>
        <w:spacing w:line="240" w:lineRule="auto"/>
      </w:pPr>
      <w:r>
        <w:separator/>
      </w:r>
    </w:p>
  </w:footnote>
  <w:footnote w:type="continuationSeparator" w:id="0">
    <w:p w:rsidR="00985F0D" w:rsidRDefault="00985F0D" w:rsidP="00985F0D">
      <w:pPr>
        <w:spacing w:line="240" w:lineRule="auto"/>
      </w:pPr>
      <w:r>
        <w:continuationSeparator/>
      </w:r>
    </w:p>
  </w:footnote>
  <w:footnote w:id="1">
    <w:p w:rsidR="00D6305B" w:rsidRDefault="00D6305B" w:rsidP="00D6305B">
      <w:pPr>
        <w:pStyle w:val="Tekstprzypisudolnego"/>
      </w:pPr>
      <w:r>
        <w:rPr>
          <w:rStyle w:val="Odwoanieprzypisudolnego"/>
        </w:rPr>
        <w:footnoteRef/>
      </w:r>
      <w:r>
        <w:t xml:space="preserve"> B. </w:t>
      </w:r>
      <w:proofErr w:type="spellStart"/>
      <w:r>
        <w:t>Draniewicz</w:t>
      </w:r>
      <w:proofErr w:type="spellEnd"/>
      <w:r>
        <w:t xml:space="preserve">, Pojazd wycofany z eksploatacji - próba definicji, </w:t>
      </w:r>
      <w:r w:rsidRPr="00590FB7">
        <w:t>Monitor Prawniczy | 5/2006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F0D" w:rsidRDefault="00985F0D">
    <w:pPr>
      <w:pStyle w:val="Nagwek"/>
    </w:pPr>
    <w:r>
      <w:rPr>
        <w:noProof/>
        <w:lang w:eastAsia="pl-PL"/>
      </w:rPr>
      <w:drawing>
        <wp:inline distT="0" distB="0" distL="0" distR="0" wp14:anchorId="0001F4EF" wp14:editId="661E1DBC">
          <wp:extent cx="5760720" cy="112776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OWER_poziom_pl-2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11277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7508126"/>
    <w:lvl w:ilvl="0">
      <w:numFmt w:val="bullet"/>
      <w:lvlText w:val="*"/>
      <w:lvlJc w:val="left"/>
    </w:lvl>
  </w:abstractNum>
  <w:abstractNum w:abstractNumId="1">
    <w:nsid w:val="009570DF"/>
    <w:multiLevelType w:val="hybridMultilevel"/>
    <w:tmpl w:val="D65AD9A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1861084"/>
    <w:multiLevelType w:val="multilevel"/>
    <w:tmpl w:val="7B4A37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01F955DC"/>
    <w:multiLevelType w:val="hybridMultilevel"/>
    <w:tmpl w:val="39DAF1D6"/>
    <w:lvl w:ilvl="0" w:tplc="36222468">
      <w:start w:val="1"/>
      <w:numFmt w:val="ordinal"/>
      <w:pStyle w:val="Podtytu"/>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2633471"/>
    <w:multiLevelType w:val="multilevel"/>
    <w:tmpl w:val="042C72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nsid w:val="04446445"/>
    <w:multiLevelType w:val="multilevel"/>
    <w:tmpl w:val="073E2B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04E873CE"/>
    <w:multiLevelType w:val="multilevel"/>
    <w:tmpl w:val="0792AD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0548390E"/>
    <w:multiLevelType w:val="multilevel"/>
    <w:tmpl w:val="412E10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05C20B09"/>
    <w:multiLevelType w:val="multilevel"/>
    <w:tmpl w:val="FF0C1C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07947227"/>
    <w:multiLevelType w:val="hybridMultilevel"/>
    <w:tmpl w:val="8C728D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893250D"/>
    <w:multiLevelType w:val="multilevel"/>
    <w:tmpl w:val="44E8EE1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nsid w:val="09DA304E"/>
    <w:multiLevelType w:val="multilevel"/>
    <w:tmpl w:val="CC8EE9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C210068"/>
    <w:multiLevelType w:val="hybridMultilevel"/>
    <w:tmpl w:val="688AE0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0EA1CD9"/>
    <w:multiLevelType w:val="multilevel"/>
    <w:tmpl w:val="AAD42A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1A5D0AE2"/>
    <w:multiLevelType w:val="multilevel"/>
    <w:tmpl w:val="4ED6FE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1BC7695C"/>
    <w:multiLevelType w:val="multilevel"/>
    <w:tmpl w:val="7C6CD0D8"/>
    <w:lvl w:ilvl="0">
      <w:start w:val="3"/>
      <w:numFmt w:val="decimal"/>
      <w:lvlText w:val="%1."/>
      <w:lvlJc w:val="left"/>
      <w:pPr>
        <w:ind w:left="360" w:hanging="360"/>
      </w:pPr>
      <w:rPr>
        <w:rFonts w:hint="default"/>
      </w:rPr>
    </w:lvl>
    <w:lvl w:ilvl="1">
      <w:start w:val="3"/>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6">
    <w:nsid w:val="1BCA4B8C"/>
    <w:multiLevelType w:val="multilevel"/>
    <w:tmpl w:val="099CF436"/>
    <w:lvl w:ilvl="0">
      <w:start w:val="3"/>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6B07569"/>
    <w:multiLevelType w:val="multilevel"/>
    <w:tmpl w:val="36606D10"/>
    <w:styleLink w:val="WWOutlineListStyle15"/>
    <w:lvl w:ilvl="0">
      <w:start w:val="1"/>
      <w:numFmt w:val="decimal"/>
      <w:lvlText w:val="%1"/>
      <w:lvlJc w:val="left"/>
      <w:pPr>
        <w:ind w:left="432" w:hanging="432"/>
      </w:pPr>
      <w:rPr>
        <w:b w:val="0"/>
        <w:bCs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27F75ACF"/>
    <w:multiLevelType w:val="multilevel"/>
    <w:tmpl w:val="15ACD38A"/>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9">
    <w:nsid w:val="2CE341A4"/>
    <w:multiLevelType w:val="hybridMultilevel"/>
    <w:tmpl w:val="F472835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DE01D22"/>
    <w:multiLevelType w:val="hybridMultilevel"/>
    <w:tmpl w:val="C3D4273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nsid w:val="32BE6161"/>
    <w:multiLevelType w:val="hybridMultilevel"/>
    <w:tmpl w:val="2F82DE3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6C5610C"/>
    <w:multiLevelType w:val="hybridMultilevel"/>
    <w:tmpl w:val="B20C25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6D84900"/>
    <w:multiLevelType w:val="hybridMultilevel"/>
    <w:tmpl w:val="AAEA5E82"/>
    <w:lvl w:ilvl="0" w:tplc="034CDD94">
      <w:start w:val="1"/>
      <w:numFmt w:val="decimal"/>
      <w:lvlText w:val="%1)"/>
      <w:lvlJc w:val="left"/>
      <w:pPr>
        <w:ind w:left="567" w:hanging="360"/>
      </w:pPr>
      <w:rPr>
        <w:rFonts w:hint="default"/>
      </w:rPr>
    </w:lvl>
    <w:lvl w:ilvl="1" w:tplc="840E78DE">
      <w:start w:val="1"/>
      <w:numFmt w:val="lowerLetter"/>
      <w:lvlText w:val="%2)"/>
      <w:lvlJc w:val="left"/>
      <w:pPr>
        <w:ind w:left="1440" w:hanging="360"/>
      </w:pPr>
      <w:rPr>
        <w:rFonts w:hint="default"/>
      </w:rPr>
    </w:lvl>
    <w:lvl w:ilvl="2" w:tplc="29027E8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C345761"/>
    <w:multiLevelType w:val="hybridMultilevel"/>
    <w:tmpl w:val="812C1D32"/>
    <w:lvl w:ilvl="0" w:tplc="9FD2E27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3F53114B"/>
    <w:multiLevelType w:val="multilevel"/>
    <w:tmpl w:val="163E87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1274043"/>
    <w:multiLevelType w:val="multilevel"/>
    <w:tmpl w:val="2CF047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16D2E8F"/>
    <w:multiLevelType w:val="hybridMultilevel"/>
    <w:tmpl w:val="AE4C17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63F3015"/>
    <w:multiLevelType w:val="hybridMultilevel"/>
    <w:tmpl w:val="F2C623A8"/>
    <w:lvl w:ilvl="0" w:tplc="DE8A0B86">
      <w:start w:val="1"/>
      <w:numFmt w:val="lowerLetter"/>
      <w:lvlText w:val="%1)"/>
      <w:lvlJc w:val="left"/>
      <w:pPr>
        <w:ind w:left="1080" w:hanging="360"/>
      </w:pPr>
      <w:rPr>
        <w:rFonts w:hint="default"/>
      </w:rPr>
    </w:lvl>
    <w:lvl w:ilvl="1" w:tplc="3A44BC10">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48C56F06"/>
    <w:multiLevelType w:val="hybridMultilevel"/>
    <w:tmpl w:val="FE0462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8E827CF"/>
    <w:multiLevelType w:val="hybridMultilevel"/>
    <w:tmpl w:val="DC24CA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C8F4A63"/>
    <w:multiLevelType w:val="hybridMultilevel"/>
    <w:tmpl w:val="653AD2FC"/>
    <w:lvl w:ilvl="0" w:tplc="034CDD94">
      <w:start w:val="1"/>
      <w:numFmt w:val="decimal"/>
      <w:lvlText w:val="%1)"/>
      <w:lvlJc w:val="left"/>
      <w:pPr>
        <w:ind w:left="567" w:hanging="360"/>
      </w:pPr>
      <w:rPr>
        <w:rFonts w:hint="default"/>
      </w:rPr>
    </w:lvl>
    <w:lvl w:ilvl="1" w:tplc="4EAC892C">
      <w:start w:val="1"/>
      <w:numFmt w:val="lowerLetter"/>
      <w:lvlText w:val="%2)"/>
      <w:lvlJc w:val="left"/>
      <w:pPr>
        <w:ind w:left="1287" w:hanging="360"/>
      </w:pPr>
      <w:rPr>
        <w:rFonts w:hint="default"/>
      </w:rPr>
    </w:lvl>
    <w:lvl w:ilvl="2" w:tplc="0415001B" w:tentative="1">
      <w:start w:val="1"/>
      <w:numFmt w:val="lowerRoman"/>
      <w:lvlText w:val="%3."/>
      <w:lvlJc w:val="right"/>
      <w:pPr>
        <w:ind w:left="2007" w:hanging="180"/>
      </w:pPr>
    </w:lvl>
    <w:lvl w:ilvl="3" w:tplc="0415000F" w:tentative="1">
      <w:start w:val="1"/>
      <w:numFmt w:val="decimal"/>
      <w:lvlText w:val="%4."/>
      <w:lvlJc w:val="left"/>
      <w:pPr>
        <w:ind w:left="2727" w:hanging="360"/>
      </w:pPr>
    </w:lvl>
    <w:lvl w:ilvl="4" w:tplc="04150019" w:tentative="1">
      <w:start w:val="1"/>
      <w:numFmt w:val="lowerLetter"/>
      <w:lvlText w:val="%5."/>
      <w:lvlJc w:val="left"/>
      <w:pPr>
        <w:ind w:left="3447" w:hanging="360"/>
      </w:pPr>
    </w:lvl>
    <w:lvl w:ilvl="5" w:tplc="0415001B" w:tentative="1">
      <w:start w:val="1"/>
      <w:numFmt w:val="lowerRoman"/>
      <w:lvlText w:val="%6."/>
      <w:lvlJc w:val="right"/>
      <w:pPr>
        <w:ind w:left="4167" w:hanging="180"/>
      </w:pPr>
    </w:lvl>
    <w:lvl w:ilvl="6" w:tplc="0415000F" w:tentative="1">
      <w:start w:val="1"/>
      <w:numFmt w:val="decimal"/>
      <w:lvlText w:val="%7."/>
      <w:lvlJc w:val="left"/>
      <w:pPr>
        <w:ind w:left="4887" w:hanging="360"/>
      </w:pPr>
    </w:lvl>
    <w:lvl w:ilvl="7" w:tplc="04150019" w:tentative="1">
      <w:start w:val="1"/>
      <w:numFmt w:val="lowerLetter"/>
      <w:lvlText w:val="%8."/>
      <w:lvlJc w:val="left"/>
      <w:pPr>
        <w:ind w:left="5607" w:hanging="360"/>
      </w:pPr>
    </w:lvl>
    <w:lvl w:ilvl="8" w:tplc="0415001B" w:tentative="1">
      <w:start w:val="1"/>
      <w:numFmt w:val="lowerRoman"/>
      <w:lvlText w:val="%9."/>
      <w:lvlJc w:val="right"/>
      <w:pPr>
        <w:ind w:left="6327" w:hanging="180"/>
      </w:pPr>
    </w:lvl>
  </w:abstractNum>
  <w:abstractNum w:abstractNumId="32">
    <w:nsid w:val="500A47B3"/>
    <w:multiLevelType w:val="hybridMultilevel"/>
    <w:tmpl w:val="C24EA2EA"/>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33">
    <w:nsid w:val="55625294"/>
    <w:multiLevelType w:val="hybridMultilevel"/>
    <w:tmpl w:val="974845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5E90477"/>
    <w:multiLevelType w:val="hybridMultilevel"/>
    <w:tmpl w:val="F40AB5C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593925DF"/>
    <w:multiLevelType w:val="multilevel"/>
    <w:tmpl w:val="20AA6F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nsid w:val="5C2E1167"/>
    <w:multiLevelType w:val="multilevel"/>
    <w:tmpl w:val="519AFB6A"/>
    <w:lvl w:ilvl="0">
      <w:start w:val="1"/>
      <w:numFmt w:val="decimal"/>
      <w:pStyle w:val="Nagwek1"/>
      <w:lvlText w:val="%1"/>
      <w:lvlJc w:val="left"/>
      <w:pPr>
        <w:ind w:left="432" w:hanging="43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Nagwek2"/>
      <w:lvlText w:val="%1.%2"/>
      <w:lvlJc w:val="left"/>
      <w:pPr>
        <w:ind w:left="576" w:hanging="576"/>
      </w:pPr>
      <w:rPr>
        <w:rFonts w:hint="default"/>
        <w:b w:val="0"/>
        <w:bCs w:val="0"/>
      </w:rPr>
    </w:lvl>
    <w:lvl w:ilvl="2">
      <w:start w:val="1"/>
      <w:numFmt w:val="decimal"/>
      <w:pStyle w:val="Nagwek3"/>
      <w:lvlText w:val="%1.%2.%3"/>
      <w:lvlJc w:val="left"/>
      <w:pPr>
        <w:ind w:left="862"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37">
    <w:nsid w:val="5D00153B"/>
    <w:multiLevelType w:val="hybridMultilevel"/>
    <w:tmpl w:val="7730CAF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nsid w:val="60666A3D"/>
    <w:multiLevelType w:val="hybridMultilevel"/>
    <w:tmpl w:val="C728C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67946A7E"/>
    <w:multiLevelType w:val="multilevel"/>
    <w:tmpl w:val="4232DC9A"/>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nsid w:val="71021DCC"/>
    <w:multiLevelType w:val="hybridMultilevel"/>
    <w:tmpl w:val="A2AAFA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9395844"/>
    <w:multiLevelType w:val="hybridMultilevel"/>
    <w:tmpl w:val="EDC2C49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B321106"/>
    <w:multiLevelType w:val="hybridMultilevel"/>
    <w:tmpl w:val="2FA8B312"/>
    <w:lvl w:ilvl="0" w:tplc="034CDD94">
      <w:start w:val="1"/>
      <w:numFmt w:val="decimal"/>
      <w:lvlText w:val="%1)"/>
      <w:lvlJc w:val="left"/>
      <w:pPr>
        <w:ind w:left="567" w:hanging="360"/>
      </w:pPr>
      <w:rPr>
        <w:rFonts w:hint="default"/>
      </w:rPr>
    </w:lvl>
    <w:lvl w:ilvl="1" w:tplc="4EAC892C">
      <w:start w:val="1"/>
      <w:numFmt w:val="lowerLetter"/>
      <w:lvlText w:val="%2)"/>
      <w:lvlJc w:val="left"/>
      <w:pPr>
        <w:ind w:left="1287" w:hanging="360"/>
      </w:pPr>
      <w:rPr>
        <w:rFonts w:hint="default"/>
      </w:rPr>
    </w:lvl>
    <w:lvl w:ilvl="2" w:tplc="0415001B" w:tentative="1">
      <w:start w:val="1"/>
      <w:numFmt w:val="lowerRoman"/>
      <w:lvlText w:val="%3."/>
      <w:lvlJc w:val="right"/>
      <w:pPr>
        <w:ind w:left="2007" w:hanging="180"/>
      </w:pPr>
    </w:lvl>
    <w:lvl w:ilvl="3" w:tplc="0415000F" w:tentative="1">
      <w:start w:val="1"/>
      <w:numFmt w:val="decimal"/>
      <w:lvlText w:val="%4."/>
      <w:lvlJc w:val="left"/>
      <w:pPr>
        <w:ind w:left="2727" w:hanging="360"/>
      </w:pPr>
    </w:lvl>
    <w:lvl w:ilvl="4" w:tplc="04150019" w:tentative="1">
      <w:start w:val="1"/>
      <w:numFmt w:val="lowerLetter"/>
      <w:lvlText w:val="%5."/>
      <w:lvlJc w:val="left"/>
      <w:pPr>
        <w:ind w:left="3447" w:hanging="360"/>
      </w:pPr>
    </w:lvl>
    <w:lvl w:ilvl="5" w:tplc="0415001B" w:tentative="1">
      <w:start w:val="1"/>
      <w:numFmt w:val="lowerRoman"/>
      <w:lvlText w:val="%6."/>
      <w:lvlJc w:val="right"/>
      <w:pPr>
        <w:ind w:left="4167" w:hanging="180"/>
      </w:pPr>
    </w:lvl>
    <w:lvl w:ilvl="6" w:tplc="0415000F" w:tentative="1">
      <w:start w:val="1"/>
      <w:numFmt w:val="decimal"/>
      <w:lvlText w:val="%7."/>
      <w:lvlJc w:val="left"/>
      <w:pPr>
        <w:ind w:left="4887" w:hanging="360"/>
      </w:pPr>
    </w:lvl>
    <w:lvl w:ilvl="7" w:tplc="04150019" w:tentative="1">
      <w:start w:val="1"/>
      <w:numFmt w:val="lowerLetter"/>
      <w:lvlText w:val="%8."/>
      <w:lvlJc w:val="left"/>
      <w:pPr>
        <w:ind w:left="5607" w:hanging="360"/>
      </w:pPr>
    </w:lvl>
    <w:lvl w:ilvl="8" w:tplc="0415001B" w:tentative="1">
      <w:start w:val="1"/>
      <w:numFmt w:val="lowerRoman"/>
      <w:lvlText w:val="%9."/>
      <w:lvlJc w:val="right"/>
      <w:pPr>
        <w:ind w:left="6327" w:hanging="180"/>
      </w:pPr>
    </w:lvl>
  </w:abstractNum>
  <w:abstractNum w:abstractNumId="43">
    <w:nsid w:val="7BB76923"/>
    <w:multiLevelType w:val="multilevel"/>
    <w:tmpl w:val="4296D4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nsid w:val="7F6D42C1"/>
    <w:multiLevelType w:val="multilevel"/>
    <w:tmpl w:val="3CAAD3F8"/>
    <w:styleLink w:val="WWOutlineListStyle"/>
    <w:lvl w:ilvl="0">
      <w:start w:val="1"/>
      <w:numFmt w:val="decimal"/>
      <w:lvlText w:val="%1."/>
      <w:lvlJc w:val="left"/>
      <w:pPr>
        <w:ind w:left="720"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6"/>
  </w:num>
  <w:num w:numId="2">
    <w:abstractNumId w:val="44"/>
  </w:num>
  <w:num w:numId="3">
    <w:abstractNumId w:val="12"/>
  </w:num>
  <w:num w:numId="4">
    <w:abstractNumId w:val="17"/>
  </w:num>
  <w:num w:numId="5">
    <w:abstractNumId w:val="14"/>
  </w:num>
  <w:num w:numId="6">
    <w:abstractNumId w:val="35"/>
  </w:num>
  <w:num w:numId="7">
    <w:abstractNumId w:val="7"/>
  </w:num>
  <w:num w:numId="8">
    <w:abstractNumId w:val="5"/>
  </w:num>
  <w:num w:numId="9">
    <w:abstractNumId w:val="2"/>
  </w:num>
  <w:num w:numId="10">
    <w:abstractNumId w:val="43"/>
  </w:num>
  <w:num w:numId="11">
    <w:abstractNumId w:val="6"/>
  </w:num>
  <w:num w:numId="12">
    <w:abstractNumId w:val="26"/>
  </w:num>
  <w:num w:numId="13">
    <w:abstractNumId w:val="8"/>
  </w:num>
  <w:num w:numId="14">
    <w:abstractNumId w:val="11"/>
  </w:num>
  <w:num w:numId="15">
    <w:abstractNumId w:val="16"/>
  </w:num>
  <w:num w:numId="16">
    <w:abstractNumId w:val="21"/>
  </w:num>
  <w:num w:numId="17">
    <w:abstractNumId w:val="38"/>
  </w:num>
  <w:num w:numId="18">
    <w:abstractNumId w:val="27"/>
  </w:num>
  <w:num w:numId="19">
    <w:abstractNumId w:val="37"/>
  </w:num>
  <w:num w:numId="20">
    <w:abstractNumId w:val="25"/>
  </w:num>
  <w:num w:numId="21">
    <w:abstractNumId w:val="3"/>
  </w:num>
  <w:num w:numId="22">
    <w:abstractNumId w:val="29"/>
  </w:num>
  <w:num w:numId="23">
    <w:abstractNumId w:val="30"/>
  </w:num>
  <w:num w:numId="24">
    <w:abstractNumId w:val="20"/>
  </w:num>
  <w:num w:numId="25">
    <w:abstractNumId w:val="40"/>
  </w:num>
  <w:num w:numId="26">
    <w:abstractNumId w:val="4"/>
  </w:num>
  <w:num w:numId="27">
    <w:abstractNumId w:val="39"/>
  </w:num>
  <w:num w:numId="28">
    <w:abstractNumId w:val="13"/>
  </w:num>
  <w:num w:numId="29">
    <w:abstractNumId w:val="33"/>
  </w:num>
  <w:num w:numId="30">
    <w:abstractNumId w:val="32"/>
  </w:num>
  <w:num w:numId="31">
    <w:abstractNumId w:val="9"/>
  </w:num>
  <w:num w:numId="32">
    <w:abstractNumId w:val="10"/>
  </w:num>
  <w:num w:numId="33">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34">
    <w:abstractNumId w:val="1"/>
  </w:num>
  <w:num w:numId="35">
    <w:abstractNumId w:val="34"/>
  </w:num>
  <w:num w:numId="36">
    <w:abstractNumId w:val="41"/>
  </w:num>
  <w:num w:numId="37">
    <w:abstractNumId w:val="19"/>
  </w:num>
  <w:num w:numId="38">
    <w:abstractNumId w:val="18"/>
  </w:num>
  <w:num w:numId="39">
    <w:abstractNumId w:val="0"/>
    <w:lvlOverride w:ilvl="0">
      <w:lvl w:ilvl="0">
        <w:start w:val="1"/>
        <w:numFmt w:val="bullet"/>
        <w:lvlText w:val="—"/>
        <w:legacy w:legacy="1" w:legacySpace="0" w:legacyIndent="283"/>
        <w:lvlJc w:val="left"/>
        <w:pPr>
          <w:ind w:left="680" w:hanging="283"/>
        </w:pPr>
      </w:lvl>
    </w:lvlOverride>
  </w:num>
  <w:num w:numId="40">
    <w:abstractNumId w:val="0"/>
    <w:lvlOverride w:ilvl="0">
      <w:lvl w:ilvl="0">
        <w:start w:val="1"/>
        <w:numFmt w:val="bullet"/>
        <w:lvlText w:val="—"/>
        <w:legacy w:legacy="1" w:legacySpace="0" w:legacyIndent="397"/>
        <w:lvlJc w:val="left"/>
        <w:pPr>
          <w:ind w:left="397" w:hanging="397"/>
        </w:pPr>
      </w:lvl>
    </w:lvlOverride>
  </w:num>
  <w:num w:numId="41">
    <w:abstractNumId w:val="15"/>
  </w:num>
  <w:num w:numId="42">
    <w:abstractNumId w:val="22"/>
  </w:num>
  <w:num w:numId="43">
    <w:abstractNumId w:val="28"/>
  </w:num>
  <w:num w:numId="44">
    <w:abstractNumId w:val="24"/>
  </w:num>
  <w:num w:numId="45">
    <w:abstractNumId w:val="42"/>
  </w:num>
  <w:num w:numId="46">
    <w:abstractNumId w:val="23"/>
  </w:num>
  <w:num w:numId="47">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F0D"/>
    <w:rsid w:val="000171BE"/>
    <w:rsid w:val="00071C5A"/>
    <w:rsid w:val="00081864"/>
    <w:rsid w:val="00093E93"/>
    <w:rsid w:val="00202AA0"/>
    <w:rsid w:val="00214D05"/>
    <w:rsid w:val="00262B09"/>
    <w:rsid w:val="002E4951"/>
    <w:rsid w:val="002E6D84"/>
    <w:rsid w:val="003950D2"/>
    <w:rsid w:val="003E0261"/>
    <w:rsid w:val="003F4E25"/>
    <w:rsid w:val="00416302"/>
    <w:rsid w:val="004E4F7E"/>
    <w:rsid w:val="005C262F"/>
    <w:rsid w:val="005D00AF"/>
    <w:rsid w:val="005E41F2"/>
    <w:rsid w:val="0061538A"/>
    <w:rsid w:val="006E5B31"/>
    <w:rsid w:val="00700368"/>
    <w:rsid w:val="00734EF8"/>
    <w:rsid w:val="007527C6"/>
    <w:rsid w:val="007D62A4"/>
    <w:rsid w:val="007D7E34"/>
    <w:rsid w:val="00821837"/>
    <w:rsid w:val="00853BF3"/>
    <w:rsid w:val="00985F0D"/>
    <w:rsid w:val="0098777E"/>
    <w:rsid w:val="00990765"/>
    <w:rsid w:val="00A5225A"/>
    <w:rsid w:val="00A7472F"/>
    <w:rsid w:val="00AB7982"/>
    <w:rsid w:val="00AF739C"/>
    <w:rsid w:val="00B371EB"/>
    <w:rsid w:val="00B559C6"/>
    <w:rsid w:val="00B56627"/>
    <w:rsid w:val="00B96592"/>
    <w:rsid w:val="00C51380"/>
    <w:rsid w:val="00C67266"/>
    <w:rsid w:val="00CA69A7"/>
    <w:rsid w:val="00D1444A"/>
    <w:rsid w:val="00D6305B"/>
    <w:rsid w:val="00D949E0"/>
    <w:rsid w:val="00F13DC4"/>
    <w:rsid w:val="00FD1E02"/>
    <w:rsid w:val="00FE10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5F0D"/>
    <w:pPr>
      <w:suppressAutoHyphens/>
      <w:autoSpaceDN w:val="0"/>
      <w:spacing w:after="0" w:line="360" w:lineRule="auto"/>
      <w:jc w:val="both"/>
      <w:textAlignment w:val="baseline"/>
    </w:pPr>
    <w:rPr>
      <w:rFonts w:ascii="Times New Roman" w:eastAsia="Calibri" w:hAnsi="Times New Roman" w:cs="Times New Roman"/>
    </w:rPr>
  </w:style>
  <w:style w:type="paragraph" w:styleId="Nagwek1">
    <w:name w:val="heading 1"/>
    <w:basedOn w:val="Normalny"/>
    <w:next w:val="Normalny"/>
    <w:link w:val="Nagwek1Znak"/>
    <w:uiPriority w:val="9"/>
    <w:qFormat/>
    <w:rsid w:val="00985F0D"/>
    <w:pPr>
      <w:keepNext/>
      <w:keepLines/>
      <w:numPr>
        <w:numId w:val="1"/>
      </w:numPr>
      <w:spacing w:before="240"/>
      <w:outlineLvl w:val="0"/>
    </w:pPr>
    <w:rPr>
      <w:rFonts w:eastAsia="Times New Roman"/>
      <w:sz w:val="28"/>
      <w:szCs w:val="32"/>
    </w:rPr>
  </w:style>
  <w:style w:type="paragraph" w:styleId="Nagwek2">
    <w:name w:val="heading 2"/>
    <w:basedOn w:val="Normalny"/>
    <w:next w:val="Normalny"/>
    <w:link w:val="Nagwek2Znak"/>
    <w:uiPriority w:val="9"/>
    <w:unhideWhenUsed/>
    <w:qFormat/>
    <w:rsid w:val="00985F0D"/>
    <w:pPr>
      <w:keepNext/>
      <w:keepLines/>
      <w:numPr>
        <w:ilvl w:val="1"/>
        <w:numId w:val="1"/>
      </w:numPr>
      <w:jc w:val="left"/>
      <w:outlineLvl w:val="1"/>
    </w:pPr>
    <w:rPr>
      <w:rFonts w:eastAsia="Times New Roman"/>
      <w:sz w:val="26"/>
      <w:szCs w:val="26"/>
    </w:rPr>
  </w:style>
  <w:style w:type="paragraph" w:styleId="Nagwek3">
    <w:name w:val="heading 3"/>
    <w:basedOn w:val="Normalny"/>
    <w:next w:val="Normalny"/>
    <w:link w:val="Nagwek3Znak"/>
    <w:uiPriority w:val="9"/>
    <w:unhideWhenUsed/>
    <w:qFormat/>
    <w:rsid w:val="00985F0D"/>
    <w:pPr>
      <w:keepNext/>
      <w:numPr>
        <w:ilvl w:val="2"/>
        <w:numId w:val="1"/>
      </w:numPr>
      <w:ind w:left="720"/>
      <w:jc w:val="left"/>
      <w:outlineLvl w:val="2"/>
    </w:pPr>
    <w:rPr>
      <w:rFonts w:eastAsia="Times New Roman"/>
      <w:sz w:val="24"/>
      <w:szCs w:val="20"/>
      <w:lang w:eastAsia="pl-PL"/>
    </w:rPr>
  </w:style>
  <w:style w:type="paragraph" w:styleId="Nagwek4">
    <w:name w:val="heading 4"/>
    <w:basedOn w:val="Normalny"/>
    <w:next w:val="Normalny"/>
    <w:link w:val="Nagwek4Znak"/>
    <w:uiPriority w:val="9"/>
    <w:semiHidden/>
    <w:unhideWhenUsed/>
    <w:qFormat/>
    <w:rsid w:val="00985F0D"/>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985F0D"/>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985F0D"/>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nhideWhenUsed/>
    <w:qFormat/>
    <w:rsid w:val="00985F0D"/>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nhideWhenUsed/>
    <w:qFormat/>
    <w:rsid w:val="00985F0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985F0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85F0D"/>
    <w:rPr>
      <w:rFonts w:ascii="Times New Roman" w:eastAsia="Times New Roman" w:hAnsi="Times New Roman" w:cs="Times New Roman"/>
      <w:sz w:val="28"/>
      <w:szCs w:val="32"/>
    </w:rPr>
  </w:style>
  <w:style w:type="character" w:customStyle="1" w:styleId="Nagwek2Znak">
    <w:name w:val="Nagłówek 2 Znak"/>
    <w:basedOn w:val="Domylnaczcionkaakapitu"/>
    <w:link w:val="Nagwek2"/>
    <w:uiPriority w:val="9"/>
    <w:rsid w:val="00985F0D"/>
    <w:rPr>
      <w:rFonts w:ascii="Times New Roman" w:eastAsia="Times New Roman" w:hAnsi="Times New Roman" w:cs="Times New Roman"/>
      <w:sz w:val="26"/>
      <w:szCs w:val="26"/>
    </w:rPr>
  </w:style>
  <w:style w:type="character" w:customStyle="1" w:styleId="Nagwek3Znak">
    <w:name w:val="Nagłówek 3 Znak"/>
    <w:basedOn w:val="Domylnaczcionkaakapitu"/>
    <w:link w:val="Nagwek3"/>
    <w:uiPriority w:val="9"/>
    <w:rsid w:val="00985F0D"/>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uiPriority w:val="9"/>
    <w:semiHidden/>
    <w:rsid w:val="00985F0D"/>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semiHidden/>
    <w:rsid w:val="00985F0D"/>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9"/>
    <w:semiHidden/>
    <w:rsid w:val="00985F0D"/>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985F0D"/>
    <w:rPr>
      <w:rFonts w:asciiTheme="majorHAnsi" w:eastAsiaTheme="majorEastAsia" w:hAnsiTheme="majorHAnsi" w:cstheme="majorBidi"/>
      <w:i/>
      <w:iCs/>
      <w:color w:val="243F60" w:themeColor="accent1" w:themeShade="7F"/>
    </w:rPr>
  </w:style>
  <w:style w:type="character" w:customStyle="1" w:styleId="Nagwek8Znak">
    <w:name w:val="Nagłówek 8 Znak"/>
    <w:basedOn w:val="Domylnaczcionkaakapitu"/>
    <w:link w:val="Nagwek8"/>
    <w:uiPriority w:val="9"/>
    <w:semiHidden/>
    <w:rsid w:val="00985F0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85F0D"/>
    <w:rPr>
      <w:rFonts w:asciiTheme="majorHAnsi" w:eastAsiaTheme="majorEastAsia" w:hAnsiTheme="majorHAnsi" w:cstheme="majorBidi"/>
      <w:i/>
      <w:iCs/>
      <w:color w:val="272727" w:themeColor="text1" w:themeTint="D8"/>
      <w:sz w:val="21"/>
      <w:szCs w:val="21"/>
    </w:rPr>
  </w:style>
  <w:style w:type="paragraph" w:styleId="Tekstprzypisudolnego">
    <w:name w:val="footnote text"/>
    <w:aliases w:val="nnnnnnnn,Tekst przypisu,footnote,Znak Znak Znak,Znak Znak, Znak Znak Znak"/>
    <w:basedOn w:val="Normalny"/>
    <w:link w:val="TekstprzypisudolnegoZnak"/>
    <w:uiPriority w:val="99"/>
    <w:rsid w:val="00985F0D"/>
    <w:pPr>
      <w:suppressAutoHyphens w:val="0"/>
      <w:textAlignment w:val="auto"/>
    </w:pPr>
    <w:rPr>
      <w:sz w:val="20"/>
      <w:szCs w:val="20"/>
    </w:rPr>
  </w:style>
  <w:style w:type="character" w:customStyle="1" w:styleId="TekstprzypisudolnegoZnak">
    <w:name w:val="Tekst przypisu dolnego Znak"/>
    <w:aliases w:val="nnnnnnnn Znak,Tekst przypisu Znak,footnote Znak,Znak Znak Znak Znak,Znak Znak Znak1, Znak Znak Znak Znak"/>
    <w:basedOn w:val="Domylnaczcionkaakapitu"/>
    <w:link w:val="Tekstprzypisudolnego"/>
    <w:uiPriority w:val="99"/>
    <w:rsid w:val="00985F0D"/>
    <w:rPr>
      <w:rFonts w:ascii="Times New Roman" w:eastAsia="Calibri" w:hAnsi="Times New Roman" w:cs="Times New Roman"/>
      <w:sz w:val="20"/>
      <w:szCs w:val="20"/>
    </w:rPr>
  </w:style>
  <w:style w:type="character" w:styleId="Odwoanieprzypisudolnego">
    <w:name w:val="footnote reference"/>
    <w:aliases w:val="Odwołanie przypisu,Odwołanie przypisu Znak Znak"/>
    <w:basedOn w:val="Domylnaczcionkaakapitu"/>
    <w:uiPriority w:val="99"/>
    <w:rsid w:val="00985F0D"/>
    <w:rPr>
      <w:position w:val="0"/>
      <w:vertAlign w:val="superscript"/>
    </w:rPr>
  </w:style>
  <w:style w:type="paragraph" w:styleId="Akapitzlist">
    <w:name w:val="List Paragraph"/>
    <w:basedOn w:val="Normalny"/>
    <w:uiPriority w:val="34"/>
    <w:qFormat/>
    <w:rsid w:val="00985F0D"/>
    <w:pPr>
      <w:suppressAutoHyphens w:val="0"/>
      <w:ind w:left="720"/>
      <w:textAlignment w:val="auto"/>
    </w:pPr>
  </w:style>
  <w:style w:type="character" w:styleId="Hipercze">
    <w:name w:val="Hyperlink"/>
    <w:basedOn w:val="Domylnaczcionkaakapitu"/>
    <w:uiPriority w:val="99"/>
    <w:rsid w:val="00985F0D"/>
    <w:rPr>
      <w:color w:val="0563C1"/>
      <w:u w:val="single"/>
    </w:rPr>
  </w:style>
  <w:style w:type="paragraph" w:styleId="Legenda">
    <w:name w:val="caption"/>
    <w:basedOn w:val="Normalny"/>
    <w:next w:val="Normalny"/>
    <w:link w:val="LegendaZnak"/>
    <w:uiPriority w:val="35"/>
    <w:unhideWhenUsed/>
    <w:qFormat/>
    <w:rsid w:val="00985F0D"/>
    <w:pPr>
      <w:spacing w:after="200"/>
    </w:pPr>
    <w:rPr>
      <w:i/>
      <w:iCs/>
      <w:color w:val="1F497D" w:themeColor="text2"/>
      <w:sz w:val="18"/>
      <w:szCs w:val="18"/>
    </w:rPr>
  </w:style>
  <w:style w:type="paragraph" w:styleId="Tekstdymka">
    <w:name w:val="Balloon Text"/>
    <w:basedOn w:val="Normalny"/>
    <w:link w:val="TekstdymkaZnak"/>
    <w:uiPriority w:val="99"/>
    <w:semiHidden/>
    <w:unhideWhenUsed/>
    <w:rsid w:val="00985F0D"/>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85F0D"/>
    <w:rPr>
      <w:rFonts w:ascii="Tahoma" w:eastAsia="Calibri" w:hAnsi="Tahoma" w:cs="Tahoma"/>
      <w:sz w:val="16"/>
      <w:szCs w:val="16"/>
    </w:rPr>
  </w:style>
  <w:style w:type="numbering" w:customStyle="1" w:styleId="WWOutlineListStyle">
    <w:name w:val="WW_OutlineListStyle"/>
    <w:basedOn w:val="Bezlisty"/>
    <w:rsid w:val="00985F0D"/>
    <w:pPr>
      <w:numPr>
        <w:numId w:val="2"/>
      </w:numPr>
    </w:pPr>
  </w:style>
  <w:style w:type="paragraph" w:styleId="Nagwek">
    <w:name w:val="header"/>
    <w:basedOn w:val="Normalny"/>
    <w:link w:val="NagwekZnak"/>
    <w:uiPriority w:val="99"/>
    <w:unhideWhenUsed/>
    <w:rsid w:val="00985F0D"/>
    <w:pPr>
      <w:tabs>
        <w:tab w:val="center" w:pos="4536"/>
        <w:tab w:val="right" w:pos="9072"/>
      </w:tabs>
      <w:spacing w:line="240" w:lineRule="auto"/>
    </w:pPr>
  </w:style>
  <w:style w:type="character" w:customStyle="1" w:styleId="NagwekZnak">
    <w:name w:val="Nagłówek Znak"/>
    <w:basedOn w:val="Domylnaczcionkaakapitu"/>
    <w:link w:val="Nagwek"/>
    <w:uiPriority w:val="99"/>
    <w:rsid w:val="00985F0D"/>
    <w:rPr>
      <w:rFonts w:ascii="Times New Roman" w:eastAsia="Calibri" w:hAnsi="Times New Roman" w:cs="Times New Roman"/>
    </w:rPr>
  </w:style>
  <w:style w:type="paragraph" w:styleId="Stopka">
    <w:name w:val="footer"/>
    <w:basedOn w:val="Normalny"/>
    <w:link w:val="StopkaZnak"/>
    <w:unhideWhenUsed/>
    <w:rsid w:val="00985F0D"/>
    <w:pPr>
      <w:tabs>
        <w:tab w:val="center" w:pos="4536"/>
        <w:tab w:val="right" w:pos="9072"/>
      </w:tabs>
      <w:spacing w:line="240" w:lineRule="auto"/>
    </w:pPr>
  </w:style>
  <w:style w:type="character" w:customStyle="1" w:styleId="StopkaZnak">
    <w:name w:val="Stopka Znak"/>
    <w:basedOn w:val="Domylnaczcionkaakapitu"/>
    <w:link w:val="Stopka"/>
    <w:rsid w:val="00985F0D"/>
    <w:rPr>
      <w:rFonts w:ascii="Times New Roman" w:eastAsia="Calibri" w:hAnsi="Times New Roman" w:cs="Times New Roman"/>
    </w:rPr>
  </w:style>
  <w:style w:type="paragraph" w:customStyle="1" w:styleId="Default">
    <w:name w:val="Default"/>
    <w:rsid w:val="00B96592"/>
    <w:pPr>
      <w:autoSpaceDE w:val="0"/>
      <w:autoSpaceDN w:val="0"/>
      <w:adjustRightInd w:val="0"/>
      <w:spacing w:after="0" w:line="240" w:lineRule="auto"/>
    </w:pPr>
    <w:rPr>
      <w:rFonts w:ascii="Calibri" w:eastAsiaTheme="minorEastAsia" w:hAnsi="Calibri" w:cs="Calibri"/>
      <w:color w:val="000000"/>
      <w:sz w:val="24"/>
      <w:szCs w:val="24"/>
      <w:lang w:eastAsia="pl-PL"/>
    </w:rPr>
  </w:style>
  <w:style w:type="paragraph" w:styleId="NormalnyWeb">
    <w:name w:val="Normal (Web)"/>
    <w:basedOn w:val="Normalny"/>
    <w:uiPriority w:val="99"/>
    <w:unhideWhenUsed/>
    <w:rsid w:val="00B96592"/>
    <w:pPr>
      <w:suppressAutoHyphens w:val="0"/>
      <w:autoSpaceDN/>
      <w:spacing w:before="100" w:beforeAutospacing="1" w:after="100" w:afterAutospacing="1" w:line="240" w:lineRule="auto"/>
      <w:jc w:val="left"/>
      <w:textAlignment w:val="auto"/>
    </w:pPr>
    <w:rPr>
      <w:rFonts w:eastAsia="Times New Roman"/>
      <w:sz w:val="24"/>
      <w:szCs w:val="24"/>
      <w:lang w:eastAsia="pl-PL"/>
    </w:rPr>
  </w:style>
  <w:style w:type="character" w:styleId="Pogrubienie">
    <w:name w:val="Strong"/>
    <w:basedOn w:val="Domylnaczcionkaakapitu"/>
    <w:uiPriority w:val="22"/>
    <w:qFormat/>
    <w:rsid w:val="00B96592"/>
    <w:rPr>
      <w:b/>
      <w:bCs/>
    </w:rPr>
  </w:style>
  <w:style w:type="character" w:customStyle="1" w:styleId="reference-text">
    <w:name w:val="reference-text"/>
    <w:basedOn w:val="Domylnaczcionkaakapitu"/>
    <w:rsid w:val="00B96592"/>
  </w:style>
  <w:style w:type="character" w:customStyle="1" w:styleId="mw-headline">
    <w:name w:val="mw-headline"/>
    <w:basedOn w:val="Domylnaczcionkaakapitu"/>
    <w:rsid w:val="00B96592"/>
  </w:style>
  <w:style w:type="paragraph" w:customStyle="1" w:styleId="animation-ready">
    <w:name w:val="animation-ready"/>
    <w:basedOn w:val="Normalny"/>
    <w:rsid w:val="00B96592"/>
    <w:pPr>
      <w:suppressAutoHyphens w:val="0"/>
      <w:autoSpaceDN/>
      <w:spacing w:before="100" w:beforeAutospacing="1" w:after="100" w:afterAutospacing="1" w:line="240" w:lineRule="auto"/>
      <w:jc w:val="left"/>
      <w:textAlignment w:val="auto"/>
    </w:pPr>
    <w:rPr>
      <w:rFonts w:eastAsia="Times New Roman"/>
      <w:sz w:val="24"/>
      <w:szCs w:val="24"/>
      <w:lang w:eastAsia="pl-PL"/>
    </w:rPr>
  </w:style>
  <w:style w:type="character" w:customStyle="1" w:styleId="mi">
    <w:name w:val="mi"/>
    <w:basedOn w:val="Domylnaczcionkaakapitu"/>
    <w:rsid w:val="00B96592"/>
  </w:style>
  <w:style w:type="character" w:customStyle="1" w:styleId="mn">
    <w:name w:val="mn"/>
    <w:basedOn w:val="Domylnaczcionkaakapitu"/>
    <w:rsid w:val="00B96592"/>
  </w:style>
  <w:style w:type="character" w:customStyle="1" w:styleId="mo">
    <w:name w:val="mo"/>
    <w:basedOn w:val="Domylnaczcionkaakapitu"/>
    <w:rsid w:val="00B96592"/>
  </w:style>
  <w:style w:type="paragraph" w:styleId="Tekstprzypisukocowego">
    <w:name w:val="endnote text"/>
    <w:basedOn w:val="Normalny"/>
    <w:link w:val="TekstprzypisukocowegoZnak"/>
    <w:unhideWhenUsed/>
    <w:rsid w:val="00B96592"/>
    <w:pPr>
      <w:suppressAutoHyphens w:val="0"/>
      <w:autoSpaceDN/>
      <w:spacing w:line="240" w:lineRule="auto"/>
      <w:jc w:val="left"/>
      <w:textAlignment w:val="auto"/>
    </w:pPr>
    <w:rPr>
      <w:rFonts w:asciiTheme="minorHAnsi" w:eastAsiaTheme="minorEastAsia" w:hAnsiTheme="minorHAnsi" w:cstheme="minorBidi"/>
      <w:sz w:val="20"/>
      <w:szCs w:val="20"/>
      <w:lang w:eastAsia="pl-PL"/>
    </w:rPr>
  </w:style>
  <w:style w:type="character" w:customStyle="1" w:styleId="TekstprzypisukocowegoZnak">
    <w:name w:val="Tekst przypisu końcowego Znak"/>
    <w:basedOn w:val="Domylnaczcionkaakapitu"/>
    <w:link w:val="Tekstprzypisukocowego"/>
    <w:uiPriority w:val="99"/>
    <w:semiHidden/>
    <w:rsid w:val="00B96592"/>
    <w:rPr>
      <w:rFonts w:eastAsiaTheme="minorEastAsia"/>
      <w:sz w:val="20"/>
      <w:szCs w:val="20"/>
      <w:lang w:eastAsia="pl-PL"/>
    </w:rPr>
  </w:style>
  <w:style w:type="character" w:styleId="Odwoanieprzypisukocowego">
    <w:name w:val="endnote reference"/>
    <w:basedOn w:val="Domylnaczcionkaakapitu"/>
    <w:uiPriority w:val="99"/>
    <w:semiHidden/>
    <w:unhideWhenUsed/>
    <w:rsid w:val="00B96592"/>
    <w:rPr>
      <w:vertAlign w:val="superscript"/>
    </w:rPr>
  </w:style>
  <w:style w:type="character" w:styleId="Uwydatnienie">
    <w:name w:val="Emphasis"/>
    <w:basedOn w:val="Domylnaczcionkaakapitu"/>
    <w:uiPriority w:val="20"/>
    <w:qFormat/>
    <w:rsid w:val="00B96592"/>
    <w:rPr>
      <w:i/>
      <w:iCs/>
    </w:rPr>
  </w:style>
  <w:style w:type="character" w:customStyle="1" w:styleId="mwe-math-mathml-inline">
    <w:name w:val="mwe-math-mathml-inline"/>
    <w:basedOn w:val="Domylnaczcionkaakapitu"/>
    <w:rsid w:val="00B96592"/>
  </w:style>
  <w:style w:type="character" w:styleId="Odwoaniedokomentarza">
    <w:name w:val="annotation reference"/>
    <w:basedOn w:val="Domylnaczcionkaakapitu"/>
    <w:uiPriority w:val="99"/>
    <w:semiHidden/>
    <w:unhideWhenUsed/>
    <w:rsid w:val="00B96592"/>
    <w:rPr>
      <w:sz w:val="16"/>
      <w:szCs w:val="16"/>
    </w:rPr>
  </w:style>
  <w:style w:type="paragraph" w:styleId="Tekstkomentarza">
    <w:name w:val="annotation text"/>
    <w:basedOn w:val="Normalny"/>
    <w:link w:val="TekstkomentarzaZnak"/>
    <w:uiPriority w:val="99"/>
    <w:semiHidden/>
    <w:unhideWhenUsed/>
    <w:rsid w:val="00B96592"/>
    <w:pPr>
      <w:suppressAutoHyphens w:val="0"/>
      <w:autoSpaceDN/>
      <w:spacing w:after="200" w:line="240" w:lineRule="auto"/>
      <w:jc w:val="left"/>
      <w:textAlignment w:val="auto"/>
    </w:pPr>
    <w:rPr>
      <w:rFonts w:asciiTheme="minorHAnsi" w:eastAsiaTheme="minorEastAsia" w:hAnsiTheme="minorHAnsi" w:cstheme="minorBidi"/>
      <w:sz w:val="20"/>
      <w:szCs w:val="20"/>
      <w:lang w:eastAsia="pl-PL"/>
    </w:rPr>
  </w:style>
  <w:style w:type="character" w:customStyle="1" w:styleId="TekstkomentarzaZnak">
    <w:name w:val="Tekst komentarza Znak"/>
    <w:basedOn w:val="Domylnaczcionkaakapitu"/>
    <w:link w:val="Tekstkomentarza"/>
    <w:uiPriority w:val="99"/>
    <w:semiHidden/>
    <w:rsid w:val="00B96592"/>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B96592"/>
    <w:rPr>
      <w:b/>
      <w:bCs/>
    </w:rPr>
  </w:style>
  <w:style w:type="character" w:customStyle="1" w:styleId="TematkomentarzaZnak">
    <w:name w:val="Temat komentarza Znak"/>
    <w:basedOn w:val="TekstkomentarzaZnak"/>
    <w:link w:val="Tematkomentarza"/>
    <w:uiPriority w:val="99"/>
    <w:semiHidden/>
    <w:rsid w:val="00B96592"/>
    <w:rPr>
      <w:rFonts w:eastAsiaTheme="minorEastAsia"/>
      <w:b/>
      <w:bCs/>
      <w:sz w:val="20"/>
      <w:szCs w:val="20"/>
      <w:lang w:eastAsia="pl-PL"/>
    </w:rPr>
  </w:style>
  <w:style w:type="paragraph" w:customStyle="1" w:styleId="M">
    <w:name w:val="M"/>
    <w:basedOn w:val="Normalny"/>
    <w:rsid w:val="00B96592"/>
    <w:pPr>
      <w:tabs>
        <w:tab w:val="left" w:pos="397"/>
      </w:tabs>
      <w:suppressAutoHyphens w:val="0"/>
      <w:overflowPunct w:val="0"/>
      <w:autoSpaceDE w:val="0"/>
      <w:adjustRightInd w:val="0"/>
      <w:spacing w:line="240" w:lineRule="atLeast"/>
      <w:ind w:left="397" w:hanging="397"/>
    </w:pPr>
    <w:rPr>
      <w:rFonts w:eastAsia="Times New Roman"/>
      <w:sz w:val="20"/>
      <w:szCs w:val="20"/>
      <w:lang w:eastAsia="pl-PL"/>
    </w:rPr>
  </w:style>
  <w:style w:type="paragraph" w:customStyle="1" w:styleId="Makapit">
    <w:name w:val="Makapit"/>
    <w:basedOn w:val="Normalny"/>
    <w:rsid w:val="00B96592"/>
    <w:pPr>
      <w:tabs>
        <w:tab w:val="left" w:pos="397"/>
      </w:tabs>
      <w:suppressAutoHyphens w:val="0"/>
      <w:overflowPunct w:val="0"/>
      <w:autoSpaceDE w:val="0"/>
      <w:adjustRightInd w:val="0"/>
      <w:spacing w:line="240" w:lineRule="atLeast"/>
      <w:ind w:firstLine="397"/>
    </w:pPr>
    <w:rPr>
      <w:rFonts w:eastAsia="Times New Roman"/>
      <w:sz w:val="20"/>
      <w:szCs w:val="20"/>
      <w:lang w:eastAsia="pl-PL"/>
    </w:rPr>
  </w:style>
  <w:style w:type="character" w:customStyle="1" w:styleId="TekstpodstawowyZnak">
    <w:name w:val="Tekst podstawowy Znak"/>
    <w:basedOn w:val="Domylnaczcionkaakapitu"/>
    <w:link w:val="Tekstpodstawowy"/>
    <w:semiHidden/>
    <w:rsid w:val="00B96592"/>
    <w:rPr>
      <w:rFonts w:ascii="Times New Roman" w:eastAsia="Times New Roman" w:hAnsi="Times New Roman" w:cs="Times New Roman"/>
      <w:sz w:val="24"/>
      <w:szCs w:val="24"/>
    </w:rPr>
  </w:style>
  <w:style w:type="paragraph" w:styleId="Tekstpodstawowy">
    <w:name w:val="Body Text"/>
    <w:basedOn w:val="Normalny"/>
    <w:link w:val="TekstpodstawowyZnak"/>
    <w:semiHidden/>
    <w:rsid w:val="00B96592"/>
    <w:pPr>
      <w:suppressAutoHyphens w:val="0"/>
      <w:autoSpaceDN/>
      <w:spacing w:line="240" w:lineRule="auto"/>
      <w:textAlignment w:val="auto"/>
    </w:pPr>
    <w:rPr>
      <w:rFonts w:eastAsia="Times New Roman"/>
      <w:sz w:val="24"/>
      <w:szCs w:val="24"/>
    </w:rPr>
  </w:style>
  <w:style w:type="character" w:customStyle="1" w:styleId="TekstpodstawowyZnak1">
    <w:name w:val="Tekst podstawowy Znak1"/>
    <w:basedOn w:val="Domylnaczcionkaakapitu"/>
    <w:uiPriority w:val="99"/>
    <w:semiHidden/>
    <w:rsid w:val="00B96592"/>
    <w:rPr>
      <w:rFonts w:ascii="Times New Roman" w:eastAsia="Calibri" w:hAnsi="Times New Roman" w:cs="Times New Roman"/>
    </w:rPr>
  </w:style>
  <w:style w:type="paragraph" w:styleId="Tekstpodstawowywcity">
    <w:name w:val="Body Text Indent"/>
    <w:basedOn w:val="Normalny"/>
    <w:link w:val="TekstpodstawowywcityZnak"/>
    <w:semiHidden/>
    <w:rsid w:val="00B96592"/>
    <w:pPr>
      <w:suppressAutoHyphens w:val="0"/>
      <w:autoSpaceDN/>
      <w:spacing w:line="240" w:lineRule="auto"/>
      <w:ind w:firstLine="360"/>
      <w:textAlignment w:val="auto"/>
    </w:pPr>
    <w:rPr>
      <w:rFonts w:eastAsia="Times New Roman"/>
      <w:sz w:val="24"/>
      <w:szCs w:val="24"/>
      <w:lang w:eastAsia="pl-PL"/>
    </w:rPr>
  </w:style>
  <w:style w:type="character" w:customStyle="1" w:styleId="TekstpodstawowywcityZnak">
    <w:name w:val="Tekst podstawowy wcięty Znak"/>
    <w:basedOn w:val="Domylnaczcionkaakapitu"/>
    <w:link w:val="Tekstpodstawowywcity"/>
    <w:semiHidden/>
    <w:rsid w:val="00B96592"/>
    <w:rPr>
      <w:rFonts w:ascii="Times New Roman" w:eastAsia="Times New Roman" w:hAnsi="Times New Roman" w:cs="Times New Roman"/>
      <w:sz w:val="24"/>
      <w:szCs w:val="24"/>
      <w:lang w:eastAsia="pl-PL"/>
    </w:rPr>
  </w:style>
  <w:style w:type="paragraph" w:customStyle="1" w:styleId="akapitbezwcicia">
    <w:name w:val="akapitbezwcięcia"/>
    <w:basedOn w:val="Normalny"/>
    <w:rsid w:val="00B96592"/>
    <w:pPr>
      <w:suppressAutoHyphens w:val="0"/>
      <w:autoSpaceDN/>
      <w:spacing w:before="120" w:after="120" w:line="260" w:lineRule="exact"/>
      <w:textAlignment w:val="auto"/>
    </w:pPr>
    <w:rPr>
      <w:rFonts w:eastAsia="Times New Roman"/>
      <w:iCs/>
      <w:szCs w:val="20"/>
      <w:lang w:eastAsia="pl-PL"/>
    </w:rPr>
  </w:style>
  <w:style w:type="paragraph" w:customStyle="1" w:styleId="podpisrys">
    <w:name w:val="podpisrys"/>
    <w:basedOn w:val="Normalny"/>
    <w:rsid w:val="00B96592"/>
    <w:pPr>
      <w:autoSpaceDN/>
      <w:spacing w:line="220" w:lineRule="exact"/>
      <w:jc w:val="left"/>
      <w:textAlignment w:val="auto"/>
    </w:pPr>
    <w:rPr>
      <w:rFonts w:ascii="Arial Narrow" w:eastAsia="Times New Roman" w:hAnsi="Arial Narrow"/>
      <w:sz w:val="18"/>
      <w:szCs w:val="20"/>
      <w:lang w:eastAsia="pl-PL"/>
    </w:rPr>
  </w:style>
  <w:style w:type="paragraph" w:styleId="Tekstpodstawowywcity2">
    <w:name w:val="Body Text Indent 2"/>
    <w:basedOn w:val="Normalny"/>
    <w:link w:val="Tekstpodstawowywcity2Znak"/>
    <w:semiHidden/>
    <w:rsid w:val="00B96592"/>
    <w:pPr>
      <w:tabs>
        <w:tab w:val="num" w:pos="360"/>
      </w:tabs>
      <w:suppressAutoHyphens w:val="0"/>
      <w:autoSpaceDN/>
      <w:spacing w:line="240" w:lineRule="auto"/>
      <w:ind w:left="360"/>
      <w:textAlignment w:val="auto"/>
    </w:pPr>
    <w:rPr>
      <w:rFonts w:eastAsia="Times New Roman"/>
      <w:sz w:val="20"/>
      <w:szCs w:val="24"/>
      <w:lang w:eastAsia="pl-PL"/>
    </w:rPr>
  </w:style>
  <w:style w:type="character" w:customStyle="1" w:styleId="Tekstpodstawowywcity2Znak">
    <w:name w:val="Tekst podstawowy wcięty 2 Znak"/>
    <w:basedOn w:val="Domylnaczcionkaakapitu"/>
    <w:link w:val="Tekstpodstawowywcity2"/>
    <w:semiHidden/>
    <w:rsid w:val="00B96592"/>
    <w:rPr>
      <w:rFonts w:ascii="Times New Roman" w:eastAsia="Times New Roman" w:hAnsi="Times New Roman" w:cs="Times New Roman"/>
      <w:sz w:val="20"/>
      <w:szCs w:val="24"/>
      <w:lang w:eastAsia="pl-PL"/>
    </w:rPr>
  </w:style>
  <w:style w:type="paragraph" w:customStyle="1" w:styleId="Tekstpodstawowy21">
    <w:name w:val="Tekst podstawowy 21"/>
    <w:basedOn w:val="Normalny"/>
    <w:rsid w:val="00B96592"/>
    <w:pPr>
      <w:suppressAutoHyphens w:val="0"/>
      <w:overflowPunct w:val="0"/>
      <w:autoSpaceDE w:val="0"/>
      <w:adjustRightInd w:val="0"/>
      <w:spacing w:line="240" w:lineRule="auto"/>
      <w:ind w:firstLine="426"/>
    </w:pPr>
    <w:rPr>
      <w:rFonts w:eastAsia="Times New Roman"/>
      <w:sz w:val="20"/>
      <w:szCs w:val="20"/>
      <w:lang w:eastAsia="pl-PL"/>
    </w:rPr>
  </w:style>
  <w:style w:type="paragraph" w:customStyle="1" w:styleId="ryspodpis">
    <w:name w:val="ryspodpis"/>
    <w:basedOn w:val="Normalny"/>
    <w:rsid w:val="00B96592"/>
    <w:pPr>
      <w:tabs>
        <w:tab w:val="left" w:pos="709"/>
        <w:tab w:val="left" w:pos="851"/>
      </w:tabs>
      <w:suppressAutoHyphens w:val="0"/>
      <w:overflowPunct w:val="0"/>
      <w:autoSpaceDE w:val="0"/>
      <w:adjustRightInd w:val="0"/>
      <w:spacing w:line="200" w:lineRule="atLeast"/>
    </w:pPr>
    <w:rPr>
      <w:rFonts w:eastAsia="Times New Roman"/>
      <w:sz w:val="16"/>
      <w:szCs w:val="20"/>
      <w:lang w:eastAsia="pl-PL"/>
    </w:rPr>
  </w:style>
  <w:style w:type="paragraph" w:customStyle="1" w:styleId="rownanie">
    <w:name w:val="rownanie"/>
    <w:basedOn w:val="Normalny"/>
    <w:rsid w:val="00B96592"/>
    <w:pPr>
      <w:tabs>
        <w:tab w:val="center" w:pos="3119"/>
        <w:tab w:val="right" w:pos="6237"/>
      </w:tabs>
      <w:suppressAutoHyphens w:val="0"/>
      <w:autoSpaceDN/>
      <w:spacing w:line="240" w:lineRule="atLeast"/>
      <w:jc w:val="center"/>
      <w:textAlignment w:val="auto"/>
    </w:pPr>
    <w:rPr>
      <w:rFonts w:eastAsia="Times New Roman"/>
      <w:sz w:val="20"/>
      <w:szCs w:val="20"/>
      <w:lang w:eastAsia="pl-PL"/>
    </w:rPr>
  </w:style>
  <w:style w:type="paragraph" w:customStyle="1" w:styleId="gdzie">
    <w:name w:val="gdzie"/>
    <w:basedOn w:val="Normalny"/>
    <w:rsid w:val="00B96592"/>
    <w:pPr>
      <w:tabs>
        <w:tab w:val="left" w:pos="397"/>
        <w:tab w:val="left" w:pos="567"/>
        <w:tab w:val="left" w:pos="709"/>
        <w:tab w:val="left" w:pos="851"/>
        <w:tab w:val="left" w:pos="993"/>
        <w:tab w:val="left" w:pos="1134"/>
        <w:tab w:val="left" w:pos="1276"/>
        <w:tab w:val="left" w:pos="1418"/>
        <w:tab w:val="left" w:pos="1560"/>
        <w:tab w:val="left" w:pos="1701"/>
        <w:tab w:val="left" w:pos="1843"/>
        <w:tab w:val="left" w:pos="1985"/>
        <w:tab w:val="left" w:pos="2127"/>
        <w:tab w:val="left" w:pos="2268"/>
        <w:tab w:val="left" w:pos="2410"/>
        <w:tab w:val="left" w:pos="2552"/>
        <w:tab w:val="left" w:pos="2694"/>
      </w:tabs>
      <w:suppressAutoHyphens w:val="0"/>
      <w:autoSpaceDN/>
      <w:spacing w:line="240" w:lineRule="atLeast"/>
      <w:textAlignment w:val="auto"/>
    </w:pPr>
    <w:rPr>
      <w:rFonts w:eastAsia="Times New Roman"/>
      <w:sz w:val="20"/>
      <w:szCs w:val="20"/>
      <w:lang w:eastAsia="pl-PL"/>
    </w:rPr>
  </w:style>
  <w:style w:type="character" w:customStyle="1" w:styleId="orcid-id-https">
    <w:name w:val="orcid-id-https"/>
    <w:basedOn w:val="Domylnaczcionkaakapitu"/>
    <w:rsid w:val="00B96592"/>
  </w:style>
  <w:style w:type="character" w:customStyle="1" w:styleId="x-hidden-focus">
    <w:name w:val="x-hidden-focus"/>
    <w:basedOn w:val="Domylnaczcionkaakapitu"/>
    <w:rsid w:val="00B96592"/>
  </w:style>
  <w:style w:type="character" w:customStyle="1" w:styleId="jlqj4b">
    <w:name w:val="jlqj4b"/>
    <w:basedOn w:val="Domylnaczcionkaakapitu"/>
    <w:rsid w:val="00B96592"/>
  </w:style>
  <w:style w:type="character" w:customStyle="1" w:styleId="text-dictionary-hit">
    <w:name w:val="text-dictionary-hit"/>
    <w:basedOn w:val="Domylnaczcionkaakapitu"/>
    <w:rsid w:val="00B96592"/>
  </w:style>
  <w:style w:type="paragraph" w:customStyle="1" w:styleId="linkowanie">
    <w:name w:val="linkowanie"/>
    <w:basedOn w:val="Normalny"/>
    <w:rsid w:val="00B96592"/>
    <w:pPr>
      <w:suppressAutoHyphens w:val="0"/>
      <w:autoSpaceDN/>
      <w:spacing w:before="100" w:beforeAutospacing="1" w:after="100" w:afterAutospacing="1" w:line="240" w:lineRule="auto"/>
      <w:jc w:val="left"/>
      <w:textAlignment w:val="auto"/>
    </w:pPr>
    <w:rPr>
      <w:rFonts w:eastAsia="Times New Roman"/>
      <w:sz w:val="24"/>
      <w:szCs w:val="24"/>
      <w:lang w:eastAsia="pl-PL"/>
    </w:rPr>
  </w:style>
  <w:style w:type="paragraph" w:customStyle="1" w:styleId="graf-750">
    <w:name w:val="graf-750"/>
    <w:basedOn w:val="Normalny"/>
    <w:rsid w:val="00B96592"/>
    <w:pPr>
      <w:suppressAutoHyphens w:val="0"/>
      <w:autoSpaceDN/>
      <w:spacing w:before="100" w:beforeAutospacing="1" w:after="100" w:afterAutospacing="1" w:line="240" w:lineRule="auto"/>
      <w:jc w:val="left"/>
      <w:textAlignment w:val="auto"/>
    </w:pPr>
    <w:rPr>
      <w:rFonts w:eastAsia="Times New Roman"/>
      <w:sz w:val="24"/>
      <w:szCs w:val="24"/>
      <w:lang w:eastAsia="pl-PL"/>
    </w:rPr>
  </w:style>
  <w:style w:type="paragraph" w:customStyle="1" w:styleId="graf-250">
    <w:name w:val="graf-250"/>
    <w:basedOn w:val="Normalny"/>
    <w:rsid w:val="00B96592"/>
    <w:pPr>
      <w:suppressAutoHyphens w:val="0"/>
      <w:autoSpaceDN/>
      <w:spacing w:before="100" w:beforeAutospacing="1" w:after="100" w:afterAutospacing="1" w:line="240" w:lineRule="auto"/>
      <w:jc w:val="left"/>
      <w:textAlignment w:val="auto"/>
    </w:pPr>
    <w:rPr>
      <w:rFonts w:eastAsia="Times New Roman"/>
      <w:sz w:val="24"/>
      <w:szCs w:val="24"/>
      <w:lang w:eastAsia="pl-PL"/>
    </w:rPr>
  </w:style>
  <w:style w:type="paragraph" w:customStyle="1" w:styleId="graf-500">
    <w:name w:val="graf-500"/>
    <w:basedOn w:val="Normalny"/>
    <w:rsid w:val="00B96592"/>
    <w:pPr>
      <w:suppressAutoHyphens w:val="0"/>
      <w:autoSpaceDN/>
      <w:spacing w:before="100" w:beforeAutospacing="1" w:after="100" w:afterAutospacing="1" w:line="240" w:lineRule="auto"/>
      <w:jc w:val="left"/>
      <w:textAlignment w:val="auto"/>
    </w:pPr>
    <w:rPr>
      <w:rFonts w:eastAsia="Times New Roman"/>
      <w:sz w:val="24"/>
      <w:szCs w:val="24"/>
      <w:lang w:eastAsia="pl-PL"/>
    </w:rPr>
  </w:style>
  <w:style w:type="character" w:customStyle="1" w:styleId="oneletterbold">
    <w:name w:val="oneletterbold"/>
    <w:basedOn w:val="Domylnaczcionkaakapitu"/>
    <w:rsid w:val="00B96592"/>
  </w:style>
  <w:style w:type="character" w:customStyle="1" w:styleId="UnresolvedMention">
    <w:name w:val="Unresolved Mention"/>
    <w:basedOn w:val="Domylnaczcionkaakapitu"/>
    <w:uiPriority w:val="99"/>
    <w:semiHidden/>
    <w:unhideWhenUsed/>
    <w:rsid w:val="00B96592"/>
    <w:rPr>
      <w:color w:val="605E5C"/>
      <w:shd w:val="clear" w:color="auto" w:fill="E1DFDD"/>
    </w:rPr>
  </w:style>
  <w:style w:type="table" w:styleId="Tabela-Siatka">
    <w:name w:val="Table Grid"/>
    <w:basedOn w:val="Standardowy"/>
    <w:uiPriority w:val="59"/>
    <w:rsid w:val="00B9659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henate">
    <w:name w:val="hyphenate"/>
    <w:basedOn w:val="Normalny"/>
    <w:rsid w:val="00B96592"/>
    <w:pPr>
      <w:suppressAutoHyphens w:val="0"/>
      <w:autoSpaceDN/>
      <w:spacing w:before="100" w:beforeAutospacing="1" w:after="100" w:afterAutospacing="1" w:line="240" w:lineRule="auto"/>
      <w:jc w:val="left"/>
      <w:textAlignment w:val="auto"/>
    </w:pPr>
    <w:rPr>
      <w:rFonts w:eastAsia="Times New Roman"/>
      <w:sz w:val="24"/>
      <w:szCs w:val="24"/>
      <w:lang w:eastAsia="pl-PL"/>
    </w:rPr>
  </w:style>
  <w:style w:type="paragraph" w:customStyle="1" w:styleId="go">
    <w:name w:val="go"/>
    <w:basedOn w:val="Normalny"/>
    <w:rsid w:val="00B96592"/>
    <w:pPr>
      <w:suppressAutoHyphens w:val="0"/>
      <w:autoSpaceDN/>
      <w:spacing w:before="100" w:beforeAutospacing="1" w:after="100" w:afterAutospacing="1" w:line="240" w:lineRule="auto"/>
      <w:jc w:val="left"/>
      <w:textAlignment w:val="auto"/>
    </w:pPr>
    <w:rPr>
      <w:rFonts w:eastAsia="Times New Roman"/>
      <w:sz w:val="24"/>
      <w:szCs w:val="24"/>
      <w:lang w:eastAsia="pl-PL"/>
    </w:rPr>
  </w:style>
  <w:style w:type="character" w:customStyle="1" w:styleId="Legenda1">
    <w:name w:val="Legenda1"/>
    <w:basedOn w:val="Domylnaczcionkaakapitu"/>
    <w:rsid w:val="00B96592"/>
  </w:style>
  <w:style w:type="character" w:styleId="Tekstzastpczy">
    <w:name w:val="Placeholder Text"/>
    <w:basedOn w:val="Domylnaczcionkaakapitu"/>
    <w:uiPriority w:val="99"/>
    <w:semiHidden/>
    <w:rsid w:val="00B96592"/>
    <w:rPr>
      <w:color w:val="808080"/>
    </w:rPr>
  </w:style>
  <w:style w:type="paragraph" w:customStyle="1" w:styleId="przypisydolne">
    <w:name w:val="przypisy dolne"/>
    <w:basedOn w:val="Normalny"/>
    <w:link w:val="przypisydolneZnak"/>
    <w:qFormat/>
    <w:rsid w:val="00202AA0"/>
    <w:pPr>
      <w:suppressAutoHyphens w:val="0"/>
      <w:autoSpaceDN/>
      <w:spacing w:after="60" w:line="240" w:lineRule="auto"/>
      <w:jc w:val="left"/>
      <w:textAlignment w:val="auto"/>
    </w:pPr>
    <w:rPr>
      <w:rFonts w:eastAsia="Cambria" w:cs="Cambria"/>
      <w:sz w:val="18"/>
      <w:lang w:val="pl" w:eastAsia="pl-PL"/>
    </w:rPr>
  </w:style>
  <w:style w:type="character" w:customStyle="1" w:styleId="przypisydolneZnak">
    <w:name w:val="przypisy dolne Znak"/>
    <w:basedOn w:val="Domylnaczcionkaakapitu"/>
    <w:link w:val="przypisydolne"/>
    <w:rsid w:val="00202AA0"/>
    <w:rPr>
      <w:rFonts w:ascii="Times New Roman" w:eastAsia="Cambria" w:hAnsi="Times New Roman" w:cs="Cambria"/>
      <w:sz w:val="18"/>
      <w:lang w:val="pl" w:eastAsia="pl-PL"/>
    </w:rPr>
  </w:style>
  <w:style w:type="paragraph" w:customStyle="1" w:styleId="podrcznik">
    <w:name w:val="podręcznik"/>
    <w:basedOn w:val="Normalny"/>
    <w:link w:val="podrcznikZnak"/>
    <w:qFormat/>
    <w:rsid w:val="00FD1E02"/>
    <w:pPr>
      <w:suppressAutoHyphens w:val="0"/>
      <w:autoSpaceDN/>
      <w:spacing w:after="160" w:line="300" w:lineRule="auto"/>
      <w:textAlignment w:val="auto"/>
    </w:pPr>
    <w:rPr>
      <w:rFonts w:eastAsiaTheme="minorEastAsia" w:cstheme="minorBidi"/>
      <w:lang w:eastAsia="ja-JP"/>
    </w:rPr>
  </w:style>
  <w:style w:type="character" w:customStyle="1" w:styleId="podrcznikZnak">
    <w:name w:val="podręcznik Znak"/>
    <w:basedOn w:val="Domylnaczcionkaakapitu"/>
    <w:link w:val="podrcznik"/>
    <w:rsid w:val="00FD1E02"/>
    <w:rPr>
      <w:rFonts w:ascii="Times New Roman" w:eastAsiaTheme="minorEastAsia" w:hAnsi="Times New Roman"/>
      <w:lang w:eastAsia="ja-JP"/>
    </w:rPr>
  </w:style>
  <w:style w:type="character" w:customStyle="1" w:styleId="LegendaZnak">
    <w:name w:val="Legenda Znak"/>
    <w:basedOn w:val="Domylnaczcionkaakapitu"/>
    <w:link w:val="Legenda"/>
    <w:uiPriority w:val="35"/>
    <w:rsid w:val="00FD1E02"/>
    <w:rPr>
      <w:rFonts w:ascii="Times New Roman" w:eastAsia="Calibri" w:hAnsi="Times New Roman" w:cs="Times New Roman"/>
      <w:i/>
      <w:iCs/>
      <w:color w:val="1F497D" w:themeColor="text2"/>
      <w:sz w:val="18"/>
      <w:szCs w:val="18"/>
    </w:rPr>
  </w:style>
  <w:style w:type="paragraph" w:styleId="Bezodstpw">
    <w:name w:val="No Spacing"/>
    <w:link w:val="BezodstpwZnak"/>
    <w:uiPriority w:val="1"/>
    <w:qFormat/>
    <w:rsid w:val="00C67266"/>
    <w:pPr>
      <w:spacing w:after="0" w:line="240" w:lineRule="auto"/>
    </w:pPr>
  </w:style>
  <w:style w:type="character" w:customStyle="1" w:styleId="czeinternetowe">
    <w:name w:val="Łącze internetowe"/>
    <w:basedOn w:val="Domylnaczcionkaakapitu"/>
    <w:uiPriority w:val="99"/>
    <w:rsid w:val="00C67266"/>
    <w:rPr>
      <w:color w:val="0000FF" w:themeColor="hyperlink"/>
      <w:u w:val="single"/>
    </w:rPr>
  </w:style>
  <w:style w:type="paragraph" w:customStyle="1" w:styleId="footnotedescription">
    <w:name w:val="footnote description"/>
    <w:next w:val="Normalny"/>
    <w:link w:val="footnotedescriptionChar"/>
    <w:hidden/>
    <w:rsid w:val="00C67266"/>
    <w:pPr>
      <w:spacing w:after="0" w:line="247" w:lineRule="auto"/>
      <w:ind w:right="51" w:firstLine="283"/>
      <w:jc w:val="both"/>
    </w:pPr>
    <w:rPr>
      <w:rFonts w:ascii="Times New Roman" w:eastAsia="Times New Roman" w:hAnsi="Times New Roman" w:cs="Times New Roman"/>
      <w:color w:val="000000"/>
      <w:sz w:val="20"/>
      <w:lang w:eastAsia="pl-PL"/>
    </w:rPr>
  </w:style>
  <w:style w:type="character" w:customStyle="1" w:styleId="footnotedescriptionChar">
    <w:name w:val="footnote description Char"/>
    <w:link w:val="footnotedescription"/>
    <w:rsid w:val="00C67266"/>
    <w:rPr>
      <w:rFonts w:ascii="Times New Roman" w:eastAsia="Times New Roman" w:hAnsi="Times New Roman" w:cs="Times New Roman"/>
      <w:color w:val="000000"/>
      <w:sz w:val="20"/>
      <w:lang w:eastAsia="pl-PL"/>
    </w:rPr>
  </w:style>
  <w:style w:type="character" w:customStyle="1" w:styleId="footnotemark">
    <w:name w:val="footnote mark"/>
    <w:hidden/>
    <w:rsid w:val="00C67266"/>
    <w:rPr>
      <w:rFonts w:ascii="Times New Roman" w:eastAsia="Times New Roman" w:hAnsi="Times New Roman" w:cs="Times New Roman"/>
      <w:color w:val="000000"/>
      <w:sz w:val="20"/>
      <w:vertAlign w:val="superscript"/>
    </w:rPr>
  </w:style>
  <w:style w:type="table" w:customStyle="1" w:styleId="TableGrid">
    <w:name w:val="TableGrid"/>
    <w:rsid w:val="00C67266"/>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BezodstpwZnak">
    <w:name w:val="Bez odstępów Znak"/>
    <w:basedOn w:val="Domylnaczcionkaakapitu"/>
    <w:link w:val="Bezodstpw"/>
    <w:uiPriority w:val="1"/>
    <w:rsid w:val="00C67266"/>
  </w:style>
  <w:style w:type="numbering" w:customStyle="1" w:styleId="WWOutlineListStyle15">
    <w:name w:val="WW_OutlineListStyle_15"/>
    <w:basedOn w:val="Bezlisty"/>
    <w:rsid w:val="00F13DC4"/>
    <w:pPr>
      <w:numPr>
        <w:numId w:val="4"/>
      </w:numPr>
    </w:pPr>
  </w:style>
  <w:style w:type="paragraph" w:customStyle="1" w:styleId="przypisy">
    <w:name w:val="przypisy"/>
    <w:basedOn w:val="Tekstprzypisudolnego"/>
    <w:link w:val="przypisyZnak"/>
    <w:qFormat/>
    <w:rsid w:val="00F13DC4"/>
    <w:pPr>
      <w:suppressAutoHyphens/>
      <w:spacing w:line="240" w:lineRule="auto"/>
      <w:textAlignment w:val="baseline"/>
    </w:pPr>
    <w:rPr>
      <w:rFonts w:eastAsiaTheme="minorEastAsia"/>
    </w:rPr>
  </w:style>
  <w:style w:type="character" w:customStyle="1" w:styleId="TekstprzypisudolnegoZnak1">
    <w:name w:val="Tekst przypisu dolnego Znak1"/>
    <w:basedOn w:val="Domylnaczcionkaakapitu"/>
    <w:rsid w:val="00F13DC4"/>
    <w:rPr>
      <w:rFonts w:ascii="Times New Roman" w:hAnsi="Times New Roman"/>
      <w:sz w:val="20"/>
      <w:szCs w:val="20"/>
    </w:rPr>
  </w:style>
  <w:style w:type="character" w:customStyle="1" w:styleId="przypisyZnak">
    <w:name w:val="przypisy Znak"/>
    <w:basedOn w:val="TekstprzypisudolnegoZnak1"/>
    <w:link w:val="przypisy"/>
    <w:rsid w:val="00F13DC4"/>
    <w:rPr>
      <w:rFonts w:ascii="Times New Roman" w:eastAsiaTheme="minorEastAsia" w:hAnsi="Times New Roman" w:cs="Times New Roman"/>
      <w:sz w:val="20"/>
      <w:szCs w:val="20"/>
    </w:rPr>
  </w:style>
  <w:style w:type="character" w:customStyle="1" w:styleId="markedcontent">
    <w:name w:val="markedcontent"/>
    <w:basedOn w:val="Domylnaczcionkaakapitu"/>
    <w:rsid w:val="00734EF8"/>
  </w:style>
  <w:style w:type="paragraph" w:styleId="Podtytu">
    <w:name w:val="Subtitle"/>
    <w:basedOn w:val="Normalny"/>
    <w:next w:val="Normalny"/>
    <w:link w:val="PodtytuZnak"/>
    <w:uiPriority w:val="11"/>
    <w:qFormat/>
    <w:rsid w:val="00A7472F"/>
    <w:pPr>
      <w:numPr>
        <w:numId w:val="21"/>
      </w:numPr>
      <w:suppressAutoHyphens w:val="0"/>
      <w:autoSpaceDN/>
      <w:spacing w:line="240" w:lineRule="auto"/>
      <w:textAlignment w:val="auto"/>
    </w:pPr>
    <w:rPr>
      <w:rFonts w:eastAsiaTheme="minorEastAsia" w:cstheme="minorBidi"/>
      <w:color w:val="5A5A5A" w:themeColor="text1" w:themeTint="A5"/>
      <w:spacing w:val="15"/>
    </w:rPr>
  </w:style>
  <w:style w:type="character" w:customStyle="1" w:styleId="PodtytuZnak">
    <w:name w:val="Podtytuł Znak"/>
    <w:basedOn w:val="Domylnaczcionkaakapitu"/>
    <w:link w:val="Podtytu"/>
    <w:uiPriority w:val="11"/>
    <w:rsid w:val="00A7472F"/>
    <w:rPr>
      <w:rFonts w:ascii="Times New Roman" w:eastAsiaTheme="minorEastAsia" w:hAnsi="Times New Roman"/>
      <w:color w:val="5A5A5A" w:themeColor="text1" w:themeTint="A5"/>
      <w:spacing w:val="15"/>
    </w:rPr>
  </w:style>
  <w:style w:type="character" w:customStyle="1" w:styleId="tytul">
    <w:name w:val="tytul"/>
    <w:basedOn w:val="Domylnaczcionkaakapitu"/>
    <w:rsid w:val="00990765"/>
  </w:style>
  <w:style w:type="character" w:customStyle="1" w:styleId="etym">
    <w:name w:val="etym"/>
    <w:basedOn w:val="Domylnaczcionkaakapitu"/>
    <w:rsid w:val="00990765"/>
  </w:style>
  <w:style w:type="character" w:customStyle="1" w:styleId="slowoobce">
    <w:name w:val="slowoobce"/>
    <w:basedOn w:val="Domylnaczcionkaakapitu"/>
    <w:rsid w:val="00990765"/>
  </w:style>
  <w:style w:type="character" w:customStyle="1" w:styleId="def">
    <w:name w:val="def"/>
    <w:basedOn w:val="Domylnaczcionkaakapitu"/>
    <w:rsid w:val="00990765"/>
  </w:style>
  <w:style w:type="character" w:customStyle="1" w:styleId="tekst">
    <w:name w:val="tekst"/>
    <w:basedOn w:val="Domylnaczcionkaakapitu"/>
    <w:rsid w:val="00990765"/>
  </w:style>
  <w:style w:type="character" w:customStyle="1" w:styleId="kwal">
    <w:name w:val="kwal"/>
    <w:basedOn w:val="Domylnaczcionkaakapitu"/>
    <w:rsid w:val="00990765"/>
  </w:style>
  <w:style w:type="paragraph" w:customStyle="1" w:styleId="Tekstpodstawowy22">
    <w:name w:val="Tekst podstawowy 22"/>
    <w:basedOn w:val="Normalny"/>
    <w:rsid w:val="00262B09"/>
    <w:pPr>
      <w:tabs>
        <w:tab w:val="left" w:pos="426"/>
      </w:tabs>
      <w:suppressAutoHyphens w:val="0"/>
      <w:overflowPunct w:val="0"/>
      <w:autoSpaceDE w:val="0"/>
      <w:adjustRightInd w:val="0"/>
      <w:spacing w:line="287" w:lineRule="atLeast"/>
      <w:ind w:right="60" w:firstLine="426"/>
      <w:textAlignment w:val="auto"/>
    </w:pPr>
    <w:rPr>
      <w:rFonts w:eastAsia="Times New Roman"/>
      <w:i/>
      <w:sz w:val="20"/>
      <w:szCs w:val="20"/>
      <w:lang w:eastAsia="pl-PL"/>
    </w:rPr>
  </w:style>
  <w:style w:type="paragraph" w:customStyle="1" w:styleId="Literatura">
    <w:name w:val="Literatura"/>
    <w:basedOn w:val="Normalny"/>
    <w:rsid w:val="00262B09"/>
    <w:pPr>
      <w:tabs>
        <w:tab w:val="left" w:pos="0"/>
        <w:tab w:val="right" w:pos="340"/>
        <w:tab w:val="left" w:pos="426"/>
        <w:tab w:val="left" w:pos="454"/>
      </w:tabs>
      <w:suppressAutoHyphens w:val="0"/>
      <w:overflowPunct w:val="0"/>
      <w:autoSpaceDE w:val="0"/>
      <w:adjustRightInd w:val="0"/>
      <w:spacing w:line="240" w:lineRule="atLeast"/>
      <w:ind w:left="454" w:right="60" w:hanging="454"/>
    </w:pPr>
    <w:rPr>
      <w:rFonts w:eastAsia="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5F0D"/>
    <w:pPr>
      <w:suppressAutoHyphens/>
      <w:autoSpaceDN w:val="0"/>
      <w:spacing w:after="0" w:line="360" w:lineRule="auto"/>
      <w:jc w:val="both"/>
      <w:textAlignment w:val="baseline"/>
    </w:pPr>
    <w:rPr>
      <w:rFonts w:ascii="Times New Roman" w:eastAsia="Calibri" w:hAnsi="Times New Roman" w:cs="Times New Roman"/>
    </w:rPr>
  </w:style>
  <w:style w:type="paragraph" w:styleId="Nagwek1">
    <w:name w:val="heading 1"/>
    <w:basedOn w:val="Normalny"/>
    <w:next w:val="Normalny"/>
    <w:link w:val="Nagwek1Znak"/>
    <w:uiPriority w:val="9"/>
    <w:qFormat/>
    <w:rsid w:val="00985F0D"/>
    <w:pPr>
      <w:keepNext/>
      <w:keepLines/>
      <w:numPr>
        <w:numId w:val="1"/>
      </w:numPr>
      <w:spacing w:before="240"/>
      <w:outlineLvl w:val="0"/>
    </w:pPr>
    <w:rPr>
      <w:rFonts w:eastAsia="Times New Roman"/>
      <w:sz w:val="28"/>
      <w:szCs w:val="32"/>
    </w:rPr>
  </w:style>
  <w:style w:type="paragraph" w:styleId="Nagwek2">
    <w:name w:val="heading 2"/>
    <w:basedOn w:val="Normalny"/>
    <w:next w:val="Normalny"/>
    <w:link w:val="Nagwek2Znak"/>
    <w:uiPriority w:val="9"/>
    <w:unhideWhenUsed/>
    <w:qFormat/>
    <w:rsid w:val="00985F0D"/>
    <w:pPr>
      <w:keepNext/>
      <w:keepLines/>
      <w:numPr>
        <w:ilvl w:val="1"/>
        <w:numId w:val="1"/>
      </w:numPr>
      <w:jc w:val="left"/>
      <w:outlineLvl w:val="1"/>
    </w:pPr>
    <w:rPr>
      <w:rFonts w:eastAsia="Times New Roman"/>
      <w:sz w:val="26"/>
      <w:szCs w:val="26"/>
    </w:rPr>
  </w:style>
  <w:style w:type="paragraph" w:styleId="Nagwek3">
    <w:name w:val="heading 3"/>
    <w:basedOn w:val="Normalny"/>
    <w:next w:val="Normalny"/>
    <w:link w:val="Nagwek3Znak"/>
    <w:uiPriority w:val="9"/>
    <w:unhideWhenUsed/>
    <w:qFormat/>
    <w:rsid w:val="00985F0D"/>
    <w:pPr>
      <w:keepNext/>
      <w:numPr>
        <w:ilvl w:val="2"/>
        <w:numId w:val="1"/>
      </w:numPr>
      <w:ind w:left="720"/>
      <w:jc w:val="left"/>
      <w:outlineLvl w:val="2"/>
    </w:pPr>
    <w:rPr>
      <w:rFonts w:eastAsia="Times New Roman"/>
      <w:sz w:val="24"/>
      <w:szCs w:val="20"/>
      <w:lang w:eastAsia="pl-PL"/>
    </w:rPr>
  </w:style>
  <w:style w:type="paragraph" w:styleId="Nagwek4">
    <w:name w:val="heading 4"/>
    <w:basedOn w:val="Normalny"/>
    <w:next w:val="Normalny"/>
    <w:link w:val="Nagwek4Znak"/>
    <w:uiPriority w:val="9"/>
    <w:semiHidden/>
    <w:unhideWhenUsed/>
    <w:qFormat/>
    <w:rsid w:val="00985F0D"/>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985F0D"/>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985F0D"/>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nhideWhenUsed/>
    <w:qFormat/>
    <w:rsid w:val="00985F0D"/>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nhideWhenUsed/>
    <w:qFormat/>
    <w:rsid w:val="00985F0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985F0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85F0D"/>
    <w:rPr>
      <w:rFonts w:ascii="Times New Roman" w:eastAsia="Times New Roman" w:hAnsi="Times New Roman" w:cs="Times New Roman"/>
      <w:sz w:val="28"/>
      <w:szCs w:val="32"/>
    </w:rPr>
  </w:style>
  <w:style w:type="character" w:customStyle="1" w:styleId="Nagwek2Znak">
    <w:name w:val="Nagłówek 2 Znak"/>
    <w:basedOn w:val="Domylnaczcionkaakapitu"/>
    <w:link w:val="Nagwek2"/>
    <w:uiPriority w:val="9"/>
    <w:rsid w:val="00985F0D"/>
    <w:rPr>
      <w:rFonts w:ascii="Times New Roman" w:eastAsia="Times New Roman" w:hAnsi="Times New Roman" w:cs="Times New Roman"/>
      <w:sz w:val="26"/>
      <w:szCs w:val="26"/>
    </w:rPr>
  </w:style>
  <w:style w:type="character" w:customStyle="1" w:styleId="Nagwek3Znak">
    <w:name w:val="Nagłówek 3 Znak"/>
    <w:basedOn w:val="Domylnaczcionkaakapitu"/>
    <w:link w:val="Nagwek3"/>
    <w:uiPriority w:val="9"/>
    <w:rsid w:val="00985F0D"/>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uiPriority w:val="9"/>
    <w:semiHidden/>
    <w:rsid w:val="00985F0D"/>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semiHidden/>
    <w:rsid w:val="00985F0D"/>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9"/>
    <w:semiHidden/>
    <w:rsid w:val="00985F0D"/>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985F0D"/>
    <w:rPr>
      <w:rFonts w:asciiTheme="majorHAnsi" w:eastAsiaTheme="majorEastAsia" w:hAnsiTheme="majorHAnsi" w:cstheme="majorBidi"/>
      <w:i/>
      <w:iCs/>
      <w:color w:val="243F60" w:themeColor="accent1" w:themeShade="7F"/>
    </w:rPr>
  </w:style>
  <w:style w:type="character" w:customStyle="1" w:styleId="Nagwek8Znak">
    <w:name w:val="Nagłówek 8 Znak"/>
    <w:basedOn w:val="Domylnaczcionkaakapitu"/>
    <w:link w:val="Nagwek8"/>
    <w:uiPriority w:val="9"/>
    <w:semiHidden/>
    <w:rsid w:val="00985F0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85F0D"/>
    <w:rPr>
      <w:rFonts w:asciiTheme="majorHAnsi" w:eastAsiaTheme="majorEastAsia" w:hAnsiTheme="majorHAnsi" w:cstheme="majorBidi"/>
      <w:i/>
      <w:iCs/>
      <w:color w:val="272727" w:themeColor="text1" w:themeTint="D8"/>
      <w:sz w:val="21"/>
      <w:szCs w:val="21"/>
    </w:rPr>
  </w:style>
  <w:style w:type="paragraph" w:styleId="Tekstprzypisudolnego">
    <w:name w:val="footnote text"/>
    <w:aliases w:val="nnnnnnnn,Tekst przypisu,footnote,Znak Znak Znak,Znak Znak, Znak Znak Znak"/>
    <w:basedOn w:val="Normalny"/>
    <w:link w:val="TekstprzypisudolnegoZnak"/>
    <w:uiPriority w:val="99"/>
    <w:rsid w:val="00985F0D"/>
    <w:pPr>
      <w:suppressAutoHyphens w:val="0"/>
      <w:textAlignment w:val="auto"/>
    </w:pPr>
    <w:rPr>
      <w:sz w:val="20"/>
      <w:szCs w:val="20"/>
    </w:rPr>
  </w:style>
  <w:style w:type="character" w:customStyle="1" w:styleId="TekstprzypisudolnegoZnak">
    <w:name w:val="Tekst przypisu dolnego Znak"/>
    <w:aliases w:val="nnnnnnnn Znak,Tekst przypisu Znak,footnote Znak,Znak Znak Znak Znak,Znak Znak Znak1, Znak Znak Znak Znak"/>
    <w:basedOn w:val="Domylnaczcionkaakapitu"/>
    <w:link w:val="Tekstprzypisudolnego"/>
    <w:uiPriority w:val="99"/>
    <w:rsid w:val="00985F0D"/>
    <w:rPr>
      <w:rFonts w:ascii="Times New Roman" w:eastAsia="Calibri" w:hAnsi="Times New Roman" w:cs="Times New Roman"/>
      <w:sz w:val="20"/>
      <w:szCs w:val="20"/>
    </w:rPr>
  </w:style>
  <w:style w:type="character" w:styleId="Odwoanieprzypisudolnego">
    <w:name w:val="footnote reference"/>
    <w:aliases w:val="Odwołanie przypisu,Odwołanie przypisu Znak Znak"/>
    <w:basedOn w:val="Domylnaczcionkaakapitu"/>
    <w:uiPriority w:val="99"/>
    <w:rsid w:val="00985F0D"/>
    <w:rPr>
      <w:position w:val="0"/>
      <w:vertAlign w:val="superscript"/>
    </w:rPr>
  </w:style>
  <w:style w:type="paragraph" w:styleId="Akapitzlist">
    <w:name w:val="List Paragraph"/>
    <w:basedOn w:val="Normalny"/>
    <w:uiPriority w:val="34"/>
    <w:qFormat/>
    <w:rsid w:val="00985F0D"/>
    <w:pPr>
      <w:suppressAutoHyphens w:val="0"/>
      <w:ind w:left="720"/>
      <w:textAlignment w:val="auto"/>
    </w:pPr>
  </w:style>
  <w:style w:type="character" w:styleId="Hipercze">
    <w:name w:val="Hyperlink"/>
    <w:basedOn w:val="Domylnaczcionkaakapitu"/>
    <w:uiPriority w:val="99"/>
    <w:rsid w:val="00985F0D"/>
    <w:rPr>
      <w:color w:val="0563C1"/>
      <w:u w:val="single"/>
    </w:rPr>
  </w:style>
  <w:style w:type="paragraph" w:styleId="Legenda">
    <w:name w:val="caption"/>
    <w:basedOn w:val="Normalny"/>
    <w:next w:val="Normalny"/>
    <w:link w:val="LegendaZnak"/>
    <w:uiPriority w:val="35"/>
    <w:unhideWhenUsed/>
    <w:qFormat/>
    <w:rsid w:val="00985F0D"/>
    <w:pPr>
      <w:spacing w:after="200"/>
    </w:pPr>
    <w:rPr>
      <w:i/>
      <w:iCs/>
      <w:color w:val="1F497D" w:themeColor="text2"/>
      <w:sz w:val="18"/>
      <w:szCs w:val="18"/>
    </w:rPr>
  </w:style>
  <w:style w:type="paragraph" w:styleId="Tekstdymka">
    <w:name w:val="Balloon Text"/>
    <w:basedOn w:val="Normalny"/>
    <w:link w:val="TekstdymkaZnak"/>
    <w:uiPriority w:val="99"/>
    <w:semiHidden/>
    <w:unhideWhenUsed/>
    <w:rsid w:val="00985F0D"/>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85F0D"/>
    <w:rPr>
      <w:rFonts w:ascii="Tahoma" w:eastAsia="Calibri" w:hAnsi="Tahoma" w:cs="Tahoma"/>
      <w:sz w:val="16"/>
      <w:szCs w:val="16"/>
    </w:rPr>
  </w:style>
  <w:style w:type="numbering" w:customStyle="1" w:styleId="WWOutlineListStyle">
    <w:name w:val="WW_OutlineListStyle"/>
    <w:basedOn w:val="Bezlisty"/>
    <w:rsid w:val="00985F0D"/>
    <w:pPr>
      <w:numPr>
        <w:numId w:val="2"/>
      </w:numPr>
    </w:pPr>
  </w:style>
  <w:style w:type="paragraph" w:styleId="Nagwek">
    <w:name w:val="header"/>
    <w:basedOn w:val="Normalny"/>
    <w:link w:val="NagwekZnak"/>
    <w:uiPriority w:val="99"/>
    <w:unhideWhenUsed/>
    <w:rsid w:val="00985F0D"/>
    <w:pPr>
      <w:tabs>
        <w:tab w:val="center" w:pos="4536"/>
        <w:tab w:val="right" w:pos="9072"/>
      </w:tabs>
      <w:spacing w:line="240" w:lineRule="auto"/>
    </w:pPr>
  </w:style>
  <w:style w:type="character" w:customStyle="1" w:styleId="NagwekZnak">
    <w:name w:val="Nagłówek Znak"/>
    <w:basedOn w:val="Domylnaczcionkaakapitu"/>
    <w:link w:val="Nagwek"/>
    <w:uiPriority w:val="99"/>
    <w:rsid w:val="00985F0D"/>
    <w:rPr>
      <w:rFonts w:ascii="Times New Roman" w:eastAsia="Calibri" w:hAnsi="Times New Roman" w:cs="Times New Roman"/>
    </w:rPr>
  </w:style>
  <w:style w:type="paragraph" w:styleId="Stopka">
    <w:name w:val="footer"/>
    <w:basedOn w:val="Normalny"/>
    <w:link w:val="StopkaZnak"/>
    <w:unhideWhenUsed/>
    <w:rsid w:val="00985F0D"/>
    <w:pPr>
      <w:tabs>
        <w:tab w:val="center" w:pos="4536"/>
        <w:tab w:val="right" w:pos="9072"/>
      </w:tabs>
      <w:spacing w:line="240" w:lineRule="auto"/>
    </w:pPr>
  </w:style>
  <w:style w:type="character" w:customStyle="1" w:styleId="StopkaZnak">
    <w:name w:val="Stopka Znak"/>
    <w:basedOn w:val="Domylnaczcionkaakapitu"/>
    <w:link w:val="Stopka"/>
    <w:rsid w:val="00985F0D"/>
    <w:rPr>
      <w:rFonts w:ascii="Times New Roman" w:eastAsia="Calibri" w:hAnsi="Times New Roman" w:cs="Times New Roman"/>
    </w:rPr>
  </w:style>
  <w:style w:type="paragraph" w:customStyle="1" w:styleId="Default">
    <w:name w:val="Default"/>
    <w:rsid w:val="00B96592"/>
    <w:pPr>
      <w:autoSpaceDE w:val="0"/>
      <w:autoSpaceDN w:val="0"/>
      <w:adjustRightInd w:val="0"/>
      <w:spacing w:after="0" w:line="240" w:lineRule="auto"/>
    </w:pPr>
    <w:rPr>
      <w:rFonts w:ascii="Calibri" w:eastAsiaTheme="minorEastAsia" w:hAnsi="Calibri" w:cs="Calibri"/>
      <w:color w:val="000000"/>
      <w:sz w:val="24"/>
      <w:szCs w:val="24"/>
      <w:lang w:eastAsia="pl-PL"/>
    </w:rPr>
  </w:style>
  <w:style w:type="paragraph" w:styleId="NormalnyWeb">
    <w:name w:val="Normal (Web)"/>
    <w:basedOn w:val="Normalny"/>
    <w:uiPriority w:val="99"/>
    <w:unhideWhenUsed/>
    <w:rsid w:val="00B96592"/>
    <w:pPr>
      <w:suppressAutoHyphens w:val="0"/>
      <w:autoSpaceDN/>
      <w:spacing w:before="100" w:beforeAutospacing="1" w:after="100" w:afterAutospacing="1" w:line="240" w:lineRule="auto"/>
      <w:jc w:val="left"/>
      <w:textAlignment w:val="auto"/>
    </w:pPr>
    <w:rPr>
      <w:rFonts w:eastAsia="Times New Roman"/>
      <w:sz w:val="24"/>
      <w:szCs w:val="24"/>
      <w:lang w:eastAsia="pl-PL"/>
    </w:rPr>
  </w:style>
  <w:style w:type="character" w:styleId="Pogrubienie">
    <w:name w:val="Strong"/>
    <w:basedOn w:val="Domylnaczcionkaakapitu"/>
    <w:uiPriority w:val="22"/>
    <w:qFormat/>
    <w:rsid w:val="00B96592"/>
    <w:rPr>
      <w:b/>
      <w:bCs/>
    </w:rPr>
  </w:style>
  <w:style w:type="character" w:customStyle="1" w:styleId="reference-text">
    <w:name w:val="reference-text"/>
    <w:basedOn w:val="Domylnaczcionkaakapitu"/>
    <w:rsid w:val="00B96592"/>
  </w:style>
  <w:style w:type="character" w:customStyle="1" w:styleId="mw-headline">
    <w:name w:val="mw-headline"/>
    <w:basedOn w:val="Domylnaczcionkaakapitu"/>
    <w:rsid w:val="00B96592"/>
  </w:style>
  <w:style w:type="paragraph" w:customStyle="1" w:styleId="animation-ready">
    <w:name w:val="animation-ready"/>
    <w:basedOn w:val="Normalny"/>
    <w:rsid w:val="00B96592"/>
    <w:pPr>
      <w:suppressAutoHyphens w:val="0"/>
      <w:autoSpaceDN/>
      <w:spacing w:before="100" w:beforeAutospacing="1" w:after="100" w:afterAutospacing="1" w:line="240" w:lineRule="auto"/>
      <w:jc w:val="left"/>
      <w:textAlignment w:val="auto"/>
    </w:pPr>
    <w:rPr>
      <w:rFonts w:eastAsia="Times New Roman"/>
      <w:sz w:val="24"/>
      <w:szCs w:val="24"/>
      <w:lang w:eastAsia="pl-PL"/>
    </w:rPr>
  </w:style>
  <w:style w:type="character" w:customStyle="1" w:styleId="mi">
    <w:name w:val="mi"/>
    <w:basedOn w:val="Domylnaczcionkaakapitu"/>
    <w:rsid w:val="00B96592"/>
  </w:style>
  <w:style w:type="character" w:customStyle="1" w:styleId="mn">
    <w:name w:val="mn"/>
    <w:basedOn w:val="Domylnaczcionkaakapitu"/>
    <w:rsid w:val="00B96592"/>
  </w:style>
  <w:style w:type="character" w:customStyle="1" w:styleId="mo">
    <w:name w:val="mo"/>
    <w:basedOn w:val="Domylnaczcionkaakapitu"/>
    <w:rsid w:val="00B96592"/>
  </w:style>
  <w:style w:type="paragraph" w:styleId="Tekstprzypisukocowego">
    <w:name w:val="endnote text"/>
    <w:basedOn w:val="Normalny"/>
    <w:link w:val="TekstprzypisukocowegoZnak"/>
    <w:unhideWhenUsed/>
    <w:rsid w:val="00B96592"/>
    <w:pPr>
      <w:suppressAutoHyphens w:val="0"/>
      <w:autoSpaceDN/>
      <w:spacing w:line="240" w:lineRule="auto"/>
      <w:jc w:val="left"/>
      <w:textAlignment w:val="auto"/>
    </w:pPr>
    <w:rPr>
      <w:rFonts w:asciiTheme="minorHAnsi" w:eastAsiaTheme="minorEastAsia" w:hAnsiTheme="minorHAnsi" w:cstheme="minorBidi"/>
      <w:sz w:val="20"/>
      <w:szCs w:val="20"/>
      <w:lang w:eastAsia="pl-PL"/>
    </w:rPr>
  </w:style>
  <w:style w:type="character" w:customStyle="1" w:styleId="TekstprzypisukocowegoZnak">
    <w:name w:val="Tekst przypisu końcowego Znak"/>
    <w:basedOn w:val="Domylnaczcionkaakapitu"/>
    <w:link w:val="Tekstprzypisukocowego"/>
    <w:uiPriority w:val="99"/>
    <w:semiHidden/>
    <w:rsid w:val="00B96592"/>
    <w:rPr>
      <w:rFonts w:eastAsiaTheme="minorEastAsia"/>
      <w:sz w:val="20"/>
      <w:szCs w:val="20"/>
      <w:lang w:eastAsia="pl-PL"/>
    </w:rPr>
  </w:style>
  <w:style w:type="character" w:styleId="Odwoanieprzypisukocowego">
    <w:name w:val="endnote reference"/>
    <w:basedOn w:val="Domylnaczcionkaakapitu"/>
    <w:uiPriority w:val="99"/>
    <w:semiHidden/>
    <w:unhideWhenUsed/>
    <w:rsid w:val="00B96592"/>
    <w:rPr>
      <w:vertAlign w:val="superscript"/>
    </w:rPr>
  </w:style>
  <w:style w:type="character" w:styleId="Uwydatnienie">
    <w:name w:val="Emphasis"/>
    <w:basedOn w:val="Domylnaczcionkaakapitu"/>
    <w:uiPriority w:val="20"/>
    <w:qFormat/>
    <w:rsid w:val="00B96592"/>
    <w:rPr>
      <w:i/>
      <w:iCs/>
    </w:rPr>
  </w:style>
  <w:style w:type="character" w:customStyle="1" w:styleId="mwe-math-mathml-inline">
    <w:name w:val="mwe-math-mathml-inline"/>
    <w:basedOn w:val="Domylnaczcionkaakapitu"/>
    <w:rsid w:val="00B96592"/>
  </w:style>
  <w:style w:type="character" w:styleId="Odwoaniedokomentarza">
    <w:name w:val="annotation reference"/>
    <w:basedOn w:val="Domylnaczcionkaakapitu"/>
    <w:uiPriority w:val="99"/>
    <w:semiHidden/>
    <w:unhideWhenUsed/>
    <w:rsid w:val="00B96592"/>
    <w:rPr>
      <w:sz w:val="16"/>
      <w:szCs w:val="16"/>
    </w:rPr>
  </w:style>
  <w:style w:type="paragraph" w:styleId="Tekstkomentarza">
    <w:name w:val="annotation text"/>
    <w:basedOn w:val="Normalny"/>
    <w:link w:val="TekstkomentarzaZnak"/>
    <w:uiPriority w:val="99"/>
    <w:semiHidden/>
    <w:unhideWhenUsed/>
    <w:rsid w:val="00B96592"/>
    <w:pPr>
      <w:suppressAutoHyphens w:val="0"/>
      <w:autoSpaceDN/>
      <w:spacing w:after="200" w:line="240" w:lineRule="auto"/>
      <w:jc w:val="left"/>
      <w:textAlignment w:val="auto"/>
    </w:pPr>
    <w:rPr>
      <w:rFonts w:asciiTheme="minorHAnsi" w:eastAsiaTheme="minorEastAsia" w:hAnsiTheme="minorHAnsi" w:cstheme="minorBidi"/>
      <w:sz w:val="20"/>
      <w:szCs w:val="20"/>
      <w:lang w:eastAsia="pl-PL"/>
    </w:rPr>
  </w:style>
  <w:style w:type="character" w:customStyle="1" w:styleId="TekstkomentarzaZnak">
    <w:name w:val="Tekst komentarza Znak"/>
    <w:basedOn w:val="Domylnaczcionkaakapitu"/>
    <w:link w:val="Tekstkomentarza"/>
    <w:uiPriority w:val="99"/>
    <w:semiHidden/>
    <w:rsid w:val="00B96592"/>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B96592"/>
    <w:rPr>
      <w:b/>
      <w:bCs/>
    </w:rPr>
  </w:style>
  <w:style w:type="character" w:customStyle="1" w:styleId="TematkomentarzaZnak">
    <w:name w:val="Temat komentarza Znak"/>
    <w:basedOn w:val="TekstkomentarzaZnak"/>
    <w:link w:val="Tematkomentarza"/>
    <w:uiPriority w:val="99"/>
    <w:semiHidden/>
    <w:rsid w:val="00B96592"/>
    <w:rPr>
      <w:rFonts w:eastAsiaTheme="minorEastAsia"/>
      <w:b/>
      <w:bCs/>
      <w:sz w:val="20"/>
      <w:szCs w:val="20"/>
      <w:lang w:eastAsia="pl-PL"/>
    </w:rPr>
  </w:style>
  <w:style w:type="paragraph" w:customStyle="1" w:styleId="M">
    <w:name w:val="M"/>
    <w:basedOn w:val="Normalny"/>
    <w:rsid w:val="00B96592"/>
    <w:pPr>
      <w:tabs>
        <w:tab w:val="left" w:pos="397"/>
      </w:tabs>
      <w:suppressAutoHyphens w:val="0"/>
      <w:overflowPunct w:val="0"/>
      <w:autoSpaceDE w:val="0"/>
      <w:adjustRightInd w:val="0"/>
      <w:spacing w:line="240" w:lineRule="atLeast"/>
      <w:ind w:left="397" w:hanging="397"/>
    </w:pPr>
    <w:rPr>
      <w:rFonts w:eastAsia="Times New Roman"/>
      <w:sz w:val="20"/>
      <w:szCs w:val="20"/>
      <w:lang w:eastAsia="pl-PL"/>
    </w:rPr>
  </w:style>
  <w:style w:type="paragraph" w:customStyle="1" w:styleId="Makapit">
    <w:name w:val="Makapit"/>
    <w:basedOn w:val="Normalny"/>
    <w:rsid w:val="00B96592"/>
    <w:pPr>
      <w:tabs>
        <w:tab w:val="left" w:pos="397"/>
      </w:tabs>
      <w:suppressAutoHyphens w:val="0"/>
      <w:overflowPunct w:val="0"/>
      <w:autoSpaceDE w:val="0"/>
      <w:adjustRightInd w:val="0"/>
      <w:spacing w:line="240" w:lineRule="atLeast"/>
      <w:ind w:firstLine="397"/>
    </w:pPr>
    <w:rPr>
      <w:rFonts w:eastAsia="Times New Roman"/>
      <w:sz w:val="20"/>
      <w:szCs w:val="20"/>
      <w:lang w:eastAsia="pl-PL"/>
    </w:rPr>
  </w:style>
  <w:style w:type="character" w:customStyle="1" w:styleId="TekstpodstawowyZnak">
    <w:name w:val="Tekst podstawowy Znak"/>
    <w:basedOn w:val="Domylnaczcionkaakapitu"/>
    <w:link w:val="Tekstpodstawowy"/>
    <w:semiHidden/>
    <w:rsid w:val="00B96592"/>
    <w:rPr>
      <w:rFonts w:ascii="Times New Roman" w:eastAsia="Times New Roman" w:hAnsi="Times New Roman" w:cs="Times New Roman"/>
      <w:sz w:val="24"/>
      <w:szCs w:val="24"/>
    </w:rPr>
  </w:style>
  <w:style w:type="paragraph" w:styleId="Tekstpodstawowy">
    <w:name w:val="Body Text"/>
    <w:basedOn w:val="Normalny"/>
    <w:link w:val="TekstpodstawowyZnak"/>
    <w:semiHidden/>
    <w:rsid w:val="00B96592"/>
    <w:pPr>
      <w:suppressAutoHyphens w:val="0"/>
      <w:autoSpaceDN/>
      <w:spacing w:line="240" w:lineRule="auto"/>
      <w:textAlignment w:val="auto"/>
    </w:pPr>
    <w:rPr>
      <w:rFonts w:eastAsia="Times New Roman"/>
      <w:sz w:val="24"/>
      <w:szCs w:val="24"/>
    </w:rPr>
  </w:style>
  <w:style w:type="character" w:customStyle="1" w:styleId="TekstpodstawowyZnak1">
    <w:name w:val="Tekst podstawowy Znak1"/>
    <w:basedOn w:val="Domylnaczcionkaakapitu"/>
    <w:uiPriority w:val="99"/>
    <w:semiHidden/>
    <w:rsid w:val="00B96592"/>
    <w:rPr>
      <w:rFonts w:ascii="Times New Roman" w:eastAsia="Calibri" w:hAnsi="Times New Roman" w:cs="Times New Roman"/>
    </w:rPr>
  </w:style>
  <w:style w:type="paragraph" w:styleId="Tekstpodstawowywcity">
    <w:name w:val="Body Text Indent"/>
    <w:basedOn w:val="Normalny"/>
    <w:link w:val="TekstpodstawowywcityZnak"/>
    <w:semiHidden/>
    <w:rsid w:val="00B96592"/>
    <w:pPr>
      <w:suppressAutoHyphens w:val="0"/>
      <w:autoSpaceDN/>
      <w:spacing w:line="240" w:lineRule="auto"/>
      <w:ind w:firstLine="360"/>
      <w:textAlignment w:val="auto"/>
    </w:pPr>
    <w:rPr>
      <w:rFonts w:eastAsia="Times New Roman"/>
      <w:sz w:val="24"/>
      <w:szCs w:val="24"/>
      <w:lang w:eastAsia="pl-PL"/>
    </w:rPr>
  </w:style>
  <w:style w:type="character" w:customStyle="1" w:styleId="TekstpodstawowywcityZnak">
    <w:name w:val="Tekst podstawowy wcięty Znak"/>
    <w:basedOn w:val="Domylnaczcionkaakapitu"/>
    <w:link w:val="Tekstpodstawowywcity"/>
    <w:semiHidden/>
    <w:rsid w:val="00B96592"/>
    <w:rPr>
      <w:rFonts w:ascii="Times New Roman" w:eastAsia="Times New Roman" w:hAnsi="Times New Roman" w:cs="Times New Roman"/>
      <w:sz w:val="24"/>
      <w:szCs w:val="24"/>
      <w:lang w:eastAsia="pl-PL"/>
    </w:rPr>
  </w:style>
  <w:style w:type="paragraph" w:customStyle="1" w:styleId="akapitbezwcicia">
    <w:name w:val="akapitbezwcięcia"/>
    <w:basedOn w:val="Normalny"/>
    <w:rsid w:val="00B96592"/>
    <w:pPr>
      <w:suppressAutoHyphens w:val="0"/>
      <w:autoSpaceDN/>
      <w:spacing w:before="120" w:after="120" w:line="260" w:lineRule="exact"/>
      <w:textAlignment w:val="auto"/>
    </w:pPr>
    <w:rPr>
      <w:rFonts w:eastAsia="Times New Roman"/>
      <w:iCs/>
      <w:szCs w:val="20"/>
      <w:lang w:eastAsia="pl-PL"/>
    </w:rPr>
  </w:style>
  <w:style w:type="paragraph" w:customStyle="1" w:styleId="podpisrys">
    <w:name w:val="podpisrys"/>
    <w:basedOn w:val="Normalny"/>
    <w:rsid w:val="00B96592"/>
    <w:pPr>
      <w:autoSpaceDN/>
      <w:spacing w:line="220" w:lineRule="exact"/>
      <w:jc w:val="left"/>
      <w:textAlignment w:val="auto"/>
    </w:pPr>
    <w:rPr>
      <w:rFonts w:ascii="Arial Narrow" w:eastAsia="Times New Roman" w:hAnsi="Arial Narrow"/>
      <w:sz w:val="18"/>
      <w:szCs w:val="20"/>
      <w:lang w:eastAsia="pl-PL"/>
    </w:rPr>
  </w:style>
  <w:style w:type="paragraph" w:styleId="Tekstpodstawowywcity2">
    <w:name w:val="Body Text Indent 2"/>
    <w:basedOn w:val="Normalny"/>
    <w:link w:val="Tekstpodstawowywcity2Znak"/>
    <w:semiHidden/>
    <w:rsid w:val="00B96592"/>
    <w:pPr>
      <w:tabs>
        <w:tab w:val="num" w:pos="360"/>
      </w:tabs>
      <w:suppressAutoHyphens w:val="0"/>
      <w:autoSpaceDN/>
      <w:spacing w:line="240" w:lineRule="auto"/>
      <w:ind w:left="360"/>
      <w:textAlignment w:val="auto"/>
    </w:pPr>
    <w:rPr>
      <w:rFonts w:eastAsia="Times New Roman"/>
      <w:sz w:val="20"/>
      <w:szCs w:val="24"/>
      <w:lang w:eastAsia="pl-PL"/>
    </w:rPr>
  </w:style>
  <w:style w:type="character" w:customStyle="1" w:styleId="Tekstpodstawowywcity2Znak">
    <w:name w:val="Tekst podstawowy wcięty 2 Znak"/>
    <w:basedOn w:val="Domylnaczcionkaakapitu"/>
    <w:link w:val="Tekstpodstawowywcity2"/>
    <w:semiHidden/>
    <w:rsid w:val="00B96592"/>
    <w:rPr>
      <w:rFonts w:ascii="Times New Roman" w:eastAsia="Times New Roman" w:hAnsi="Times New Roman" w:cs="Times New Roman"/>
      <w:sz w:val="20"/>
      <w:szCs w:val="24"/>
      <w:lang w:eastAsia="pl-PL"/>
    </w:rPr>
  </w:style>
  <w:style w:type="paragraph" w:customStyle="1" w:styleId="Tekstpodstawowy21">
    <w:name w:val="Tekst podstawowy 21"/>
    <w:basedOn w:val="Normalny"/>
    <w:rsid w:val="00B96592"/>
    <w:pPr>
      <w:suppressAutoHyphens w:val="0"/>
      <w:overflowPunct w:val="0"/>
      <w:autoSpaceDE w:val="0"/>
      <w:adjustRightInd w:val="0"/>
      <w:spacing w:line="240" w:lineRule="auto"/>
      <w:ind w:firstLine="426"/>
    </w:pPr>
    <w:rPr>
      <w:rFonts w:eastAsia="Times New Roman"/>
      <w:sz w:val="20"/>
      <w:szCs w:val="20"/>
      <w:lang w:eastAsia="pl-PL"/>
    </w:rPr>
  </w:style>
  <w:style w:type="paragraph" w:customStyle="1" w:styleId="ryspodpis">
    <w:name w:val="ryspodpis"/>
    <w:basedOn w:val="Normalny"/>
    <w:rsid w:val="00B96592"/>
    <w:pPr>
      <w:tabs>
        <w:tab w:val="left" w:pos="709"/>
        <w:tab w:val="left" w:pos="851"/>
      </w:tabs>
      <w:suppressAutoHyphens w:val="0"/>
      <w:overflowPunct w:val="0"/>
      <w:autoSpaceDE w:val="0"/>
      <w:adjustRightInd w:val="0"/>
      <w:spacing w:line="200" w:lineRule="atLeast"/>
    </w:pPr>
    <w:rPr>
      <w:rFonts w:eastAsia="Times New Roman"/>
      <w:sz w:val="16"/>
      <w:szCs w:val="20"/>
      <w:lang w:eastAsia="pl-PL"/>
    </w:rPr>
  </w:style>
  <w:style w:type="paragraph" w:customStyle="1" w:styleId="rownanie">
    <w:name w:val="rownanie"/>
    <w:basedOn w:val="Normalny"/>
    <w:rsid w:val="00B96592"/>
    <w:pPr>
      <w:tabs>
        <w:tab w:val="center" w:pos="3119"/>
        <w:tab w:val="right" w:pos="6237"/>
      </w:tabs>
      <w:suppressAutoHyphens w:val="0"/>
      <w:autoSpaceDN/>
      <w:spacing w:line="240" w:lineRule="atLeast"/>
      <w:jc w:val="center"/>
      <w:textAlignment w:val="auto"/>
    </w:pPr>
    <w:rPr>
      <w:rFonts w:eastAsia="Times New Roman"/>
      <w:sz w:val="20"/>
      <w:szCs w:val="20"/>
      <w:lang w:eastAsia="pl-PL"/>
    </w:rPr>
  </w:style>
  <w:style w:type="paragraph" w:customStyle="1" w:styleId="gdzie">
    <w:name w:val="gdzie"/>
    <w:basedOn w:val="Normalny"/>
    <w:rsid w:val="00B96592"/>
    <w:pPr>
      <w:tabs>
        <w:tab w:val="left" w:pos="397"/>
        <w:tab w:val="left" w:pos="567"/>
        <w:tab w:val="left" w:pos="709"/>
        <w:tab w:val="left" w:pos="851"/>
        <w:tab w:val="left" w:pos="993"/>
        <w:tab w:val="left" w:pos="1134"/>
        <w:tab w:val="left" w:pos="1276"/>
        <w:tab w:val="left" w:pos="1418"/>
        <w:tab w:val="left" w:pos="1560"/>
        <w:tab w:val="left" w:pos="1701"/>
        <w:tab w:val="left" w:pos="1843"/>
        <w:tab w:val="left" w:pos="1985"/>
        <w:tab w:val="left" w:pos="2127"/>
        <w:tab w:val="left" w:pos="2268"/>
        <w:tab w:val="left" w:pos="2410"/>
        <w:tab w:val="left" w:pos="2552"/>
        <w:tab w:val="left" w:pos="2694"/>
      </w:tabs>
      <w:suppressAutoHyphens w:val="0"/>
      <w:autoSpaceDN/>
      <w:spacing w:line="240" w:lineRule="atLeast"/>
      <w:textAlignment w:val="auto"/>
    </w:pPr>
    <w:rPr>
      <w:rFonts w:eastAsia="Times New Roman"/>
      <w:sz w:val="20"/>
      <w:szCs w:val="20"/>
      <w:lang w:eastAsia="pl-PL"/>
    </w:rPr>
  </w:style>
  <w:style w:type="character" w:customStyle="1" w:styleId="orcid-id-https">
    <w:name w:val="orcid-id-https"/>
    <w:basedOn w:val="Domylnaczcionkaakapitu"/>
    <w:rsid w:val="00B96592"/>
  </w:style>
  <w:style w:type="character" w:customStyle="1" w:styleId="x-hidden-focus">
    <w:name w:val="x-hidden-focus"/>
    <w:basedOn w:val="Domylnaczcionkaakapitu"/>
    <w:rsid w:val="00B96592"/>
  </w:style>
  <w:style w:type="character" w:customStyle="1" w:styleId="jlqj4b">
    <w:name w:val="jlqj4b"/>
    <w:basedOn w:val="Domylnaczcionkaakapitu"/>
    <w:rsid w:val="00B96592"/>
  </w:style>
  <w:style w:type="character" w:customStyle="1" w:styleId="text-dictionary-hit">
    <w:name w:val="text-dictionary-hit"/>
    <w:basedOn w:val="Domylnaczcionkaakapitu"/>
    <w:rsid w:val="00B96592"/>
  </w:style>
  <w:style w:type="paragraph" w:customStyle="1" w:styleId="linkowanie">
    <w:name w:val="linkowanie"/>
    <w:basedOn w:val="Normalny"/>
    <w:rsid w:val="00B96592"/>
    <w:pPr>
      <w:suppressAutoHyphens w:val="0"/>
      <w:autoSpaceDN/>
      <w:spacing w:before="100" w:beforeAutospacing="1" w:after="100" w:afterAutospacing="1" w:line="240" w:lineRule="auto"/>
      <w:jc w:val="left"/>
      <w:textAlignment w:val="auto"/>
    </w:pPr>
    <w:rPr>
      <w:rFonts w:eastAsia="Times New Roman"/>
      <w:sz w:val="24"/>
      <w:szCs w:val="24"/>
      <w:lang w:eastAsia="pl-PL"/>
    </w:rPr>
  </w:style>
  <w:style w:type="paragraph" w:customStyle="1" w:styleId="graf-750">
    <w:name w:val="graf-750"/>
    <w:basedOn w:val="Normalny"/>
    <w:rsid w:val="00B96592"/>
    <w:pPr>
      <w:suppressAutoHyphens w:val="0"/>
      <w:autoSpaceDN/>
      <w:spacing w:before="100" w:beforeAutospacing="1" w:after="100" w:afterAutospacing="1" w:line="240" w:lineRule="auto"/>
      <w:jc w:val="left"/>
      <w:textAlignment w:val="auto"/>
    </w:pPr>
    <w:rPr>
      <w:rFonts w:eastAsia="Times New Roman"/>
      <w:sz w:val="24"/>
      <w:szCs w:val="24"/>
      <w:lang w:eastAsia="pl-PL"/>
    </w:rPr>
  </w:style>
  <w:style w:type="paragraph" w:customStyle="1" w:styleId="graf-250">
    <w:name w:val="graf-250"/>
    <w:basedOn w:val="Normalny"/>
    <w:rsid w:val="00B96592"/>
    <w:pPr>
      <w:suppressAutoHyphens w:val="0"/>
      <w:autoSpaceDN/>
      <w:spacing w:before="100" w:beforeAutospacing="1" w:after="100" w:afterAutospacing="1" w:line="240" w:lineRule="auto"/>
      <w:jc w:val="left"/>
      <w:textAlignment w:val="auto"/>
    </w:pPr>
    <w:rPr>
      <w:rFonts w:eastAsia="Times New Roman"/>
      <w:sz w:val="24"/>
      <w:szCs w:val="24"/>
      <w:lang w:eastAsia="pl-PL"/>
    </w:rPr>
  </w:style>
  <w:style w:type="paragraph" w:customStyle="1" w:styleId="graf-500">
    <w:name w:val="graf-500"/>
    <w:basedOn w:val="Normalny"/>
    <w:rsid w:val="00B96592"/>
    <w:pPr>
      <w:suppressAutoHyphens w:val="0"/>
      <w:autoSpaceDN/>
      <w:spacing w:before="100" w:beforeAutospacing="1" w:after="100" w:afterAutospacing="1" w:line="240" w:lineRule="auto"/>
      <w:jc w:val="left"/>
      <w:textAlignment w:val="auto"/>
    </w:pPr>
    <w:rPr>
      <w:rFonts w:eastAsia="Times New Roman"/>
      <w:sz w:val="24"/>
      <w:szCs w:val="24"/>
      <w:lang w:eastAsia="pl-PL"/>
    </w:rPr>
  </w:style>
  <w:style w:type="character" w:customStyle="1" w:styleId="oneletterbold">
    <w:name w:val="oneletterbold"/>
    <w:basedOn w:val="Domylnaczcionkaakapitu"/>
    <w:rsid w:val="00B96592"/>
  </w:style>
  <w:style w:type="character" w:customStyle="1" w:styleId="UnresolvedMention">
    <w:name w:val="Unresolved Mention"/>
    <w:basedOn w:val="Domylnaczcionkaakapitu"/>
    <w:uiPriority w:val="99"/>
    <w:semiHidden/>
    <w:unhideWhenUsed/>
    <w:rsid w:val="00B96592"/>
    <w:rPr>
      <w:color w:val="605E5C"/>
      <w:shd w:val="clear" w:color="auto" w:fill="E1DFDD"/>
    </w:rPr>
  </w:style>
  <w:style w:type="table" w:styleId="Tabela-Siatka">
    <w:name w:val="Table Grid"/>
    <w:basedOn w:val="Standardowy"/>
    <w:uiPriority w:val="59"/>
    <w:rsid w:val="00B9659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henate">
    <w:name w:val="hyphenate"/>
    <w:basedOn w:val="Normalny"/>
    <w:rsid w:val="00B96592"/>
    <w:pPr>
      <w:suppressAutoHyphens w:val="0"/>
      <w:autoSpaceDN/>
      <w:spacing w:before="100" w:beforeAutospacing="1" w:after="100" w:afterAutospacing="1" w:line="240" w:lineRule="auto"/>
      <w:jc w:val="left"/>
      <w:textAlignment w:val="auto"/>
    </w:pPr>
    <w:rPr>
      <w:rFonts w:eastAsia="Times New Roman"/>
      <w:sz w:val="24"/>
      <w:szCs w:val="24"/>
      <w:lang w:eastAsia="pl-PL"/>
    </w:rPr>
  </w:style>
  <w:style w:type="paragraph" w:customStyle="1" w:styleId="go">
    <w:name w:val="go"/>
    <w:basedOn w:val="Normalny"/>
    <w:rsid w:val="00B96592"/>
    <w:pPr>
      <w:suppressAutoHyphens w:val="0"/>
      <w:autoSpaceDN/>
      <w:spacing w:before="100" w:beforeAutospacing="1" w:after="100" w:afterAutospacing="1" w:line="240" w:lineRule="auto"/>
      <w:jc w:val="left"/>
      <w:textAlignment w:val="auto"/>
    </w:pPr>
    <w:rPr>
      <w:rFonts w:eastAsia="Times New Roman"/>
      <w:sz w:val="24"/>
      <w:szCs w:val="24"/>
      <w:lang w:eastAsia="pl-PL"/>
    </w:rPr>
  </w:style>
  <w:style w:type="character" w:customStyle="1" w:styleId="Legenda1">
    <w:name w:val="Legenda1"/>
    <w:basedOn w:val="Domylnaczcionkaakapitu"/>
    <w:rsid w:val="00B96592"/>
  </w:style>
  <w:style w:type="character" w:styleId="Tekstzastpczy">
    <w:name w:val="Placeholder Text"/>
    <w:basedOn w:val="Domylnaczcionkaakapitu"/>
    <w:uiPriority w:val="99"/>
    <w:semiHidden/>
    <w:rsid w:val="00B96592"/>
    <w:rPr>
      <w:color w:val="808080"/>
    </w:rPr>
  </w:style>
  <w:style w:type="paragraph" w:customStyle="1" w:styleId="przypisydolne">
    <w:name w:val="przypisy dolne"/>
    <w:basedOn w:val="Normalny"/>
    <w:link w:val="przypisydolneZnak"/>
    <w:qFormat/>
    <w:rsid w:val="00202AA0"/>
    <w:pPr>
      <w:suppressAutoHyphens w:val="0"/>
      <w:autoSpaceDN/>
      <w:spacing w:after="60" w:line="240" w:lineRule="auto"/>
      <w:jc w:val="left"/>
      <w:textAlignment w:val="auto"/>
    </w:pPr>
    <w:rPr>
      <w:rFonts w:eastAsia="Cambria" w:cs="Cambria"/>
      <w:sz w:val="18"/>
      <w:lang w:val="pl" w:eastAsia="pl-PL"/>
    </w:rPr>
  </w:style>
  <w:style w:type="character" w:customStyle="1" w:styleId="przypisydolneZnak">
    <w:name w:val="przypisy dolne Znak"/>
    <w:basedOn w:val="Domylnaczcionkaakapitu"/>
    <w:link w:val="przypisydolne"/>
    <w:rsid w:val="00202AA0"/>
    <w:rPr>
      <w:rFonts w:ascii="Times New Roman" w:eastAsia="Cambria" w:hAnsi="Times New Roman" w:cs="Cambria"/>
      <w:sz w:val="18"/>
      <w:lang w:val="pl" w:eastAsia="pl-PL"/>
    </w:rPr>
  </w:style>
  <w:style w:type="paragraph" w:customStyle="1" w:styleId="podrcznik">
    <w:name w:val="podręcznik"/>
    <w:basedOn w:val="Normalny"/>
    <w:link w:val="podrcznikZnak"/>
    <w:qFormat/>
    <w:rsid w:val="00FD1E02"/>
    <w:pPr>
      <w:suppressAutoHyphens w:val="0"/>
      <w:autoSpaceDN/>
      <w:spacing w:after="160" w:line="300" w:lineRule="auto"/>
      <w:textAlignment w:val="auto"/>
    </w:pPr>
    <w:rPr>
      <w:rFonts w:eastAsiaTheme="minorEastAsia" w:cstheme="minorBidi"/>
      <w:lang w:eastAsia="ja-JP"/>
    </w:rPr>
  </w:style>
  <w:style w:type="character" w:customStyle="1" w:styleId="podrcznikZnak">
    <w:name w:val="podręcznik Znak"/>
    <w:basedOn w:val="Domylnaczcionkaakapitu"/>
    <w:link w:val="podrcznik"/>
    <w:rsid w:val="00FD1E02"/>
    <w:rPr>
      <w:rFonts w:ascii="Times New Roman" w:eastAsiaTheme="minorEastAsia" w:hAnsi="Times New Roman"/>
      <w:lang w:eastAsia="ja-JP"/>
    </w:rPr>
  </w:style>
  <w:style w:type="character" w:customStyle="1" w:styleId="LegendaZnak">
    <w:name w:val="Legenda Znak"/>
    <w:basedOn w:val="Domylnaczcionkaakapitu"/>
    <w:link w:val="Legenda"/>
    <w:uiPriority w:val="35"/>
    <w:rsid w:val="00FD1E02"/>
    <w:rPr>
      <w:rFonts w:ascii="Times New Roman" w:eastAsia="Calibri" w:hAnsi="Times New Roman" w:cs="Times New Roman"/>
      <w:i/>
      <w:iCs/>
      <w:color w:val="1F497D" w:themeColor="text2"/>
      <w:sz w:val="18"/>
      <w:szCs w:val="18"/>
    </w:rPr>
  </w:style>
  <w:style w:type="paragraph" w:styleId="Bezodstpw">
    <w:name w:val="No Spacing"/>
    <w:link w:val="BezodstpwZnak"/>
    <w:uiPriority w:val="1"/>
    <w:qFormat/>
    <w:rsid w:val="00C67266"/>
    <w:pPr>
      <w:spacing w:after="0" w:line="240" w:lineRule="auto"/>
    </w:pPr>
  </w:style>
  <w:style w:type="character" w:customStyle="1" w:styleId="czeinternetowe">
    <w:name w:val="Łącze internetowe"/>
    <w:basedOn w:val="Domylnaczcionkaakapitu"/>
    <w:uiPriority w:val="99"/>
    <w:rsid w:val="00C67266"/>
    <w:rPr>
      <w:color w:val="0000FF" w:themeColor="hyperlink"/>
      <w:u w:val="single"/>
    </w:rPr>
  </w:style>
  <w:style w:type="paragraph" w:customStyle="1" w:styleId="footnotedescription">
    <w:name w:val="footnote description"/>
    <w:next w:val="Normalny"/>
    <w:link w:val="footnotedescriptionChar"/>
    <w:hidden/>
    <w:rsid w:val="00C67266"/>
    <w:pPr>
      <w:spacing w:after="0" w:line="247" w:lineRule="auto"/>
      <w:ind w:right="51" w:firstLine="283"/>
      <w:jc w:val="both"/>
    </w:pPr>
    <w:rPr>
      <w:rFonts w:ascii="Times New Roman" w:eastAsia="Times New Roman" w:hAnsi="Times New Roman" w:cs="Times New Roman"/>
      <w:color w:val="000000"/>
      <w:sz w:val="20"/>
      <w:lang w:eastAsia="pl-PL"/>
    </w:rPr>
  </w:style>
  <w:style w:type="character" w:customStyle="1" w:styleId="footnotedescriptionChar">
    <w:name w:val="footnote description Char"/>
    <w:link w:val="footnotedescription"/>
    <w:rsid w:val="00C67266"/>
    <w:rPr>
      <w:rFonts w:ascii="Times New Roman" w:eastAsia="Times New Roman" w:hAnsi="Times New Roman" w:cs="Times New Roman"/>
      <w:color w:val="000000"/>
      <w:sz w:val="20"/>
      <w:lang w:eastAsia="pl-PL"/>
    </w:rPr>
  </w:style>
  <w:style w:type="character" w:customStyle="1" w:styleId="footnotemark">
    <w:name w:val="footnote mark"/>
    <w:hidden/>
    <w:rsid w:val="00C67266"/>
    <w:rPr>
      <w:rFonts w:ascii="Times New Roman" w:eastAsia="Times New Roman" w:hAnsi="Times New Roman" w:cs="Times New Roman"/>
      <w:color w:val="000000"/>
      <w:sz w:val="20"/>
      <w:vertAlign w:val="superscript"/>
    </w:rPr>
  </w:style>
  <w:style w:type="table" w:customStyle="1" w:styleId="TableGrid">
    <w:name w:val="TableGrid"/>
    <w:rsid w:val="00C67266"/>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BezodstpwZnak">
    <w:name w:val="Bez odstępów Znak"/>
    <w:basedOn w:val="Domylnaczcionkaakapitu"/>
    <w:link w:val="Bezodstpw"/>
    <w:uiPriority w:val="1"/>
    <w:rsid w:val="00C67266"/>
  </w:style>
  <w:style w:type="numbering" w:customStyle="1" w:styleId="WWOutlineListStyle15">
    <w:name w:val="WW_OutlineListStyle_15"/>
    <w:basedOn w:val="Bezlisty"/>
    <w:rsid w:val="00F13DC4"/>
    <w:pPr>
      <w:numPr>
        <w:numId w:val="4"/>
      </w:numPr>
    </w:pPr>
  </w:style>
  <w:style w:type="paragraph" w:customStyle="1" w:styleId="przypisy">
    <w:name w:val="przypisy"/>
    <w:basedOn w:val="Tekstprzypisudolnego"/>
    <w:link w:val="przypisyZnak"/>
    <w:qFormat/>
    <w:rsid w:val="00F13DC4"/>
    <w:pPr>
      <w:suppressAutoHyphens/>
      <w:spacing w:line="240" w:lineRule="auto"/>
      <w:textAlignment w:val="baseline"/>
    </w:pPr>
    <w:rPr>
      <w:rFonts w:eastAsiaTheme="minorEastAsia"/>
    </w:rPr>
  </w:style>
  <w:style w:type="character" w:customStyle="1" w:styleId="TekstprzypisudolnegoZnak1">
    <w:name w:val="Tekst przypisu dolnego Znak1"/>
    <w:basedOn w:val="Domylnaczcionkaakapitu"/>
    <w:rsid w:val="00F13DC4"/>
    <w:rPr>
      <w:rFonts w:ascii="Times New Roman" w:hAnsi="Times New Roman"/>
      <w:sz w:val="20"/>
      <w:szCs w:val="20"/>
    </w:rPr>
  </w:style>
  <w:style w:type="character" w:customStyle="1" w:styleId="przypisyZnak">
    <w:name w:val="przypisy Znak"/>
    <w:basedOn w:val="TekstprzypisudolnegoZnak1"/>
    <w:link w:val="przypisy"/>
    <w:rsid w:val="00F13DC4"/>
    <w:rPr>
      <w:rFonts w:ascii="Times New Roman" w:eastAsiaTheme="minorEastAsia" w:hAnsi="Times New Roman" w:cs="Times New Roman"/>
      <w:sz w:val="20"/>
      <w:szCs w:val="20"/>
    </w:rPr>
  </w:style>
  <w:style w:type="character" w:customStyle="1" w:styleId="markedcontent">
    <w:name w:val="markedcontent"/>
    <w:basedOn w:val="Domylnaczcionkaakapitu"/>
    <w:rsid w:val="00734EF8"/>
  </w:style>
  <w:style w:type="paragraph" w:styleId="Podtytu">
    <w:name w:val="Subtitle"/>
    <w:basedOn w:val="Normalny"/>
    <w:next w:val="Normalny"/>
    <w:link w:val="PodtytuZnak"/>
    <w:uiPriority w:val="11"/>
    <w:qFormat/>
    <w:rsid w:val="00A7472F"/>
    <w:pPr>
      <w:numPr>
        <w:numId w:val="21"/>
      </w:numPr>
      <w:suppressAutoHyphens w:val="0"/>
      <w:autoSpaceDN/>
      <w:spacing w:line="240" w:lineRule="auto"/>
      <w:textAlignment w:val="auto"/>
    </w:pPr>
    <w:rPr>
      <w:rFonts w:eastAsiaTheme="minorEastAsia" w:cstheme="minorBidi"/>
      <w:color w:val="5A5A5A" w:themeColor="text1" w:themeTint="A5"/>
      <w:spacing w:val="15"/>
    </w:rPr>
  </w:style>
  <w:style w:type="character" w:customStyle="1" w:styleId="PodtytuZnak">
    <w:name w:val="Podtytuł Znak"/>
    <w:basedOn w:val="Domylnaczcionkaakapitu"/>
    <w:link w:val="Podtytu"/>
    <w:uiPriority w:val="11"/>
    <w:rsid w:val="00A7472F"/>
    <w:rPr>
      <w:rFonts w:ascii="Times New Roman" w:eastAsiaTheme="minorEastAsia" w:hAnsi="Times New Roman"/>
      <w:color w:val="5A5A5A" w:themeColor="text1" w:themeTint="A5"/>
      <w:spacing w:val="15"/>
    </w:rPr>
  </w:style>
  <w:style w:type="character" w:customStyle="1" w:styleId="tytul">
    <w:name w:val="tytul"/>
    <w:basedOn w:val="Domylnaczcionkaakapitu"/>
    <w:rsid w:val="00990765"/>
  </w:style>
  <w:style w:type="character" w:customStyle="1" w:styleId="etym">
    <w:name w:val="etym"/>
    <w:basedOn w:val="Domylnaczcionkaakapitu"/>
    <w:rsid w:val="00990765"/>
  </w:style>
  <w:style w:type="character" w:customStyle="1" w:styleId="slowoobce">
    <w:name w:val="slowoobce"/>
    <w:basedOn w:val="Domylnaczcionkaakapitu"/>
    <w:rsid w:val="00990765"/>
  </w:style>
  <w:style w:type="character" w:customStyle="1" w:styleId="def">
    <w:name w:val="def"/>
    <w:basedOn w:val="Domylnaczcionkaakapitu"/>
    <w:rsid w:val="00990765"/>
  </w:style>
  <w:style w:type="character" w:customStyle="1" w:styleId="tekst">
    <w:name w:val="tekst"/>
    <w:basedOn w:val="Domylnaczcionkaakapitu"/>
    <w:rsid w:val="00990765"/>
  </w:style>
  <w:style w:type="character" w:customStyle="1" w:styleId="kwal">
    <w:name w:val="kwal"/>
    <w:basedOn w:val="Domylnaczcionkaakapitu"/>
    <w:rsid w:val="00990765"/>
  </w:style>
  <w:style w:type="paragraph" w:customStyle="1" w:styleId="Tekstpodstawowy22">
    <w:name w:val="Tekst podstawowy 22"/>
    <w:basedOn w:val="Normalny"/>
    <w:rsid w:val="00262B09"/>
    <w:pPr>
      <w:tabs>
        <w:tab w:val="left" w:pos="426"/>
      </w:tabs>
      <w:suppressAutoHyphens w:val="0"/>
      <w:overflowPunct w:val="0"/>
      <w:autoSpaceDE w:val="0"/>
      <w:adjustRightInd w:val="0"/>
      <w:spacing w:line="287" w:lineRule="atLeast"/>
      <w:ind w:right="60" w:firstLine="426"/>
      <w:textAlignment w:val="auto"/>
    </w:pPr>
    <w:rPr>
      <w:rFonts w:eastAsia="Times New Roman"/>
      <w:i/>
      <w:sz w:val="20"/>
      <w:szCs w:val="20"/>
      <w:lang w:eastAsia="pl-PL"/>
    </w:rPr>
  </w:style>
  <w:style w:type="paragraph" w:customStyle="1" w:styleId="Literatura">
    <w:name w:val="Literatura"/>
    <w:basedOn w:val="Normalny"/>
    <w:rsid w:val="00262B09"/>
    <w:pPr>
      <w:tabs>
        <w:tab w:val="left" w:pos="0"/>
        <w:tab w:val="right" w:pos="340"/>
        <w:tab w:val="left" w:pos="426"/>
        <w:tab w:val="left" w:pos="454"/>
      </w:tabs>
      <w:suppressAutoHyphens w:val="0"/>
      <w:overflowPunct w:val="0"/>
      <w:autoSpaceDE w:val="0"/>
      <w:adjustRightInd w:val="0"/>
      <w:spacing w:line="240" w:lineRule="atLeast"/>
      <w:ind w:left="454" w:right="60" w:hanging="454"/>
    </w:pPr>
    <w:rPr>
      <w:rFonts w:eastAsia="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Noj10</b:Tag>
    <b:SourceType>BookSection</b:SourceType>
    <b:Guid>{D5CEBBA3-60FE-4804-A184-EE3A998F4C4B}</b:Guid>
    <b:Title>Podstawy ekonomii</b:Title>
    <b:Year>2010</b:Year>
    <b:Pages>30-32</b:Pages>
    <b:City>Warszawa</b:City>
    <b:Publisher>WSiP</b:Publisher>
    <b:Author>
      <b:Author>
        <b:NameList>
          <b:Person>
            <b:Last>Nojszewska</b:Last>
            <b:First>Ewelina</b:First>
          </b:Person>
        </b:NameList>
      </b:Author>
    </b:Author>
    <b:RefOrder>37</b:RefOrder>
  </b:Source>
  <b:Source>
    <b:Tag>Jez17</b:Tag>
    <b:SourceType>ArticleInAPeriodical</b:SourceType>
    <b:Guid>{BF5B82F0-E8CE-40A5-A2ED-E5D83377CEC7}</b:Guid>
    <b:Title>Mezoekonomiczne uwarunkowania kształtowania konkurencyjności łańcuchów dostaw</b:Title>
    <b:Year>2017</b:Year>
    <b:City>Katowice</b:City>
    <b:JournalName>Zeszyty Naukowe Uniwersytetu Ekonomicznego w Katowicach</b:JournalName>
    <b:PeriodicalTitle>Zeszyty Naukowe Uniwersytetu Ekonomicznego w Katowicach</b:PeriodicalTitle>
    <b:Issue>315</b:Issue>
    <b:Author>
      <b:Author>
        <b:NameList>
          <b:Person>
            <b:Last>Jezierski</b:Last>
            <b:First>Andrzej</b:First>
          </b:Person>
        </b:NameList>
      </b:Author>
    </b:Author>
    <b:RefOrder>38</b:RefOrder>
  </b:Source>
  <b:Source>
    <b:Tag>Bul10</b:Tag>
    <b:SourceType>Report</b:SourceType>
    <b:Guid>{105EBD68-9BFD-487A-A999-5FCBC1DD2DBD}</b:Guid>
    <b:Title>Przemysł samochodowy w Polsce</b:Title>
    <b:Year>2010</b:Year>
    <b:Pages>1-2</b:Pages>
    <b:City>Warszawa</b:City>
    <b:Publisher>Polska Agencja Informacji I Inwestycji Zagranicznych S.A</b:Publisher>
    <b:Author>
      <b:Author>
        <b:NameList>
          <b:Person>
            <b:Last>Buliński</b:Last>
            <b:First>Janusz</b:First>
          </b:Person>
        </b:NameList>
      </b:Author>
    </b:Author>
    <b:RefOrder>39</b:RefOrder>
  </b:Source>
  <b:Source>
    <b:Tag>Ins20</b:Tag>
    <b:SourceType>Report</b:SourceType>
    <b:Guid>{2B150B77-ACB9-4176-83CE-C3188256B093}</b:Guid>
    <b:Author>
      <b:Author>
        <b:NameList>
          <b:Person>
            <b:Last>Instytut Analiz Rynku Pracy Sp. z o. o.</b:Last>
          </b:Person>
        </b:NameList>
      </b:Author>
    </b:Author>
    <b:Title>Identyfikacja instrumentów wsparcia dla rozwoju sektora motoryzacyjnego</b:Title>
    <b:Year>2020</b:Year>
    <b:Publisher>PARF</b:Publisher>
    <b:City>Warszawa</b:City>
    <b:RefOrder>40</b:RefOrder>
  </b:Source>
  <b:Source>
    <b:Tag>OIC</b:Tag>
    <b:SourceType>InternetSite</b:SourceType>
    <b:Guid>{1DFB1B3F-9F07-4F30-ABCC-3D3D2D3352A3}</b:Guid>
    <b:Author>
      <b:Author>
        <b:Corporate>OICA</b:Corporate>
      </b:Author>
    </b:Author>
    <b:Title>Production Statistics: 2000, 2005, 2010, 2020</b:Title>
    <b:URL>https://www.oica.net/</b:URL>
    <b:RefOrder>41</b:RefOrder>
  </b:Source>
  <b:Source>
    <b:Tag>ACE20</b:Tag>
    <b:SourceType>InternetSite</b:SourceType>
    <b:Guid>{00FEA3FD-9860-4461-8592-7CBBD8B32DFC}</b:Guid>
    <b:Author>
      <b:Author>
        <b:Corporate>ACEA</b:Corporate>
      </b:Author>
    </b:Author>
    <b:Title>Coronavirus/ COVID-19</b:Title>
    <b:InternetSiteTitle>ACEA</b:InternetSiteTitle>
    <b:Year>2020</b:Year>
    <b:Month>12</b:Month>
    <b:Day>01</b:Day>
    <b:URL>https://www.acea.be/news/article/coronavirus-covid-19</b:URL>
    <b:RefOrder>42</b:RefOrder>
  </b:Source>
  <b:Source>
    <b:Tag>Amb17</b:Tag>
    <b:SourceType>Report</b:SourceType>
    <b:Guid>{7B875313-48CD-4240-ABBE-C627B51192AB}</b:Guid>
    <b:Title>Ile polskiego genu w polskim przemyśle motoryzacyjnym?</b:Title>
    <b:Year>2017</b:Year>
    <b:Publisher>Agencja Rozwoju Przemysłu S.A</b:Publisher>
    <b:City>Warszawa</b:City>
    <b:Author>
      <b:Author>
        <b:NameList>
          <b:Person>
            <b:Last>Ambroziak</b:Last>
            <b:First>Łukasz</b:First>
          </b:Person>
          <b:Person>
            <b:Last>Dudek</b:Last>
            <b:First>Maciej</b:First>
          </b:Person>
          <b:Person>
            <b:Last>Marczewski</b:Last>
            <b:First>Krzysztof</b:First>
          </b:Person>
          <b:Person>
            <b:Last>Rot</b:Last>
            <b:First>Michał</b:First>
          </b:Person>
          <b:Person>
            <b:Last>Borkusewicz</b:Last>
            <b:First>Damian</b:First>
          </b:Person>
          <b:Person>
            <b:Last>Górecki</b:Last>
            <b:First>Łukasz</b:First>
          </b:Person>
          <b:Person>
            <b:Last>Radzikowski</b:Last>
            <b:First>Bartosz</b:First>
          </b:Person>
        </b:NameList>
      </b:Author>
    </b:Author>
    <b:RefOrder>43</b:RefOrder>
  </b:Source>
  <b:Source>
    <b:Tag>PwC15</b:Tag>
    <b:SourceType>Report</b:SourceType>
    <b:Guid>{860A83FE-D908-43CE-88C0-60298777DCCE}</b:Guid>
    <b:Author>
      <b:Author>
        <b:Corporate>PwC</b:Corporate>
      </b:Author>
    </b:Author>
    <b:Title>Rola przemysłu motoryzacyjnego w gospodarce Polski</b:Title>
    <b:Year>2015</b:Year>
    <b:Publisher>PwC</b:Publisher>
    <b:City>Warszawa</b:City>
    <b:RefOrder>44</b:RefOrder>
  </b:Source>
  <b:Source>
    <b:Tag>Głó20</b:Tag>
    <b:SourceType>Report</b:SourceType>
    <b:Guid>{F046EAD4-0B4F-4173-A7AB-E73235E64A9C}</b:Guid>
    <b:Author>
      <b:Author>
        <b:Corporate>Główny Urząd Statystyczny</b:Corporate>
      </b:Author>
    </b:Author>
    <b:Title>Informacja GUS w sprawie skorygowanego szacunku produktu krajowego brutto za 2019 rok</b:Title>
    <b:Year>2020</b:Year>
    <b:Publisher>GUS</b:Publisher>
    <b:City>Warszawa</b:City>
    <b:RefOrder>45</b:RefOrder>
  </b:Source>
  <b:Source>
    <b:Tag>Paw18</b:Tag>
    <b:SourceType>JournalArticle</b:SourceType>
    <b:Guid>{4DEF7BB7-10A7-47FE-B9E5-B29048147450}</b:Guid>
    <b:Title>Związki pomiędzy rozwojem gospodarczym regionu a stanem infrastruktury drogowej</b:Title>
    <b:Year>2018</b:Year>
    <b:JournalName>Autobusy : technika, eksploatacja, systemy transportowe</b:JournalName>
    <b:Pages>936-940</b:Pages>
    <b:Author>
      <b:Author>
        <b:NameList>
          <b:Person>
            <b:Last>Pawlak</b:Last>
            <b:First>P</b:First>
          </b:Person>
        </b:NameList>
      </b:Author>
    </b:Author>
    <b:RefOrder>46</b:RefOrder>
  </b:Source>
  <b:Source>
    <b:Tag>WHO201</b:Tag>
    <b:SourceType>InternetSite</b:SourceType>
    <b:Guid>{AD248D82-E4B4-4F6F-BD1F-CE214FE17916}</b:Guid>
    <b:Author>
      <b:Author>
        <b:Corporate>WHO</b:Corporate>
      </b:Author>
    </b:Author>
    <b:Title>Road traffic injuries</b:Title>
    <b:InternetSiteTitle>WHO</b:InternetSiteTitle>
    <b:Year>2020</b:Year>
    <b:Month>02</b:Month>
    <b:Day>07</b:Day>
    <b:URL>https://www.who.int/news-room/fact-sheets/detail/road-traffic-injuries</b:URL>
    <b:RefOrder>47</b:RefOrder>
  </b:Source>
  <b:Source>
    <b:Tag>Sło191</b:Tag>
    <b:SourceType>InternetSite</b:SourceType>
    <b:Guid>{DDE1365A-D648-4435-AD74-3A0DF0BBCD85}</b:Guid>
    <b:Author>
      <b:Author>
        <b:Corporate>Słownik Języka Polskiego</b:Corporate>
      </b:Author>
    </b:Author>
    <b:Title>Eksurbanizacja</b:Title>
    <b:InternetSiteTitle>SJP</b:InternetSiteTitle>
    <b:Year>2019</b:Year>
    <b:Month>01</b:Month>
    <b:Day>04</b:Day>
    <b:URL>https://sjp.pl/eksurbanizacja</b:URL>
    <b:RefOrder>48</b:RefOrder>
  </b:Source>
  <b:Source>
    <b:Tag>Juz13</b:Tag>
    <b:SourceType>BookSection</b:SourceType>
    <b:Guid>{DDE136AD-7FDD-4F95-B5D9-08D3BB91620E}</b:Guid>
    <b:Title>W kierunku nowego paradygmatu</b:Title>
    <b:Year>2013</b:Year>
    <b:City>Gdańsk</b:City>
    <b:Publisher>Akapit-DTP</b:Publisher>
    <b:BookTitle>Wybrane teorie współczesnej urbanistyki</b:BookTitle>
    <b:Pages>50</b:Pages>
    <b:Author>
      <b:Author>
        <b:NameList>
          <b:Person>
            <b:Last>Juzwa</b:Last>
            <b:First>Nina</b:First>
          </b:Person>
          <b:Person>
            <b:Last>Gill</b:Last>
            <b:First>Adam</b:First>
          </b:Person>
        </b:NameList>
      </b:Author>
      <b:BookAuthor>
        <b:NameList>
          <b:Person>
            <b:Last>Lorens</b:Last>
            <b:First>Piotr</b:First>
          </b:Person>
          <b:Person>
            <b:Last>Mironowicz</b:Last>
            <b:First>Izabela</b:First>
          </b:Person>
        </b:NameList>
      </b:BookAuthor>
    </b:Author>
    <b:RefOrder>49</b:RefOrder>
  </b:Source>
  <b:Source>
    <b:Tag>War</b:Tag>
    <b:SourceType>InternetSite</b:SourceType>
    <b:Guid>{14F252FA-E606-4F34-A2C2-B313A9255668}</b:Guid>
    <b:Title>Warszawa: Aleje Jerozolimskie</b:Title>
    <b:InternetSiteTitle>Polona/</b:InternetSiteTitle>
    <b:URL>https://polona.pl/item/warszawa-aleje-jerozolimskie-varsovie-les-allees-de-jerusalem,NzQ4NzMwNjM/0/#info:metadata</b:URL>
    <b:Author>
      <b:Author>
        <b:NameList>
          <b:Person>
            <b:Last>Chlebowski</b:Last>
            <b:First>A.</b:First>
          </b:Person>
          <b:Person>
            <b:Last>Michałowski</b:Last>
            <b:First>S.</b:First>
          </b:Person>
        </b:NameList>
      </b:Author>
    </b:Author>
    <b:Year>1911</b:Year>
    <b:RefOrder>50</b:RefOrder>
  </b:Source>
  <b:Source>
    <b:Tag>Ale20</b:Tag>
    <b:SourceType>InternetSite</b:SourceType>
    <b:Guid>{5FB47E60-4A57-4BDA-9E3C-185DC5F77515}</b:Guid>
    <b:Title>Aleje Jerozolimskie w Warszawie</b:Title>
    <b:InternetSiteTitle>Wikipedia</b:InternetSiteTitle>
    <b:Year>2020</b:Year>
    <b:URL>https://www.google.com/url?sa=i&amp;url=https%3A%2F%2Fpl.wikipedia.org%2Fwiki%2FAleje_Jerozolimskie_w_Warszawie&amp;psig=AOvVaw3l9RhRl_YgArloI_reHDhg&amp;ust=1608974754537000&amp;source=images&amp;cd=vfe&amp;ved=2ahUKEwiT_-uW6OjtAhUL4hoKHeJYBsYQr4kDegUIARDfAQ</b:URL>
    <b:RefOrder>51</b:RefOrder>
  </b:Source>
  <b:Source>
    <b:Tag>Ins18</b:Tag>
    <b:SourceType>Report</b:SourceType>
    <b:Guid>{1E4C824D-03C5-4976-833E-F37508050E35}</b:Guid>
    <b:Title>Odzyskajmy Centra Miast</b:Title>
    <b:Year>2018</b:Year>
    <b:Author>
      <b:Author>
        <b:Corporate>  Instytut Spraw Obywatelskich</b:Corporate>
      </b:Author>
    </b:Author>
    <b:Publisher>Fundacja Po Staremu</b:Publisher>
    <b:City>Łódź</b:City>
    <b:RefOrder>52</b:RefOrder>
  </b:Source>
  <b:Source>
    <b:Tag>Zes17</b:Tag>
    <b:SourceType>Report</b:SourceType>
    <b:Guid>{80AA1C44-12C9-4262-95B7-2EC460BD1338}</b:Guid>
    <b:Author>
      <b:Author>
        <b:Corporate>Zespół Doradców Gospodarczych TOR</b:Corporate>
      </b:Author>
    </b:Author>
    <b:Title>Parkingi a transport zbiorowy w miastach</b:Title>
    <b:Year>2017</b:Year>
    <b:Publisher>Polska Organizacja Branży Parkingowej</b:Publisher>
    <b:City>Warszawa</b:City>
    <b:RefOrder>53</b:RefOrder>
  </b:Source>
  <b:Source>
    <b:Tag>Lyn06</b:Tag>
    <b:SourceType>Report</b:SourceType>
    <b:Guid>{8416D4D4-D0FA-4240-B5C5-C6973626CCAD}</b:Guid>
    <b:Title>Car Sick. Solutions for Our Car-addicted Culture</b:Title>
    <b:Year>2006</b:Year>
    <b:Publisher>Green Books</b:Publisher>
    <b:Author>
      <b:Author>
        <b:NameList>
          <b:Person>
            <b:Last>Lyn</b:Last>
            <b:First>Sloman</b:First>
          </b:Person>
        </b:NameList>
      </b:Author>
    </b:Author>
    <b:RefOrder>54</b:RefOrder>
  </b:Source>
  <b:Source>
    <b:Tag>Bie89</b:Tag>
    <b:SourceType>JournalArticle</b:SourceType>
    <b:Guid>{91E45E08-B6B7-4071-ADDB-F807A69859F0}</b:Guid>
    <b:Title>Equipements collectifs, développement économique, croissance et plein emploi</b:Title>
    <b:Year>1989</b:Year>
    <b:JournalName> Le financement des équipements publics de demain</b:JournalName>
    <b:Pages>Paryż</b:Pages>
    <b:Author>
      <b:Author>
        <b:NameList>
          <b:Person>
            <b:Last>Biehl</b:Last>
            <b:First>D.</b:First>
          </b:Person>
        </b:NameList>
      </b:Author>
    </b:Author>
    <b:RefOrder>55</b:RefOrder>
  </b:Source>
  <b:Source>
    <b:Tag>Cza04</b:Tag>
    <b:SourceType>Book</b:SourceType>
    <b:Guid>{68BBCB6F-D0D9-4F1F-A78B-B883BC95406D}</b:Guid>
    <b:Title>Zobowiązania, Zarys wykładu</b:Title>
    <b:Year>2004</b:Year>
    <b:City>Warszawa</b:City>
    <b:Author>
      <b:Author>
        <b:NameList>
          <b:Person>
            <b:Last>Czachórski</b:Last>
            <b:First>W.</b:First>
          </b:Person>
          <b:Person>
            <b:Last>Brzozowski</b:Last>
            <b:First>M.</b:First>
          </b:Person>
          <b:Person>
            <b:Last>Safijan</b:Last>
            <b:First>E.</b:First>
          </b:Person>
        </b:NameList>
      </b:Author>
    </b:Author>
    <b:RefOrder>11</b:RefOrder>
  </b:Source>
  <b:Source>
    <b:Tag>Rad081</b:Tag>
    <b:SourceType>BookSection</b:SourceType>
    <b:Guid>{DE76D0E7-72E4-4AF6-93E9-B2EAA5191C36}</b:Guid>
    <b:Title>Zawarcie umowy</b:Title>
    <b:Year>2008</b:Year>
    <b:City>Warszawa</b:City>
    <b:Author>
      <b:Author>
        <b:NameList>
          <b:Person>
            <b:Last>Radwański</b:Last>
            <b:First>Zbigniew</b:First>
          </b:Person>
        </b:NameList>
      </b:Author>
    </b:Author>
    <b:BookTitle>System praw a prywatnego. Prawo cywilne - część ogólna, tom III</b:BookTitle>
    <b:Pages>2019</b:Pages>
    <b:RefOrder>12</b:RefOrder>
  </b:Source>
  <b:Source>
    <b:Tag>Rob08</b:Tag>
    <b:SourceType>BookSection</b:SourceType>
    <b:Guid>{CF773EB7-E7CF-475F-9D1C-627BA7F7E8A5}</b:Guid>
    <b:Title>Zagadnienia ogólne omów</b:Title>
    <b:BookTitle>Prawo cywilne i handlowe w zarysie</b:BookTitle>
    <b:Year>2008</b:Year>
    <b:Pages>319</b:Pages>
    <b:City>Warszawa</b:City>
    <b:Author>
      <b:Author>
        <b:NameList>
          <b:Person>
            <b:Last>Robaszyński</b:Last>
            <b:First>Wojciech</b:First>
          </b:Person>
        </b:NameList>
      </b:Author>
      <b:BookAuthor>
        <b:NameList>
          <b:Person>
            <b:Last>Katner</b:Last>
            <b:Middle>J.</b:Middle>
            <b:First>Wojciech</b:First>
          </b:Person>
        </b:NameList>
      </b:BookAuthor>
    </b:Author>
    <b:RefOrder>13</b:RefOrder>
  </b:Source>
  <b:Source>
    <b:Tag>Jas</b:Tag>
    <b:SourceType>BookSection</b:SourceType>
    <b:Guid>{79F7F3B8-9054-48ED-961E-89AF494DE4C3}</b:Guid>
    <b:Title>Prawo umów handlowych</b:Title>
    <b:Pages>261</b:Pages>
    <b:City>Warszawa</b:City>
    <b:Author>
      <b:Author>
        <b:NameList>
          <b:Person>
            <b:Last>Jasikiewicz</b:Last>
            <b:First>M.</b:First>
          </b:Person>
          <b:Person>
            <b:Last>Klein</b:Last>
            <b:First>A.</b:First>
          </b:Person>
          <b:Person>
            <b:Last>Oplustil</b:Last>
            <b:First>K.</b:First>
          </b:Person>
        </b:NameList>
      </b:Author>
    </b:Author>
    <b:RefOrder>14</b:RefOrder>
  </b:Source>
  <b:Source>
    <b:Tag>Kat10</b:Tag>
    <b:SourceType>BookSection</b:SourceType>
    <b:Guid>{2D519E4F-54CE-44B2-B84F-A7FFFA14E813}</b:Guid>
    <b:Title>Prawo zobowiążań - umowy nienazwane</b:Title>
    <b:BookTitle>System prawa prywatnego tom 9</b:BookTitle>
    <b:Year>2010</b:Year>
    <b:Pages>1-22</b:Pages>
    <b:City>Warszawa</b:City>
    <b:Author>
      <b:Author>
        <b:NameList>
          <b:Person>
            <b:Last>Katner</b:Last>
            <b:Middle>J</b:Middle>
            <b:First>Wojciech</b:First>
          </b:Person>
        </b:NameList>
      </b:Author>
    </b:Author>
    <b:RefOrder>8</b:RefOrder>
  </b:Source>
  <b:Source>
    <b:Tag>Raj03</b:Tag>
    <b:SourceType>Book</b:SourceType>
    <b:Guid>{EA785F61-6E92-4741-A003-6C912EB84248}</b:Guid>
    <b:Title>Aukcja i przetarg w ujęciu znowelizowanych przepisów kodeksu cywilnego</b:Title>
    <b:Year>2003</b:Year>
    <b:Pages>6</b:Pages>
    <b:Publisher>PPH</b:Publisher>
    <b:Author>
      <b:Author>
        <b:NameList>
          <b:Person>
            <b:Last>Rajski</b:Last>
            <b:First>J.</b:First>
          </b:Person>
        </b:NameList>
      </b:Author>
    </b:Author>
    <b:RefOrder>15</b:RefOrder>
  </b:Source>
  <b:Source>
    <b:Tag>Pad08</b:Tag>
    <b:SourceType>Book</b:SourceType>
    <b:Guid>{12ACAE88-2B6F-4111-806A-28BE13D26B9F}</b:Guid>
    <b:Title>Wadium na tle regulacji kodeksu cywilnego i prawa zamówień publicznych</b:Title>
    <b:Year>2008</b:Year>
    <b:Publisher>PUG</b:Publisher>
    <b:Author>
      <b:Author>
        <b:NameList>
          <b:Person>
            <b:Last>Padrak</b:Last>
            <b:First>K.</b:First>
          </b:Person>
        </b:NameList>
      </b:Author>
    </b:Author>
    <b:RefOrder>16</b:RefOrder>
  </b:Source>
  <b:Source>
    <b:Tag>Sta10</b:Tag>
    <b:SourceType>Book</b:SourceType>
    <b:Guid>{CDBBDE1F-DF27-4547-BB1D-84826590F0DC}</b:Guid>
    <b:Title>Analiza projektowania systemów zarządzania przedsiębiorstwem</b:Title>
    <b:Year>2010</b:Year>
    <b:City>Kraków</b:City>
    <b:Publisher>Katedra Procesu Zarządzania Uniwersytetu Ekonomicznego w Krakowie</b:Publisher>
    <b:Author>
      <b:Author>
        <b:NameList>
          <b:Person>
            <b:Last>Stabryła</b:Last>
            <b:First>A.</b:First>
          </b:Person>
        </b:NameList>
      </b:Author>
    </b:Author>
    <b:RefOrder>17</b:RefOrder>
  </b:Source>
  <b:Source>
    <b:Tag>Bor12</b:Tag>
    <b:SourceType>Book</b:SourceType>
    <b:Guid>{1834E47A-D1EF-460F-BE79-62EDD131F735}</b:Guid>
    <b:Title>Systemy zarządzania jakością i środowiskiem</b:Title>
    <b:Year>2012</b:Year>
    <b:City>Wrocław</b:City>
    <b:Publisher>Wydawnictwo Uniwersytetu Ekonomicznego we Wrocławiu</b:Publisher>
    <b:Author>
      <b:Author>
        <b:NameList>
          <b:Person>
            <b:Last>Borys </b:Last>
            <b:First>Tadeusz</b:First>
          </b:Person>
          <b:Person>
            <b:Last>Rogala</b:Last>
            <b:First>Piotr </b:First>
          </b:Person>
        </b:NameList>
      </b:Author>
    </b:Author>
    <b:RefOrder>7</b:RefOrder>
  </b:Source>
  <b:Source>
    <b:Tag>Klef08</b:Tag>
    <b:SourceType>JournalArticle</b:SourceType>
    <b:Guid>{3EDBDD95-83E1-4E6E-8D04-2612CAA55990}</b:Guid>
    <b:Title>Quality management and business excellence, customers and stakeholders. Do we agree on what we are talking about, and does it matter? </b:Title>
    <b:Year>2008</b:Year>
    <b:JournalName>The TQM Journal</b:JournalName>
    <b:Author>
      <b:Author>
        <b:NameList>
          <b:Person>
            <b:Last>Klefsjo</b:Last>
            <b:First>Begnt</b:First>
          </b:Person>
          <b:Person>
            <b:Last>Bergquist</b:Last>
            <b:First>Bjarne</b:First>
          </b:Person>
          <b:Person>
            <b:Last>Garvare</b:Last>
            <b:First>Rickard</b:First>
          </b:Person>
        </b:NameList>
      </b:Author>
    </b:Author>
    <b:RefOrder>8</b:RefOrder>
  </b:Source>
  <b:Source>
    <b:Tag>Dem00</b:Tag>
    <b:SourceType>Book</b:SourceType>
    <b:Guid>{0D5EDD78-ED5A-4CFE-A046-1473A4B12294}</b:Guid>
    <b:Title>Out of the Crisis</b:Title>
    <b:Year>2000</b:Year>
    <b:City>Massachusetts</b:City>
    <b:Author>
      <b:Author>
        <b:NameList>
          <b:Person>
            <b:Last>Deming</b:Last>
            <b:First>W.</b:First>
          </b:Person>
          <b:Person>
            <b:Last>Edwards</b:Last>
            <b:First>W.</b:First>
          </b:Person>
        </b:NameList>
      </b:Author>
    </b:Author>
    <b:RefOrder>9</b:RefOrder>
  </b:Source>
  <b:Source>
    <b:Tag>Jur10</b:Tag>
    <b:SourceType>Book</b:SourceType>
    <b:Guid>{16C69C9D-AB5F-48BC-A499-D21DA390BB78}</b:Guid>
    <b:Title>Juran’s quality handbook: the complete guide to performance excellence</b:Title>
    <b:Year>2010</b:Year>
    <b:Author>
      <b:Author>
        <b:NameList>
          <b:Person>
            <b:Last>Juran</b:Last>
            <b:Middle>M.</b:Middle>
            <b:First>Joseph</b:First>
          </b:Person>
          <b:Person>
            <b:Last>De Feo</b:Last>
            <b:First>Joseph</b:First>
          </b:Person>
        </b:NameList>
      </b:Author>
    </b:Author>
    <b:RefOrder>10</b:RefOrder>
  </b:Source>
  <b:Source>
    <b:Tag>Stein98</b:Tag>
    <b:SourceType>Book</b:SourceType>
    <b:Guid>{E0989D00-0ED8-406E-9E8E-DA6F46BF42F6}</b:Guid>
    <b:Title>Total Quality Management. Kompleksowe zarządzanie jakością</b:Title>
    <b:Year>1998</b:Year>
    <b:City>Warszawa</b:City>
    <b:Publisher>Agencja Wydawnicza Placet</b:Publisher>
    <b:Author>
      <b:Author>
        <b:NameList>
          <b:Person>
            <b:Last>Steinbeck</b:Last>
            <b:Middle>H.</b:Middle>
            <b:First>Hans</b:First>
          </b:Person>
        </b:NameList>
      </b:Author>
    </b:Author>
    <b:RefOrder>11</b:RefOrder>
  </b:Source>
  <b:Source>
    <b:Tag>PKN20</b:Tag>
    <b:SourceType>InternetSite</b:SourceType>
    <b:Guid>{B0DB14BC-21D6-403C-B9EC-DB6985316556}</b:Guid>
    <b:Title>Czym sie zajmujemy?</b:Title>
    <b:Year>2020</b:Year>
    <b:Author>
      <b:Author>
        <b:Corporate>PKN</b:Corporate>
      </b:Author>
    </b:Author>
    <b:InternetSiteTitle>PKN</b:InternetSiteTitle>
    <b:URL>https://www.pkn.pl/o-pkn/czym-sie-zajmujemy</b:URL>
    <b:RefOrder>12</b:RefOrder>
  </b:Source>
  <b:Source>
    <b:Tag>PKNczyt</b:Tag>
    <b:SourceType>InternetSite</b:SourceType>
    <b:Guid>{67650F69-7148-4CD0-8D49-73A237C4881D}</b:Guid>
    <b:Author>
      <b:Author>
        <b:Corporate>PKN</b:Corporate>
      </b:Author>
    </b:Author>
    <b:Title>Czytelnie norm w Warszawie, Łodzi i Katowicach</b:Title>
    <b:InternetSiteTitle>PKN</b:InternetSiteTitle>
    <b:URL>https://www.pkn.pl/uslugi/informacja-normalizacyjna/czytelnie-norm-w-warszawie-lodzi-i-katowicach</b:URL>
    <b:RefOrder>13</b:RefOrder>
  </b:Source>
  <b:Source>
    <b:Tag>Laure09</b:Tag>
    <b:SourceType>JournalArticle</b:SourceType>
    <b:Guid>{9B27E978-A966-4541-A0A8-725BD214FF7A}</b:Guid>
    <b:Title>Organisational process mapping for ISO/TS 16949:2009 certification of industrial quality management systems</b:Title>
    <b:Year>2009</b:Year>
    <b:JournalName>Bulletin of the Transilvania</b:JournalName>
    <b:Author>
      <b:Author>
        <b:NameList>
          <b:Person>
            <b:Last>Laurentiu-Aurel</b:Last>
            <b:First>Mihail</b:First>
          </b:Person>
        </b:NameList>
      </b:Author>
    </b:Author>
    <b:RefOrder>14</b:RefOrder>
  </b:Source>
  <b:Source>
    <b:Tag>Iwas99</b:Tag>
    <b:SourceType>Book</b:SourceType>
    <b:Guid>{71F447FA-5AF8-459B-A55C-A919A81B9FC8}</b:Guid>
    <b:Title>Zarządzanie jakością</b:Title>
    <b:Year>1999</b:Year>
    <b:Author>
      <b:Author>
        <b:NameList>
          <b:Person>
            <b:Last>Iwasiewicz</b:Last>
            <b:First>Andrzej</b:First>
          </b:Person>
        </b:NameList>
      </b:Author>
    </b:Author>
    <b:City>Kraków</b:City>
    <b:Publisher>Wydawnictwo Naukowe PWN</b:Publisher>
    <b:RefOrder>15</b:RefOrder>
  </b:Source>
  <b:Source>
    <b:Tag>Gudan10</b:Tag>
    <b:SourceType>JournalArticle</b:SourceType>
    <b:Guid>{C20D1585-2E28-4BD3-A832-E30306A14859}</b:Guid>
    <b:Title>Wprowadzenie do zarządzania jakością w przedsiębiorstwie produkcyjnym</b:Title>
    <b:Year>2010</b:Year>
    <b:JournalName>Ekonomia i Zarządzanie</b:JournalName>
    <b:Author>
      <b:Author>
        <b:NameList>
          <b:Person>
            <b:Last>Gudanowska</b:Last>
            <b:First>Alicja</b:First>
          </b:Person>
        </b:NameList>
      </b:Author>
    </b:Author>
    <b:RefOrder>16</b:RefOrder>
  </b:Source>
  <b:Source>
    <b:Tag>Wiśn09</b:Tag>
    <b:SourceType>JournalArticle</b:SourceType>
    <b:Guid>{C997FE55-AA5B-489B-9771-18D848D9CCA6}</b:Guid>
    <b:Title>Rozpoznanie i zaspokojenie wymagań klienta z wykorzystaniem modelu Kano</b:Title>
    <b:JournalName>Problemy Jakości</b:JournalName>
    <b:Year>2009</b:Year>
    <b:Author>
      <b:Author>
        <b:NameList>
          <b:Person>
            <b:Last>Wiśniewska</b:Last>
            <b:First>Małgorzata</b:First>
          </b:Person>
        </b:NameList>
      </b:Author>
    </b:Author>
    <b:RefOrder>17</b:RefOrder>
  </b:Source>
  <b:Source>
    <b:Tag>Wol10</b:Tag>
    <b:SourceType>Book</b:SourceType>
    <b:Guid>{DFE32192-C476-4F05-8311-EC9CD1241248}</b:Guid>
    <b:Title>Zarządzanie jakością dla inżynierów</b:Title>
    <b:Year>2010</b:Year>
    <b:City>Gliwice</b:City>
    <b:Publisher>Wydawnictwo Politechniki Śląskie</b:Publisher>
    <b:Author>
      <b:Author>
        <b:NameList>
          <b:Person>
            <b:Last>Wolniak </b:Last>
            <b:First>Radosław</b:First>
          </b:Person>
          <b:Person>
            <b:Last>Skotnicka-Zasadzień </b:Last>
            <b:First>Bożena</b:First>
          </b:Person>
        </b:NameList>
      </b:Author>
    </b:Author>
    <b:RefOrder>1</b:RefOrder>
  </b:Source>
  <b:Source>
    <b:Tag>Mar</b:Tag>
    <b:SourceType>Book</b:SourceType>
    <b:Guid>{FB5ECC1A-236A-45C3-8E32-6A3FAB412733}</b:Guid>
    <b:Author>
      <b:Author>
        <b:NameList>
          <b:Person>
            <b:Last>Kłak</b:Last>
            <b:First>Marcin</b:First>
          </b:Person>
        </b:NameList>
      </b:Author>
    </b:Author>
    <b:Title>Zarządzanie wiedzą we współczesnym przedsiębiorstwie</b:Title>
    <b:RefOrder>51</b:RefOrder>
  </b:Source>
  <b:Source>
    <b:Tag>Ada07</b:Tag>
    <b:SourceType>Book</b:SourceType>
    <b:Guid>{A6740CFE-DD34-4509-83F5-EE0CD0867D68}</b:Guid>
    <b:Author>
      <b:Author>
        <b:NameList>
          <b:Person>
            <b:Last>Adam Kowalczyk</b:Last>
            <b:First>Bogdan</b:First>
            <b:Middle>Nogalski</b:Middle>
          </b:Person>
        </b:NameList>
      </b:Author>
    </b:Author>
    <b:Title>Zarządzanie wiedzą – Koncepcja i narzędzia,</b:Title>
    <b:Year>2007</b:Year>
    <b:City>Warszawa</b:City>
    <b:RefOrder>52</b:RefOrder>
  </b:Source>
  <b:Source>
    <b:Tag>Jas06</b:Tag>
    <b:SourceType>Book</b:SourceType>
    <b:Guid>{0FA2A817-FE80-49F1-BB3C-C736F97A3D8A}</b:Guid>
    <b:Author>
      <b:Author>
        <b:NameList>
          <b:Person>
            <b:Last>Ashok</b:Last>
            <b:First>Jashapara</b:First>
          </b:Person>
        </b:NameList>
      </b:Author>
    </b:Author>
    <b:Title>Zarządzanie wiedzą</b:Title>
    <b:Year>2006</b:Year>
    <b:City>Warszawa</b:City>
    <b:RefOrder>53</b:RefOrder>
  </b:Source>
  <b:Source>
    <b:Tag>Wyz06</b:Tag>
    <b:SourceType>Book</b:SourceType>
    <b:Guid>{06CA331E-F8AB-4877-ADF2-B122855DD41A}</b:Guid>
    <b:Author>
      <b:Author>
        <b:NameList>
          <b:Person>
            <b:Last>Wyrozębski</b:Last>
            <b:First>Paweł</b:First>
          </b:Person>
        </b:NameList>
      </b:Author>
    </b:Author>
    <b:Title>Zarządzanie wiedzą projektową</b:Title>
    <b:Year>2006</b:Year>
    <b:City>Warszawa</b:City>
    <b:RefOrder>54</b:RefOrder>
  </b:Source>
  <b:Source>
    <b:Tag>Chr05</b:Tag>
    <b:SourceType>Book</b:SourceType>
    <b:Guid>{4EA88681-C47F-4DC3-BC86-6BD57725FE0C}</b:Guid>
    <b:Author>
      <b:Author>
        <b:NameList>
          <b:Person>
            <b:Last>Evans</b:Last>
            <b:First>Chris</b:First>
          </b:Person>
        </b:NameList>
      </b:Author>
    </b:Author>
    <b:Title>Zarzązanie wiedzą</b:Title>
    <b:Year>2005</b:Year>
    <b:City>Warszawa</b:City>
    <b:Publisher>PWE</b:Publisher>
    <b:RefOrder>55</b:RefOrder>
  </b:Source>
  <b:Source>
    <b:Tag>Wie</b:Tag>
    <b:SourceType>Book</b:SourceType>
    <b:Guid>{B916A2A0-CCA4-483D-A11C-94257715B90C}</b:Guid>
    <b:Author>
      <b:Author>
        <b:NameList>
          <b:Person>
            <b:Last>Wiesław Grudzewski</b:Last>
            <b:First>Irena</b:First>
            <b:Middle>Hejduk</b:Middle>
          </b:Person>
        </b:NameList>
      </b:Author>
    </b:Author>
    <b:Title>Zarządzanie wiedzą w organizacjach</b:Title>
    <b:Pages>78-79</b:Pages>
    <b:RefOrder>56</b:RefOrder>
  </b:Source>
  <b:Source>
    <b:Tag>Jan98</b:Tag>
    <b:SourceType>Book</b:SourceType>
    <b:Guid>{27D56857-B4CA-47AA-97C1-CA82A43AD092}</b:Guid>
    <b:Author>
      <b:Author>
        <b:NameList>
          <b:Person>
            <b:Last>Nahapiet</b:Last>
            <b:First>Janine</b:First>
          </b:Person>
        </b:NameList>
      </b:Author>
    </b:Author>
    <b:Title>Social Capital, Intellectual capital and the Organiational Advantage, [w:] Academy of Management Review</b:Title>
    <b:Year>1998</b:Year>
    <b:RefOrder>57</b:RefOrder>
  </b:Source>
</b:Sources>
</file>

<file path=customXml/itemProps1.xml><?xml version="1.0" encoding="utf-8"?>
<ds:datastoreItem xmlns:ds="http://schemas.openxmlformats.org/officeDocument/2006/customXml" ds:itemID="{9A925EB2-7E55-4E3C-8E9C-1821F0E54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2361</Words>
  <Characters>15654</Characters>
  <Application>Microsoft Office Word</Application>
  <DocSecurity>0</DocSecurity>
  <Lines>434</Lines>
  <Paragraphs>193</Paragraphs>
  <ScaleCrop>false</ScaleCrop>
  <HeadingPairs>
    <vt:vector size="2" baseType="variant">
      <vt:variant>
        <vt:lpstr>Tytuł</vt:lpstr>
      </vt:variant>
      <vt:variant>
        <vt:i4>1</vt:i4>
      </vt:variant>
    </vt:vector>
  </HeadingPairs>
  <TitlesOfParts>
    <vt:vector size="1" baseType="lpstr">
      <vt:lpstr/>
    </vt:vector>
  </TitlesOfParts>
  <Company>Międzynarodowa Wyższa Szkoła Logistyki i Transportu</Company>
  <LinksUpToDate>false</LinksUpToDate>
  <CharactersWithSpaces>17822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kkosowska</dc:creator>
  <cp:lastModifiedBy>kkosowska</cp:lastModifiedBy>
  <cp:revision>5</cp:revision>
  <dcterms:created xsi:type="dcterms:W3CDTF">2022-09-13T09:54:00Z</dcterms:created>
  <dcterms:modified xsi:type="dcterms:W3CDTF">2022-09-13T09:59:00Z</dcterms:modified>
</cp:coreProperties>
</file>