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B8AAE" w14:textId="77777777" w:rsidR="00340ADF" w:rsidRDefault="00F465AA">
      <w:pPr>
        <w:spacing w:after="2" w:line="259" w:lineRule="auto"/>
        <w:ind w:left="0" w:firstLine="0"/>
        <w:jc w:val="left"/>
      </w:pPr>
      <w:r>
        <w:rPr>
          <w:color w:val="FF0000"/>
          <w:sz w:val="4"/>
        </w:rPr>
        <w:t xml:space="preserve"> </w:t>
      </w:r>
    </w:p>
    <w:p w14:paraId="5B8430EB" w14:textId="77777777" w:rsidR="00340ADF" w:rsidRDefault="00F465AA">
      <w:pPr>
        <w:spacing w:after="165" w:line="259" w:lineRule="auto"/>
        <w:ind w:left="101" w:firstLine="0"/>
        <w:jc w:val="left"/>
      </w:pPr>
      <w:r>
        <w:rPr>
          <w:color w:val="FF0000"/>
          <w:sz w:val="4"/>
        </w:rPr>
        <w:t xml:space="preserve"> </w:t>
      </w:r>
    </w:p>
    <w:p w14:paraId="5FA6EDA9" w14:textId="52491F1C" w:rsidR="00340ADF" w:rsidRPr="00BA4BAB" w:rsidRDefault="00F465AA" w:rsidP="00DF329E">
      <w:pPr>
        <w:spacing w:after="103"/>
        <w:ind w:right="2"/>
        <w:rPr>
          <w:color w:val="FF0000"/>
        </w:rPr>
      </w:pPr>
      <w:r>
        <w:t xml:space="preserve">Znak sprawy: </w:t>
      </w:r>
      <w:r w:rsidR="001F2249" w:rsidRPr="001F2249">
        <w:rPr>
          <w:color w:val="auto"/>
        </w:rPr>
        <w:t>CUW.271.5.2022</w:t>
      </w:r>
    </w:p>
    <w:p w14:paraId="21F84A95" w14:textId="77777777" w:rsidR="00340ADF" w:rsidRDefault="00F465AA">
      <w:pPr>
        <w:spacing w:after="23" w:line="259" w:lineRule="auto"/>
        <w:ind w:left="13" w:firstLine="0"/>
        <w:jc w:val="center"/>
      </w:pPr>
      <w:r>
        <w:rPr>
          <w:b/>
          <w:sz w:val="32"/>
        </w:rPr>
        <w:t xml:space="preserve"> </w:t>
      </w:r>
    </w:p>
    <w:p w14:paraId="4D51F5F8" w14:textId="77777777" w:rsidR="00340ADF" w:rsidRDefault="00F465AA">
      <w:pPr>
        <w:pStyle w:val="Nagwek1"/>
      </w:pPr>
      <w:r>
        <w:t xml:space="preserve">ZAPYTANIE OFERTOWE </w:t>
      </w:r>
    </w:p>
    <w:p w14:paraId="5C55FBA4" w14:textId="77777777" w:rsidR="00340ADF" w:rsidRDefault="00F465AA">
      <w:pPr>
        <w:spacing w:after="48" w:line="259" w:lineRule="auto"/>
        <w:ind w:left="135" w:firstLine="0"/>
        <w:jc w:val="left"/>
      </w:pPr>
      <w:r>
        <w:rPr>
          <w:b/>
          <w:color w:val="FF0000"/>
        </w:rPr>
        <w:t xml:space="preserve"> </w:t>
      </w:r>
    </w:p>
    <w:p w14:paraId="69A3A688" w14:textId="1245449F" w:rsidR="00340ADF" w:rsidRPr="001F2249" w:rsidRDefault="007D7DA0" w:rsidP="001F2249">
      <w:pPr>
        <w:pStyle w:val="Akapitzlist"/>
        <w:spacing w:line="276" w:lineRule="auto"/>
        <w:ind w:left="142"/>
        <w:jc w:val="both"/>
        <w:rPr>
          <w:rFonts w:ascii="Times New Roman" w:eastAsia="Times New Roman" w:hAnsi="Times New Roman" w:cs="Times New Roman"/>
          <w:b/>
          <w:bCs/>
        </w:rPr>
      </w:pPr>
      <w:r w:rsidRPr="00BA4BAB">
        <w:rPr>
          <w:rFonts w:ascii="Times New Roman" w:eastAsia="Times New Roman" w:hAnsi="Times New Roman" w:cs="Times New Roman"/>
          <w:b/>
          <w:bCs/>
        </w:rPr>
        <w:t xml:space="preserve">Przeprowadzenie </w:t>
      </w:r>
      <w:r w:rsidR="001F2249">
        <w:rPr>
          <w:rFonts w:ascii="Times New Roman" w:eastAsia="Times New Roman" w:hAnsi="Times New Roman" w:cs="Times New Roman"/>
          <w:b/>
          <w:bCs/>
        </w:rPr>
        <w:t xml:space="preserve">5 (pięciu) </w:t>
      </w:r>
      <w:r w:rsidRPr="00BA4BAB">
        <w:rPr>
          <w:rFonts w:ascii="Times New Roman" w:eastAsia="Times New Roman" w:hAnsi="Times New Roman" w:cs="Times New Roman"/>
          <w:b/>
          <w:bCs/>
        </w:rPr>
        <w:t>szkoleń dla pracowników gminy Miasto Puławy z zakresu cyberbezpieczeństwa</w:t>
      </w:r>
      <w:r w:rsidR="00C01BA8" w:rsidRPr="00BA4BAB">
        <w:rPr>
          <w:rFonts w:ascii="Times New Roman" w:eastAsia="Times New Roman" w:hAnsi="Times New Roman" w:cs="Times New Roman"/>
          <w:b/>
          <w:bCs/>
        </w:rPr>
        <w:t>,</w:t>
      </w:r>
      <w:r w:rsidR="001F2249">
        <w:rPr>
          <w:rFonts w:ascii="Times New Roman" w:eastAsia="Times New Roman" w:hAnsi="Times New Roman" w:cs="Times New Roman"/>
          <w:b/>
          <w:bCs/>
        </w:rPr>
        <w:t xml:space="preserve"> </w:t>
      </w:r>
      <w:r w:rsidR="00F465AA" w:rsidRPr="001F2249">
        <w:rPr>
          <w:rFonts w:ascii="Times New Roman" w:hAnsi="Times New Roman" w:cs="Times New Roman"/>
        </w:rPr>
        <w:t>w ramach Programu Operacyjnego Polska Cyfrowa na lata 2014-2020 Osi Priorytetowej V Rozwój cyfrowy JST oraz wzmocnienie cyfrowej odporności na zagrożenia REACT-EU działania 5.1 Rozwój cyfrowy JST oraz wzmocnienie cyfrowej odporności na zagrożenia dotycząca realizacji projektu grantowego „Cyfrowa Gmina” o</w:t>
      </w:r>
      <w:r w:rsidR="00BA4BAB" w:rsidRPr="001F2249">
        <w:rPr>
          <w:rFonts w:ascii="Times New Roman" w:hAnsi="Times New Roman" w:cs="Times New Roman"/>
        </w:rPr>
        <w:t> </w:t>
      </w:r>
      <w:r w:rsidR="00F465AA" w:rsidRPr="001F2249">
        <w:rPr>
          <w:rFonts w:ascii="Times New Roman" w:hAnsi="Times New Roman" w:cs="Times New Roman"/>
        </w:rPr>
        <w:t>numerze POPC.05.01.00-00-0001/21-00.</w:t>
      </w:r>
      <w:r w:rsidR="00F465AA">
        <w:t xml:space="preserve"> </w:t>
      </w:r>
    </w:p>
    <w:p w14:paraId="549D2559" w14:textId="1CC8F92A" w:rsidR="00BA4BAB" w:rsidRPr="000D121E" w:rsidRDefault="00BA4BAB">
      <w:pPr>
        <w:spacing w:after="292"/>
        <w:ind w:left="132" w:right="2"/>
        <w:rPr>
          <w:u w:val="single"/>
        </w:rPr>
      </w:pPr>
      <w:r w:rsidRPr="000D121E">
        <w:rPr>
          <w:u w:val="single"/>
        </w:rPr>
        <w:t>Zamawiający oświadcza, że szkolenie będzie miało charakter usługi kształcenia zawodowego i będzie finansowane w całości ze środków publicznych i w związku z powyższym ma zastosowanie art. 43 ust. 1 pkt 29 lit. c ustawy z dnia 11 marca 2004 r. o podatku od towarów i usług (Dz. U. 2021 poz. 685 z późn. zm.) podlega zwolnieniu z podatku od towarów i usług.</w:t>
      </w:r>
    </w:p>
    <w:p w14:paraId="46389515" w14:textId="77777777" w:rsidR="00340ADF" w:rsidRDefault="00F465AA">
      <w:pPr>
        <w:pStyle w:val="Nagwek2"/>
        <w:ind w:left="-5"/>
      </w:pPr>
      <w:r>
        <w:t xml:space="preserve">Rozdział I. ZAMAWIAJĄCY </w:t>
      </w:r>
    </w:p>
    <w:p w14:paraId="472BCDE6" w14:textId="0C91CFFB" w:rsidR="002435CA" w:rsidRDefault="00F465AA" w:rsidP="00443C5F">
      <w:pPr>
        <w:spacing w:after="14" w:line="262" w:lineRule="auto"/>
        <w:ind w:left="135" w:right="7528" w:firstLine="0"/>
        <w:jc w:val="left"/>
        <w:rPr>
          <w:sz w:val="24"/>
        </w:rPr>
      </w:pPr>
      <w:r>
        <w:rPr>
          <w:sz w:val="24"/>
        </w:rPr>
        <w:t xml:space="preserve">Gmina </w:t>
      </w:r>
      <w:r w:rsidR="002435CA">
        <w:rPr>
          <w:sz w:val="24"/>
        </w:rPr>
        <w:t>Miasto</w:t>
      </w:r>
      <w:r w:rsidR="00443C5F">
        <w:rPr>
          <w:sz w:val="24"/>
        </w:rPr>
        <w:t xml:space="preserve"> Puławy</w:t>
      </w:r>
      <w:r w:rsidR="002435CA">
        <w:rPr>
          <w:sz w:val="24"/>
        </w:rPr>
        <w:t xml:space="preserve"> </w:t>
      </w:r>
    </w:p>
    <w:p w14:paraId="421E3249" w14:textId="77777777" w:rsidR="002F43D6" w:rsidRDefault="00F465AA">
      <w:pPr>
        <w:spacing w:after="14" w:line="262" w:lineRule="auto"/>
        <w:ind w:left="135" w:right="7903" w:firstLine="0"/>
        <w:jc w:val="left"/>
        <w:rPr>
          <w:sz w:val="24"/>
        </w:rPr>
      </w:pPr>
      <w:r>
        <w:rPr>
          <w:sz w:val="24"/>
        </w:rPr>
        <w:t xml:space="preserve">ul. </w:t>
      </w:r>
      <w:r w:rsidR="002F43D6">
        <w:rPr>
          <w:sz w:val="24"/>
        </w:rPr>
        <w:t>Lubelska</w:t>
      </w:r>
      <w:r>
        <w:rPr>
          <w:sz w:val="24"/>
        </w:rPr>
        <w:t xml:space="preserve"> 5 </w:t>
      </w:r>
    </w:p>
    <w:p w14:paraId="3C7DA559" w14:textId="77777777" w:rsidR="002F43D6" w:rsidRDefault="002F43D6">
      <w:pPr>
        <w:spacing w:after="14" w:line="262" w:lineRule="auto"/>
        <w:ind w:left="135" w:right="7903" w:firstLine="0"/>
        <w:jc w:val="left"/>
        <w:rPr>
          <w:sz w:val="24"/>
        </w:rPr>
      </w:pPr>
      <w:r>
        <w:rPr>
          <w:sz w:val="24"/>
        </w:rPr>
        <w:t>24</w:t>
      </w:r>
      <w:r w:rsidR="00F465AA">
        <w:rPr>
          <w:sz w:val="24"/>
        </w:rPr>
        <w:t>-</w:t>
      </w:r>
      <w:r>
        <w:rPr>
          <w:sz w:val="24"/>
        </w:rPr>
        <w:t>100</w:t>
      </w:r>
      <w:r w:rsidR="00F465AA">
        <w:rPr>
          <w:sz w:val="24"/>
        </w:rPr>
        <w:t xml:space="preserve"> </w:t>
      </w:r>
      <w:r>
        <w:rPr>
          <w:sz w:val="24"/>
        </w:rPr>
        <w:t>Puławy</w:t>
      </w:r>
    </w:p>
    <w:p w14:paraId="03BC3321" w14:textId="4222AE97" w:rsidR="00340ADF" w:rsidRPr="00EA7565" w:rsidRDefault="00F465AA">
      <w:pPr>
        <w:spacing w:after="14" w:line="262" w:lineRule="auto"/>
        <w:ind w:left="135" w:right="7903" w:firstLine="0"/>
        <w:jc w:val="left"/>
        <w:rPr>
          <w:color w:val="auto"/>
        </w:rPr>
      </w:pPr>
      <w:r>
        <w:rPr>
          <w:sz w:val="24"/>
        </w:rPr>
        <w:t>tel. (</w:t>
      </w:r>
      <w:r w:rsidR="002F43D6">
        <w:rPr>
          <w:sz w:val="24"/>
        </w:rPr>
        <w:t>81</w:t>
      </w:r>
      <w:r>
        <w:rPr>
          <w:sz w:val="24"/>
        </w:rPr>
        <w:t xml:space="preserve">) </w:t>
      </w:r>
      <w:r w:rsidR="00F52453" w:rsidRPr="00EA7565">
        <w:rPr>
          <w:color w:val="auto"/>
          <w:sz w:val="24"/>
        </w:rPr>
        <w:t>458 6</w:t>
      </w:r>
      <w:r w:rsidR="00650D84" w:rsidRPr="00EA7565">
        <w:rPr>
          <w:color w:val="auto"/>
          <w:sz w:val="24"/>
        </w:rPr>
        <w:t>0 01</w:t>
      </w:r>
    </w:p>
    <w:p w14:paraId="66022D10" w14:textId="5CFEC69B" w:rsidR="00340ADF" w:rsidRDefault="00F465AA">
      <w:pPr>
        <w:spacing w:after="284" w:line="259" w:lineRule="auto"/>
        <w:ind w:left="137" w:firstLine="0"/>
        <w:jc w:val="left"/>
        <w:rPr>
          <w:color w:val="auto"/>
          <w:sz w:val="24"/>
          <w:u w:val="single" w:color="000000"/>
        </w:rPr>
      </w:pPr>
      <w:r w:rsidRPr="00EA7565">
        <w:rPr>
          <w:color w:val="auto"/>
          <w:sz w:val="24"/>
        </w:rPr>
        <w:t>e-mail:</w:t>
      </w:r>
      <w:r w:rsidR="008E1F8D" w:rsidRPr="00EA7565">
        <w:rPr>
          <w:color w:val="auto"/>
          <w:sz w:val="24"/>
          <w:u w:val="single" w:color="000000"/>
        </w:rPr>
        <w:t xml:space="preserve"> </w:t>
      </w:r>
      <w:hyperlink r:id="rId9" w:history="1">
        <w:r w:rsidR="008C4BAA" w:rsidRPr="004878DE">
          <w:rPr>
            <w:rStyle w:val="Hipercze"/>
            <w:sz w:val="24"/>
            <w:u w:color="000000"/>
          </w:rPr>
          <w:t>um@um.pulawy.pl</w:t>
        </w:r>
      </w:hyperlink>
    </w:p>
    <w:p w14:paraId="5963462A" w14:textId="3B9D3963" w:rsidR="008C4BAA" w:rsidRPr="008C4BAA" w:rsidRDefault="008C4BAA" w:rsidP="008C4BAA">
      <w:pPr>
        <w:spacing w:after="284" w:line="259" w:lineRule="auto"/>
        <w:ind w:left="137" w:firstLine="0"/>
        <w:rPr>
          <w:i/>
          <w:color w:val="auto"/>
        </w:rPr>
      </w:pPr>
      <w:r>
        <w:rPr>
          <w:i/>
          <w:color w:val="auto"/>
          <w:sz w:val="24"/>
        </w:rPr>
        <w:t xml:space="preserve">Centrum Usług Wspólnych w Puławach działa w imieniu i na rzecz Gminy Miasto Puławy w związku </w:t>
      </w:r>
      <w:r>
        <w:rPr>
          <w:i/>
          <w:color w:val="auto"/>
          <w:sz w:val="24"/>
        </w:rPr>
        <w:br/>
        <w:t>z udzieleniem zamówienia publicznego związanego z realizacją projektu grantowego pn.: „Cyfrowa Gmina” na podstawie udzielonego pełnomocnictwa z dnia 03.06.2022 r.</w:t>
      </w:r>
    </w:p>
    <w:p w14:paraId="7C87A1DD" w14:textId="05FDF4FD" w:rsidR="00340ADF" w:rsidRDefault="00F465AA">
      <w:pPr>
        <w:spacing w:after="280" w:line="263" w:lineRule="auto"/>
        <w:ind w:left="-5"/>
      </w:pPr>
      <w:r>
        <w:rPr>
          <w:b/>
        </w:rPr>
        <w:t>Rozdział II.</w:t>
      </w:r>
      <w:r w:rsidR="000972F0">
        <w:rPr>
          <w:b/>
        </w:rPr>
        <w:t xml:space="preserve"> </w:t>
      </w:r>
      <w:r>
        <w:rPr>
          <w:b/>
        </w:rPr>
        <w:t xml:space="preserve">TRYB ZAMÓWIENIA, PODSTAWA PRAWNA </w:t>
      </w:r>
    </w:p>
    <w:p w14:paraId="7A59A06E" w14:textId="77777777" w:rsidR="00340ADF" w:rsidRDefault="00F465AA">
      <w:pPr>
        <w:pStyle w:val="Nagwek2"/>
        <w:spacing w:after="46"/>
        <w:ind w:left="145"/>
      </w:pPr>
      <w:r>
        <w:t>1.</w:t>
      </w:r>
      <w:r>
        <w:rPr>
          <w:rFonts w:ascii="Arial" w:eastAsia="Arial" w:hAnsi="Arial" w:cs="Arial"/>
        </w:rPr>
        <w:t xml:space="preserve"> </w:t>
      </w:r>
      <w:r>
        <w:t xml:space="preserve">Tryb zamówienia </w:t>
      </w:r>
    </w:p>
    <w:p w14:paraId="5B6C939F" w14:textId="77777777" w:rsidR="00340ADF" w:rsidRDefault="00F465AA">
      <w:pPr>
        <w:ind w:left="421" w:right="2"/>
      </w:pPr>
      <w:r>
        <w:t xml:space="preserve">Do niniejszego postępowania nie ma zastosowania ustawa z dnia 11 września 2019 r. Prawo zamówień publicznych (Dz. U. z 2021 r. poz. 1129 ze zm.) – wyłączenie zgodnie z brzmieniem art. 2 ust. 1 pkt 1 ustawy. Postępowanie prowadzone jest zgodnie z procedurami określonymi w Wytycznych w zakresie kwalifikowalności wydatków w ramach Europejskiego Funduszu Rozwoju Regionalnego, Funduszu Społecznego oraz Funduszu Spójności na lata 2014-2020 zgodnie z </w:t>
      </w:r>
      <w:r>
        <w:rPr>
          <w:b/>
        </w:rPr>
        <w:t>zasadą konkurencyjności.</w:t>
      </w:r>
      <w:r>
        <w:t xml:space="preserve">  </w:t>
      </w:r>
    </w:p>
    <w:p w14:paraId="6F6817BF" w14:textId="77777777" w:rsidR="00340ADF" w:rsidRDefault="00F465AA">
      <w:pPr>
        <w:spacing w:after="65" w:line="259" w:lineRule="auto"/>
        <w:ind w:left="411" w:firstLine="0"/>
        <w:jc w:val="left"/>
      </w:pPr>
      <w:r>
        <w:t xml:space="preserve"> </w:t>
      </w:r>
    </w:p>
    <w:p w14:paraId="0763E430" w14:textId="37279EA5" w:rsidR="00340ADF" w:rsidRDefault="00F465AA">
      <w:pPr>
        <w:spacing w:after="0" w:line="263" w:lineRule="auto"/>
        <w:ind w:left="145"/>
      </w:pPr>
      <w:r>
        <w:rPr>
          <w:b/>
        </w:rPr>
        <w:t>2.</w:t>
      </w:r>
      <w:r>
        <w:rPr>
          <w:rFonts w:ascii="Arial" w:eastAsia="Arial" w:hAnsi="Arial" w:cs="Arial"/>
          <w:b/>
        </w:rPr>
        <w:t xml:space="preserve"> </w:t>
      </w:r>
      <w:r>
        <w:rPr>
          <w:b/>
        </w:rPr>
        <w:t>Wspólny Słownik Zamówień</w:t>
      </w:r>
      <w:r w:rsidR="000972F0">
        <w:rPr>
          <w:b/>
        </w:rPr>
        <w:t xml:space="preserve"> </w:t>
      </w:r>
      <w:r>
        <w:rPr>
          <w:b/>
        </w:rPr>
        <w:t xml:space="preserve">(CPV):  </w:t>
      </w:r>
    </w:p>
    <w:tbl>
      <w:tblPr>
        <w:tblStyle w:val="TableGrid"/>
        <w:tblW w:w="8363" w:type="dxa"/>
        <w:tblInd w:w="428" w:type="dxa"/>
        <w:tblCellMar>
          <w:top w:w="65" w:type="dxa"/>
          <w:left w:w="67" w:type="dxa"/>
          <w:right w:w="115" w:type="dxa"/>
        </w:tblCellMar>
        <w:tblLook w:val="04A0" w:firstRow="1" w:lastRow="0" w:firstColumn="1" w:lastColumn="0" w:noHBand="0" w:noVBand="1"/>
      </w:tblPr>
      <w:tblGrid>
        <w:gridCol w:w="2408"/>
        <w:gridCol w:w="5955"/>
      </w:tblGrid>
      <w:tr w:rsidR="00340ADF" w14:paraId="186D4BF9" w14:textId="77777777">
        <w:trPr>
          <w:trHeight w:val="422"/>
        </w:trPr>
        <w:tc>
          <w:tcPr>
            <w:tcW w:w="2408" w:type="dxa"/>
            <w:tcBorders>
              <w:top w:val="single" w:sz="4" w:space="0" w:color="000000"/>
              <w:left w:val="single" w:sz="4" w:space="0" w:color="000000"/>
              <w:bottom w:val="single" w:sz="4" w:space="0" w:color="000000"/>
              <w:right w:val="single" w:sz="4" w:space="0" w:color="000000"/>
            </w:tcBorders>
          </w:tcPr>
          <w:p w14:paraId="52040EF1" w14:textId="3F271FE8" w:rsidR="00340ADF" w:rsidRDefault="00F465AA">
            <w:pPr>
              <w:spacing w:after="0" w:line="259" w:lineRule="auto"/>
              <w:ind w:left="367" w:firstLine="0"/>
              <w:jc w:val="left"/>
            </w:pPr>
            <w:r>
              <w:rPr>
                <w:b/>
              </w:rPr>
              <w:t>7</w:t>
            </w:r>
            <w:r w:rsidR="0090065A">
              <w:rPr>
                <w:b/>
              </w:rPr>
              <w:t>9632000</w:t>
            </w:r>
            <w:r>
              <w:rPr>
                <w:b/>
              </w:rPr>
              <w:t>-</w:t>
            </w:r>
            <w:r w:rsidR="0090065A">
              <w:rPr>
                <w:b/>
              </w:rPr>
              <w:t>3</w:t>
            </w:r>
            <w:r>
              <w:rPr>
                <w:b/>
              </w:rPr>
              <w:t xml:space="preserve"> </w:t>
            </w:r>
          </w:p>
        </w:tc>
        <w:tc>
          <w:tcPr>
            <w:tcW w:w="5955" w:type="dxa"/>
            <w:tcBorders>
              <w:top w:val="single" w:sz="4" w:space="0" w:color="000000"/>
              <w:left w:val="single" w:sz="4" w:space="0" w:color="000000"/>
              <w:bottom w:val="single" w:sz="4" w:space="0" w:color="000000"/>
              <w:right w:val="single" w:sz="4" w:space="0" w:color="000000"/>
            </w:tcBorders>
            <w:vAlign w:val="center"/>
          </w:tcPr>
          <w:p w14:paraId="00BE1D0E" w14:textId="655F4706" w:rsidR="00340ADF" w:rsidRDefault="0090065A">
            <w:pPr>
              <w:spacing w:after="0" w:line="259" w:lineRule="auto"/>
              <w:ind w:left="0" w:firstLine="0"/>
              <w:jc w:val="left"/>
            </w:pPr>
            <w:r>
              <w:t>Szkolenie pracowników</w:t>
            </w:r>
          </w:p>
        </w:tc>
      </w:tr>
    </w:tbl>
    <w:p w14:paraId="3408578A" w14:textId="77777777" w:rsidR="00340ADF" w:rsidRDefault="00F465AA">
      <w:pPr>
        <w:spacing w:after="388" w:line="259" w:lineRule="auto"/>
        <w:ind w:left="0" w:firstLine="0"/>
        <w:jc w:val="left"/>
      </w:pPr>
      <w:r>
        <w:rPr>
          <w:b/>
          <w:color w:val="FF0000"/>
          <w:sz w:val="12"/>
        </w:rPr>
        <w:t xml:space="preserve"> </w:t>
      </w:r>
    </w:p>
    <w:p w14:paraId="3F13246F" w14:textId="77777777" w:rsidR="00340ADF" w:rsidRDefault="00F465AA">
      <w:pPr>
        <w:pStyle w:val="Nagwek2"/>
        <w:ind w:left="-5"/>
      </w:pPr>
      <w:r>
        <w:lastRenderedPageBreak/>
        <w:t xml:space="preserve">Rozdział III. OPIS PRZEDMIOTU ZAMÓWIENIA </w:t>
      </w:r>
    </w:p>
    <w:p w14:paraId="5C69899B" w14:textId="5ACBFE15" w:rsidR="00340ADF" w:rsidRDefault="00F465AA">
      <w:pPr>
        <w:numPr>
          <w:ilvl w:val="0"/>
          <w:numId w:val="1"/>
        </w:numPr>
        <w:spacing w:after="71"/>
        <w:ind w:right="2" w:hanging="360"/>
      </w:pPr>
      <w:r>
        <w:t xml:space="preserve">Przedmiotem zamówienia jest </w:t>
      </w:r>
      <w:bookmarkStart w:id="0" w:name="_Hlk108777811"/>
      <w:r w:rsidR="004F7590" w:rsidRPr="004F7590">
        <w:rPr>
          <w:b/>
        </w:rPr>
        <w:t xml:space="preserve">przeprowadzenie </w:t>
      </w:r>
      <w:r w:rsidR="00350E12">
        <w:rPr>
          <w:b/>
        </w:rPr>
        <w:t xml:space="preserve">5 (pięciu) </w:t>
      </w:r>
      <w:r w:rsidR="004F7590" w:rsidRPr="004F7590">
        <w:rPr>
          <w:b/>
        </w:rPr>
        <w:t>szkoleń dla pracowników gminy Miasto Puławy z zakresu cyberbezpieczeństwa</w:t>
      </w:r>
      <w:r>
        <w:rPr>
          <w:b/>
        </w:rPr>
        <w:t xml:space="preserve"> </w:t>
      </w:r>
      <w:r>
        <w:t>w ramach Programu Operacyjnego Polska Cyfrowa na lata 2014-2020 Osi Priorytetowej V Rozwój cyfrowy JST oraz wzmocnienie cyfrowej odporności na zagrożenia REACT-EU działania 5.1 Rozwój cyfrowy JST oraz wzmocnienie cyfrowej odporności na zagrożenia dotycząca realizacji projektu grantowego „Cyfrowa Gmina” o numerze POPC.05.01.00-00-0001/21-00</w:t>
      </w:r>
      <w:bookmarkEnd w:id="0"/>
      <w:r>
        <w:t xml:space="preserve">. </w:t>
      </w:r>
    </w:p>
    <w:p w14:paraId="1024221A" w14:textId="295687C3" w:rsidR="00340ADF" w:rsidRPr="00EA7565" w:rsidRDefault="00F465AA">
      <w:pPr>
        <w:numPr>
          <w:ilvl w:val="0"/>
          <w:numId w:val="1"/>
        </w:numPr>
        <w:spacing w:after="34"/>
        <w:ind w:right="2" w:hanging="360"/>
      </w:pPr>
      <w:r w:rsidRPr="00EA7565">
        <w:t xml:space="preserve">Szczegółowy sposób realizacji przedmiotu zamówienia oraz obowiązki Wykonawcy zawiera </w:t>
      </w:r>
      <w:r w:rsidR="0095659B" w:rsidRPr="00EA7565">
        <w:t>Szczegółowy opis przedmiotu zamówienia</w:t>
      </w:r>
      <w:r w:rsidRPr="00EA7565">
        <w:t xml:space="preserve"> – </w:t>
      </w:r>
      <w:r w:rsidRPr="00EA7565">
        <w:rPr>
          <w:b/>
        </w:rPr>
        <w:t xml:space="preserve">załącznik nr </w:t>
      </w:r>
      <w:r w:rsidR="0095659B" w:rsidRPr="00EA7565">
        <w:rPr>
          <w:b/>
        </w:rPr>
        <w:t>5</w:t>
      </w:r>
      <w:r w:rsidRPr="00EA7565">
        <w:t xml:space="preserve"> do zapytania ofertowego. </w:t>
      </w:r>
    </w:p>
    <w:p w14:paraId="553CF9E3" w14:textId="3537DF1F" w:rsidR="00340ADF" w:rsidRDefault="00485D39">
      <w:pPr>
        <w:numPr>
          <w:ilvl w:val="0"/>
          <w:numId w:val="1"/>
        </w:numPr>
        <w:spacing w:after="280" w:line="263" w:lineRule="auto"/>
        <w:ind w:right="2" w:hanging="360"/>
      </w:pPr>
      <w:r>
        <w:t>M</w:t>
      </w:r>
      <w:r w:rsidRPr="00485D39">
        <w:t>iejsce przeprowadzenia szkoleń</w:t>
      </w:r>
      <w:r w:rsidR="00F465AA">
        <w:t xml:space="preserve">: </w:t>
      </w:r>
      <w:r w:rsidR="00F465AA">
        <w:rPr>
          <w:b/>
        </w:rPr>
        <w:t xml:space="preserve">Urząd </w:t>
      </w:r>
      <w:r w:rsidR="00A3575F">
        <w:rPr>
          <w:b/>
        </w:rPr>
        <w:t>Miasta Puławy</w:t>
      </w:r>
      <w:r w:rsidR="00F465AA">
        <w:rPr>
          <w:b/>
        </w:rPr>
        <w:t xml:space="preserve"> ul. </w:t>
      </w:r>
      <w:r w:rsidR="00A3575F">
        <w:rPr>
          <w:b/>
        </w:rPr>
        <w:t xml:space="preserve">Lubelska </w:t>
      </w:r>
      <w:r w:rsidR="00F465AA">
        <w:rPr>
          <w:b/>
        </w:rPr>
        <w:t xml:space="preserve">5, </w:t>
      </w:r>
      <w:r w:rsidR="00A3575F">
        <w:rPr>
          <w:b/>
        </w:rPr>
        <w:t>24</w:t>
      </w:r>
      <w:r w:rsidR="00F465AA">
        <w:rPr>
          <w:b/>
        </w:rPr>
        <w:t>-</w:t>
      </w:r>
      <w:r w:rsidR="00A3575F">
        <w:rPr>
          <w:b/>
        </w:rPr>
        <w:t>100</w:t>
      </w:r>
      <w:r w:rsidR="00F465AA">
        <w:rPr>
          <w:b/>
        </w:rPr>
        <w:t xml:space="preserve"> </w:t>
      </w:r>
      <w:r w:rsidR="00A3575F">
        <w:rPr>
          <w:b/>
        </w:rPr>
        <w:t>Puławy</w:t>
      </w:r>
    </w:p>
    <w:p w14:paraId="19637D12" w14:textId="577C4940" w:rsidR="00340ADF" w:rsidRDefault="00F465AA">
      <w:pPr>
        <w:pStyle w:val="Nagwek2"/>
        <w:ind w:left="-5"/>
      </w:pPr>
      <w:r>
        <w:t xml:space="preserve">Rozdział </w:t>
      </w:r>
      <w:r w:rsidR="00B43028">
        <w:t>I</w:t>
      </w:r>
      <w:r>
        <w:t xml:space="preserve">V. TERMIN WYKONANIA ZAMÓWIENIA </w:t>
      </w:r>
    </w:p>
    <w:p w14:paraId="5E72FC40" w14:textId="62E2AA46" w:rsidR="009B3545" w:rsidRPr="00CB6773" w:rsidRDefault="00F465AA" w:rsidP="00B43028">
      <w:pPr>
        <w:ind w:left="482" w:right="2249" w:firstLine="0"/>
      </w:pPr>
      <w:r>
        <w:t>Termin wykonania przedmiotu zamówienia ustala się:</w:t>
      </w:r>
      <w:r>
        <w:rPr>
          <w:b/>
        </w:rPr>
        <w:t xml:space="preserve"> </w:t>
      </w:r>
      <w:r w:rsidR="009B3545" w:rsidRPr="00CB6773">
        <w:rPr>
          <w:rFonts w:eastAsia="Segoe UI Symbol"/>
          <w:color w:val="auto"/>
        </w:rPr>
        <w:t xml:space="preserve"> </w:t>
      </w:r>
      <w:r w:rsidR="009B3545" w:rsidRPr="00B43028">
        <w:rPr>
          <w:rFonts w:eastAsia="Segoe UI Symbol"/>
          <w:b/>
          <w:bCs/>
          <w:color w:val="auto"/>
        </w:rPr>
        <w:t xml:space="preserve">do </w:t>
      </w:r>
      <w:r w:rsidR="00DF329E" w:rsidRPr="00B43028">
        <w:rPr>
          <w:rFonts w:eastAsia="Segoe UI Symbol"/>
          <w:b/>
          <w:bCs/>
          <w:color w:val="auto"/>
        </w:rPr>
        <w:t>3</w:t>
      </w:r>
      <w:r w:rsidR="00C5095F">
        <w:rPr>
          <w:rFonts w:eastAsia="Segoe UI Symbol"/>
          <w:b/>
          <w:bCs/>
          <w:color w:val="auto"/>
        </w:rPr>
        <w:t>1</w:t>
      </w:r>
      <w:r w:rsidR="009B3545" w:rsidRPr="00B43028">
        <w:rPr>
          <w:rFonts w:eastAsia="Segoe UI Symbol"/>
          <w:b/>
          <w:bCs/>
          <w:color w:val="auto"/>
        </w:rPr>
        <w:t>.</w:t>
      </w:r>
      <w:r w:rsidR="00C5095F">
        <w:rPr>
          <w:rFonts w:eastAsia="Segoe UI Symbol"/>
          <w:b/>
          <w:bCs/>
          <w:color w:val="auto"/>
        </w:rPr>
        <w:t>10</w:t>
      </w:r>
      <w:r w:rsidR="009B3545" w:rsidRPr="00B43028">
        <w:rPr>
          <w:rFonts w:eastAsia="Segoe UI Symbol"/>
          <w:b/>
          <w:bCs/>
          <w:color w:val="auto"/>
        </w:rPr>
        <w:t>.2022 r.</w:t>
      </w:r>
      <w:r w:rsidR="009B3545" w:rsidRPr="00CB6773">
        <w:rPr>
          <w:rFonts w:ascii="Segoe UI Symbol" w:eastAsia="Segoe UI Symbol" w:hAnsi="Segoe UI Symbol" w:cs="Segoe UI Symbol"/>
          <w:color w:val="auto"/>
        </w:rPr>
        <w:t xml:space="preserve"> </w:t>
      </w:r>
    </w:p>
    <w:p w14:paraId="14262221" w14:textId="77777777" w:rsidR="009B3545" w:rsidRDefault="009B3545" w:rsidP="009B3545">
      <w:pPr>
        <w:ind w:right="2"/>
      </w:pPr>
    </w:p>
    <w:p w14:paraId="2D98C09E" w14:textId="5612F8C9" w:rsidR="00340ADF" w:rsidRDefault="00F465AA">
      <w:pPr>
        <w:pStyle w:val="Nagwek2"/>
        <w:spacing w:after="302"/>
        <w:ind w:left="-5"/>
      </w:pPr>
      <w:r>
        <w:t xml:space="preserve">Rozdział V. WARUNKI UDZIAŁU W POSTĘPOWANIU ORAZ OPIS SPOSOBU DOKONYWANIA OCENY SPEŁNIANIA TYCH WARUNKÓW </w:t>
      </w:r>
    </w:p>
    <w:p w14:paraId="311D39FF" w14:textId="07C0B052" w:rsidR="00340ADF" w:rsidRPr="006809D0" w:rsidRDefault="00F465AA" w:rsidP="006809D0">
      <w:pPr>
        <w:spacing w:after="45" w:line="263" w:lineRule="auto"/>
        <w:ind w:left="413" w:hanging="428"/>
      </w:pPr>
      <w:r w:rsidRPr="003F2A05">
        <w:rPr>
          <w:b/>
        </w:rPr>
        <w:t>1.</w:t>
      </w:r>
      <w:r w:rsidRPr="003F2A05">
        <w:rPr>
          <w:rFonts w:ascii="Arial" w:eastAsia="Arial" w:hAnsi="Arial" w:cs="Arial"/>
          <w:b/>
        </w:rPr>
        <w:t xml:space="preserve"> </w:t>
      </w:r>
      <w:r w:rsidRPr="003F2A05">
        <w:rPr>
          <w:b/>
        </w:rPr>
        <w:t xml:space="preserve">O udzielenie zamówienia mogą ubiegać się wykonawcy nie podlegający wykluczeniu z postępowania oraz spełniający warunki udziału w postępowaniu dotyczące: </w:t>
      </w:r>
    </w:p>
    <w:p w14:paraId="4946B118" w14:textId="77777777" w:rsidR="00340ADF" w:rsidRDefault="00F465AA">
      <w:pPr>
        <w:spacing w:after="184" w:line="259" w:lineRule="auto"/>
        <w:ind w:left="101" w:firstLine="0"/>
        <w:jc w:val="left"/>
        <w:rPr>
          <w:strike/>
          <w:color w:val="FF0000"/>
          <w:sz w:val="4"/>
        </w:rPr>
      </w:pPr>
      <w:r w:rsidRPr="00861401">
        <w:rPr>
          <w:strike/>
          <w:color w:val="FF0000"/>
          <w:sz w:val="4"/>
        </w:rPr>
        <w:t xml:space="preserve"> </w:t>
      </w:r>
    </w:p>
    <w:p w14:paraId="3804CE2B" w14:textId="77777777" w:rsidR="00340ADF" w:rsidRPr="001347D9" w:rsidRDefault="00F465AA">
      <w:pPr>
        <w:spacing w:after="14" w:line="259" w:lineRule="auto"/>
        <w:ind w:left="276" w:firstLine="0"/>
        <w:jc w:val="left"/>
      </w:pPr>
      <w:r w:rsidRPr="001347D9">
        <w:t>1)</w:t>
      </w:r>
      <w:r w:rsidRPr="001347D9">
        <w:rPr>
          <w:rFonts w:ascii="Arial" w:eastAsia="Arial" w:hAnsi="Arial" w:cs="Arial"/>
        </w:rPr>
        <w:t xml:space="preserve"> </w:t>
      </w:r>
      <w:r w:rsidRPr="001347D9">
        <w:rPr>
          <w:u w:val="single" w:color="000000"/>
        </w:rPr>
        <w:t>posiadania wiedzy i doświadczenia</w:t>
      </w:r>
      <w:r w:rsidRPr="001347D9">
        <w:t xml:space="preserve">: </w:t>
      </w:r>
    </w:p>
    <w:p w14:paraId="39437E4A" w14:textId="0ACE1498" w:rsidR="00677CCE" w:rsidRPr="001347D9" w:rsidRDefault="00F465AA" w:rsidP="00973D83">
      <w:pPr>
        <w:spacing w:after="58"/>
        <w:ind w:left="697" w:right="2"/>
      </w:pPr>
      <w:r w:rsidRPr="003F2A05">
        <w:rPr>
          <w:color w:val="auto"/>
        </w:rPr>
        <w:t xml:space="preserve">Zamawiający uzna, że Wykonawca posiada wiedzę i doświadczenie niezbędne do realizacji zamówienia, jeżeli wykaże on, że w okresie ostatnich trzech lat przed upływem terminu składania ofert, a jeżeli okres prowadzenia działalności jest krótszy to w tym krótszym okresie, wykonał należycie co najmniej jedną dostawę porównywalną z przedmiotem zapytania. Za dostawę porównywalną z przedmiotem zamówienia </w:t>
      </w:r>
      <w:r w:rsidRPr="001347D9">
        <w:t xml:space="preserve">Zamawiający uzna: </w:t>
      </w:r>
      <w:r w:rsidR="00973D83">
        <w:t xml:space="preserve">przeprowadzenie </w:t>
      </w:r>
      <w:r w:rsidR="00677CCE" w:rsidRPr="001347D9">
        <w:t>szkoleni</w:t>
      </w:r>
      <w:r w:rsidR="00973D83">
        <w:t>a</w:t>
      </w:r>
      <w:r w:rsidR="00677CCE" w:rsidRPr="001347D9">
        <w:t xml:space="preserve"> pracowników</w:t>
      </w:r>
      <w:r w:rsidR="00727D34" w:rsidRPr="001347D9">
        <w:t>.</w:t>
      </w:r>
    </w:p>
    <w:p w14:paraId="3DEAC8EF" w14:textId="4650F0D4" w:rsidR="00340ADF" w:rsidRDefault="00F465AA" w:rsidP="005611D6">
      <w:pPr>
        <w:spacing w:after="28"/>
        <w:ind w:left="0" w:right="2" w:firstLine="0"/>
      </w:pPr>
      <w:r>
        <w:rPr>
          <w:b/>
        </w:rPr>
        <w:t>2.</w:t>
      </w:r>
      <w:r>
        <w:rPr>
          <w:rFonts w:ascii="Arial" w:eastAsia="Arial" w:hAnsi="Arial" w:cs="Arial"/>
          <w:b/>
        </w:rPr>
        <w:t xml:space="preserve"> </w:t>
      </w:r>
      <w:r>
        <w:rPr>
          <w:b/>
        </w:rPr>
        <w:t xml:space="preserve">Opis sposobu dokonywania oceny spełniania warunków udziału w postępowaniu: </w:t>
      </w:r>
    </w:p>
    <w:p w14:paraId="732B4865" w14:textId="77777777" w:rsidR="00340ADF" w:rsidRDefault="00F465AA">
      <w:pPr>
        <w:spacing w:after="263"/>
        <w:ind w:left="438" w:right="2"/>
      </w:pPr>
      <w:r>
        <w:t xml:space="preserve">Zamawiający oceni spełnianie warunków udziału w postępowaniu na podstawie złożonego oświadczenia wykonawcy o spełnianiu warunków udziału w postępowaniu, zgodnie z </w:t>
      </w:r>
      <w:r>
        <w:rPr>
          <w:b/>
        </w:rPr>
        <w:t>załącznikiem nr 2</w:t>
      </w:r>
      <w:r>
        <w:t xml:space="preserve"> do zapytania ofertowego, wg kryteriów: spełnia – nie spełnia.</w:t>
      </w:r>
      <w:r>
        <w:rPr>
          <w:b/>
        </w:rPr>
        <w:t xml:space="preserve"> </w:t>
      </w:r>
    </w:p>
    <w:p w14:paraId="5E854725" w14:textId="30DF1D5F" w:rsidR="00340ADF" w:rsidRDefault="00F465AA">
      <w:pPr>
        <w:pStyle w:val="Nagwek2"/>
        <w:spacing w:after="33"/>
        <w:ind w:left="-5"/>
      </w:pPr>
      <w:r>
        <w:t xml:space="preserve">Rozdział VI. WYKLUCZENIE WYKONAWCY ORAZ SPOSÓB OCENY PRZEZ </w:t>
      </w:r>
    </w:p>
    <w:p w14:paraId="3A074B68" w14:textId="77777777" w:rsidR="00340ADF" w:rsidRDefault="00F465AA">
      <w:pPr>
        <w:spacing w:after="0" w:line="259" w:lineRule="auto"/>
        <w:ind w:left="251" w:firstLine="0"/>
        <w:jc w:val="center"/>
      </w:pPr>
      <w:r>
        <w:rPr>
          <w:b/>
        </w:rPr>
        <w:t xml:space="preserve">ZAMAWIAJĄCEGO SPEŁNIANIA BRAKU PODSTAW DO WYKLUCZENIA </w:t>
      </w:r>
    </w:p>
    <w:p w14:paraId="44E49D03" w14:textId="77777777" w:rsidR="00340ADF" w:rsidRDefault="00F465AA">
      <w:pPr>
        <w:numPr>
          <w:ilvl w:val="0"/>
          <w:numId w:val="4"/>
        </w:numPr>
        <w:spacing w:after="0" w:line="263" w:lineRule="auto"/>
        <w:ind w:right="1" w:hanging="360"/>
      </w:pPr>
      <w:r>
        <w:rPr>
          <w:b/>
        </w:rPr>
        <w:t xml:space="preserve">Z postępowania o udzielenie zamówienia Zamawiający wykluczy wykonawcę, który: </w:t>
      </w:r>
    </w:p>
    <w:p w14:paraId="116859D4" w14:textId="77777777" w:rsidR="00340ADF" w:rsidRDefault="00F465AA">
      <w:pPr>
        <w:spacing w:after="46"/>
        <w:ind w:left="370" w:right="2"/>
      </w:pPr>
      <w:r>
        <w:t>Jest powiązany z Zamawiającym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r>
        <w:rPr>
          <w:b/>
        </w:rPr>
        <w:t xml:space="preserve"> </w:t>
      </w:r>
    </w:p>
    <w:p w14:paraId="6B4AD668" w14:textId="77777777" w:rsidR="00340ADF" w:rsidRDefault="00F465AA">
      <w:pPr>
        <w:numPr>
          <w:ilvl w:val="1"/>
          <w:numId w:val="4"/>
        </w:numPr>
        <w:spacing w:after="49"/>
        <w:ind w:right="2" w:hanging="360"/>
      </w:pPr>
      <w:r>
        <w:t xml:space="preserve">uczestniczeniu w spółce jako wspólnik spółki cywilnej lub spółki osobowej, </w:t>
      </w:r>
    </w:p>
    <w:p w14:paraId="31103D0F" w14:textId="77777777" w:rsidR="00340ADF" w:rsidRDefault="00F465AA">
      <w:pPr>
        <w:numPr>
          <w:ilvl w:val="1"/>
          <w:numId w:val="4"/>
        </w:numPr>
        <w:spacing w:after="50"/>
        <w:ind w:right="2" w:hanging="360"/>
      </w:pPr>
      <w:r>
        <w:t xml:space="preserve">posiadaniu co najmniej 10 % udziałów lub akcji, </w:t>
      </w:r>
    </w:p>
    <w:p w14:paraId="570323DE" w14:textId="77777777" w:rsidR="00340ADF" w:rsidRDefault="00F465AA">
      <w:pPr>
        <w:numPr>
          <w:ilvl w:val="1"/>
          <w:numId w:val="4"/>
        </w:numPr>
        <w:spacing w:after="40"/>
        <w:ind w:right="2" w:hanging="360"/>
      </w:pPr>
      <w:r>
        <w:t xml:space="preserve">pełnieniu funkcji członka organu nadzorczego lub zarządzającego, prokurenta, pełnomocnika, </w:t>
      </w:r>
    </w:p>
    <w:p w14:paraId="2E83D710" w14:textId="77777777" w:rsidR="00340ADF" w:rsidRDefault="00F465AA">
      <w:pPr>
        <w:numPr>
          <w:ilvl w:val="1"/>
          <w:numId w:val="4"/>
        </w:numPr>
        <w:spacing w:after="81"/>
        <w:ind w:right="2" w:hanging="360"/>
      </w:pPr>
      <w:r>
        <w:lastRenderedPageBreak/>
        <w:t xml:space="preserve">pozostawaniu w związku małżeńskim, w stosunku pokrewieństwa lub powinowactwa w linii prostej, pokrewieństwa drugiego stopnia lub powinowactwa drugiego stopnia w linii bocznej lub w stosunku przysposobienia, opieki lub kurateli. </w:t>
      </w:r>
    </w:p>
    <w:p w14:paraId="4507C333" w14:textId="10C7E370" w:rsidR="00EF7178" w:rsidRDefault="00F465AA" w:rsidP="00EF7178">
      <w:pPr>
        <w:numPr>
          <w:ilvl w:val="0"/>
          <w:numId w:val="4"/>
        </w:numPr>
        <w:spacing w:after="290"/>
        <w:ind w:right="1" w:hanging="360"/>
      </w:pPr>
      <w:r>
        <w:t xml:space="preserve">Zamawiający oceni brak podstaw do wykluczenia z postępowania na podstawie przedstawionego przez Wykonawcę oświadczenia – </w:t>
      </w:r>
      <w:r>
        <w:rPr>
          <w:b/>
        </w:rPr>
        <w:t>załącznik nr 3</w:t>
      </w:r>
      <w:r w:rsidR="00EF7178">
        <w:t xml:space="preserve"> oraz o</w:t>
      </w:r>
      <w:r w:rsidR="00EF7178" w:rsidRPr="00337950">
        <w:t>świadczeni</w:t>
      </w:r>
      <w:r w:rsidR="00EF7178">
        <w:t>a</w:t>
      </w:r>
      <w:r w:rsidR="00EF7178" w:rsidRPr="00337950">
        <w:t xml:space="preserve"> </w:t>
      </w:r>
      <w:r w:rsidR="00EF7178">
        <w:t>W</w:t>
      </w:r>
      <w:r w:rsidR="00EF7178" w:rsidRPr="00337950">
        <w:t>ykonawcy</w:t>
      </w:r>
      <w:r w:rsidR="00EF7178">
        <w:t xml:space="preserve"> o </w:t>
      </w:r>
      <w:r w:rsidR="00EF7178" w:rsidRPr="00893592">
        <w:t>niepodlega</w:t>
      </w:r>
      <w:r w:rsidR="00EF7178">
        <w:t>niu</w:t>
      </w:r>
      <w:r w:rsidR="00EF7178" w:rsidRPr="00893592">
        <w:t xml:space="preserve"> wykluczeniu </w:t>
      </w:r>
      <w:r w:rsidR="00EF7178">
        <w:br/>
      </w:r>
      <w:r w:rsidR="00EF7178" w:rsidRPr="00893592">
        <w:t xml:space="preserve">z postępowania na podstawie art. 7 ust. 1 ustawy z dnia 13 kwietnia 2022 r. o szczególnych rozwiązaniach </w:t>
      </w:r>
      <w:r w:rsidR="00EF7178">
        <w:br/>
      </w:r>
      <w:r w:rsidR="00EF7178" w:rsidRPr="00893592">
        <w:t>w zakresie przeciwdziałania wspieraniu agresji na Ukrainę oraz służących ochronie bezpieczeństwa narodowego</w:t>
      </w:r>
      <w:r w:rsidR="00EF7178">
        <w:t xml:space="preserve"> – </w:t>
      </w:r>
      <w:r w:rsidR="00EF7178" w:rsidRPr="00EF7178">
        <w:rPr>
          <w:b/>
        </w:rPr>
        <w:t>załącznik nr 8.</w:t>
      </w:r>
    </w:p>
    <w:p w14:paraId="74FE24B8" w14:textId="7A76A3FE" w:rsidR="00340ADF" w:rsidRDefault="00F465AA">
      <w:pPr>
        <w:pStyle w:val="Nagwek2"/>
        <w:spacing w:after="237" w:line="316" w:lineRule="auto"/>
        <w:ind w:left="-5"/>
      </w:pPr>
      <w:r>
        <w:t xml:space="preserve">Rozdział VII. WYKAZ OŚWIADCZEŃ I DOKUMENTÓW, JAKIE MAJĄ DOSTARCZYĆ WYKONAWCY W CELU POTWIERDZENIA SPEŁNIANIA WARUNKÓW UDZIAŁU W POSTĘPOWANIU </w:t>
      </w:r>
    </w:p>
    <w:p w14:paraId="54D3A34C" w14:textId="77777777" w:rsidR="00340ADF" w:rsidRDefault="00F465AA">
      <w:pPr>
        <w:spacing w:after="0" w:line="317" w:lineRule="auto"/>
        <w:ind w:left="411" w:hanging="276"/>
      </w:pPr>
      <w:r>
        <w:rPr>
          <w:b/>
        </w:rPr>
        <w:t>1.</w:t>
      </w:r>
      <w:r>
        <w:rPr>
          <w:rFonts w:ascii="Arial" w:eastAsia="Arial" w:hAnsi="Arial" w:cs="Arial"/>
          <w:b/>
        </w:rPr>
        <w:t xml:space="preserve"> </w:t>
      </w:r>
      <w:r>
        <w:rPr>
          <w:b/>
        </w:rPr>
        <w:t xml:space="preserve">Informacja o oświadczeniach i dokumentach, jakie mają dostarczyć wykonawcy </w:t>
      </w:r>
      <w:r>
        <w:rPr>
          <w:b/>
          <w:u w:val="single" w:color="000000"/>
        </w:rPr>
        <w:t xml:space="preserve">wraz z </w:t>
      </w:r>
      <w:r>
        <w:rPr>
          <w:b/>
        </w:rPr>
        <w:t xml:space="preserve">ofertą w celu potwierdzenia spełniania warunków udziału w postępowaniu: </w:t>
      </w:r>
    </w:p>
    <w:p w14:paraId="562C8F92" w14:textId="77777777" w:rsidR="00340ADF" w:rsidRDefault="00F465AA">
      <w:pPr>
        <w:numPr>
          <w:ilvl w:val="0"/>
          <w:numId w:val="5"/>
        </w:numPr>
        <w:spacing w:after="44"/>
        <w:ind w:right="2" w:hanging="286"/>
      </w:pPr>
      <w:r>
        <w:t xml:space="preserve">Oświadczenie wykonawcy o spełnianiu warunków udziału w postępowaniu – </w:t>
      </w:r>
      <w:r>
        <w:rPr>
          <w:b/>
        </w:rPr>
        <w:t>załącznik nr 2</w:t>
      </w:r>
      <w:r>
        <w:t xml:space="preserve">; </w:t>
      </w:r>
    </w:p>
    <w:p w14:paraId="61139E96" w14:textId="04C0D382" w:rsidR="00340ADF" w:rsidRDefault="00F465AA" w:rsidP="00B21B82">
      <w:pPr>
        <w:numPr>
          <w:ilvl w:val="0"/>
          <w:numId w:val="5"/>
        </w:numPr>
        <w:spacing w:after="44"/>
        <w:ind w:right="2" w:hanging="286"/>
      </w:pPr>
      <w:r>
        <w:t>Pełnomocnictwo osoby upoważnionej do składania oświadczeń woli w imieniu Wykonawcy (jeśli dotyczy).</w:t>
      </w:r>
    </w:p>
    <w:p w14:paraId="4948125C" w14:textId="77777777" w:rsidR="00973D83" w:rsidRDefault="00973D83">
      <w:pPr>
        <w:pStyle w:val="Nagwek2"/>
        <w:ind w:left="1262" w:right="969" w:hanging="1277"/>
      </w:pPr>
    </w:p>
    <w:p w14:paraId="48B7C33F" w14:textId="3037158B" w:rsidR="00340ADF" w:rsidRDefault="00F465AA">
      <w:pPr>
        <w:pStyle w:val="Nagwek2"/>
        <w:ind w:left="1262" w:right="969" w:hanging="1277"/>
      </w:pPr>
      <w:r>
        <w:t xml:space="preserve">Rozdział </w:t>
      </w:r>
      <w:r w:rsidR="00B43028">
        <w:t>VIII</w:t>
      </w:r>
      <w:r>
        <w:t xml:space="preserve">. INFORMACJA O SPOSOBIE KONTAKTOWANIA SIĘ ZAMAWIAJĄCEGO Z WYKONAWCAMI </w:t>
      </w:r>
    </w:p>
    <w:p w14:paraId="4CCA3129" w14:textId="124924CD" w:rsidR="00340ADF" w:rsidRPr="00EA7565" w:rsidRDefault="00825B10">
      <w:pPr>
        <w:numPr>
          <w:ilvl w:val="0"/>
          <w:numId w:val="6"/>
        </w:numPr>
        <w:spacing w:after="50"/>
        <w:ind w:left="400" w:right="2" w:hanging="278"/>
      </w:pPr>
      <w:r w:rsidRPr="00EA7565">
        <w:t>Pytania</w:t>
      </w:r>
      <w:r w:rsidR="00E70E77" w:rsidRPr="00EA7565">
        <w:t xml:space="preserve"> związane z Zapytaniem Ofertowym można zadać z wykorzystaniem funkcjonalności bazy</w:t>
      </w:r>
      <w:r w:rsidR="00E70E77" w:rsidRPr="00EA7565">
        <w:br/>
        <w:t>konkurencyjności. Na karcie ogłoszenia dostępna jest zakładka „Pytania”. W tym miejscu można</w:t>
      </w:r>
      <w:r w:rsidR="00E70E77" w:rsidRPr="00EA7565">
        <w:br/>
        <w:t>zadać pytanie, a także zobaczyć pytania zadane przez innych oferentów wraz z odpowiedziami</w:t>
      </w:r>
      <w:r w:rsidR="00E70E77" w:rsidRPr="00EA7565">
        <w:br/>
        <w:t>udzielonymi przez Zamawiającego. Oferent chcąc zadać pytanie Zamawiającemu powinien</w:t>
      </w:r>
      <w:r w:rsidR="00E70E77" w:rsidRPr="00EA7565">
        <w:br/>
        <w:t>kierować się „Instrukcją użytkownika dla systemu Baza konkurencyjności 2021” dostępną na</w:t>
      </w:r>
      <w:r w:rsidR="00E70E77" w:rsidRPr="00EA7565">
        <w:br/>
        <w:t xml:space="preserve">stronie: </w:t>
      </w:r>
      <w:hyperlink r:id="rId10" w:history="1">
        <w:r w:rsidR="00E70E77" w:rsidRPr="00EA7565">
          <w:rPr>
            <w:rStyle w:val="Hipercze"/>
            <w:b/>
          </w:rPr>
          <w:t>https://bazakonkurencyjnosci.funduszeeuropejskie.gov.pl/</w:t>
        </w:r>
      </w:hyperlink>
    </w:p>
    <w:p w14:paraId="59AA0E5E" w14:textId="23AD810E" w:rsidR="00DC0AD2" w:rsidRPr="00EA7565" w:rsidRDefault="00DC0AD2">
      <w:pPr>
        <w:numPr>
          <w:ilvl w:val="0"/>
          <w:numId w:val="6"/>
        </w:numPr>
        <w:spacing w:after="50"/>
        <w:ind w:left="400" w:right="2" w:hanging="278"/>
      </w:pPr>
      <w:r w:rsidRPr="00EA7565">
        <w:t>Odpowiedzi na pytania upublicznianie będą w terminie do 2 dni roboczych od ich otrzymania za</w:t>
      </w:r>
      <w:r w:rsidRPr="00EA7565">
        <w:br/>
        <w:t>pośrednictwem strony internetowej:</w:t>
      </w:r>
      <w:r w:rsidRPr="00EA7565">
        <w:rPr>
          <w:b/>
          <w:u w:val="single"/>
        </w:rPr>
        <w:t xml:space="preserve"> </w:t>
      </w:r>
      <w:hyperlink r:id="rId11" w:history="1">
        <w:r w:rsidRPr="00EA7565">
          <w:rPr>
            <w:rStyle w:val="Hipercze"/>
            <w:b/>
          </w:rPr>
          <w:t>https://bazakonkurencyjnosci.funduszeeuropejskie.gov.pl/</w:t>
        </w:r>
      </w:hyperlink>
      <w:r w:rsidRPr="00EA7565">
        <w:t xml:space="preserve"> </w:t>
      </w:r>
    </w:p>
    <w:p w14:paraId="6DE046DE" w14:textId="2CB0B514" w:rsidR="002047EF" w:rsidRPr="00EA7565" w:rsidRDefault="002047EF">
      <w:pPr>
        <w:numPr>
          <w:ilvl w:val="0"/>
          <w:numId w:val="6"/>
        </w:numPr>
        <w:spacing w:after="50"/>
        <w:ind w:left="400" w:right="2" w:hanging="278"/>
      </w:pPr>
      <w:r w:rsidRPr="00EA7565">
        <w:t>Wszelkie ewentualne zmiany, uzupełnienia i wyjaśnienia w toku postępowania ofertowego będą</w:t>
      </w:r>
      <w:r w:rsidRPr="00EA7565">
        <w:br/>
        <w:t>umieszczane wyłącznie w Bazie Konkurencyjności.</w:t>
      </w:r>
    </w:p>
    <w:p w14:paraId="03CCD39B" w14:textId="77777777" w:rsidR="00340ADF" w:rsidRDefault="00F465AA">
      <w:pPr>
        <w:numPr>
          <w:ilvl w:val="0"/>
          <w:numId w:val="6"/>
        </w:numPr>
        <w:spacing w:after="38"/>
        <w:ind w:left="400" w:right="2" w:hanging="278"/>
      </w:pPr>
      <w:r>
        <w:t xml:space="preserve">Postępowanie odbywa się w języku polskim, w związku z czym wszelkie pisma, dokumenty, oświadczenia składane w trakcie postępowania między Zamawiającym a Wykonawcami muszą być sporządzone w języku polskim. </w:t>
      </w:r>
    </w:p>
    <w:p w14:paraId="63DE8F63" w14:textId="77777777" w:rsidR="00340ADF" w:rsidRDefault="00F465AA">
      <w:pPr>
        <w:numPr>
          <w:ilvl w:val="0"/>
          <w:numId w:val="6"/>
        </w:numPr>
        <w:ind w:left="400" w:right="2" w:hanging="278"/>
      </w:pPr>
      <w:r>
        <w:t xml:space="preserve">Do kontaktów z Wykonawcami upoważnieni są:  </w:t>
      </w:r>
    </w:p>
    <w:p w14:paraId="1FB68D9C" w14:textId="5DC56E24" w:rsidR="00EA7565" w:rsidRDefault="00EA7565" w:rsidP="008331AE">
      <w:pPr>
        <w:ind w:right="2" w:firstLine="698"/>
      </w:pPr>
      <w:r w:rsidRPr="00EA7565">
        <w:rPr>
          <w:color w:val="auto"/>
        </w:rPr>
        <w:t>Jacek Wiszowaty</w:t>
      </w:r>
      <w:r w:rsidR="00F465AA" w:rsidRPr="00EA7565">
        <w:rPr>
          <w:color w:val="auto"/>
        </w:rPr>
        <w:t xml:space="preserve"> </w:t>
      </w:r>
      <w:r w:rsidR="00356731">
        <w:rPr>
          <w:color w:val="auto"/>
        </w:rPr>
        <w:t xml:space="preserve">- </w:t>
      </w:r>
      <w:r>
        <w:t xml:space="preserve">tel. </w:t>
      </w:r>
      <w:r w:rsidR="00A00FB0">
        <w:t>81</w:t>
      </w:r>
      <w:r>
        <w:t> </w:t>
      </w:r>
      <w:r w:rsidRPr="00EA7565">
        <w:rPr>
          <w:color w:val="auto"/>
        </w:rPr>
        <w:t>458 63 04</w:t>
      </w:r>
      <w:r w:rsidR="00F465AA">
        <w:t>,</w:t>
      </w:r>
      <w:r>
        <w:t xml:space="preserve">  </w:t>
      </w:r>
      <w:r w:rsidR="00F465AA">
        <w:t xml:space="preserve">e-mail: </w:t>
      </w:r>
      <w:hyperlink r:id="rId12" w:history="1">
        <w:r w:rsidR="00AD61CF" w:rsidRPr="00355D9F">
          <w:rPr>
            <w:rStyle w:val="Hipercze"/>
          </w:rPr>
          <w:t>jacek.wiszowaty@cuwpulawy.pl</w:t>
        </w:r>
      </w:hyperlink>
    </w:p>
    <w:p w14:paraId="4340793B" w14:textId="77777777" w:rsidR="00AD61CF" w:rsidRDefault="00AD61CF" w:rsidP="00AD61CF">
      <w:pPr>
        <w:ind w:left="1131" w:right="2" w:firstLine="0"/>
      </w:pPr>
    </w:p>
    <w:p w14:paraId="2F4EF32D" w14:textId="4C42472B" w:rsidR="00340ADF" w:rsidRDefault="00F465AA">
      <w:pPr>
        <w:pStyle w:val="Nagwek2"/>
        <w:ind w:left="-5"/>
      </w:pPr>
      <w:r>
        <w:lastRenderedPageBreak/>
        <w:t xml:space="preserve">Rozdział </w:t>
      </w:r>
      <w:r w:rsidR="00B43028">
        <w:t>I</w:t>
      </w:r>
      <w:r>
        <w:t xml:space="preserve">X. OPIS SPOSOBU PRZYGOTOWYWANIA OFERT </w:t>
      </w:r>
    </w:p>
    <w:p w14:paraId="02D3C797" w14:textId="2008439A" w:rsidR="00340ADF" w:rsidRPr="00EA7565" w:rsidRDefault="00F465AA">
      <w:pPr>
        <w:numPr>
          <w:ilvl w:val="0"/>
          <w:numId w:val="7"/>
        </w:numPr>
        <w:spacing w:after="49"/>
        <w:ind w:left="542" w:right="2" w:hanging="420"/>
      </w:pPr>
      <w:r w:rsidRPr="00EA7565">
        <w:t xml:space="preserve">Ofertę należy sporządzić </w:t>
      </w:r>
      <w:r w:rsidR="00B77702" w:rsidRPr="00EA7565">
        <w:t>w formie elektronicznej lub w postaci elektronicznej opatrzonej podpisem</w:t>
      </w:r>
      <w:r w:rsidR="00B77702" w:rsidRPr="00EA7565">
        <w:br/>
        <w:t xml:space="preserve">zaufanym lub podpisem osobistym za pośrednictwem portalu </w:t>
      </w:r>
      <w:hyperlink r:id="rId13" w:history="1">
        <w:r w:rsidR="00B77702" w:rsidRPr="00EA7565">
          <w:rPr>
            <w:rStyle w:val="Hipercze"/>
            <w:b/>
          </w:rPr>
          <w:t>https://bazakonkurencyjnosci.funduszeeuropejskie.gov.pl/</w:t>
        </w:r>
      </w:hyperlink>
      <w:r w:rsidRPr="00EA7565">
        <w:t xml:space="preserve">. </w:t>
      </w:r>
    </w:p>
    <w:p w14:paraId="119C8EDA" w14:textId="77777777" w:rsidR="00340ADF" w:rsidRDefault="00F465AA">
      <w:pPr>
        <w:numPr>
          <w:ilvl w:val="0"/>
          <w:numId w:val="7"/>
        </w:numPr>
        <w:spacing w:after="32"/>
        <w:ind w:left="542" w:right="2" w:hanging="420"/>
      </w:pPr>
      <w:r>
        <w:t xml:space="preserve">Każdy Wykonawca może złożyć tylko jedną ofertę na każdą część zamówienia. </w:t>
      </w:r>
    </w:p>
    <w:p w14:paraId="3E20EE01" w14:textId="77777777" w:rsidR="00340ADF" w:rsidRDefault="00F465AA">
      <w:pPr>
        <w:numPr>
          <w:ilvl w:val="0"/>
          <w:numId w:val="7"/>
        </w:numPr>
        <w:spacing w:after="42"/>
        <w:ind w:left="542" w:right="2" w:hanging="420"/>
      </w:pPr>
      <w:r>
        <w:t xml:space="preserve">Ofertę należy opracować na drukach stanowiących załączniki do niniejszego zapytania ofertowego lub na dokumentach własnych wykonawcy, które zawierają identyczne dane. </w:t>
      </w:r>
    </w:p>
    <w:p w14:paraId="10577EAC" w14:textId="77777777" w:rsidR="00340ADF" w:rsidRDefault="00F465AA">
      <w:pPr>
        <w:numPr>
          <w:ilvl w:val="0"/>
          <w:numId w:val="7"/>
        </w:numPr>
        <w:spacing w:after="50"/>
        <w:ind w:left="542" w:right="2" w:hanging="420"/>
      </w:pPr>
      <w:r>
        <w:t xml:space="preserve">Formularz ofertowy oraz dokumenty sporządzone przez Wykonawcę powinny być podpisane przez osoby upoważnione do składania oświadczeń woli w imieniu Wykonawcy. </w:t>
      </w:r>
    </w:p>
    <w:p w14:paraId="07A34BF4" w14:textId="77777777" w:rsidR="00340ADF" w:rsidRDefault="00F465AA">
      <w:pPr>
        <w:numPr>
          <w:ilvl w:val="0"/>
          <w:numId w:val="7"/>
        </w:numPr>
        <w:spacing w:after="49"/>
        <w:ind w:left="542" w:right="2" w:hanging="420"/>
      </w:pPr>
      <w:r>
        <w:t xml:space="preserve">Wykonawca ponosi wszelkie koszty związane z przygotowaniem oferty. </w:t>
      </w:r>
    </w:p>
    <w:p w14:paraId="1EA57D59" w14:textId="77777777" w:rsidR="00340ADF" w:rsidRDefault="00F465AA">
      <w:pPr>
        <w:numPr>
          <w:ilvl w:val="0"/>
          <w:numId w:val="7"/>
        </w:numPr>
        <w:spacing w:after="52"/>
        <w:ind w:left="542" w:right="2" w:hanging="420"/>
      </w:pPr>
      <w:r>
        <w:t xml:space="preserve">Nie przewiduje się zwrotu kosztów udziału w postępowaniu. </w:t>
      </w:r>
    </w:p>
    <w:p w14:paraId="4DC69187" w14:textId="77777777" w:rsidR="00340ADF" w:rsidRDefault="00F465AA">
      <w:pPr>
        <w:numPr>
          <w:ilvl w:val="0"/>
          <w:numId w:val="7"/>
        </w:numPr>
        <w:spacing w:after="50"/>
        <w:ind w:left="542" w:right="2" w:hanging="420"/>
      </w:pPr>
      <w:r>
        <w:t xml:space="preserve">Zamawiający nie dopuszcza składania ofert wariantowych. </w:t>
      </w:r>
    </w:p>
    <w:p w14:paraId="55C9CBD9" w14:textId="77777777" w:rsidR="00340ADF" w:rsidRDefault="00F465AA">
      <w:pPr>
        <w:numPr>
          <w:ilvl w:val="0"/>
          <w:numId w:val="7"/>
        </w:numPr>
        <w:spacing w:after="45"/>
        <w:ind w:left="542" w:right="2" w:hanging="420"/>
      </w:pPr>
      <w:r>
        <w:t xml:space="preserve">Pełnomocnictwo do reprezentowania w postępowaniu o udzielenie zamówienia albo reprezentowania w postępowaniu i zawarcia umowy w sprawie zamówienia publicznego należy dołączyć do oferty. W przypadku spółki cywilnej upoważnienie do występowania w imieniu spółki może wynikać z umowy spółki dołączonej do oferty bądź oferta może zostać podpisana przez wszystkich wspólników. </w:t>
      </w:r>
    </w:p>
    <w:p w14:paraId="399E1B93" w14:textId="77777777" w:rsidR="00340ADF" w:rsidRDefault="00F465AA">
      <w:pPr>
        <w:numPr>
          <w:ilvl w:val="0"/>
          <w:numId w:val="7"/>
        </w:numPr>
        <w:spacing w:after="45"/>
        <w:ind w:left="542" w:right="2" w:hanging="420"/>
      </w:pPr>
      <w:r>
        <w:t xml:space="preserve">Oferta Wykonawców wspólnie ubiegających się o zamówienie musi być podpisana w taki sposób, by prawnie zobowiązywała wszystkich Wykonawców występujących wspólnie (przez każdego z Wykonawców lub pełnomocnika). </w:t>
      </w:r>
    </w:p>
    <w:p w14:paraId="0194A4C8" w14:textId="77777777" w:rsidR="00340ADF" w:rsidRDefault="00F465AA">
      <w:pPr>
        <w:numPr>
          <w:ilvl w:val="0"/>
          <w:numId w:val="7"/>
        </w:numPr>
        <w:spacing w:after="43"/>
        <w:ind w:left="542" w:right="2" w:hanging="420"/>
      </w:pPr>
      <w:r>
        <w:t xml:space="preserve">W przypadku wspólnego ubiegania się o zamówienie przez Wykonawców, dokumenty dotyczące przesłanek wykluczenia z postępowania musi złożyć każdy z Wykonawców składających ofertę wspólną; dokumenty dot. spełniania warunków udziału składa podmiot, który w odniesieniu do danego warunku udziału w postępowaniu potwierdza jego spełnianie. </w:t>
      </w:r>
    </w:p>
    <w:p w14:paraId="3E823FFC" w14:textId="77777777" w:rsidR="00340ADF" w:rsidRDefault="00F465AA">
      <w:pPr>
        <w:numPr>
          <w:ilvl w:val="0"/>
          <w:numId w:val="7"/>
        </w:numPr>
        <w:spacing w:after="258"/>
        <w:ind w:left="542" w:right="2" w:hanging="420"/>
      </w:pPr>
      <w:r>
        <w:t xml:space="preserve">Termin związania ofertą wynosi 30 dni. </w:t>
      </w:r>
    </w:p>
    <w:p w14:paraId="25DD6A49" w14:textId="25B11603" w:rsidR="00340ADF" w:rsidRDefault="00F465AA">
      <w:pPr>
        <w:pStyle w:val="Nagwek2"/>
        <w:ind w:left="-5"/>
      </w:pPr>
      <w:r>
        <w:t>Rozdział X. OPIS SPOSOBU OBLICZANIA CENY</w:t>
      </w:r>
      <w:r>
        <w:rPr>
          <w:b w:val="0"/>
        </w:rPr>
        <w:t xml:space="preserve"> </w:t>
      </w:r>
    </w:p>
    <w:p w14:paraId="3A433941" w14:textId="239B5EC8" w:rsidR="00340ADF" w:rsidRPr="004D773F" w:rsidRDefault="00F465AA" w:rsidP="000C5139">
      <w:pPr>
        <w:numPr>
          <w:ilvl w:val="0"/>
          <w:numId w:val="22"/>
        </w:numPr>
        <w:ind w:right="2" w:hanging="278"/>
      </w:pPr>
      <w:r w:rsidRPr="004D773F">
        <w:rPr>
          <w:color w:val="auto"/>
        </w:rPr>
        <w:t xml:space="preserve">Wykonawca winien w formularzu oferty stanowiącym </w:t>
      </w:r>
      <w:r w:rsidRPr="004D773F">
        <w:rPr>
          <w:b/>
          <w:color w:val="auto"/>
        </w:rPr>
        <w:t>załącznik nr 1</w:t>
      </w:r>
      <w:r w:rsidRPr="004D773F">
        <w:rPr>
          <w:color w:val="auto"/>
        </w:rPr>
        <w:t xml:space="preserve"> do zapytania ofertowego podać </w:t>
      </w:r>
      <w:r w:rsidR="004D773F" w:rsidRPr="004D773F">
        <w:rPr>
          <w:color w:val="auto"/>
        </w:rPr>
        <w:t xml:space="preserve">cenę brutto </w:t>
      </w:r>
      <w:r w:rsidRPr="004D773F">
        <w:rPr>
          <w:color w:val="auto"/>
        </w:rPr>
        <w:t>przedmiotu zamówienia w PLN</w:t>
      </w:r>
      <w:r w:rsidR="004D773F" w:rsidRPr="004D773F">
        <w:rPr>
          <w:color w:val="auto"/>
        </w:rPr>
        <w:t xml:space="preserve"> </w:t>
      </w:r>
      <w:r w:rsidRPr="004D773F">
        <w:rPr>
          <w:color w:val="auto"/>
        </w:rPr>
        <w:t>za realizację przedmiotu zamówienia w zapisie liczbowym i słownie z dokładnością do dwóch miejsc po przecinku dla każdej części zamówienia.</w:t>
      </w:r>
      <w:r w:rsidRPr="004D773F">
        <w:t xml:space="preserve"> </w:t>
      </w:r>
    </w:p>
    <w:p w14:paraId="3FF83812" w14:textId="32AE11C5" w:rsidR="00340ADF" w:rsidRDefault="000C5139" w:rsidP="000C5139">
      <w:pPr>
        <w:numPr>
          <w:ilvl w:val="0"/>
          <w:numId w:val="22"/>
        </w:numPr>
        <w:spacing w:after="0"/>
        <w:ind w:right="2" w:hanging="278"/>
      </w:pPr>
      <w:r>
        <w:t>W</w:t>
      </w:r>
      <w:r w:rsidR="00F465AA">
        <w:t>ykonawca ponosi odpowiedzialność z tytułu oszacowania wszelkich kosztów związanych z realizacją przedmiotu zamówienia. Niedoszacowanie, pominięcie oraz brak rozpoznania zakresu przedmiotu zamówienia nie może być podstawą do żądania zmiany wynagrodzenia za przedmiot zamówienia. Dlatego cena musi obejmować wszystkie wymagania niniejszego zapytania ofertowego oraz obejmować wszelkie koszty, jakie poniesie Wykonawca z tytułu należytej realizacji przedmiotu zamówienia, w tym dostawę.</w:t>
      </w:r>
    </w:p>
    <w:p w14:paraId="5AEC7B9F" w14:textId="688A6B57" w:rsidR="009258BF" w:rsidRPr="00BE6F79" w:rsidRDefault="009258BF" w:rsidP="000C5139">
      <w:pPr>
        <w:numPr>
          <w:ilvl w:val="0"/>
          <w:numId w:val="22"/>
        </w:numPr>
        <w:spacing w:after="0"/>
        <w:ind w:right="2" w:hanging="278"/>
        <w:rPr>
          <w:color w:val="auto"/>
        </w:rPr>
      </w:pPr>
      <w:r w:rsidRPr="00BE6F79">
        <w:rPr>
          <w:color w:val="auto"/>
        </w:rPr>
        <w:t xml:space="preserve">Kwota zamówienia podana w formularzu oferty (załącznik nr 1) jest nadrzędna nad kwotą wpisaną bezpośrednio </w:t>
      </w:r>
      <w:r w:rsidR="00AE25FF" w:rsidRPr="00BE6F79">
        <w:rPr>
          <w:color w:val="auto"/>
        </w:rPr>
        <w:t xml:space="preserve">przez Wykonawcę </w:t>
      </w:r>
      <w:r w:rsidRPr="00BE6F79">
        <w:rPr>
          <w:color w:val="auto"/>
        </w:rPr>
        <w:t xml:space="preserve">w formularzu na stronie internetowej </w:t>
      </w:r>
      <w:hyperlink r:id="rId14" w:history="1">
        <w:r w:rsidR="00AE25FF" w:rsidRPr="00BE6F79">
          <w:rPr>
            <w:rStyle w:val="Hipercze"/>
            <w:b/>
            <w:color w:val="auto"/>
          </w:rPr>
          <w:t>https://bazakonkurencyjnosci.funduszeeuropejskie.gov.pl/</w:t>
        </w:r>
      </w:hyperlink>
      <w:r w:rsidRPr="00BE6F79">
        <w:rPr>
          <w:color w:val="auto"/>
        </w:rPr>
        <w:t>. Kwota z formularzu oferty (załącznik nr 1) jest kwotą wiążącą.</w:t>
      </w:r>
    </w:p>
    <w:p w14:paraId="4EEE95E1" w14:textId="77777777" w:rsidR="005B716B" w:rsidRDefault="005B716B" w:rsidP="005B716B">
      <w:pPr>
        <w:spacing w:after="0"/>
        <w:ind w:left="401" w:right="2" w:firstLine="0"/>
      </w:pPr>
    </w:p>
    <w:p w14:paraId="308BF2FE" w14:textId="15A63F51" w:rsidR="00340ADF" w:rsidRDefault="00F465AA">
      <w:pPr>
        <w:pStyle w:val="Nagwek2"/>
        <w:spacing w:after="258"/>
        <w:ind w:left="-5"/>
      </w:pPr>
      <w:r>
        <w:lastRenderedPageBreak/>
        <w:t xml:space="preserve">Rozdział XI. KRYTERIA WYBORU OFERTY NAJKORZYSTNIEJSZEJ </w:t>
      </w:r>
    </w:p>
    <w:p w14:paraId="03F5B5B2" w14:textId="77777777" w:rsidR="00340ADF" w:rsidRDefault="00F465AA">
      <w:pPr>
        <w:numPr>
          <w:ilvl w:val="0"/>
          <w:numId w:val="9"/>
        </w:numPr>
        <w:spacing w:after="42"/>
        <w:ind w:right="828" w:hanging="360"/>
      </w:pPr>
      <w:r>
        <w:t xml:space="preserve">Wybór najkorzystniejszej oferty zostanie dokonany w oparciu o poniższe kryteria: </w:t>
      </w:r>
      <w:r>
        <w:rPr>
          <w:b/>
        </w:rPr>
        <w:t xml:space="preserve">Cena - 100 %, </w:t>
      </w:r>
    </w:p>
    <w:p w14:paraId="51E8228B" w14:textId="77777777" w:rsidR="000C5139" w:rsidRPr="000C5139" w:rsidRDefault="00F465AA">
      <w:pPr>
        <w:numPr>
          <w:ilvl w:val="0"/>
          <w:numId w:val="9"/>
        </w:numPr>
        <w:spacing w:after="45"/>
        <w:ind w:right="828" w:hanging="360"/>
      </w:pPr>
      <w:r>
        <w:t>Punkty w tym kryterium zostaną przyznane zgodnie ze wzorem: cena brutto najniższa z badanych ofert / cena brutto oferty badanej x 100 pkt x 100%.</w:t>
      </w:r>
      <w:r>
        <w:rPr>
          <w:b/>
        </w:rPr>
        <w:t xml:space="preserve"> </w:t>
      </w:r>
    </w:p>
    <w:p w14:paraId="044822B8" w14:textId="75A83AE4" w:rsidR="00340ADF" w:rsidRDefault="00F465AA" w:rsidP="000C5139">
      <w:pPr>
        <w:spacing w:after="45"/>
        <w:ind w:left="122" w:right="828" w:firstLine="0"/>
      </w:pPr>
      <w:r>
        <w:t>3.</w:t>
      </w:r>
      <w:r>
        <w:rPr>
          <w:rFonts w:ascii="Arial" w:eastAsia="Arial" w:hAnsi="Arial" w:cs="Arial"/>
        </w:rPr>
        <w:t xml:space="preserve"> </w:t>
      </w:r>
      <w:r>
        <w:t xml:space="preserve">Maksymalna liczba punktów, jaką Wykonawca może zdobyć w postępowaniu: 100 pkt. </w:t>
      </w:r>
    </w:p>
    <w:p w14:paraId="5E689108" w14:textId="77777777" w:rsidR="00340ADF" w:rsidRDefault="00F465AA">
      <w:pPr>
        <w:spacing w:after="278"/>
        <w:ind w:left="482" w:right="2" w:hanging="360"/>
      </w:pPr>
      <w:r>
        <w:t>4.</w:t>
      </w:r>
      <w:r>
        <w:rPr>
          <w:rFonts w:ascii="Arial" w:eastAsia="Arial" w:hAnsi="Arial" w:cs="Arial"/>
        </w:rPr>
        <w:t xml:space="preserve"> </w:t>
      </w:r>
      <w:r>
        <w:t xml:space="preserve">Oferta przedstawiająca najkorzystniejszy bilans kryteriów oceny ofert zostanie uznana za najkorzystniejszą ofertę złożoną w postępowaniu. </w:t>
      </w:r>
    </w:p>
    <w:p w14:paraId="6C90D5D7" w14:textId="25D7D22E" w:rsidR="00340ADF" w:rsidRDefault="00F465AA">
      <w:pPr>
        <w:pStyle w:val="Nagwek2"/>
        <w:ind w:left="-5"/>
      </w:pPr>
      <w:r>
        <w:t xml:space="preserve">Rozdział XII. MIEJSCE I TERMIN SKŁADANIA OFERT </w:t>
      </w:r>
    </w:p>
    <w:p w14:paraId="62CC7568" w14:textId="1CA70D84" w:rsidR="00CD47A9" w:rsidRPr="00066607" w:rsidRDefault="00F465AA" w:rsidP="00CD47A9">
      <w:pPr>
        <w:numPr>
          <w:ilvl w:val="0"/>
          <w:numId w:val="10"/>
        </w:numPr>
        <w:spacing w:after="29"/>
        <w:ind w:right="15" w:hanging="338"/>
      </w:pPr>
      <w:r w:rsidRPr="00066607">
        <w:t xml:space="preserve">Oferty </w:t>
      </w:r>
      <w:r w:rsidR="00C3095D" w:rsidRPr="00066607">
        <w:t xml:space="preserve">wraz z wymaganymi załącznikami </w:t>
      </w:r>
      <w:r w:rsidR="00CD47A9" w:rsidRPr="00066607">
        <w:t>należy</w:t>
      </w:r>
      <w:r w:rsidRPr="00066607">
        <w:t xml:space="preserve"> </w:t>
      </w:r>
      <w:r w:rsidR="00CD47A9" w:rsidRPr="00066607">
        <w:t>złożyć w wersji elektronicznej z wykorzystaniem funkcjonalności bazy konkurencyjności.</w:t>
      </w:r>
      <w:r w:rsidR="00C3095D" w:rsidRPr="00066607">
        <w:t xml:space="preserve"> </w:t>
      </w:r>
      <w:r w:rsidR="00F40D01" w:rsidRPr="00066607">
        <w:t>Wykonawca</w:t>
      </w:r>
      <w:r w:rsidR="00CD47A9" w:rsidRPr="00066607">
        <w:t xml:space="preserve"> powinien kierować się „Instrukcją użytkownika dla systemu Baza konkurencyjności 2021”, która jest przeznaczona dla użytkowników systemu BK2021, których głównym celem jest złożenie oferty</w:t>
      </w:r>
      <w:r w:rsidR="008E67B3">
        <w:t xml:space="preserve"> </w:t>
      </w:r>
      <w:r w:rsidR="00CD47A9" w:rsidRPr="00066607">
        <w:t xml:space="preserve">w postępowaniu o udzielenie zamówienia. Pełna treść instrukcji dla </w:t>
      </w:r>
      <w:r w:rsidR="00F40D01" w:rsidRPr="00066607">
        <w:t>Wykonawcy</w:t>
      </w:r>
      <w:r w:rsidR="00CD47A9" w:rsidRPr="00066607">
        <w:t xml:space="preserve"> jest dostępna na stronie</w:t>
      </w:r>
      <w:r w:rsidRPr="00066607">
        <w:rPr>
          <w:b/>
        </w:rPr>
        <w:t xml:space="preserve"> </w:t>
      </w:r>
      <w:hyperlink r:id="rId15" w:history="1">
        <w:r w:rsidR="00CD47A9" w:rsidRPr="00066607">
          <w:rPr>
            <w:rStyle w:val="Hipercze"/>
            <w:b/>
          </w:rPr>
          <w:t>https://bazakonkurencyjnosci.funduszeeuropejskie.gov.pl/</w:t>
        </w:r>
      </w:hyperlink>
    </w:p>
    <w:p w14:paraId="5E737CAC" w14:textId="51589F5A" w:rsidR="00F40D01" w:rsidRPr="008E71B1" w:rsidRDefault="00F465AA" w:rsidP="00CD47A9">
      <w:pPr>
        <w:numPr>
          <w:ilvl w:val="0"/>
          <w:numId w:val="10"/>
        </w:numPr>
        <w:spacing w:after="0"/>
        <w:ind w:right="15" w:hanging="338"/>
        <w:rPr>
          <w:color w:val="FF0000"/>
        </w:rPr>
      </w:pPr>
      <w:r w:rsidRPr="000214C5">
        <w:rPr>
          <w:color w:val="auto"/>
        </w:rPr>
        <w:t xml:space="preserve">Termin składania ofert upływa: </w:t>
      </w:r>
      <w:r w:rsidR="000214C5" w:rsidRPr="000214C5">
        <w:rPr>
          <w:b/>
          <w:color w:val="auto"/>
        </w:rPr>
        <w:t>31</w:t>
      </w:r>
      <w:r w:rsidRPr="000214C5">
        <w:rPr>
          <w:b/>
          <w:color w:val="auto"/>
        </w:rPr>
        <w:t xml:space="preserve"> </w:t>
      </w:r>
      <w:r w:rsidR="00FF065C" w:rsidRPr="000214C5">
        <w:rPr>
          <w:b/>
          <w:color w:val="auto"/>
        </w:rPr>
        <w:t xml:space="preserve">sierpnia </w:t>
      </w:r>
      <w:r w:rsidR="00C3095D" w:rsidRPr="000214C5">
        <w:rPr>
          <w:b/>
          <w:color w:val="auto"/>
        </w:rPr>
        <w:t>(</w:t>
      </w:r>
      <w:r w:rsidR="000214C5" w:rsidRPr="000214C5">
        <w:rPr>
          <w:b/>
          <w:color w:val="auto"/>
        </w:rPr>
        <w:t>środa</w:t>
      </w:r>
      <w:r w:rsidR="00C3095D" w:rsidRPr="000214C5">
        <w:rPr>
          <w:b/>
          <w:color w:val="auto"/>
        </w:rPr>
        <w:t>)</w:t>
      </w:r>
      <w:r w:rsidR="001B0FDF" w:rsidRPr="000214C5">
        <w:rPr>
          <w:b/>
          <w:color w:val="auto"/>
        </w:rPr>
        <w:t xml:space="preserve"> </w:t>
      </w:r>
      <w:r w:rsidRPr="000214C5">
        <w:rPr>
          <w:b/>
          <w:color w:val="auto"/>
        </w:rPr>
        <w:t>2022r. do godz. 1</w:t>
      </w:r>
      <w:r w:rsidR="00FF065C" w:rsidRPr="000214C5">
        <w:rPr>
          <w:b/>
          <w:color w:val="auto"/>
        </w:rPr>
        <w:t>0</w:t>
      </w:r>
      <w:r w:rsidRPr="000214C5">
        <w:rPr>
          <w:b/>
          <w:color w:val="auto"/>
        </w:rPr>
        <w:t>:00</w:t>
      </w:r>
      <w:r w:rsidR="00F40D01" w:rsidRPr="000214C5">
        <w:rPr>
          <w:b/>
          <w:color w:val="auto"/>
        </w:rPr>
        <w:t>.</w:t>
      </w:r>
    </w:p>
    <w:p w14:paraId="3B8F3A69" w14:textId="1EF91762" w:rsidR="006C3785" w:rsidRPr="00066607" w:rsidRDefault="00F40D01" w:rsidP="00CD47A9">
      <w:pPr>
        <w:numPr>
          <w:ilvl w:val="0"/>
          <w:numId w:val="10"/>
        </w:numPr>
        <w:spacing w:after="0"/>
        <w:ind w:right="15" w:hanging="338"/>
        <w:rPr>
          <w:color w:val="auto"/>
        </w:rPr>
      </w:pPr>
      <w:r w:rsidRPr="00066607">
        <w:rPr>
          <w:color w:val="auto"/>
        </w:rPr>
        <w:t xml:space="preserve">Rozpatrzeniu podlegają tylko oferty spełniające wszystkie wymagania określone w </w:t>
      </w:r>
      <w:r w:rsidR="00860484" w:rsidRPr="00066607">
        <w:rPr>
          <w:color w:val="auto"/>
        </w:rPr>
        <w:t>Rozdziale:</w:t>
      </w:r>
      <w:r w:rsidRPr="00066607">
        <w:rPr>
          <w:color w:val="auto"/>
        </w:rPr>
        <w:t xml:space="preserve"> I</w:t>
      </w:r>
      <w:r w:rsidR="00860484" w:rsidRPr="00066607">
        <w:rPr>
          <w:color w:val="auto"/>
        </w:rPr>
        <w:t>I</w:t>
      </w:r>
      <w:r w:rsidRPr="00066607">
        <w:rPr>
          <w:color w:val="auto"/>
        </w:rPr>
        <w:t>I, V,</w:t>
      </w:r>
      <w:r w:rsidR="00551B90">
        <w:rPr>
          <w:color w:val="auto"/>
        </w:rPr>
        <w:t xml:space="preserve"> </w:t>
      </w:r>
      <w:r w:rsidRPr="00066607">
        <w:rPr>
          <w:color w:val="auto"/>
        </w:rPr>
        <w:t xml:space="preserve">VI </w:t>
      </w:r>
      <w:r w:rsidR="00DC67B5" w:rsidRPr="00066607">
        <w:rPr>
          <w:color w:val="auto"/>
        </w:rPr>
        <w:br/>
      </w:r>
      <w:r w:rsidRPr="00066607">
        <w:rPr>
          <w:color w:val="auto"/>
        </w:rPr>
        <w:t xml:space="preserve">i </w:t>
      </w:r>
      <w:r w:rsidR="002157DE" w:rsidRPr="00066607">
        <w:rPr>
          <w:color w:val="auto"/>
        </w:rPr>
        <w:t>VII</w:t>
      </w:r>
      <w:r w:rsidRPr="00066607">
        <w:rPr>
          <w:color w:val="auto"/>
        </w:rPr>
        <w:t>.</w:t>
      </w:r>
      <w:r w:rsidR="00F465AA" w:rsidRPr="00066607">
        <w:rPr>
          <w:color w:val="auto"/>
        </w:rPr>
        <w:t xml:space="preserve">  </w:t>
      </w:r>
    </w:p>
    <w:p w14:paraId="463E83EA" w14:textId="00575B31" w:rsidR="00340ADF" w:rsidRPr="00066607" w:rsidRDefault="00F465AA" w:rsidP="00CD47A9">
      <w:pPr>
        <w:pStyle w:val="Akapitzlist"/>
        <w:numPr>
          <w:ilvl w:val="0"/>
          <w:numId w:val="10"/>
        </w:numPr>
        <w:ind w:right="15" w:hanging="338"/>
        <w:rPr>
          <w:rFonts w:ascii="Times New Roman" w:hAnsi="Times New Roman" w:cs="Times New Roman"/>
        </w:rPr>
      </w:pPr>
      <w:r w:rsidRPr="00066607">
        <w:rPr>
          <w:rFonts w:ascii="Times New Roman" w:hAnsi="Times New Roman" w:cs="Times New Roman"/>
        </w:rPr>
        <w:t>Oferty złożone po terminie bądź w inny sposób nie będą rozpatrywane.</w:t>
      </w:r>
    </w:p>
    <w:p w14:paraId="38FD9515" w14:textId="62600465" w:rsidR="00CD47A9" w:rsidRPr="00066607" w:rsidRDefault="00CD47A9" w:rsidP="00CD47A9">
      <w:pPr>
        <w:pStyle w:val="Akapitzlist"/>
        <w:numPr>
          <w:ilvl w:val="0"/>
          <w:numId w:val="10"/>
        </w:numPr>
        <w:ind w:right="15" w:hanging="338"/>
        <w:jc w:val="both"/>
        <w:rPr>
          <w:rFonts w:ascii="Times New Roman" w:hAnsi="Times New Roman" w:cs="Times New Roman"/>
        </w:rPr>
      </w:pPr>
      <w:r w:rsidRPr="00066607">
        <w:rPr>
          <w:rFonts w:ascii="Times New Roman" w:hAnsi="Times New Roman" w:cs="Times New Roman"/>
        </w:rPr>
        <w:t xml:space="preserve">W toku badania i oceny ofert Zamawiający może żądać od </w:t>
      </w:r>
      <w:r w:rsidR="00F40D01" w:rsidRPr="00066607">
        <w:rPr>
          <w:rFonts w:ascii="Times New Roman" w:hAnsi="Times New Roman" w:cs="Times New Roman"/>
        </w:rPr>
        <w:t>Wykonawców</w:t>
      </w:r>
      <w:r w:rsidRPr="00066607">
        <w:rPr>
          <w:rFonts w:ascii="Times New Roman" w:hAnsi="Times New Roman" w:cs="Times New Roman"/>
        </w:rPr>
        <w:t xml:space="preserve"> wyjaśnień dotyczących treści złożonych ofert.</w:t>
      </w:r>
      <w:bookmarkStart w:id="1" w:name="_GoBack"/>
      <w:bookmarkEnd w:id="1"/>
    </w:p>
    <w:p w14:paraId="5E4CD719" w14:textId="104288C0" w:rsidR="00CD47A9" w:rsidRPr="00066607" w:rsidRDefault="00CD47A9" w:rsidP="00CD47A9">
      <w:pPr>
        <w:pStyle w:val="Akapitzlist"/>
        <w:numPr>
          <w:ilvl w:val="0"/>
          <w:numId w:val="10"/>
        </w:numPr>
        <w:ind w:right="15" w:hanging="338"/>
        <w:rPr>
          <w:rFonts w:ascii="Times New Roman" w:hAnsi="Times New Roman" w:cs="Times New Roman"/>
        </w:rPr>
      </w:pPr>
      <w:r w:rsidRPr="00066607">
        <w:rPr>
          <w:rFonts w:ascii="Times New Roman" w:hAnsi="Times New Roman" w:cs="Times New Roman"/>
        </w:rPr>
        <w:t xml:space="preserve">O wyborze najkorzystniejszej oferty Zamawiający zawiadomi </w:t>
      </w:r>
      <w:r w:rsidR="00F40D01" w:rsidRPr="00066607">
        <w:rPr>
          <w:rFonts w:ascii="Times New Roman" w:hAnsi="Times New Roman" w:cs="Times New Roman"/>
        </w:rPr>
        <w:t>Wykonawców</w:t>
      </w:r>
      <w:r w:rsidRPr="00066607">
        <w:rPr>
          <w:rFonts w:ascii="Times New Roman" w:hAnsi="Times New Roman" w:cs="Times New Roman"/>
        </w:rPr>
        <w:t xml:space="preserve"> poprzez zamieszczenie stosownej informacji w bazie konkurencyjności pod adresem: </w:t>
      </w:r>
      <w:hyperlink r:id="rId16" w:history="1">
        <w:r w:rsidRPr="00066607">
          <w:rPr>
            <w:rStyle w:val="Hipercze"/>
            <w:rFonts w:ascii="Times New Roman" w:hAnsi="Times New Roman" w:cs="Times New Roman"/>
            <w:b/>
          </w:rPr>
          <w:t>https://bazakonkurencyjnosci.funduszeeuropejskie.gov.pl/</w:t>
        </w:r>
      </w:hyperlink>
    </w:p>
    <w:p w14:paraId="32B2619C" w14:textId="77777777" w:rsidR="006C3785" w:rsidRDefault="006C3785" w:rsidP="006C3785">
      <w:pPr>
        <w:pStyle w:val="Akapitzlist"/>
        <w:ind w:left="480" w:right="1620"/>
      </w:pPr>
    </w:p>
    <w:p w14:paraId="6757703D" w14:textId="569AD6CF" w:rsidR="00340ADF" w:rsidRDefault="00F465AA">
      <w:pPr>
        <w:pStyle w:val="Nagwek2"/>
        <w:ind w:left="-5"/>
      </w:pPr>
      <w:r>
        <w:t>Rozdział XI</w:t>
      </w:r>
      <w:r w:rsidR="00B43028">
        <w:t>II</w:t>
      </w:r>
      <w:r>
        <w:t xml:space="preserve">.    ZAWARCIE UMOWY Z WYBRANYM WYKONAWCĄ </w:t>
      </w:r>
    </w:p>
    <w:p w14:paraId="2079B1E6" w14:textId="60669A8B" w:rsidR="00340ADF" w:rsidRDefault="00F465AA">
      <w:pPr>
        <w:numPr>
          <w:ilvl w:val="0"/>
          <w:numId w:val="11"/>
        </w:numPr>
        <w:spacing w:after="42"/>
        <w:ind w:left="400" w:right="2" w:hanging="278"/>
      </w:pPr>
      <w:r>
        <w:t>Niezwłocznie po wyborze najkorzystniejszej oferty Zamawiający zawiadomi Wykonawc</w:t>
      </w:r>
      <w:r w:rsidR="001852AC">
        <w:t>ę, którego oferta została wybrana o terminie i miejscu podpisania umowy</w:t>
      </w:r>
      <w:r>
        <w:t xml:space="preserve">.  </w:t>
      </w:r>
    </w:p>
    <w:p w14:paraId="77AA80F2" w14:textId="77777777" w:rsidR="00340ADF" w:rsidRDefault="00F465AA">
      <w:pPr>
        <w:numPr>
          <w:ilvl w:val="0"/>
          <w:numId w:val="11"/>
        </w:numPr>
        <w:spacing w:after="46"/>
        <w:ind w:left="400" w:right="2" w:hanging="278"/>
      </w:pPr>
      <w:r>
        <w:t xml:space="preserve">Umowa z Wykonawcą, którego oferta zostanie uznana za najkorzystniejszą zostanie zawarta według projektu umowy stanowi </w:t>
      </w:r>
      <w:r w:rsidRPr="007C2E46">
        <w:rPr>
          <w:b/>
        </w:rPr>
        <w:t>załącznik nr 4</w:t>
      </w:r>
      <w:r>
        <w:t xml:space="preserve">. </w:t>
      </w:r>
    </w:p>
    <w:p w14:paraId="6321AD30" w14:textId="77777777" w:rsidR="00340ADF" w:rsidRDefault="00F465AA">
      <w:pPr>
        <w:numPr>
          <w:ilvl w:val="0"/>
          <w:numId w:val="11"/>
        </w:numPr>
        <w:spacing w:after="247"/>
        <w:ind w:left="400" w:right="2" w:hanging="278"/>
      </w:pPr>
      <w:r>
        <w:t xml:space="preserve">Jeżeli Wykonawca, którego oferta została wybrana uchyli się od zawarcia umowy, Zamawiający wybierze kolejną ofertę najkorzystniejszą spośród złożonych ofert, bez przeprowadzenia ich ponownej oceny. </w:t>
      </w:r>
    </w:p>
    <w:p w14:paraId="3CE8F79A" w14:textId="0D2F98D8" w:rsidR="00340ADF" w:rsidRDefault="00F465AA">
      <w:pPr>
        <w:pStyle w:val="Nagwek2"/>
        <w:ind w:left="-5"/>
      </w:pPr>
      <w:r>
        <w:t>Rozdział X</w:t>
      </w:r>
      <w:r w:rsidR="00B43028">
        <w:t>I</w:t>
      </w:r>
      <w:r>
        <w:t xml:space="preserve">V.    POSTANOWIENIA KOŃCOWE </w:t>
      </w:r>
    </w:p>
    <w:p w14:paraId="506FB034" w14:textId="5156C75C" w:rsidR="00340ADF" w:rsidRDefault="00F465AA">
      <w:pPr>
        <w:numPr>
          <w:ilvl w:val="0"/>
          <w:numId w:val="19"/>
        </w:numPr>
        <w:spacing w:after="51"/>
        <w:ind w:right="2" w:hanging="358"/>
      </w:pPr>
      <w:r>
        <w:t xml:space="preserve">Zamawiający zastrzega sobie prawo odstąpienia bądź unieważnienia zapytania ofertowego bez podania przyczyny w przypadku zaistnienia okoliczności nieznanych Zamawiającemu w dniu publikacji niniejszego zapytania ofertowego. </w:t>
      </w:r>
    </w:p>
    <w:p w14:paraId="0F8DB353" w14:textId="6F247259" w:rsidR="005B716B" w:rsidRDefault="00F465AA" w:rsidP="005B716B">
      <w:pPr>
        <w:numPr>
          <w:ilvl w:val="0"/>
          <w:numId w:val="19"/>
        </w:numPr>
        <w:spacing w:after="282"/>
        <w:ind w:right="2" w:hanging="358"/>
      </w:pPr>
      <w:r>
        <w:t xml:space="preserve">Zapytanie może zostać zmienione przed upływem terminu składania ofert przewidzianym w zapytaniu ofertowym. Zmiana oraz treść pytań wraz z wyjaśnieniami zostanie opublikowana na stronie: </w:t>
      </w:r>
      <w:hyperlink r:id="rId17" w:history="1">
        <w:r w:rsidR="005B716B" w:rsidRPr="00241259">
          <w:rPr>
            <w:rStyle w:val="Hipercze"/>
          </w:rPr>
          <w:t>https://bazakonkurencyjnosci.funduszeeuropejskie.gov.pl</w:t>
        </w:r>
      </w:hyperlink>
    </w:p>
    <w:p w14:paraId="6D4E6ADD" w14:textId="143611DA" w:rsidR="00340ADF" w:rsidRDefault="00F465AA">
      <w:pPr>
        <w:pStyle w:val="Nagwek2"/>
        <w:ind w:left="-5"/>
      </w:pPr>
      <w:r>
        <w:lastRenderedPageBreak/>
        <w:t xml:space="preserve">Rozdział XV. ZAŁĄCZNIKI </w:t>
      </w:r>
    </w:p>
    <w:p w14:paraId="74669399" w14:textId="77777777" w:rsidR="00340ADF" w:rsidRDefault="00F465AA" w:rsidP="005B716B">
      <w:pPr>
        <w:numPr>
          <w:ilvl w:val="0"/>
          <w:numId w:val="20"/>
        </w:numPr>
        <w:spacing w:after="0" w:line="276" w:lineRule="auto"/>
        <w:ind w:right="2" w:hanging="240"/>
      </w:pPr>
      <w:r>
        <w:t xml:space="preserve">Formularz oferty – załącznik nr 1, </w:t>
      </w:r>
    </w:p>
    <w:p w14:paraId="1E394367" w14:textId="77777777" w:rsidR="00340ADF" w:rsidRDefault="00F465AA" w:rsidP="005B716B">
      <w:pPr>
        <w:numPr>
          <w:ilvl w:val="0"/>
          <w:numId w:val="20"/>
        </w:numPr>
        <w:spacing w:after="0" w:line="276" w:lineRule="auto"/>
        <w:ind w:right="2" w:hanging="240"/>
      </w:pPr>
      <w:r>
        <w:t xml:space="preserve">Oświadczenie o spełnieniu warunków udziału w postępowaniu – załącznik nr 2, </w:t>
      </w:r>
    </w:p>
    <w:p w14:paraId="15DB92C6" w14:textId="77777777" w:rsidR="00340ADF" w:rsidRDefault="00F465AA" w:rsidP="005B716B">
      <w:pPr>
        <w:numPr>
          <w:ilvl w:val="0"/>
          <w:numId w:val="20"/>
        </w:numPr>
        <w:spacing w:after="0" w:line="276" w:lineRule="auto"/>
        <w:ind w:right="2" w:hanging="240"/>
      </w:pPr>
      <w:r>
        <w:t xml:space="preserve">Oświadczenie o braku powiązań z Zamawiającym – załącznik nr 3, </w:t>
      </w:r>
    </w:p>
    <w:p w14:paraId="343793A7" w14:textId="77777777" w:rsidR="000972F0" w:rsidRPr="000972F0" w:rsidRDefault="00F465AA" w:rsidP="005B716B">
      <w:pPr>
        <w:numPr>
          <w:ilvl w:val="0"/>
          <w:numId w:val="20"/>
        </w:numPr>
        <w:spacing w:after="0" w:line="276" w:lineRule="auto"/>
        <w:ind w:right="2" w:hanging="240"/>
      </w:pPr>
      <w:r>
        <w:t>Wzór umowy – załącznik nr 4,</w:t>
      </w:r>
      <w:r>
        <w:rPr>
          <w:sz w:val="28"/>
        </w:rPr>
        <w:t xml:space="preserve"> </w:t>
      </w:r>
    </w:p>
    <w:p w14:paraId="239A6CEE" w14:textId="634D73CA" w:rsidR="00340ADF" w:rsidRPr="003F2A05" w:rsidRDefault="00F465AA" w:rsidP="005B716B">
      <w:pPr>
        <w:numPr>
          <w:ilvl w:val="0"/>
          <w:numId w:val="20"/>
        </w:numPr>
        <w:spacing w:line="276" w:lineRule="auto"/>
        <w:ind w:right="2" w:hanging="240"/>
      </w:pPr>
      <w:r>
        <w:t>Opis przedmiotu zamówienia – załącznik nr 5.</w:t>
      </w:r>
      <w:r>
        <w:rPr>
          <w:sz w:val="28"/>
        </w:rPr>
        <w:t xml:space="preserve"> </w:t>
      </w:r>
    </w:p>
    <w:p w14:paraId="2D5FED7E" w14:textId="458C7011" w:rsidR="003F2A05" w:rsidRDefault="003F2A05" w:rsidP="005B716B">
      <w:pPr>
        <w:numPr>
          <w:ilvl w:val="0"/>
          <w:numId w:val="20"/>
        </w:numPr>
        <w:spacing w:line="276" w:lineRule="auto"/>
        <w:ind w:right="2" w:hanging="240"/>
      </w:pPr>
      <w:r w:rsidRPr="003F2A05">
        <w:t xml:space="preserve">Klauzula informacyjna </w:t>
      </w:r>
      <w:r>
        <w:t>„</w:t>
      </w:r>
      <w:r w:rsidRPr="003F2A05">
        <w:t xml:space="preserve">Cyfrowa </w:t>
      </w:r>
      <w:r>
        <w:t>G</w:t>
      </w:r>
      <w:r w:rsidRPr="003F2A05">
        <w:t>mina</w:t>
      </w:r>
      <w:r>
        <w:t>”</w:t>
      </w:r>
      <w:r w:rsidRPr="003F2A05">
        <w:t xml:space="preserve"> – załącznik nr 6</w:t>
      </w:r>
    </w:p>
    <w:p w14:paraId="7651A65F" w14:textId="67783BC2" w:rsidR="00340ADF" w:rsidRDefault="003F2A05" w:rsidP="003F2A05">
      <w:pPr>
        <w:numPr>
          <w:ilvl w:val="0"/>
          <w:numId w:val="20"/>
        </w:numPr>
        <w:spacing w:line="276" w:lineRule="auto"/>
        <w:ind w:right="2" w:hanging="240"/>
      </w:pPr>
      <w:r w:rsidRPr="003F2A05">
        <w:t xml:space="preserve">Klauzula informacyjna </w:t>
      </w:r>
      <w:r>
        <w:t>Urząd</w:t>
      </w:r>
      <w:r w:rsidRPr="003F2A05">
        <w:t xml:space="preserve"> – załącznik nr </w:t>
      </w:r>
      <w:r>
        <w:t>7</w:t>
      </w:r>
    </w:p>
    <w:p w14:paraId="0A996309" w14:textId="6D02000E" w:rsidR="00893592" w:rsidRDefault="00893592" w:rsidP="003F2A05">
      <w:pPr>
        <w:numPr>
          <w:ilvl w:val="0"/>
          <w:numId w:val="20"/>
        </w:numPr>
        <w:spacing w:line="276" w:lineRule="auto"/>
        <w:ind w:right="2" w:hanging="240"/>
      </w:pPr>
      <w:bookmarkStart w:id="2" w:name="_Hlk108778638"/>
      <w:r w:rsidRPr="00893592">
        <w:t xml:space="preserve">Oświadczenie o </w:t>
      </w:r>
      <w:r w:rsidR="00541A47">
        <w:t>niepodleganiu wykluczeniu</w:t>
      </w:r>
      <w:r w:rsidRPr="00893592">
        <w:t xml:space="preserve"> </w:t>
      </w:r>
      <w:bookmarkEnd w:id="2"/>
      <w:r w:rsidRPr="00893592">
        <w:t xml:space="preserve">– załącznik nr </w:t>
      </w:r>
      <w:r>
        <w:t>8</w:t>
      </w:r>
    </w:p>
    <w:p w14:paraId="2A54BEF3" w14:textId="6A37782E" w:rsidR="00340ADF" w:rsidRDefault="00F465AA" w:rsidP="00162528">
      <w:pPr>
        <w:spacing w:after="0" w:line="259" w:lineRule="auto"/>
        <w:ind w:left="0" w:firstLine="0"/>
        <w:jc w:val="left"/>
      </w:pPr>
      <w:r>
        <w:rPr>
          <w:sz w:val="28"/>
        </w:rPr>
        <w:t xml:space="preserve"> </w:t>
      </w:r>
      <w:r>
        <w:t xml:space="preserve"> </w:t>
      </w:r>
    </w:p>
    <w:p w14:paraId="1D61007F" w14:textId="77777777" w:rsidR="00162528" w:rsidRDefault="00162528" w:rsidP="00162528">
      <w:pPr>
        <w:spacing w:after="0" w:line="259" w:lineRule="auto"/>
        <w:ind w:left="0" w:right="60" w:firstLine="0"/>
        <w:jc w:val="right"/>
      </w:pPr>
      <w:r>
        <w:t>ZATWIERDZAM zapytanie ofertowe wraz załącznikami</w:t>
      </w:r>
      <w:r>
        <w:rPr>
          <w:b/>
        </w:rPr>
        <w:t xml:space="preserve"> </w:t>
      </w:r>
    </w:p>
    <w:p w14:paraId="57631AA9" w14:textId="10A495C0" w:rsidR="00340ADF" w:rsidRDefault="00340ADF">
      <w:pPr>
        <w:spacing w:after="0" w:line="259" w:lineRule="auto"/>
        <w:ind w:left="0" w:firstLine="0"/>
        <w:jc w:val="left"/>
      </w:pPr>
    </w:p>
    <w:p w14:paraId="3FD1126A" w14:textId="395AD104" w:rsidR="00340ADF" w:rsidRDefault="00F465AA" w:rsidP="00162528">
      <w:pPr>
        <w:spacing w:after="0" w:line="259" w:lineRule="auto"/>
        <w:ind w:left="0" w:right="2" w:firstLine="0"/>
        <w:jc w:val="center"/>
      </w:pPr>
      <w:r>
        <w:t xml:space="preserve"> </w:t>
      </w:r>
      <w:r>
        <w:rPr>
          <w:b/>
        </w:rPr>
        <w:t xml:space="preserve"> </w:t>
      </w:r>
    </w:p>
    <w:sectPr w:rsidR="00340ADF">
      <w:headerReference w:type="even" r:id="rId18"/>
      <w:headerReference w:type="default" r:id="rId19"/>
      <w:footerReference w:type="even" r:id="rId20"/>
      <w:footerReference w:type="default" r:id="rId21"/>
      <w:headerReference w:type="first" r:id="rId22"/>
      <w:footerReference w:type="first" r:id="rId23"/>
      <w:pgSz w:w="11899" w:h="16841"/>
      <w:pgMar w:top="1843" w:right="881" w:bottom="1831" w:left="1080" w:header="426" w:footer="85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9769A" w14:textId="77777777" w:rsidR="00A900CA" w:rsidRDefault="00A900CA">
      <w:pPr>
        <w:spacing w:after="0" w:line="240" w:lineRule="auto"/>
      </w:pPr>
      <w:r>
        <w:separator/>
      </w:r>
    </w:p>
  </w:endnote>
  <w:endnote w:type="continuationSeparator" w:id="0">
    <w:p w14:paraId="37BC9C3E" w14:textId="77777777" w:rsidR="00A900CA" w:rsidRDefault="00A9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8DFC2" w14:textId="77777777" w:rsidR="00340ADF" w:rsidRDefault="00F465AA">
    <w:pPr>
      <w:spacing w:after="18" w:line="259" w:lineRule="auto"/>
      <w:ind w:left="0" w:right="7" w:firstLine="0"/>
      <w:jc w:val="center"/>
    </w:pPr>
    <w:r>
      <w:rPr>
        <w:sz w:val="20"/>
      </w:rPr>
      <w:t xml:space="preserve"> </w:t>
    </w:r>
  </w:p>
  <w:p w14:paraId="37BCF550" w14:textId="77777777" w:rsidR="00340ADF" w:rsidRDefault="00F465AA">
    <w:pPr>
      <w:spacing w:after="0" w:line="259" w:lineRule="auto"/>
      <w:ind w:left="0" w:right="68" w:firstLine="0"/>
      <w:jc w:val="center"/>
    </w:pPr>
    <w:r>
      <w:rPr>
        <w:sz w:val="20"/>
      </w:rPr>
      <w:t xml:space="preserve">Projekt “Cyfrowa gmina” jest finansowany ze środków Europejskiego Funduszu Rozwoju Regionalnego </w:t>
    </w:r>
  </w:p>
  <w:p w14:paraId="671BBDC0" w14:textId="77777777" w:rsidR="00340ADF" w:rsidRDefault="00F465AA">
    <w:pPr>
      <w:spacing w:after="19" w:line="259" w:lineRule="auto"/>
      <w:ind w:left="0" w:right="57" w:firstLine="0"/>
      <w:jc w:val="center"/>
    </w:pPr>
    <w:r>
      <w:rPr>
        <w:sz w:val="20"/>
      </w:rPr>
      <w:t>w ramach Programu Operacyjnego Polska Cyfrowa na lata 2014-2020</w:t>
    </w:r>
    <w:r>
      <w:rPr>
        <w:rFonts w:ascii="Arial" w:eastAsia="Arial" w:hAnsi="Arial" w:cs="Arial"/>
        <w:sz w:val="20"/>
      </w:rPr>
      <w:t xml:space="preserve"> </w:t>
    </w:r>
  </w:p>
  <w:p w14:paraId="2E4B57BA" w14:textId="77777777" w:rsidR="00340ADF" w:rsidRDefault="00F465AA">
    <w:pPr>
      <w:spacing w:after="0" w:line="259" w:lineRule="auto"/>
      <w:ind w:left="0" w:right="53" w:firstLine="0"/>
      <w:jc w:val="right"/>
    </w:pPr>
    <w:r>
      <w:t xml:space="preserve">str. </w:t>
    </w:r>
    <w:r>
      <w:fldChar w:fldCharType="begin"/>
    </w:r>
    <w:r>
      <w:instrText xml:space="preserve"> PAGE   \* MERGEFORMAT </w:instrText>
    </w:r>
    <w:r>
      <w:fldChar w:fldCharType="separate"/>
    </w:r>
    <w:r>
      <w:t>1</w:t>
    </w:r>
    <w:r>
      <w:fldChar w:fldCharType="end"/>
    </w:r>
    <w:r>
      <w:rPr>
        <w:rFonts w:ascii="Cambria" w:eastAsia="Cambria" w:hAnsi="Cambria" w:cs="Cambria"/>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09458" w14:textId="77777777" w:rsidR="00340ADF" w:rsidRDefault="00F465AA">
    <w:pPr>
      <w:spacing w:after="18" w:line="259" w:lineRule="auto"/>
      <w:ind w:left="0" w:right="7" w:firstLine="0"/>
      <w:jc w:val="center"/>
    </w:pPr>
    <w:r>
      <w:rPr>
        <w:sz w:val="20"/>
      </w:rPr>
      <w:t xml:space="preserve"> </w:t>
    </w:r>
  </w:p>
  <w:p w14:paraId="1107E783" w14:textId="77777777" w:rsidR="00340ADF" w:rsidRDefault="00F465AA">
    <w:pPr>
      <w:spacing w:after="0" w:line="259" w:lineRule="auto"/>
      <w:ind w:left="0" w:right="68" w:firstLine="0"/>
      <w:jc w:val="center"/>
    </w:pPr>
    <w:r>
      <w:rPr>
        <w:sz w:val="20"/>
      </w:rPr>
      <w:t xml:space="preserve">Projekt “Cyfrowa gmina” jest finansowany ze środków Europejskiego Funduszu Rozwoju Regionalnego </w:t>
    </w:r>
  </w:p>
  <w:p w14:paraId="77494382" w14:textId="77777777" w:rsidR="00340ADF" w:rsidRDefault="00F465AA">
    <w:pPr>
      <w:spacing w:after="19" w:line="259" w:lineRule="auto"/>
      <w:ind w:left="0" w:right="57" w:firstLine="0"/>
      <w:jc w:val="center"/>
    </w:pPr>
    <w:r>
      <w:rPr>
        <w:sz w:val="20"/>
      </w:rPr>
      <w:t>w ramach Programu Operacyjnego Polska Cyfrowa na lata 2014-2020</w:t>
    </w:r>
    <w:r>
      <w:rPr>
        <w:rFonts w:ascii="Arial" w:eastAsia="Arial" w:hAnsi="Arial" w:cs="Arial"/>
        <w:sz w:val="20"/>
      </w:rPr>
      <w:t xml:space="preserve"> </w:t>
    </w:r>
  </w:p>
  <w:p w14:paraId="50AFD7E6" w14:textId="77777777" w:rsidR="00340ADF" w:rsidRDefault="00F465AA">
    <w:pPr>
      <w:spacing w:after="0" w:line="259" w:lineRule="auto"/>
      <w:ind w:left="0" w:right="53" w:firstLine="0"/>
      <w:jc w:val="right"/>
    </w:pPr>
    <w:r>
      <w:t xml:space="preserve">str. </w:t>
    </w:r>
    <w:r>
      <w:fldChar w:fldCharType="begin"/>
    </w:r>
    <w:r>
      <w:instrText xml:space="preserve"> PAGE   \* MERGEFORMAT </w:instrText>
    </w:r>
    <w:r>
      <w:fldChar w:fldCharType="separate"/>
    </w:r>
    <w:r w:rsidR="000214C5">
      <w:rPr>
        <w:noProof/>
      </w:rPr>
      <w:t>1</w:t>
    </w:r>
    <w:r>
      <w:fldChar w:fldCharType="end"/>
    </w:r>
    <w:r>
      <w:rPr>
        <w:rFonts w:ascii="Cambria" w:eastAsia="Cambria" w:hAnsi="Cambria" w:cs="Cambria"/>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6C670" w14:textId="77777777" w:rsidR="00340ADF" w:rsidRDefault="00F465AA">
    <w:pPr>
      <w:spacing w:after="18" w:line="259" w:lineRule="auto"/>
      <w:ind w:left="0" w:right="7" w:firstLine="0"/>
      <w:jc w:val="center"/>
    </w:pPr>
    <w:r>
      <w:rPr>
        <w:sz w:val="20"/>
      </w:rPr>
      <w:t xml:space="preserve"> </w:t>
    </w:r>
  </w:p>
  <w:p w14:paraId="4897A103" w14:textId="77777777" w:rsidR="00340ADF" w:rsidRDefault="00F465AA">
    <w:pPr>
      <w:spacing w:after="0" w:line="259" w:lineRule="auto"/>
      <w:ind w:left="0" w:right="68" w:firstLine="0"/>
      <w:jc w:val="center"/>
    </w:pPr>
    <w:r>
      <w:rPr>
        <w:sz w:val="20"/>
      </w:rPr>
      <w:t xml:space="preserve">Projekt “Cyfrowa gmina” jest finansowany ze środków Europejskiego Funduszu Rozwoju Regionalnego </w:t>
    </w:r>
  </w:p>
  <w:p w14:paraId="7C08C056" w14:textId="77777777" w:rsidR="00340ADF" w:rsidRDefault="00F465AA">
    <w:pPr>
      <w:spacing w:after="19" w:line="259" w:lineRule="auto"/>
      <w:ind w:left="0" w:right="57" w:firstLine="0"/>
      <w:jc w:val="center"/>
    </w:pPr>
    <w:r>
      <w:rPr>
        <w:sz w:val="20"/>
      </w:rPr>
      <w:t>w ramach Programu Operacyjnego Polska Cyfrowa na lata 2014-2020</w:t>
    </w:r>
    <w:r>
      <w:rPr>
        <w:rFonts w:ascii="Arial" w:eastAsia="Arial" w:hAnsi="Arial" w:cs="Arial"/>
        <w:sz w:val="20"/>
      </w:rPr>
      <w:t xml:space="preserve"> </w:t>
    </w:r>
  </w:p>
  <w:p w14:paraId="76C791AF" w14:textId="77777777" w:rsidR="00340ADF" w:rsidRDefault="00F465AA">
    <w:pPr>
      <w:spacing w:after="0" w:line="259" w:lineRule="auto"/>
      <w:ind w:left="0" w:right="53" w:firstLine="0"/>
      <w:jc w:val="right"/>
    </w:pPr>
    <w:r>
      <w:t xml:space="preserve">str. </w:t>
    </w:r>
    <w:r>
      <w:fldChar w:fldCharType="begin"/>
    </w:r>
    <w:r>
      <w:instrText xml:space="preserve"> PAGE   \* MERGEFORMAT </w:instrText>
    </w:r>
    <w:r>
      <w:fldChar w:fldCharType="separate"/>
    </w:r>
    <w:r>
      <w:t>1</w:t>
    </w:r>
    <w:r>
      <w:fldChar w:fldCharType="end"/>
    </w:r>
    <w:r>
      <w:rPr>
        <w:rFonts w:ascii="Cambria" w:eastAsia="Cambria" w:hAnsi="Cambria" w:cs="Cambria"/>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2514A" w14:textId="77777777" w:rsidR="00A900CA" w:rsidRDefault="00A900CA">
      <w:pPr>
        <w:spacing w:after="0" w:line="240" w:lineRule="auto"/>
      </w:pPr>
      <w:r>
        <w:separator/>
      </w:r>
    </w:p>
  </w:footnote>
  <w:footnote w:type="continuationSeparator" w:id="0">
    <w:p w14:paraId="76CA30EA" w14:textId="77777777" w:rsidR="00A900CA" w:rsidRDefault="00A900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7B713" w14:textId="77777777" w:rsidR="00340ADF" w:rsidRDefault="00F465AA">
    <w:pPr>
      <w:spacing w:after="0" w:line="259" w:lineRule="auto"/>
      <w:ind w:left="0" w:right="-35" w:firstLine="0"/>
      <w:jc w:val="right"/>
    </w:pPr>
    <w:r>
      <w:rPr>
        <w:noProof/>
      </w:rPr>
      <w:drawing>
        <wp:anchor distT="0" distB="0" distL="114300" distR="114300" simplePos="0" relativeHeight="251658240" behindDoc="0" locked="0" layoutInCell="1" allowOverlap="0" wp14:anchorId="7DA3F06B" wp14:editId="154B449E">
          <wp:simplePos x="0" y="0"/>
          <wp:positionH relativeFrom="page">
            <wp:posOffset>704850</wp:posOffset>
          </wp:positionH>
          <wp:positionV relativeFrom="page">
            <wp:posOffset>270459</wp:posOffset>
          </wp:positionV>
          <wp:extent cx="6273800" cy="874573"/>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6273800" cy="874573"/>
                  </a:xfrm>
                  <a:prstGeom prst="rect">
                    <a:avLst/>
                  </a:prstGeom>
                </pic:spPr>
              </pic:pic>
            </a:graphicData>
          </a:graphic>
        </wp:anchor>
      </w:drawing>
    </w:r>
    <w:r>
      <w:rPr>
        <w:rFonts w:ascii="Arial" w:eastAsia="Arial" w:hAnsi="Arial" w:cs="Aria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3456F" w14:textId="77777777" w:rsidR="00340ADF" w:rsidRDefault="00F465AA">
    <w:pPr>
      <w:spacing w:after="0" w:line="259" w:lineRule="auto"/>
      <w:ind w:left="0" w:right="-35" w:firstLine="0"/>
      <w:jc w:val="right"/>
    </w:pPr>
    <w:r>
      <w:rPr>
        <w:noProof/>
      </w:rPr>
      <w:drawing>
        <wp:anchor distT="0" distB="0" distL="114300" distR="114300" simplePos="0" relativeHeight="251659264" behindDoc="0" locked="0" layoutInCell="1" allowOverlap="0" wp14:anchorId="03940BBD" wp14:editId="6192F6D3">
          <wp:simplePos x="0" y="0"/>
          <wp:positionH relativeFrom="page">
            <wp:posOffset>704850</wp:posOffset>
          </wp:positionH>
          <wp:positionV relativeFrom="page">
            <wp:posOffset>270459</wp:posOffset>
          </wp:positionV>
          <wp:extent cx="6273800" cy="874573"/>
          <wp:effectExtent l="0" t="0" r="0" b="0"/>
          <wp:wrapSquare wrapText="bothSides"/>
          <wp:docPr id="1"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6273800" cy="874573"/>
                  </a:xfrm>
                  <a:prstGeom prst="rect">
                    <a:avLst/>
                  </a:prstGeom>
                </pic:spPr>
              </pic:pic>
            </a:graphicData>
          </a:graphic>
        </wp:anchor>
      </w:drawing>
    </w:r>
    <w:r>
      <w:rPr>
        <w:rFonts w:ascii="Arial" w:eastAsia="Arial" w:hAnsi="Arial" w:cs="Aria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22D43" w14:textId="77777777" w:rsidR="00340ADF" w:rsidRDefault="00F465AA">
    <w:pPr>
      <w:spacing w:after="0" w:line="259" w:lineRule="auto"/>
      <w:ind w:left="0" w:right="-35" w:firstLine="0"/>
      <w:jc w:val="right"/>
    </w:pPr>
    <w:r>
      <w:rPr>
        <w:noProof/>
      </w:rPr>
      <w:drawing>
        <wp:anchor distT="0" distB="0" distL="114300" distR="114300" simplePos="0" relativeHeight="251660288" behindDoc="0" locked="0" layoutInCell="1" allowOverlap="0" wp14:anchorId="5E13DA16" wp14:editId="3AA26B3D">
          <wp:simplePos x="0" y="0"/>
          <wp:positionH relativeFrom="page">
            <wp:posOffset>704850</wp:posOffset>
          </wp:positionH>
          <wp:positionV relativeFrom="page">
            <wp:posOffset>270459</wp:posOffset>
          </wp:positionV>
          <wp:extent cx="6273800" cy="874573"/>
          <wp:effectExtent l="0" t="0" r="0" b="0"/>
          <wp:wrapSquare wrapText="bothSides"/>
          <wp:docPr id="2"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6273800" cy="874573"/>
                  </a:xfrm>
                  <a:prstGeom prst="rect">
                    <a:avLst/>
                  </a:prstGeom>
                </pic:spPr>
              </pic:pic>
            </a:graphicData>
          </a:graphic>
        </wp:anchor>
      </w:drawing>
    </w:r>
    <w:r>
      <w:rPr>
        <w:rFonts w:ascii="Arial" w:eastAsia="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0C56"/>
    <w:multiLevelType w:val="hybridMultilevel"/>
    <w:tmpl w:val="FBBC0450"/>
    <w:lvl w:ilvl="0" w:tplc="DF06ABD0">
      <w:start w:val="1"/>
      <w:numFmt w:val="bullet"/>
      <w:lvlText w:val=""/>
      <w:lvlJc w:val="left"/>
      <w:pPr>
        <w:ind w:left="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D3E48E54">
      <w:start w:val="1"/>
      <w:numFmt w:val="bullet"/>
      <w:lvlText w:val="o"/>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36063A">
      <w:start w:val="1"/>
      <w:numFmt w:val="bullet"/>
      <w:lvlText w:val="▪"/>
      <w:lvlJc w:val="left"/>
      <w:pPr>
        <w:ind w:left="28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74ECF0">
      <w:start w:val="1"/>
      <w:numFmt w:val="bullet"/>
      <w:lvlText w:val="•"/>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FE0C4A">
      <w:start w:val="1"/>
      <w:numFmt w:val="bullet"/>
      <w:lvlText w:val="o"/>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2824B2">
      <w:start w:val="1"/>
      <w:numFmt w:val="bullet"/>
      <w:lvlText w:val="▪"/>
      <w:lvlJc w:val="left"/>
      <w:pPr>
        <w:ind w:left="50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8E9ED4">
      <w:start w:val="1"/>
      <w:numFmt w:val="bullet"/>
      <w:lvlText w:val="•"/>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38E5D2">
      <w:start w:val="1"/>
      <w:numFmt w:val="bullet"/>
      <w:lvlText w:val="o"/>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BA4776">
      <w:start w:val="1"/>
      <w:numFmt w:val="bullet"/>
      <w:lvlText w:val="▪"/>
      <w:lvlJc w:val="left"/>
      <w:pPr>
        <w:ind w:left="7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7F0F78"/>
    <w:multiLevelType w:val="hybridMultilevel"/>
    <w:tmpl w:val="4BE02356"/>
    <w:lvl w:ilvl="0" w:tplc="0415000F">
      <w:start w:val="1"/>
      <w:numFmt w:val="decimal"/>
      <w:lvlText w:val="%1."/>
      <w:lvlJc w:val="left"/>
      <w:pPr>
        <w:ind w:left="401"/>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192B24"/>
    <w:multiLevelType w:val="hybridMultilevel"/>
    <w:tmpl w:val="868AD7D2"/>
    <w:lvl w:ilvl="0" w:tplc="50B2362E">
      <w:start w:val="1"/>
      <w:numFmt w:val="decimal"/>
      <w:lvlText w:val="%1."/>
      <w:lvlJc w:val="left"/>
      <w:pPr>
        <w:ind w:left="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561430">
      <w:start w:val="1"/>
      <w:numFmt w:val="lowerLetter"/>
      <w:lvlText w:val="%2"/>
      <w:lvlJc w:val="left"/>
      <w:pPr>
        <w:ind w:left="1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6E6AF0">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CAFA52">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200520">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C0E65A">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F0C82A">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F6CE44">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D08A4A">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3548F9"/>
    <w:multiLevelType w:val="hybridMultilevel"/>
    <w:tmpl w:val="6456C66E"/>
    <w:lvl w:ilvl="0" w:tplc="1E60B842">
      <w:start w:val="1"/>
      <w:numFmt w:val="decimal"/>
      <w:lvlText w:val="%1."/>
      <w:lvlJc w:val="left"/>
      <w:pPr>
        <w:ind w:left="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847D72">
      <w:start w:val="1"/>
      <w:numFmt w:val="lowerLetter"/>
      <w:lvlText w:val="%2"/>
      <w:lvlJc w:val="left"/>
      <w:pPr>
        <w:ind w:left="1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D6BDDE">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3C6776">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1012FA">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E48E28">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C28E1A">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4687E2">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B6B906">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532F3D"/>
    <w:multiLevelType w:val="hybridMultilevel"/>
    <w:tmpl w:val="F7EEF94C"/>
    <w:lvl w:ilvl="0" w:tplc="89DAE798">
      <w:start w:val="1"/>
      <w:numFmt w:val="decimal"/>
      <w:lvlText w:val="%1."/>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80CC8C">
      <w:start w:val="1"/>
      <w:numFmt w:val="lowerLetter"/>
      <w:lvlText w:val="%2"/>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8E97A2">
      <w:start w:val="1"/>
      <w:numFmt w:val="lowerRoman"/>
      <w:lvlText w:val="%3"/>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6033CE">
      <w:start w:val="1"/>
      <w:numFmt w:val="decimal"/>
      <w:lvlText w:val="%4"/>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922462">
      <w:start w:val="1"/>
      <w:numFmt w:val="lowerLetter"/>
      <w:lvlText w:val="%5"/>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BEE076">
      <w:start w:val="1"/>
      <w:numFmt w:val="lowerRoman"/>
      <w:lvlText w:val="%6"/>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644C80">
      <w:start w:val="1"/>
      <w:numFmt w:val="decimal"/>
      <w:lvlText w:val="%7"/>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446058">
      <w:start w:val="1"/>
      <w:numFmt w:val="lowerLetter"/>
      <w:lvlText w:val="%8"/>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AC4548">
      <w:start w:val="1"/>
      <w:numFmt w:val="lowerRoman"/>
      <w:lvlText w:val="%9"/>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2F52140"/>
    <w:multiLevelType w:val="hybridMultilevel"/>
    <w:tmpl w:val="88A833CC"/>
    <w:lvl w:ilvl="0" w:tplc="9A0C4C4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EC0E4E">
      <w:start w:val="1"/>
      <w:numFmt w:val="bullet"/>
      <w:lvlText w:val="o"/>
      <w:lvlJc w:val="left"/>
      <w:pPr>
        <w:ind w:left="1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2A2BD8">
      <w:start w:val="1"/>
      <w:numFmt w:val="bullet"/>
      <w:lvlText w:val="▪"/>
      <w:lvlJc w:val="left"/>
      <w:pPr>
        <w:ind w:left="2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761982">
      <w:start w:val="1"/>
      <w:numFmt w:val="bullet"/>
      <w:lvlText w:val="•"/>
      <w:lvlJc w:val="left"/>
      <w:pPr>
        <w:ind w:left="3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70BBF2">
      <w:start w:val="1"/>
      <w:numFmt w:val="bullet"/>
      <w:lvlText w:val="o"/>
      <w:lvlJc w:val="left"/>
      <w:pPr>
        <w:ind w:left="3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36AD88">
      <w:start w:val="1"/>
      <w:numFmt w:val="bullet"/>
      <w:lvlText w:val="▪"/>
      <w:lvlJc w:val="left"/>
      <w:pPr>
        <w:ind w:left="4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CAE8A2">
      <w:start w:val="1"/>
      <w:numFmt w:val="bullet"/>
      <w:lvlText w:val="•"/>
      <w:lvlJc w:val="left"/>
      <w:pPr>
        <w:ind w:left="5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7C3BE0">
      <w:start w:val="1"/>
      <w:numFmt w:val="bullet"/>
      <w:lvlText w:val="o"/>
      <w:lvlJc w:val="left"/>
      <w:pPr>
        <w:ind w:left="59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E67434">
      <w:start w:val="1"/>
      <w:numFmt w:val="bullet"/>
      <w:lvlText w:val="▪"/>
      <w:lvlJc w:val="left"/>
      <w:pPr>
        <w:ind w:left="6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55C4DC2"/>
    <w:multiLevelType w:val="hybridMultilevel"/>
    <w:tmpl w:val="B02E507A"/>
    <w:lvl w:ilvl="0" w:tplc="DA86FF3C">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56CCC4">
      <w:start w:val="1"/>
      <w:numFmt w:val="lowerLetter"/>
      <w:lvlText w:val="%2"/>
      <w:lvlJc w:val="left"/>
      <w:pPr>
        <w:ind w:left="1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E0A7FE">
      <w:start w:val="1"/>
      <w:numFmt w:val="lowerRoman"/>
      <w:lvlText w:val="%3"/>
      <w:lvlJc w:val="left"/>
      <w:pPr>
        <w:ind w:left="2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A4524A">
      <w:start w:val="1"/>
      <w:numFmt w:val="decimal"/>
      <w:lvlText w:val="%4"/>
      <w:lvlJc w:val="left"/>
      <w:pPr>
        <w:ind w:left="3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A039B6">
      <w:start w:val="1"/>
      <w:numFmt w:val="lowerLetter"/>
      <w:lvlText w:val="%5"/>
      <w:lvlJc w:val="left"/>
      <w:pPr>
        <w:ind w:left="3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CAB018">
      <w:start w:val="1"/>
      <w:numFmt w:val="lowerRoman"/>
      <w:lvlText w:val="%6"/>
      <w:lvlJc w:val="left"/>
      <w:pPr>
        <w:ind w:left="4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32463C">
      <w:start w:val="1"/>
      <w:numFmt w:val="decimal"/>
      <w:lvlText w:val="%7"/>
      <w:lvlJc w:val="left"/>
      <w:pPr>
        <w:ind w:left="5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889758">
      <w:start w:val="1"/>
      <w:numFmt w:val="lowerLetter"/>
      <w:lvlText w:val="%8"/>
      <w:lvlJc w:val="left"/>
      <w:pPr>
        <w:ind w:left="5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3E1FC6">
      <w:start w:val="1"/>
      <w:numFmt w:val="lowerRoman"/>
      <w:lvlText w:val="%9"/>
      <w:lvlJc w:val="left"/>
      <w:pPr>
        <w:ind w:left="6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18957A5"/>
    <w:multiLevelType w:val="hybridMultilevel"/>
    <w:tmpl w:val="518CD4A2"/>
    <w:lvl w:ilvl="0" w:tplc="EF6A7A80">
      <w:start w:val="4"/>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F84CC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60E04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28F60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AA552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84A00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48FDD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FE1E8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8EB95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E281EF7"/>
    <w:multiLevelType w:val="hybridMultilevel"/>
    <w:tmpl w:val="2E2CBB04"/>
    <w:lvl w:ilvl="0" w:tplc="1D886D78">
      <w:start w:val="1"/>
      <w:numFmt w:val="decimal"/>
      <w:lvlText w:val="%1."/>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4CCDE2">
      <w:start w:val="1"/>
      <w:numFmt w:val="bullet"/>
      <w:lvlText w:val=""/>
      <w:lvlJc w:val="left"/>
      <w:pPr>
        <w:ind w:left="1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7A050A">
      <w:start w:val="1"/>
      <w:numFmt w:val="bullet"/>
      <w:lvlText w:val="▪"/>
      <w:lvlJc w:val="left"/>
      <w:pPr>
        <w:ind w:left="19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38B576">
      <w:start w:val="1"/>
      <w:numFmt w:val="bullet"/>
      <w:lvlText w:val="•"/>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6C805C">
      <w:start w:val="1"/>
      <w:numFmt w:val="bullet"/>
      <w:lvlText w:val="o"/>
      <w:lvlJc w:val="left"/>
      <w:pPr>
        <w:ind w:left="3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D0D02E">
      <w:start w:val="1"/>
      <w:numFmt w:val="bullet"/>
      <w:lvlText w:val="▪"/>
      <w:lvlJc w:val="left"/>
      <w:pPr>
        <w:ind w:left="4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5A3706">
      <w:start w:val="1"/>
      <w:numFmt w:val="bullet"/>
      <w:lvlText w:val="•"/>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822586">
      <w:start w:val="1"/>
      <w:numFmt w:val="bullet"/>
      <w:lvlText w:val="o"/>
      <w:lvlJc w:val="left"/>
      <w:pPr>
        <w:ind w:left="5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8CD82C">
      <w:start w:val="1"/>
      <w:numFmt w:val="bullet"/>
      <w:lvlText w:val="▪"/>
      <w:lvlJc w:val="left"/>
      <w:pPr>
        <w:ind w:left="6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3633F21"/>
    <w:multiLevelType w:val="hybridMultilevel"/>
    <w:tmpl w:val="F7EEF94C"/>
    <w:lvl w:ilvl="0" w:tplc="89DAE798">
      <w:start w:val="1"/>
      <w:numFmt w:val="decimal"/>
      <w:lvlText w:val="%1."/>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80CC8C">
      <w:start w:val="1"/>
      <w:numFmt w:val="lowerLetter"/>
      <w:lvlText w:val="%2"/>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8E97A2">
      <w:start w:val="1"/>
      <w:numFmt w:val="lowerRoman"/>
      <w:lvlText w:val="%3"/>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6033CE">
      <w:start w:val="1"/>
      <w:numFmt w:val="decimal"/>
      <w:lvlText w:val="%4"/>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922462">
      <w:start w:val="1"/>
      <w:numFmt w:val="lowerLetter"/>
      <w:lvlText w:val="%5"/>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BEE076">
      <w:start w:val="1"/>
      <w:numFmt w:val="lowerRoman"/>
      <w:lvlText w:val="%6"/>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644C80">
      <w:start w:val="1"/>
      <w:numFmt w:val="decimal"/>
      <w:lvlText w:val="%7"/>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446058">
      <w:start w:val="1"/>
      <w:numFmt w:val="lowerLetter"/>
      <w:lvlText w:val="%8"/>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AC4548">
      <w:start w:val="1"/>
      <w:numFmt w:val="lowerRoman"/>
      <w:lvlText w:val="%9"/>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3854D74"/>
    <w:multiLevelType w:val="hybridMultilevel"/>
    <w:tmpl w:val="2A08EB6E"/>
    <w:lvl w:ilvl="0" w:tplc="9DCC1F0A">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F4EEF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7E06B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1AABF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D2231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2C400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908A7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DC3B8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B65CD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4191D06"/>
    <w:multiLevelType w:val="hybridMultilevel"/>
    <w:tmpl w:val="443E8BF4"/>
    <w:lvl w:ilvl="0" w:tplc="7C485F84">
      <w:start w:val="1"/>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84DFEE">
      <w:start w:val="1"/>
      <w:numFmt w:val="lowerLetter"/>
      <w:lvlText w:val="%2"/>
      <w:lvlJc w:val="left"/>
      <w:pPr>
        <w:ind w:left="1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D46D02">
      <w:start w:val="1"/>
      <w:numFmt w:val="lowerRoman"/>
      <w:lvlText w:val="%3"/>
      <w:lvlJc w:val="left"/>
      <w:pPr>
        <w:ind w:left="1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DED96E">
      <w:start w:val="1"/>
      <w:numFmt w:val="decimal"/>
      <w:lvlText w:val="%4"/>
      <w:lvlJc w:val="left"/>
      <w:pPr>
        <w:ind w:left="2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32DBBE">
      <w:start w:val="1"/>
      <w:numFmt w:val="lowerLetter"/>
      <w:lvlText w:val="%5"/>
      <w:lvlJc w:val="left"/>
      <w:pPr>
        <w:ind w:left="3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ACF902">
      <w:start w:val="1"/>
      <w:numFmt w:val="lowerRoman"/>
      <w:lvlText w:val="%6"/>
      <w:lvlJc w:val="left"/>
      <w:pPr>
        <w:ind w:left="4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B62E78">
      <w:start w:val="1"/>
      <w:numFmt w:val="decimal"/>
      <w:lvlText w:val="%7"/>
      <w:lvlJc w:val="left"/>
      <w:pPr>
        <w:ind w:left="4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36A158">
      <w:start w:val="1"/>
      <w:numFmt w:val="lowerLetter"/>
      <w:lvlText w:val="%8"/>
      <w:lvlJc w:val="left"/>
      <w:pPr>
        <w:ind w:left="5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084A72">
      <w:start w:val="1"/>
      <w:numFmt w:val="lowerRoman"/>
      <w:lvlText w:val="%9"/>
      <w:lvlJc w:val="left"/>
      <w:pPr>
        <w:ind w:left="6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4713A1B"/>
    <w:multiLevelType w:val="hybridMultilevel"/>
    <w:tmpl w:val="D0AC00C6"/>
    <w:lvl w:ilvl="0" w:tplc="1BBA063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1E460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CEC3B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0AFF4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880F0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7823F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787F4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A0B05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04703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B84115E"/>
    <w:multiLevelType w:val="hybridMultilevel"/>
    <w:tmpl w:val="CB949650"/>
    <w:lvl w:ilvl="0" w:tplc="1382B48A">
      <w:start w:val="1"/>
      <w:numFmt w:val="decimal"/>
      <w:lvlText w:val="%1."/>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9EEA56">
      <w:start w:val="1"/>
      <w:numFmt w:val="lowerLetter"/>
      <w:lvlText w:val="%2"/>
      <w:lvlJc w:val="left"/>
      <w:pPr>
        <w:ind w:left="1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FCE9F2">
      <w:start w:val="1"/>
      <w:numFmt w:val="lowerRoman"/>
      <w:lvlText w:val="%3"/>
      <w:lvlJc w:val="left"/>
      <w:pPr>
        <w:ind w:left="1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EAF8E2">
      <w:start w:val="1"/>
      <w:numFmt w:val="decimal"/>
      <w:lvlText w:val="%4"/>
      <w:lvlJc w:val="left"/>
      <w:pPr>
        <w:ind w:left="2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BC78B6">
      <w:start w:val="1"/>
      <w:numFmt w:val="lowerLetter"/>
      <w:lvlText w:val="%5"/>
      <w:lvlJc w:val="left"/>
      <w:pPr>
        <w:ind w:left="3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44997A">
      <w:start w:val="1"/>
      <w:numFmt w:val="lowerRoman"/>
      <w:lvlText w:val="%6"/>
      <w:lvlJc w:val="left"/>
      <w:pPr>
        <w:ind w:left="4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0C7A7A">
      <w:start w:val="1"/>
      <w:numFmt w:val="decimal"/>
      <w:lvlText w:val="%7"/>
      <w:lvlJc w:val="left"/>
      <w:pPr>
        <w:ind w:left="4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EC6B60">
      <w:start w:val="1"/>
      <w:numFmt w:val="lowerLetter"/>
      <w:lvlText w:val="%8"/>
      <w:lvlJc w:val="left"/>
      <w:pPr>
        <w:ind w:left="5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08B074">
      <w:start w:val="1"/>
      <w:numFmt w:val="lowerRoman"/>
      <w:lvlText w:val="%9"/>
      <w:lvlJc w:val="left"/>
      <w:pPr>
        <w:ind w:left="6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F504A33"/>
    <w:multiLevelType w:val="hybridMultilevel"/>
    <w:tmpl w:val="AA2E480A"/>
    <w:lvl w:ilvl="0" w:tplc="FA88EA54">
      <w:start w:val="1"/>
      <w:numFmt w:val="decimal"/>
      <w:lvlText w:val="%1."/>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F83F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2E66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FC70B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A275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0EC91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D4345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D4C38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A6A0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1BF22F8"/>
    <w:multiLevelType w:val="hybridMultilevel"/>
    <w:tmpl w:val="7BF4E792"/>
    <w:lvl w:ilvl="0" w:tplc="5A12B806">
      <w:start w:val="1"/>
      <w:numFmt w:val="decimal"/>
      <w:lvlText w:val="%1."/>
      <w:lvlJc w:val="left"/>
      <w:pPr>
        <w:ind w:left="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023FEE">
      <w:start w:val="1"/>
      <w:numFmt w:val="bullet"/>
      <w:lvlText w:val=""/>
      <w:lvlJc w:val="left"/>
      <w:pPr>
        <w:ind w:left="11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1E7C32">
      <w:start w:val="1"/>
      <w:numFmt w:val="bullet"/>
      <w:lvlText w:val="▪"/>
      <w:lvlJc w:val="left"/>
      <w:pPr>
        <w:ind w:left="1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9434A0">
      <w:start w:val="1"/>
      <w:numFmt w:val="bullet"/>
      <w:lvlText w:val="•"/>
      <w:lvlJc w:val="left"/>
      <w:pPr>
        <w:ind w:left="2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165A84">
      <w:start w:val="1"/>
      <w:numFmt w:val="bullet"/>
      <w:lvlText w:val="o"/>
      <w:lvlJc w:val="left"/>
      <w:pPr>
        <w:ind w:left="3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C01A22">
      <w:start w:val="1"/>
      <w:numFmt w:val="bullet"/>
      <w:lvlText w:val="▪"/>
      <w:lvlJc w:val="left"/>
      <w:pPr>
        <w:ind w:left="40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D406D2">
      <w:start w:val="1"/>
      <w:numFmt w:val="bullet"/>
      <w:lvlText w:val="•"/>
      <w:lvlJc w:val="left"/>
      <w:pPr>
        <w:ind w:left="4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6C98D2">
      <w:start w:val="1"/>
      <w:numFmt w:val="bullet"/>
      <w:lvlText w:val="o"/>
      <w:lvlJc w:val="left"/>
      <w:pPr>
        <w:ind w:left="5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6C95F8">
      <w:start w:val="1"/>
      <w:numFmt w:val="bullet"/>
      <w:lvlText w:val="▪"/>
      <w:lvlJc w:val="left"/>
      <w:pPr>
        <w:ind w:left="61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27C09A4"/>
    <w:multiLevelType w:val="hybridMultilevel"/>
    <w:tmpl w:val="F7EEF94C"/>
    <w:lvl w:ilvl="0" w:tplc="89DAE798">
      <w:start w:val="1"/>
      <w:numFmt w:val="decimal"/>
      <w:lvlText w:val="%1."/>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80CC8C">
      <w:start w:val="1"/>
      <w:numFmt w:val="lowerLetter"/>
      <w:lvlText w:val="%2"/>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8E97A2">
      <w:start w:val="1"/>
      <w:numFmt w:val="lowerRoman"/>
      <w:lvlText w:val="%3"/>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6033CE">
      <w:start w:val="1"/>
      <w:numFmt w:val="decimal"/>
      <w:lvlText w:val="%4"/>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922462">
      <w:start w:val="1"/>
      <w:numFmt w:val="lowerLetter"/>
      <w:lvlText w:val="%5"/>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BEE076">
      <w:start w:val="1"/>
      <w:numFmt w:val="lowerRoman"/>
      <w:lvlText w:val="%6"/>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644C80">
      <w:start w:val="1"/>
      <w:numFmt w:val="decimal"/>
      <w:lvlText w:val="%7"/>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446058">
      <w:start w:val="1"/>
      <w:numFmt w:val="lowerLetter"/>
      <w:lvlText w:val="%8"/>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AC4548">
      <w:start w:val="1"/>
      <w:numFmt w:val="lowerRoman"/>
      <w:lvlText w:val="%9"/>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648268D"/>
    <w:multiLevelType w:val="hybridMultilevel"/>
    <w:tmpl w:val="4DC25BEC"/>
    <w:lvl w:ilvl="0" w:tplc="D71C0060">
      <w:start w:val="1"/>
      <w:numFmt w:val="decimal"/>
      <w:lvlText w:val="%1."/>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F6BD38">
      <w:start w:val="1"/>
      <w:numFmt w:val="lowerLetter"/>
      <w:lvlText w:val="%2"/>
      <w:lvlJc w:val="left"/>
      <w:pPr>
        <w:ind w:left="1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4C0D8C">
      <w:start w:val="1"/>
      <w:numFmt w:val="lowerRoman"/>
      <w:lvlText w:val="%3"/>
      <w:lvlJc w:val="left"/>
      <w:pPr>
        <w:ind w:left="1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2EF98A">
      <w:start w:val="1"/>
      <w:numFmt w:val="decimal"/>
      <w:lvlText w:val="%4"/>
      <w:lvlJc w:val="left"/>
      <w:pPr>
        <w:ind w:left="2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34CC38">
      <w:start w:val="1"/>
      <w:numFmt w:val="lowerLetter"/>
      <w:lvlText w:val="%5"/>
      <w:lvlJc w:val="left"/>
      <w:pPr>
        <w:ind w:left="3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32F3A2">
      <w:start w:val="1"/>
      <w:numFmt w:val="lowerRoman"/>
      <w:lvlText w:val="%6"/>
      <w:lvlJc w:val="left"/>
      <w:pPr>
        <w:ind w:left="4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5C0350">
      <w:start w:val="1"/>
      <w:numFmt w:val="decimal"/>
      <w:lvlText w:val="%7"/>
      <w:lvlJc w:val="left"/>
      <w:pPr>
        <w:ind w:left="4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683070">
      <w:start w:val="1"/>
      <w:numFmt w:val="lowerLetter"/>
      <w:lvlText w:val="%8"/>
      <w:lvlJc w:val="left"/>
      <w:pPr>
        <w:ind w:left="5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7A1F52">
      <w:start w:val="1"/>
      <w:numFmt w:val="lowerRoman"/>
      <w:lvlText w:val="%9"/>
      <w:lvlJc w:val="left"/>
      <w:pPr>
        <w:ind w:left="6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B753B4E"/>
    <w:multiLevelType w:val="hybridMultilevel"/>
    <w:tmpl w:val="A420D22C"/>
    <w:lvl w:ilvl="0" w:tplc="64741226">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663ED6">
      <w:start w:val="1"/>
      <w:numFmt w:val="lowerLetter"/>
      <w:lvlText w:val="%2"/>
      <w:lvlJc w:val="left"/>
      <w:pPr>
        <w:ind w:left="1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40E844">
      <w:start w:val="1"/>
      <w:numFmt w:val="lowerRoman"/>
      <w:lvlText w:val="%3"/>
      <w:lvlJc w:val="left"/>
      <w:pPr>
        <w:ind w:left="2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24407E">
      <w:start w:val="1"/>
      <w:numFmt w:val="decimal"/>
      <w:lvlText w:val="%4"/>
      <w:lvlJc w:val="left"/>
      <w:pPr>
        <w:ind w:left="3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4001B8">
      <w:start w:val="1"/>
      <w:numFmt w:val="lowerLetter"/>
      <w:lvlText w:val="%5"/>
      <w:lvlJc w:val="left"/>
      <w:pPr>
        <w:ind w:left="3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BCAA9A">
      <w:start w:val="1"/>
      <w:numFmt w:val="lowerRoman"/>
      <w:lvlText w:val="%6"/>
      <w:lvlJc w:val="left"/>
      <w:pPr>
        <w:ind w:left="4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92ADA6">
      <w:start w:val="1"/>
      <w:numFmt w:val="decimal"/>
      <w:lvlText w:val="%7"/>
      <w:lvlJc w:val="left"/>
      <w:pPr>
        <w:ind w:left="5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E6123C">
      <w:start w:val="1"/>
      <w:numFmt w:val="lowerLetter"/>
      <w:lvlText w:val="%8"/>
      <w:lvlJc w:val="left"/>
      <w:pPr>
        <w:ind w:left="5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BC04E6">
      <w:start w:val="1"/>
      <w:numFmt w:val="lowerRoman"/>
      <w:lvlText w:val="%9"/>
      <w:lvlJc w:val="left"/>
      <w:pPr>
        <w:ind w:left="6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25B5709"/>
    <w:multiLevelType w:val="hybridMultilevel"/>
    <w:tmpl w:val="63C03060"/>
    <w:lvl w:ilvl="0" w:tplc="5B624E88">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34869E">
      <w:start w:val="1"/>
      <w:numFmt w:val="lowerLetter"/>
      <w:lvlText w:val="%2"/>
      <w:lvlJc w:val="left"/>
      <w:pPr>
        <w:ind w:left="1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E09F56">
      <w:start w:val="1"/>
      <w:numFmt w:val="lowerRoman"/>
      <w:lvlText w:val="%3"/>
      <w:lvlJc w:val="left"/>
      <w:pPr>
        <w:ind w:left="2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B64382">
      <w:start w:val="1"/>
      <w:numFmt w:val="decimal"/>
      <w:lvlText w:val="%4"/>
      <w:lvlJc w:val="left"/>
      <w:pPr>
        <w:ind w:left="3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74D476">
      <w:start w:val="1"/>
      <w:numFmt w:val="lowerLetter"/>
      <w:lvlText w:val="%5"/>
      <w:lvlJc w:val="left"/>
      <w:pPr>
        <w:ind w:left="3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0C0536">
      <w:start w:val="1"/>
      <w:numFmt w:val="lowerRoman"/>
      <w:lvlText w:val="%6"/>
      <w:lvlJc w:val="left"/>
      <w:pPr>
        <w:ind w:left="4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F21FCA">
      <w:start w:val="1"/>
      <w:numFmt w:val="decimal"/>
      <w:lvlText w:val="%7"/>
      <w:lvlJc w:val="left"/>
      <w:pPr>
        <w:ind w:left="5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548264">
      <w:start w:val="1"/>
      <w:numFmt w:val="lowerLetter"/>
      <w:lvlText w:val="%8"/>
      <w:lvlJc w:val="left"/>
      <w:pPr>
        <w:ind w:left="5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7ADFF8">
      <w:start w:val="1"/>
      <w:numFmt w:val="lowerRoman"/>
      <w:lvlText w:val="%9"/>
      <w:lvlJc w:val="left"/>
      <w:pPr>
        <w:ind w:left="6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3B7123A"/>
    <w:multiLevelType w:val="hybridMultilevel"/>
    <w:tmpl w:val="D2B855FE"/>
    <w:lvl w:ilvl="0" w:tplc="7A0A7218">
      <w:start w:val="1"/>
      <w:numFmt w:val="lowerLetter"/>
      <w:lvlText w:val="%1)"/>
      <w:lvlJc w:val="left"/>
      <w:pPr>
        <w:ind w:left="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94E180">
      <w:start w:val="1"/>
      <w:numFmt w:val="lowerLetter"/>
      <w:lvlText w:val="%2"/>
      <w:lvlJc w:val="left"/>
      <w:pPr>
        <w:ind w:left="1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06940C">
      <w:start w:val="1"/>
      <w:numFmt w:val="lowerRoman"/>
      <w:lvlText w:val="%3"/>
      <w:lvlJc w:val="left"/>
      <w:pPr>
        <w:ind w:left="2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0CEA34">
      <w:start w:val="1"/>
      <w:numFmt w:val="decimal"/>
      <w:lvlText w:val="%4"/>
      <w:lvlJc w:val="left"/>
      <w:pPr>
        <w:ind w:left="3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C6CCD8">
      <w:start w:val="1"/>
      <w:numFmt w:val="lowerLetter"/>
      <w:lvlText w:val="%5"/>
      <w:lvlJc w:val="left"/>
      <w:pPr>
        <w:ind w:left="3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C287FC">
      <w:start w:val="1"/>
      <w:numFmt w:val="lowerRoman"/>
      <w:lvlText w:val="%6"/>
      <w:lvlJc w:val="left"/>
      <w:pPr>
        <w:ind w:left="4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BECFFA">
      <w:start w:val="1"/>
      <w:numFmt w:val="decimal"/>
      <w:lvlText w:val="%7"/>
      <w:lvlJc w:val="left"/>
      <w:pPr>
        <w:ind w:left="5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84D128">
      <w:start w:val="1"/>
      <w:numFmt w:val="lowerLetter"/>
      <w:lvlText w:val="%8"/>
      <w:lvlJc w:val="left"/>
      <w:pPr>
        <w:ind w:left="5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EA1144">
      <w:start w:val="1"/>
      <w:numFmt w:val="lowerRoman"/>
      <w:lvlText w:val="%9"/>
      <w:lvlJc w:val="left"/>
      <w:pPr>
        <w:ind w:left="6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75E31A8"/>
    <w:multiLevelType w:val="hybridMultilevel"/>
    <w:tmpl w:val="265623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3652A5"/>
    <w:multiLevelType w:val="hybridMultilevel"/>
    <w:tmpl w:val="90C4434A"/>
    <w:lvl w:ilvl="0" w:tplc="E55C8092">
      <w:start w:val="1"/>
      <w:numFmt w:val="decimal"/>
      <w:lvlText w:val="%1."/>
      <w:lvlJc w:val="left"/>
      <w:pPr>
        <w:ind w:left="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18E9F2">
      <w:start w:val="1"/>
      <w:numFmt w:val="lowerLetter"/>
      <w:lvlText w:val="%2"/>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E292C">
      <w:start w:val="1"/>
      <w:numFmt w:val="lowerRoman"/>
      <w:lvlText w:val="%3"/>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EAB418">
      <w:start w:val="1"/>
      <w:numFmt w:val="decimal"/>
      <w:lvlText w:val="%4"/>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18AB16">
      <w:start w:val="1"/>
      <w:numFmt w:val="lowerLetter"/>
      <w:lvlText w:val="%5"/>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12A526">
      <w:start w:val="1"/>
      <w:numFmt w:val="lowerRoman"/>
      <w:lvlText w:val="%6"/>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065252">
      <w:start w:val="1"/>
      <w:numFmt w:val="decimal"/>
      <w:lvlText w:val="%7"/>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44FE84">
      <w:start w:val="1"/>
      <w:numFmt w:val="lowerLetter"/>
      <w:lvlText w:val="%8"/>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28E8F2">
      <w:start w:val="1"/>
      <w:numFmt w:val="lowerRoman"/>
      <w:lvlText w:val="%9"/>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D1447A3"/>
    <w:multiLevelType w:val="hybridMultilevel"/>
    <w:tmpl w:val="D584B720"/>
    <w:lvl w:ilvl="0" w:tplc="DC4ABAD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1F21C16">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6889A0">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5AB990">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467E0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A4C3C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B63CC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1444B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D6BB1E">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7"/>
  </w:num>
  <w:num w:numId="3">
    <w:abstractNumId w:val="0"/>
  </w:num>
  <w:num w:numId="4">
    <w:abstractNumId w:val="23"/>
  </w:num>
  <w:num w:numId="5">
    <w:abstractNumId w:val="20"/>
  </w:num>
  <w:num w:numId="6">
    <w:abstractNumId w:val="15"/>
  </w:num>
  <w:num w:numId="7">
    <w:abstractNumId w:val="22"/>
  </w:num>
  <w:num w:numId="8">
    <w:abstractNumId w:val="2"/>
  </w:num>
  <w:num w:numId="9">
    <w:abstractNumId w:val="13"/>
  </w:num>
  <w:num w:numId="10">
    <w:abstractNumId w:val="16"/>
  </w:num>
  <w:num w:numId="11">
    <w:abstractNumId w:val="3"/>
  </w:num>
  <w:num w:numId="12">
    <w:abstractNumId w:val="10"/>
  </w:num>
  <w:num w:numId="13">
    <w:abstractNumId w:val="19"/>
  </w:num>
  <w:num w:numId="14">
    <w:abstractNumId w:val="18"/>
  </w:num>
  <w:num w:numId="15">
    <w:abstractNumId w:val="6"/>
  </w:num>
  <w:num w:numId="16">
    <w:abstractNumId w:val="5"/>
  </w:num>
  <w:num w:numId="17">
    <w:abstractNumId w:val="7"/>
  </w:num>
  <w:num w:numId="18">
    <w:abstractNumId w:val="12"/>
  </w:num>
  <w:num w:numId="19">
    <w:abstractNumId w:val="14"/>
  </w:num>
  <w:num w:numId="20">
    <w:abstractNumId w:val="11"/>
  </w:num>
  <w:num w:numId="21">
    <w:abstractNumId w:val="21"/>
  </w:num>
  <w:num w:numId="22">
    <w:abstractNumId w:val="1"/>
  </w:num>
  <w:num w:numId="23">
    <w:abstractNumId w:val="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288B24E3-2730-4A39-8D01-A9A1D8AD1B3B}"/>
  </w:docVars>
  <w:rsids>
    <w:rsidRoot w:val="00340ADF"/>
    <w:rsid w:val="00014F4F"/>
    <w:rsid w:val="000214C5"/>
    <w:rsid w:val="00041E12"/>
    <w:rsid w:val="000626CB"/>
    <w:rsid w:val="00066607"/>
    <w:rsid w:val="000972F0"/>
    <w:rsid w:val="000C02E0"/>
    <w:rsid w:val="000C5139"/>
    <w:rsid w:val="000D121E"/>
    <w:rsid w:val="000D5A76"/>
    <w:rsid w:val="00123B69"/>
    <w:rsid w:val="001347D9"/>
    <w:rsid w:val="00162528"/>
    <w:rsid w:val="0018071C"/>
    <w:rsid w:val="001852AC"/>
    <w:rsid w:val="001B0FDF"/>
    <w:rsid w:val="001F2249"/>
    <w:rsid w:val="002047EF"/>
    <w:rsid w:val="002157DE"/>
    <w:rsid w:val="00241F19"/>
    <w:rsid w:val="002435CA"/>
    <w:rsid w:val="00246D39"/>
    <w:rsid w:val="0025706D"/>
    <w:rsid w:val="00262655"/>
    <w:rsid w:val="002A4FB3"/>
    <w:rsid w:val="002A63FC"/>
    <w:rsid w:val="002E6822"/>
    <w:rsid w:val="002E79E6"/>
    <w:rsid w:val="002F43D6"/>
    <w:rsid w:val="002F6CE7"/>
    <w:rsid w:val="00337950"/>
    <w:rsid w:val="00340ADF"/>
    <w:rsid w:val="00350E12"/>
    <w:rsid w:val="00355A6B"/>
    <w:rsid w:val="00356731"/>
    <w:rsid w:val="00361708"/>
    <w:rsid w:val="00396350"/>
    <w:rsid w:val="003C6EEC"/>
    <w:rsid w:val="003F2A05"/>
    <w:rsid w:val="00403057"/>
    <w:rsid w:val="00407FBE"/>
    <w:rsid w:val="004327FC"/>
    <w:rsid w:val="0044265D"/>
    <w:rsid w:val="00443C5F"/>
    <w:rsid w:val="00467414"/>
    <w:rsid w:val="00481FB8"/>
    <w:rsid w:val="004843CD"/>
    <w:rsid w:val="00485D39"/>
    <w:rsid w:val="004863E4"/>
    <w:rsid w:val="004A6641"/>
    <w:rsid w:val="004B6BD6"/>
    <w:rsid w:val="004D773F"/>
    <w:rsid w:val="004E3F86"/>
    <w:rsid w:val="004F0C3C"/>
    <w:rsid w:val="004F7590"/>
    <w:rsid w:val="00541A47"/>
    <w:rsid w:val="00543F7A"/>
    <w:rsid w:val="00551B90"/>
    <w:rsid w:val="005611D6"/>
    <w:rsid w:val="005B716B"/>
    <w:rsid w:val="005C2C8D"/>
    <w:rsid w:val="005D1381"/>
    <w:rsid w:val="00650D84"/>
    <w:rsid w:val="00677CCE"/>
    <w:rsid w:val="006809D0"/>
    <w:rsid w:val="006C3785"/>
    <w:rsid w:val="006C4310"/>
    <w:rsid w:val="007154C6"/>
    <w:rsid w:val="00725846"/>
    <w:rsid w:val="00727D34"/>
    <w:rsid w:val="007C2E46"/>
    <w:rsid w:val="007D242F"/>
    <w:rsid w:val="007D7DA0"/>
    <w:rsid w:val="0081374C"/>
    <w:rsid w:val="00814D79"/>
    <w:rsid w:val="00825B10"/>
    <w:rsid w:val="008331AE"/>
    <w:rsid w:val="00860484"/>
    <w:rsid w:val="00861401"/>
    <w:rsid w:val="00867963"/>
    <w:rsid w:val="00893592"/>
    <w:rsid w:val="008C07E1"/>
    <w:rsid w:val="008C4BAA"/>
    <w:rsid w:val="008E1F8D"/>
    <w:rsid w:val="008E67B3"/>
    <w:rsid w:val="008E71B1"/>
    <w:rsid w:val="008F1276"/>
    <w:rsid w:val="0090065A"/>
    <w:rsid w:val="009258BF"/>
    <w:rsid w:val="0095659B"/>
    <w:rsid w:val="00973D83"/>
    <w:rsid w:val="009A11C5"/>
    <w:rsid w:val="009B3545"/>
    <w:rsid w:val="009F0B0B"/>
    <w:rsid w:val="00A00FB0"/>
    <w:rsid w:val="00A12694"/>
    <w:rsid w:val="00A3575F"/>
    <w:rsid w:val="00A60FF5"/>
    <w:rsid w:val="00A900CA"/>
    <w:rsid w:val="00A95452"/>
    <w:rsid w:val="00AC0CC6"/>
    <w:rsid w:val="00AC1B32"/>
    <w:rsid w:val="00AD61CF"/>
    <w:rsid w:val="00AE25FF"/>
    <w:rsid w:val="00B14DAA"/>
    <w:rsid w:val="00B21B82"/>
    <w:rsid w:val="00B43028"/>
    <w:rsid w:val="00B77702"/>
    <w:rsid w:val="00BA4BAB"/>
    <w:rsid w:val="00BE6F79"/>
    <w:rsid w:val="00BF67F9"/>
    <w:rsid w:val="00C01BA8"/>
    <w:rsid w:val="00C3095D"/>
    <w:rsid w:val="00C5095F"/>
    <w:rsid w:val="00C7146F"/>
    <w:rsid w:val="00C76E0E"/>
    <w:rsid w:val="00CA61F2"/>
    <w:rsid w:val="00CB6773"/>
    <w:rsid w:val="00CD47A9"/>
    <w:rsid w:val="00D77E8C"/>
    <w:rsid w:val="00D83460"/>
    <w:rsid w:val="00DB186E"/>
    <w:rsid w:val="00DC0AD2"/>
    <w:rsid w:val="00DC67B5"/>
    <w:rsid w:val="00DC74A2"/>
    <w:rsid w:val="00DD0CB6"/>
    <w:rsid w:val="00DF329E"/>
    <w:rsid w:val="00E11C7F"/>
    <w:rsid w:val="00E25F54"/>
    <w:rsid w:val="00E70E77"/>
    <w:rsid w:val="00EA7565"/>
    <w:rsid w:val="00EE38EF"/>
    <w:rsid w:val="00EF7178"/>
    <w:rsid w:val="00F40D01"/>
    <w:rsid w:val="00F465AA"/>
    <w:rsid w:val="00F52453"/>
    <w:rsid w:val="00F82689"/>
    <w:rsid w:val="00FD7AD6"/>
    <w:rsid w:val="00FF06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BE5CA"/>
  <w15:docId w15:val="{466AF0C8-FDD4-41CD-93D1-51CB7C13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7178"/>
    <w:pPr>
      <w:spacing w:after="5" w:line="269" w:lineRule="auto"/>
      <w:ind w:left="10" w:hanging="10"/>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0"/>
      <w:ind w:right="72"/>
      <w:jc w:val="center"/>
      <w:outlineLvl w:val="0"/>
    </w:pPr>
    <w:rPr>
      <w:rFonts w:ascii="Times New Roman" w:eastAsia="Times New Roman" w:hAnsi="Times New Roman" w:cs="Times New Roman"/>
      <w:b/>
      <w:color w:val="000000"/>
      <w:sz w:val="32"/>
    </w:rPr>
  </w:style>
  <w:style w:type="paragraph" w:styleId="Nagwek2">
    <w:name w:val="heading 2"/>
    <w:next w:val="Normalny"/>
    <w:link w:val="Nagwek2Znak"/>
    <w:uiPriority w:val="9"/>
    <w:unhideWhenUsed/>
    <w:qFormat/>
    <w:pPr>
      <w:keepNext/>
      <w:keepLines/>
      <w:spacing w:after="280" w:line="263" w:lineRule="auto"/>
      <w:ind w:left="10" w:hanging="10"/>
      <w:jc w:val="both"/>
      <w:outlineLvl w:val="1"/>
    </w:pPr>
    <w:rPr>
      <w:rFonts w:ascii="Times New Roman" w:eastAsia="Times New Roman" w:hAnsi="Times New Roman" w:cs="Times New Roman"/>
      <w:b/>
      <w:color w:val="000000"/>
    </w:rPr>
  </w:style>
  <w:style w:type="paragraph" w:styleId="Nagwek3">
    <w:name w:val="heading 3"/>
    <w:next w:val="Normalny"/>
    <w:link w:val="Nagwek3Znak"/>
    <w:uiPriority w:val="9"/>
    <w:unhideWhenUsed/>
    <w:qFormat/>
    <w:pPr>
      <w:keepNext/>
      <w:keepLines/>
      <w:spacing w:after="139"/>
      <w:ind w:left="363" w:hanging="10"/>
      <w:outlineLvl w:val="2"/>
    </w:pPr>
    <w:rPr>
      <w:rFonts w:ascii="Times New Roman" w:eastAsia="Times New Roman" w:hAnsi="Times New Roman" w:cs="Times New Roman"/>
      <w:b/>
      <w:color w:val="00000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Times New Roman" w:eastAsia="Times New Roman" w:hAnsi="Times New Roman" w:cs="Times New Roman"/>
      <w:b/>
      <w:color w:val="000000"/>
      <w:sz w:val="22"/>
      <w:u w:val="single" w:color="000000"/>
    </w:rPr>
  </w:style>
  <w:style w:type="character" w:customStyle="1" w:styleId="Nagwek1Znak">
    <w:name w:val="Nagłówek 1 Znak"/>
    <w:link w:val="Nagwek1"/>
    <w:rPr>
      <w:rFonts w:ascii="Times New Roman" w:eastAsia="Times New Roman" w:hAnsi="Times New Roman" w:cs="Times New Roman"/>
      <w:b/>
      <w:color w:val="000000"/>
      <w:sz w:val="32"/>
    </w:rPr>
  </w:style>
  <w:style w:type="character" w:customStyle="1" w:styleId="Nagwek2Znak">
    <w:name w:val="Nagłówek 2 Znak"/>
    <w:link w:val="Nagwek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7D7DA0"/>
    <w:pPr>
      <w:spacing w:after="0" w:line="240" w:lineRule="auto"/>
      <w:ind w:left="720" w:firstLine="0"/>
      <w:jc w:val="left"/>
    </w:pPr>
    <w:rPr>
      <w:rFonts w:ascii="Calibri" w:eastAsia="Calibri" w:hAnsi="Calibri" w:cs="Calibri"/>
      <w:color w:val="auto"/>
      <w:lang w:eastAsia="en-US"/>
    </w:rPr>
  </w:style>
  <w:style w:type="character" w:styleId="Hipercze">
    <w:name w:val="Hyperlink"/>
    <w:basedOn w:val="Domylnaczcionkaakapitu"/>
    <w:uiPriority w:val="99"/>
    <w:unhideWhenUsed/>
    <w:rsid w:val="005B716B"/>
    <w:rPr>
      <w:color w:val="0563C1" w:themeColor="hyperlink"/>
      <w:u w:val="single"/>
    </w:rPr>
  </w:style>
  <w:style w:type="character" w:customStyle="1" w:styleId="Nierozpoznanawzmianka1">
    <w:name w:val="Nierozpoznana wzmianka1"/>
    <w:basedOn w:val="Domylnaczcionkaakapitu"/>
    <w:uiPriority w:val="99"/>
    <w:semiHidden/>
    <w:unhideWhenUsed/>
    <w:rsid w:val="005B716B"/>
    <w:rPr>
      <w:color w:val="605E5C"/>
      <w:shd w:val="clear" w:color="auto" w:fill="E1DFDD"/>
    </w:rPr>
  </w:style>
  <w:style w:type="paragraph" w:styleId="Tekstdymka">
    <w:name w:val="Balloon Text"/>
    <w:basedOn w:val="Normalny"/>
    <w:link w:val="TekstdymkaZnak"/>
    <w:uiPriority w:val="99"/>
    <w:semiHidden/>
    <w:unhideWhenUsed/>
    <w:rsid w:val="00DC67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C67B5"/>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zakonkurencyjnosci.funduszeeuropejskie.gov.pl/"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jacek.wiszowaty@cuwpulawy.pl" TargetMode="External"/><Relationship Id="rId17" Type="http://schemas.openxmlformats.org/officeDocument/2006/relationships/hyperlink" Target="https://bazakonkurencyjnosci.funduszeeuropejskie.gov.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azakonkurencyjnosci.funduszeeuropejskie.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bazakonkurencyjnosci.funduszeeuropejskie.gov.pl/" TargetMode="External"/><Relationship Id="rId23" Type="http://schemas.openxmlformats.org/officeDocument/2006/relationships/footer" Target="footer3.xml"/><Relationship Id="rId10" Type="http://schemas.openxmlformats.org/officeDocument/2006/relationships/hyperlink" Target="https://bazakonkurencyjnosci.funduszeeuropejskie.gov.pl/"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um@um.pulawy.pl" TargetMode="External"/><Relationship Id="rId14" Type="http://schemas.openxmlformats.org/officeDocument/2006/relationships/hyperlink" Target="https://bazakonkurencyjnosci.funduszeeuropejskie.gov.pl/"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B24E3-2730-4A39-8D01-A9A1D8AD1B3B}">
  <ds:schemaRefs>
    <ds:schemaRef ds:uri="http://www.w3.org/2001/XMLSchema"/>
  </ds:schemaRefs>
</ds:datastoreItem>
</file>

<file path=customXml/itemProps2.xml><?xml version="1.0" encoding="utf-8"?>
<ds:datastoreItem xmlns:ds="http://schemas.openxmlformats.org/officeDocument/2006/customXml" ds:itemID="{CF9FB79F-64FA-484F-AE19-2DFD904FE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1954</Words>
  <Characters>11725</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dc:creator>
  <cp:keywords/>
  <cp:lastModifiedBy>Arkadiusz Kręcisz</cp:lastModifiedBy>
  <cp:revision>28</cp:revision>
  <cp:lastPrinted>2022-07-20T09:11:00Z</cp:lastPrinted>
  <dcterms:created xsi:type="dcterms:W3CDTF">2022-07-20T09:11:00Z</dcterms:created>
  <dcterms:modified xsi:type="dcterms:W3CDTF">2022-08-23T10:34:00Z</dcterms:modified>
</cp:coreProperties>
</file>