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7D" w:rsidRPr="00153D7D" w:rsidRDefault="00153D7D" w:rsidP="00153D7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POSTĘPOWANIE NR </w:t>
      </w:r>
      <w:r w:rsidR="00702A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</w:t>
      </w:r>
      <w:r w:rsid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/SCGN/2022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O UDZIELENIE ZAMÓWIENIA ZGODNIE Z ZASADĄ KONKURENCYJNOŚCI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1A3D20" w:rsidRDefault="001A3D20" w:rsidP="00153D7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:rsidR="00153D7D" w:rsidRPr="00153D7D" w:rsidRDefault="00702AC3" w:rsidP="00153D7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>Poznań, dn. 29.07</w:t>
      </w:r>
      <w:r w:rsidR="00263972">
        <w:rPr>
          <w:rFonts w:ascii="Calibri" w:eastAsia="Times New Roman" w:hAnsi="Calibri" w:cs="Calibri"/>
          <w:bCs/>
          <w:sz w:val="20"/>
          <w:szCs w:val="20"/>
          <w:lang w:eastAsia="pl-PL"/>
        </w:rPr>
        <w:t>.2022</w:t>
      </w:r>
    </w:p>
    <w:p w:rsidR="001A3D20" w:rsidRDefault="001A3D20" w:rsidP="001A3D2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A3D20" w:rsidRDefault="001A3D20" w:rsidP="001A3D2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A3D2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ZAPYTANIE OFERTOWE</w:t>
      </w:r>
    </w:p>
    <w:p w:rsidR="00861904" w:rsidRDefault="00702AC3" w:rsidP="00702AC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702AC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 „ZAKUP I DOSTARCZENIE SPRZĘTU MULTIMEDIALNEGO I KOMPUTEROWEGO DLA NIEPUBLICZNEJ SZKOŁY PODSTAWOWEJ GALILEO NR 1 W NAKONOWIE</w:t>
      </w:r>
      <w:r w:rsidR="000A58E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"</w:t>
      </w:r>
    </w:p>
    <w:p w:rsidR="00702AC3" w:rsidRPr="00153D7D" w:rsidRDefault="00702AC3" w:rsidP="00702AC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53D7D" w:rsidRDefault="00153D7D" w:rsidP="00702A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 związku z  realizacją projektu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„Szkoła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ćwiczeń Galileo w Nakonowie”, 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nr POWR.02.10.00-00-3005/19,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                           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ramach Programu Operacyjnego Wiedza Edukacja Rozwój 2014-2020 współfinansowanego ze środków Europejskiego Funduszu Społecznego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zwracamy się do Państw</w:t>
      </w:r>
      <w:r w:rsidR="00702AC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a z prośbą o złożenie oferty </w:t>
      </w:r>
      <w:r w:rsidR="00702AC3" w:rsidRPr="00702AC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na „zakup i dostarczenie sprzętu multi</w:t>
      </w:r>
      <w:r w:rsidR="00702AC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medialnego i komputerowego dla Niepublicznej Szkoły P</w:t>
      </w:r>
      <w:r w:rsidR="00702AC3" w:rsidRPr="00702AC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odstawowej Galileo nr 1 w Nakonowie</w:t>
      </w:r>
      <w:r w:rsidR="00702AC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.</w:t>
      </w:r>
    </w:p>
    <w:p w:rsidR="00702AC3" w:rsidRPr="00153D7D" w:rsidRDefault="00702AC3" w:rsidP="00702A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Nazwa i adres Zamawiającego: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Ogólnopolski Operator Oświaty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60-554 Poznań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ul. Jana Gorczyczewskiego 2/7,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tel. 61 843 63 04, e-mail:  </w:t>
      </w:r>
      <w:hyperlink r:id="rId7" w:history="1">
        <w:r w:rsidRPr="009E05BD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biuro@operator.edu.pl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Osoba odpowiedzialna/do kontaktu w sprawie ogłoszenia:</w:t>
      </w: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Katarzyna Jasik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–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Koordynator </w:t>
      </w:r>
      <w:r w:rsid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projektu </w:t>
      </w:r>
      <w:hyperlink r:id="rId8" w:history="1">
        <w:r w:rsidR="00EF766A" w:rsidRPr="00237FDE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k.jasik@operator.edu.pl</w:t>
        </w:r>
      </w:hyperlink>
      <w:r>
        <w:rPr>
          <w:rFonts w:ascii="Calibri" w:eastAsia="Times New Roman" w:hAnsi="Calibri" w:cs="Calibri"/>
          <w:color w:val="0000FF"/>
          <w:sz w:val="20"/>
          <w:szCs w:val="20"/>
          <w:u w:val="single"/>
          <w:lang w:eastAsia="pl-PL"/>
        </w:rPr>
        <w:t xml:space="preserve">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tel.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533 330 761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</w:p>
    <w:p w:rsidR="001263BA" w:rsidRDefault="00153D7D" w:rsidP="001263B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61904">
        <w:rPr>
          <w:rFonts w:ascii="Calibri" w:eastAsia="Times New Roman" w:hAnsi="Calibri" w:cs="Calibri"/>
          <w:b/>
          <w:sz w:val="20"/>
          <w:szCs w:val="20"/>
          <w:lang w:eastAsia="pl-PL"/>
        </w:rPr>
        <w:t>Cel zamówienia:</w:t>
      </w:r>
      <w:r w:rsidRPr="00861904">
        <w:rPr>
          <w:rFonts w:ascii="Calibri" w:eastAsia="Times New Roman" w:hAnsi="Calibri" w:cs="Calibri"/>
          <w:sz w:val="20"/>
          <w:szCs w:val="20"/>
          <w:lang w:eastAsia="pl-PL"/>
        </w:rPr>
        <w:t xml:space="preserve"> wyłonienie Wykonawcy</w:t>
      </w:r>
      <w:r w:rsidR="001A3D20" w:rsidRPr="00861904">
        <w:rPr>
          <w:rFonts w:ascii="Calibri" w:eastAsia="Times New Roman" w:hAnsi="Calibri" w:cs="Calibri"/>
          <w:sz w:val="20"/>
          <w:szCs w:val="20"/>
          <w:lang w:eastAsia="pl-PL"/>
        </w:rPr>
        <w:t xml:space="preserve">, który </w:t>
      </w:r>
      <w:r w:rsidR="00702AC3" w:rsidRPr="00702AC3">
        <w:rPr>
          <w:rFonts w:ascii="Calibri" w:eastAsia="Times New Roman" w:hAnsi="Calibri" w:cs="Calibri"/>
          <w:sz w:val="20"/>
          <w:szCs w:val="20"/>
          <w:lang w:eastAsia="pl-PL"/>
        </w:rPr>
        <w:t>zakup</w:t>
      </w:r>
      <w:r w:rsidR="00702AC3">
        <w:rPr>
          <w:rFonts w:ascii="Calibri" w:eastAsia="Times New Roman" w:hAnsi="Calibri" w:cs="Calibri"/>
          <w:sz w:val="20"/>
          <w:szCs w:val="20"/>
          <w:lang w:eastAsia="pl-PL"/>
        </w:rPr>
        <w:t>i i dostarczy sprzęt multimedialny i komputerowy</w:t>
      </w:r>
      <w:r w:rsidR="00702AC3" w:rsidRPr="00702AC3">
        <w:rPr>
          <w:rFonts w:ascii="Calibri" w:eastAsia="Times New Roman" w:hAnsi="Calibri" w:cs="Calibri"/>
          <w:sz w:val="20"/>
          <w:szCs w:val="20"/>
          <w:lang w:eastAsia="pl-PL"/>
        </w:rPr>
        <w:t xml:space="preserve"> dla Niepublicznej Szkoły Podstawowej Galileo nr 1 w Nakonowie.</w:t>
      </w:r>
      <w:r w:rsidR="00861904" w:rsidRPr="0086190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1263BA" w:rsidRPr="001263BA" w:rsidRDefault="001263BA" w:rsidP="001263BA">
      <w:pPr>
        <w:pStyle w:val="Akapitzlis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263BA" w:rsidRDefault="00153D7D" w:rsidP="001263BA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1263B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Opis przedmiotu zamówienia: </w:t>
      </w:r>
    </w:p>
    <w:p w:rsidR="00C77A23" w:rsidRDefault="00153D7D" w:rsidP="00C77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Dostawa obejmuje </w:t>
      </w:r>
      <w:r w:rsidR="001A3D20">
        <w:rPr>
          <w:rFonts w:ascii="Calibri" w:eastAsia="Times New Roman" w:hAnsi="Calibri" w:cs="Calibri"/>
          <w:sz w:val="20"/>
          <w:szCs w:val="20"/>
          <w:lang w:eastAsia="pl-PL"/>
        </w:rPr>
        <w:t>zakup i dostarczenie sprzętu multimedialnego</w:t>
      </w:r>
      <w:r w:rsidR="00702AC3">
        <w:rPr>
          <w:rFonts w:ascii="Calibri" w:eastAsia="Times New Roman" w:hAnsi="Calibri" w:cs="Calibri"/>
          <w:sz w:val="20"/>
          <w:szCs w:val="20"/>
          <w:lang w:eastAsia="pl-PL"/>
        </w:rPr>
        <w:t xml:space="preserve"> i komputerowego</w:t>
      </w:r>
      <w:r w:rsidR="001A3D2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szczegó</w:t>
      </w:r>
      <w:r w:rsidR="001A3D20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łowo opisanego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w Formularzu Cenowym do Oferty stanowiącym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Załączniki nr 2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Ofertowego.</w:t>
      </w:r>
    </w:p>
    <w:p w:rsidR="008F62EA" w:rsidRPr="00C77A23" w:rsidRDefault="008F62EA" w:rsidP="00C77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Każdy oferowany przez Wykonawcę sprzęt musi posiadać znak CE potwierdzający, że spełnia on wymagania okr</w:t>
      </w:r>
      <w:r w:rsidR="00C77A23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eślone przez normy europejskie, posiadać certyfikat ISO9001 dla producenta sprzętu, w przypadku komputerów przenośnych – spełnić wymogi normy Energy Star 5.0.</w:t>
      </w:r>
    </w:p>
    <w:p w:rsidR="00343EB4" w:rsidRDefault="008F62EA" w:rsidP="00343E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Towary składane lub o bardziej skomplikowanej budowie, powinny p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osiadać instrukcje użytkowania w </w:t>
      </w:r>
      <w:r w:rsidRPr="008F62E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języku polskim oraz ostrzeżenie o zagrożeniach.</w:t>
      </w:r>
    </w:p>
    <w:p w:rsidR="00C77A23" w:rsidRPr="00343EB4" w:rsidRDefault="00153D7D" w:rsidP="00343E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343EB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Dostawa ob</w:t>
      </w:r>
      <w:r w:rsidR="00343EB4" w:rsidRPr="00343EB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ejmuje towary nowe, nieużywane, nie powystawowe, </w:t>
      </w:r>
      <w:r w:rsidRPr="00343EB4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wolne od obciążeń i praw ustanowionych  na rzecz osób trzecich.</w:t>
      </w:r>
    </w:p>
    <w:p w:rsidR="00153D7D" w:rsidRPr="00C77A23" w:rsidRDefault="00153D7D" w:rsidP="00C77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Sprzęt</w:t>
      </w:r>
      <w:r w:rsidR="001A3D20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multimedialny</w:t>
      </w: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="007A3CEC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i komputerowy </w:t>
      </w: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musi posiadać odpowiednie atesty. Na</w:t>
      </w:r>
      <w:r w:rsidR="001A3D20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zakup i</w:t>
      </w: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dostarczone </w:t>
      </w:r>
      <w:r w:rsidR="001A3D20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sprzętu multimedialnego</w:t>
      </w:r>
      <w:r w:rsidR="009C1510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i komputerowego</w:t>
      </w:r>
      <w:r w:rsidR="001A3D20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będzie </w:t>
      </w:r>
      <w:r w:rsidR="00C77A23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udzielona gwarancja przez dostawcę</w:t>
      </w:r>
      <w:r w:rsid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w terminie</w:t>
      </w:r>
      <w:r w:rsidR="00C77A23"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nie krótszy niż 2 lata, a w przypadku tablic interaktywnych i monitorów – nie krótsza niż 5 lat. </w:t>
      </w:r>
      <w:r w:rsidRPr="00C77A23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Atesty, deklaracje zgodności itp. do produktów zostaną dołączone do towarów.</w:t>
      </w:r>
    </w:p>
    <w:p w:rsidR="00C77A23" w:rsidRDefault="00153D7D" w:rsidP="00C77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Ponadto wszystkie towary stanowiące przedmiot umowy muszą być zaprojektowane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br/>
        <w:t>i wykonane w sposób minimalizujący możliwość powstawania urazów lub innych zagrożeń dla zd</w:t>
      </w:r>
      <w:r w:rsidR="00CE737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rowia podczas ich użytkowania.</w:t>
      </w:r>
    </w:p>
    <w:p w:rsidR="00147328" w:rsidRDefault="008F62EA" w:rsidP="0014732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Zamawiający informuje, iż jeżeli w opisie przedmiotu zamówien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ia znajdują się wskazania znaków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towarowych, patentów lub pochodzenie, źródła lub szczegółowe procesy, które charakteryzują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produkty lub usługi dostarczane przez konkretnego wykonawcę - Zamawiający dopuszcza metody,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materiały, urządzenia, systemy, technologie itp. równoważne do przedstawionych w opisie przedmiotu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zamówienia. Dopuszcza się zastosowanie wszelkich równoważnych odpowiedników rynkowych o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właściwościach nie gorszych niż wskazane przez Zamawiającego. Parametry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lastRenderedPageBreak/>
        <w:t>wskazanego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standardu określają minimalne warunki techniczne, eksploatacyjne, użytkowe, jakościowe i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funkcjonalne, jakie mają spełniać przedmiot zamówienia. Wskazane znaki towarowe, patenty, marki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lub nazwy producenta czy źródła lub szczególne procesy wskazujące na pochodzenie określają jedynie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klasę produktu. Wykonawca może przyjąć metody, materiały, urządzenia, systemy, technologie itp.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Innych marek i producentów, jednak o parametrach technicznych, jakościowych i właściwościach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użytkowych oraz funkcjonalnych odpowiadających metodom, materiałom, urządzeniom, systemom,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technologiom opisanym przez Zamawiającego.</w:t>
      </w:r>
    </w:p>
    <w:p w:rsidR="00C77A23" w:rsidRPr="00861904" w:rsidRDefault="00C77A23" w:rsidP="0014732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Zamawiający wymaga od Wykonawcy dostarczenia własnym transportem zakupionych towarów łącznie z rozładowaniem, rozpakowaniem, wniesieniem do pomieszczeń i montażem, na koszt własny i ryzyko Wykonawcy, w godzinach i dniach pracy wskazanych przez Zamawiającego. </w:t>
      </w:r>
      <w:r w:rsidR="00147328" w:rsidRP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Wykonawca zobowiązuje się do ponoszenia ryzyka związanego z dostawą towaru w szczególności z jego transportem. Zamawiający nie dopuszcza możliwości podawania dodatkowych kosztów związanych z realizacją dostawy. </w:t>
      </w:r>
      <w:r w:rsidRP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Towary będę dostarczone do Niepublicznej Szkoły Podstawowej Galileo nr 1 pod adresem Nakonowo 31, 87-853 Kruszyn.</w:t>
      </w:r>
    </w:p>
    <w:p w:rsidR="007A702D" w:rsidRDefault="008F62EA" w:rsidP="008F62E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Wykonawca jest zobowiązany do dostarczenia towaru pod względem jakości, estetyki, funkcjonalności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i bezpieczeństwa z opisem zawartym w Formularzu Cenowym do oferty stanowiącym </w:t>
      </w:r>
      <w:r w:rsidRPr="00C77A2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Załączniki nr 2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do Zapytania Ofertowego.</w:t>
      </w:r>
    </w:p>
    <w:p w:rsidR="008F62EA" w:rsidRDefault="008F62EA" w:rsidP="00C77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Wykonawca zobowiązuje się w toku realizacji usługi do bezwzględnego stosowania Wytycznych w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zakresie kwalifikowalności wydatków w ramach Europejskiego Funduszu </w:t>
      </w:r>
      <w:r w:rsidR="007A702D"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Rozwoju Regionalnego,</w:t>
      </w:r>
      <w:r w:rsid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="007A702D" w:rsidRPr="007A702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Europejskiego Funduszu Społecznego oraz Funduszu Spójności na lata 2014–2020.</w:t>
      </w:r>
    </w:p>
    <w:p w:rsidR="00C77A23" w:rsidRPr="00C77A23" w:rsidRDefault="00C77A23" w:rsidP="00C77A23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Kod CPV Przedmiotu Zamówienia: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32322000-6 Urządzenia multimedialne</w:t>
      </w:r>
    </w:p>
    <w:p w:rsidR="00DB7238" w:rsidRDefault="00DB7238" w:rsidP="00DB723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DB7238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30236000-2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DB7238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Różny sprzęt komputerowy</w:t>
      </w:r>
    </w:p>
    <w:p w:rsidR="00DB7238" w:rsidRDefault="00DB7238" w:rsidP="00DB7238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DB7238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30200000-1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DB7238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Urządzenia komputerowe</w:t>
      </w:r>
    </w:p>
    <w:p w:rsidR="00263972" w:rsidRPr="00B91011" w:rsidRDefault="00A909EC" w:rsidP="00B91011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eastAsia="Times New Roman" w:cstheme="minorHAnsi"/>
          <w:color w:val="000000" w:themeColor="text1"/>
          <w:lang w:eastAsia="pl-PL"/>
        </w:rPr>
      </w:pPr>
      <w:hyperlink r:id="rId9" w:history="1">
        <w:r w:rsidR="00263972" w:rsidRPr="00086C90">
          <w:rPr>
            <w:rFonts w:eastAsia="Times New Roman" w:cstheme="minorHAnsi"/>
            <w:color w:val="000000" w:themeColor="text1"/>
            <w:lang w:eastAsia="pl-PL"/>
          </w:rPr>
          <w:t>39162110-9</w:t>
        </w:r>
      </w:hyperlink>
      <w:r w:rsidR="0026397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3972" w:rsidRPr="00086C90">
        <w:rPr>
          <w:rFonts w:eastAsia="Times New Roman" w:cstheme="minorHAnsi"/>
          <w:color w:val="000000" w:themeColor="text1"/>
          <w:lang w:eastAsia="pl-PL"/>
        </w:rPr>
        <w:t>Sprzęt dydaktyczny</w:t>
      </w:r>
    </w:p>
    <w:p w:rsidR="00263972" w:rsidRDefault="00A909EC" w:rsidP="00263972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hyperlink r:id="rId10" w:history="1">
        <w:r w:rsidR="00263972">
          <w:rPr>
            <w:rFonts w:eastAsia="Times New Roman" w:cstheme="minorHAnsi"/>
            <w:color w:val="000000" w:themeColor="text1"/>
            <w:lang w:eastAsia="pl-PL"/>
          </w:rPr>
          <w:t>51540000-</w:t>
        </w:r>
        <w:r w:rsidR="00263972" w:rsidRPr="00086C90">
          <w:rPr>
            <w:rFonts w:eastAsia="Times New Roman" w:cstheme="minorHAnsi"/>
            <w:color w:val="000000" w:themeColor="text1"/>
            <w:lang w:eastAsia="pl-PL"/>
          </w:rPr>
          <w:t>9</w:t>
        </w:r>
      </w:hyperlink>
      <w:r w:rsidR="0026397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3972" w:rsidRPr="00086C90">
        <w:rPr>
          <w:rFonts w:eastAsia="Times New Roman" w:cstheme="minorHAnsi"/>
          <w:color w:val="000000" w:themeColor="text1"/>
          <w:lang w:eastAsia="pl-PL"/>
        </w:rPr>
        <w:t>Usługi instalowania maszyn i urządzeń specjalnego zastosowania</w:t>
      </w:r>
    </w:p>
    <w:p w:rsidR="00263972" w:rsidRDefault="00A909EC" w:rsidP="00263972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hyperlink r:id="rId11" w:history="1">
        <w:r w:rsidR="00263972" w:rsidRPr="00086C90">
          <w:rPr>
            <w:rFonts w:eastAsia="Times New Roman" w:cstheme="minorHAnsi"/>
            <w:color w:val="000000" w:themeColor="text1"/>
            <w:lang w:eastAsia="pl-PL"/>
          </w:rPr>
          <w:t>51600000-8</w:t>
        </w:r>
      </w:hyperlink>
      <w:r w:rsidR="00263972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3972" w:rsidRPr="00086C90">
        <w:rPr>
          <w:rFonts w:eastAsia="Times New Roman" w:cstheme="minorHAnsi"/>
          <w:color w:val="000000" w:themeColor="text1"/>
          <w:lang w:eastAsia="pl-PL"/>
        </w:rPr>
        <w:t>Usługi instalowania komputerów i urządzeń biurowych</w:t>
      </w:r>
    </w:p>
    <w:p w:rsidR="00263972" w:rsidRDefault="00263972" w:rsidP="00153D7D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263972" w:rsidRDefault="00263972" w:rsidP="00153D7D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Termin realizacji/wykonania przedmiotu zamówienia: </w:t>
      </w:r>
    </w:p>
    <w:p w:rsidR="00153D7D" w:rsidRPr="00153D7D" w:rsidRDefault="00153D7D" w:rsidP="002639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Dostawa, montaż i instalacja towarów wymaganych przez Zamawiającego nastąpi w terminie </w:t>
      </w:r>
      <w:r w:rsidR="00861904" w:rsidRPr="0086190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do 31.08.2022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Wymagania i warunki udziału w postępowaniu: </w:t>
      </w:r>
    </w:p>
    <w:p w:rsidR="00153D7D" w:rsidRPr="00153D7D" w:rsidRDefault="00153D7D" w:rsidP="00153D7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64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 udzielenie zamówienia mogą ubiegać się Wykonawcy spełniający poniższe warunki: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posiadają uprawnienia do wykonywania określonej działalności lub czynności w zakresie przedmiotu zamówienia, jeżeli ustawy nakładają obowiązek posiadania takich uprawnień.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posiadają niezbędną wiedzę i doświadczenie oraz dysponują potencjałem technicznym i osobami zdolnymi do wykonania zamówienia lub przedstawią pisemne zobowiązanie innych podmiotów do udostępnienia potencjału technicznego i osób zdolnych do wykonania zamówienia.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znajdują się w sytuacji ekonomicznej i finansowej zapewniającej wykonanie niniejszego zamówienia.</w:t>
      </w:r>
    </w:p>
    <w:p w:rsidR="00153D7D" w:rsidRPr="00153D7D" w:rsidRDefault="00153D7D" w:rsidP="00153D7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złożą oświadczenia i dokumenty wyszczególnione w Punkcie 7 zapytania Ofertowego.</w:t>
      </w:r>
    </w:p>
    <w:p w:rsidR="00153D7D" w:rsidRPr="00153D7D" w:rsidRDefault="0056183E" w:rsidP="00153D7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D</w:t>
      </w:r>
      <w:r w:rsidR="00153D7D"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opuszcza s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ię składania ofert częściowych.</w:t>
      </w:r>
    </w:p>
    <w:p w:rsidR="00153D7D" w:rsidRPr="00153D7D" w:rsidRDefault="00153D7D" w:rsidP="00153D7D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Z postępowania o udzielenie zamówienia wykluczeni są potencjalni Wykonawcy, którzy są osobami lub podmiotami powiązanymi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Uczestniczeniu w spółce jako wspólnik spółki cywilnej lub spółki osobowej;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Posiadaniu co najmniej 10% udziałów lub akcji;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Pełnieniu funkcji członka organu nadzorczego lub zarządzającego, prokurenta, pełnomocnika;</w:t>
      </w:r>
    </w:p>
    <w:p w:rsidR="00153D7D" w:rsidRPr="00153D7D" w:rsidRDefault="00153D7D" w:rsidP="00153D7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Pozostawaniu w związku małżeńskim, w stosunku pokrewieństwa lub powinowactwa 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br/>
        <w:t>w linii prostej, pokrewieństwa lub powinowactwa w linii bocznej do drugiego stopnia lub w stosunku przysposobienia, opieki lub kurateli.</w:t>
      </w:r>
    </w:p>
    <w:p w:rsidR="00153D7D" w:rsidRPr="00153D7D" w:rsidRDefault="00153D7D" w:rsidP="00153D7D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Dokonanie oceny spełniania wymaganych warunków nastąpi zgodnie z regułą „spełnia – nie spełnia”, w oparciu o informacje zawarte w oświadczeniach i dokumentach wyszczególnionych w Punkcie 7 Zapytania Ofertowego, z których musi jednoznacznie wynikać, że Wykonawca spełnia warunki, a w przypadku niespełnienia choćby jednego z nich, Wykonawca zostanie wykluczony z postępowania. Ofertę Wykonawcy wykluczonego uznaje się za odrzuconą.</w:t>
      </w:r>
    </w:p>
    <w:p w:rsidR="00153D7D" w:rsidRPr="00153D7D" w:rsidRDefault="00153D7D" w:rsidP="00153D7D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Wykaz oświadczeń i dokumentów, jakie mają dostarczyć Wykonawcy w celu potwierdzenia spełniania warunków udziału w postępowaniu.</w:t>
      </w:r>
    </w:p>
    <w:p w:rsidR="00153D7D" w:rsidRPr="00153D7D" w:rsidRDefault="00153D7D" w:rsidP="00153D7D">
      <w:pPr>
        <w:spacing w:after="0" w:line="240" w:lineRule="auto"/>
        <w:ind w:left="708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W celu potwierdzenia spełniania warunków udziału w postępowaniu Wykonawca winien złożyć:</w:t>
      </w:r>
    </w:p>
    <w:p w:rsidR="00153D7D" w:rsidRPr="00153D7D" w:rsidRDefault="00153D7D" w:rsidP="009C2E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Akceptację warunków Zapytania Ofertowego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1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– Formularz Oferty).</w:t>
      </w:r>
    </w:p>
    <w:p w:rsidR="00153D7D" w:rsidRPr="00153D7D" w:rsidRDefault="00153D7D" w:rsidP="009C2E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trike/>
          <w:color w:val="FF0000"/>
          <w:sz w:val="20"/>
          <w:szCs w:val="20"/>
          <w:u w:val="single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Formularz Cenowy do oferty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– Formularz Cenowy). </w:t>
      </w:r>
    </w:p>
    <w:p w:rsidR="00153D7D" w:rsidRPr="00153D7D" w:rsidRDefault="00153D7D" w:rsidP="009C2E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Oświadczenie, że Wykonawca spełnia warunki udziału w postępowaniu (stanowiące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3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Ofertowego)</w:t>
      </w:r>
    </w:p>
    <w:p w:rsidR="00153D7D" w:rsidRDefault="00153D7D" w:rsidP="009C2E53">
      <w:pPr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4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 -  Wykaz ofert równoważnych (jeśli dotyczy)</w:t>
      </w:r>
    </w:p>
    <w:p w:rsidR="009C2E53" w:rsidRPr="009C2E53" w:rsidRDefault="009C2E53" w:rsidP="009C2E53">
      <w:pPr>
        <w:pStyle w:val="Akapitzlist"/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9C2E5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Numer katalogowy i zdjęcia każdego modelu zgodnego ze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specyfikacją Załącznik nr 2 do </w:t>
      </w:r>
      <w:r w:rsidRPr="009C2E5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Zapytania Ofertowego.</w:t>
      </w:r>
    </w:p>
    <w:p w:rsidR="00153D7D" w:rsidRPr="00153D7D" w:rsidRDefault="00153D7D" w:rsidP="009C2E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 3 miesiące przed upływem terminu składania ofert.</w:t>
      </w:r>
    </w:p>
    <w:p w:rsidR="00153D7D" w:rsidRPr="00153D7D" w:rsidRDefault="00153D7D" w:rsidP="00153D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Kryteria oceny ofert:</w:t>
      </w:r>
    </w:p>
    <w:p w:rsidR="00153D7D" w:rsidRPr="00153D7D" w:rsidRDefault="00153D7D" w:rsidP="00153D7D">
      <w:pPr>
        <w:spacing w:after="0" w:line="240" w:lineRule="auto"/>
        <w:ind w:left="284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Jedynym kryterium oceny ofert (100%) będzie cena brutto za wykonanie całego przedmiotu zamówienia zgodnie z Formularzem cenowym stanowiącym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niniejszego postępowania.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Sposób oceny ofert:</w:t>
      </w:r>
    </w:p>
    <w:p w:rsidR="00153D7D" w:rsidRPr="00153D7D" w:rsidRDefault="00153D7D" w:rsidP="00153D7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 xml:space="preserve">Oferta z najniższą ceną brutto za wykonanie przedmiotu zamówienia określonego w </w:t>
      </w:r>
      <w:r w:rsidRPr="00153D7D">
        <w:rPr>
          <w:rFonts w:ascii="Calibri" w:eastAsia="Calibri" w:hAnsi="Calibri" w:cs="Calibri"/>
          <w:b/>
          <w:sz w:val="20"/>
          <w:szCs w:val="20"/>
        </w:rPr>
        <w:t>załączniku nr 2</w:t>
      </w:r>
      <w:r w:rsidRPr="00153D7D">
        <w:rPr>
          <w:rFonts w:ascii="Calibri" w:eastAsia="Calibri" w:hAnsi="Calibri" w:cs="Calibri"/>
          <w:sz w:val="20"/>
          <w:szCs w:val="20"/>
        </w:rPr>
        <w:t xml:space="preserve"> otrzyma maksymalną liczbę punktów tj. 100 punktów. Pozostałe oferty otrzymają ocenę wg następującej zasady: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= (C min/C oferty) x 100%, gdzie: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– liczba punktów dla oferty badanej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min – cena brutto za wykonanie całego przedmiotu zamówienia oferty najtańszej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C oferty – cena brutto za wykonanie całego przedmiotu zamówienia oferty badanej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100% = 100 pkt – waga kryterium</w:t>
      </w:r>
    </w:p>
    <w:p w:rsidR="00153D7D" w:rsidRPr="00153D7D" w:rsidRDefault="00153D7D" w:rsidP="00153D7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>Jeżeli w niniejszym postępowaniu nie będzie można dokonać wyboru oferty najkorzystniejszej ze względu na to, ze zostały złożone oferty o takiej samej cenie, Zamawiający wezwie Wykonawców, którzy je złożyli, do złożenia w terminie określonym przez Zamawiającego ofert dodatkowych.</w:t>
      </w:r>
    </w:p>
    <w:p w:rsidR="00153D7D" w:rsidRDefault="00153D7D" w:rsidP="00153D7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3D7D">
        <w:rPr>
          <w:rFonts w:ascii="Calibri" w:eastAsia="Calibri" w:hAnsi="Calibri" w:cs="Calibri"/>
          <w:sz w:val="20"/>
          <w:szCs w:val="20"/>
        </w:rPr>
        <w:t xml:space="preserve">W toku badania i oceny ofert Zamawiający może żądać od Wykonawcy pisemnych wyjaśnień dotyczących treści złożonej oferty w terminie określonym przez Zamawiającego. Niezłożenie wyjaśnień spowoduje wykluczenie Wykonawcy z postępowania lub odrzucenie oferty. </w:t>
      </w:r>
    </w:p>
    <w:p w:rsidR="00AB1561" w:rsidRPr="00153D7D" w:rsidRDefault="00AB1561" w:rsidP="00AB156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B1561">
        <w:rPr>
          <w:rFonts w:ascii="Calibri" w:eastAsia="Calibri" w:hAnsi="Calibri" w:cs="Calibri"/>
          <w:sz w:val="20"/>
          <w:szCs w:val="20"/>
        </w:rPr>
        <w:t>Wykonawca, którego oferta zostanie wybrana zostanie wezwany do podpisania umowy.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lastRenderedPageBreak/>
        <w:t>10. Sposób obliczania ceny oferty: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Ceną oferty będzie cena brutto za wykonanie całego przedmiotu zamówienia.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Mając na uwadze wszystkie wymagania postawione w niniejszym Zapytaniu ofertowym Wykonawca zawrze w cenie brutto wszelkie koszty niezbędne do prawidłowego i pełnego wykonania przedmiotu zamówienia, uwzględniając przy tym wszystkie należne opłaty i podatki.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Cenę brutto należy wyrazić w złotych polskich, w których będą również prowadzone rozliczenia między Zamawiającym, a Wykonawcą. Zamawiający nie dopuszcza możliwości prowadzenia rozliczeń w walutach obcych.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>Oferowana cena będzie obowiązywać w całym okresie ważności umowy i nie będzie podlegać waloryzacji.</w:t>
      </w:r>
    </w:p>
    <w:p w:rsidR="00153D7D" w:rsidRPr="00153D7D" w:rsidRDefault="00153D7D" w:rsidP="00153D7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obliczy cenę brutto za wykonanie przedmiotu zamówienia posługując się Formularzem Cenowym do oferty, stanowiącym </w:t>
      </w:r>
      <w:r w:rsidRPr="00153D7D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11. Sposób przygotowania oferty: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należy sporządzić na załączonym formularzu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„Formularz Ofertowy” (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Załącznik nr 1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 do Zapytania Ofertowego).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oferty należy załączyć Formularz Cenowy (</w:t>
      </w: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Załącznik nr 2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i oświadczenia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153D7D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Załącznik nr 3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Zapytania Ofertowego) oraz pozostałe dokumenty potwierdzające spełnianie przez Wykonawcę warunków udziału w postępowaniu określone w Punkcie 7 Zapytania Ofertowego. 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ma prawo złożyć tylko jedną ofertę.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wymaga aby treść oferty była jednoznaczna.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Oferta i wszystkie Załączniki muszą być sporządzone w formie pisemnej, napisane w języku polskim pismem maszynowym, za pomocą komputera lub nieścieralnym atramentem oraz powinny być podpisane przez osobę/osoby upoważnione do reprezentowania Wykonawcy i zaciągania w jego imieniu zobowiązań finansowych w wysokości odpowiadającej cenie oferty. Upoważnienie do podpisania oferty powinno być dołączone do oferty, o ile nie wynika ono z innych dokumentów załączonych przez Oferenta.</w:t>
      </w:r>
    </w:p>
    <w:p w:rsidR="00153D7D" w:rsidRPr="00153D7D" w:rsidRDefault="00153D7D" w:rsidP="00153D7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zaleca wykorzystanie formularzy zawartych w Zapytaniu Ofertowym przekazanych przez Zamawiającego. Dopuszcza się w ofercie złożenie Załączników opracowanych przez Wykonawców pod warunkiem, że będą one identyczne w treści  z formularzami określonymi przez Zamawiającego. Oferty Wykonawców, którzy dołączą do oferty Załączniki o innej treści niż określona w Zapytaniu Ofertowym zostaną wykluczeni z ubiegania się o niniejsze zamówienie.</w:t>
      </w:r>
    </w:p>
    <w:p w:rsidR="00153D7D" w:rsidRPr="00153D7D" w:rsidRDefault="00153D7D" w:rsidP="00C84E9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wraz Załącznikami należy </w:t>
      </w:r>
      <w:bookmarkStart w:id="1" w:name="_Hlk5011051"/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przesłać mailem, oznaczając przesyłkę w następujący sposób: „Ofert</w:t>
      </w:r>
      <w:r w:rsid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w odpowiedzi na Postępowanie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nr </w:t>
      </w:r>
      <w:r w:rsidR="00C84E9E" w:rsidRPr="00C84E9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3/SCGN/2020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.”</w:t>
      </w:r>
    </w:p>
    <w:bookmarkEnd w:id="1"/>
    <w:p w:rsidR="00861904" w:rsidRDefault="00861904" w:rsidP="0086190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861904" w:rsidRPr="00153D7D" w:rsidRDefault="00861904" w:rsidP="0086190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12. Miejsce i sposób złożenia oferty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861904" w:rsidRDefault="00861904" w:rsidP="00861904">
      <w:pPr>
        <w:autoSpaceDE w:val="0"/>
        <w:autoSpaceDN w:val="0"/>
        <w:adjustRightInd w:val="0"/>
        <w:spacing w:after="0" w:line="240" w:lineRule="auto"/>
        <w:ind w:left="284"/>
        <w:rPr>
          <w:rStyle w:val="Hipercze"/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Ofertę należy </w:t>
      </w:r>
      <w:r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złożyć za pośrednictwem bazy konkurencyjności:  </w:t>
      </w:r>
      <w:hyperlink r:id="rId12" w:history="1">
        <w:r w:rsidRPr="005014A7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https://bazakonkurencyjnosci.funduszeeuropejskie.gov.pl/ogloszenia</w:t>
        </w:r>
      </w:hyperlink>
    </w:p>
    <w:p w:rsidR="00861904" w:rsidRDefault="00861904" w:rsidP="00861904">
      <w:pPr>
        <w:autoSpaceDE w:val="0"/>
        <w:autoSpaceDN w:val="0"/>
        <w:adjustRightInd w:val="0"/>
        <w:spacing w:after="0" w:line="240" w:lineRule="auto"/>
        <w:ind w:left="284"/>
        <w:rPr>
          <w:rStyle w:val="Hipercze"/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:rsidR="00861904" w:rsidRPr="00C104AD" w:rsidRDefault="00861904" w:rsidP="00861904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</w:pPr>
      <w:r w:rsidRPr="00C104AD">
        <w:rPr>
          <w:rStyle w:val="Hipercze"/>
          <w:rFonts w:ascii="Calibri" w:eastAsia="Times New Roman" w:hAnsi="Calibri" w:cs="Calibri"/>
          <w:b/>
          <w:color w:val="000000" w:themeColor="text1"/>
          <w:sz w:val="20"/>
          <w:szCs w:val="20"/>
          <w:u w:val="none"/>
          <w:lang w:eastAsia="pl-PL"/>
        </w:rPr>
        <w:t>Oferty nie złożone przez Bazę konkurencyjności nie będą rozpatrywane.</w:t>
      </w:r>
    </w:p>
    <w:p w:rsidR="00861904" w:rsidRPr="00C104AD" w:rsidRDefault="00861904" w:rsidP="0086190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:rsidR="00861904" w:rsidRPr="008F62EA" w:rsidRDefault="00861904" w:rsidP="0086190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13. Termin złożenia oferty</w:t>
      </w:r>
      <w:r w:rsidRP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861904" w:rsidRPr="00C104AD" w:rsidRDefault="00861904" w:rsidP="008619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Ofertę należy złożyć do dnia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  <w:r w:rsidR="00702AC3">
        <w:rPr>
          <w:rFonts w:ascii="Calibri" w:eastAsia="Times New Roman" w:hAnsi="Calibri" w:cs="Calibri"/>
          <w:b/>
          <w:sz w:val="20"/>
          <w:szCs w:val="20"/>
          <w:lang w:eastAsia="pl-PL"/>
        </w:rPr>
        <w:t>06.08</w:t>
      </w:r>
      <w:r w:rsidR="00263972">
        <w:rPr>
          <w:rFonts w:ascii="Calibri" w:eastAsia="Times New Roman" w:hAnsi="Calibri" w:cs="Calibri"/>
          <w:b/>
          <w:sz w:val="20"/>
          <w:szCs w:val="20"/>
          <w:lang w:eastAsia="pl-PL"/>
        </w:rPr>
        <w:t>.2022</w:t>
      </w:r>
      <w:r w:rsidRPr="003072F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do godz. 16:00</w:t>
      </w:r>
    </w:p>
    <w:p w:rsidR="00861904" w:rsidRDefault="00861904" w:rsidP="00861904">
      <w:pPr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O dotrzymaniu terminu decyduje data wpływu oferty 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za pośrednictwem bazę konkurencyjności.</w:t>
      </w:r>
    </w:p>
    <w:p w:rsidR="00861904" w:rsidRPr="00C122E2" w:rsidRDefault="00861904" w:rsidP="00861904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EC68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Oferty złożone po upływie terminu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EC68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nie będą rozpatrywane.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8F62EA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14. Zapytanie o przedmiot zamówienia</w:t>
      </w:r>
    </w:p>
    <w:p w:rsidR="00EE3617" w:rsidRDefault="00153D7D" w:rsidP="00EE36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F62E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Pytania dotyczące Zapytania ofertowego należy kierować wyłącznie w formie pisemnej </w:t>
      </w:r>
      <w:r w:rsid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 </w:t>
      </w:r>
      <w:r w:rsidR="00702AC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03.08</w:t>
      </w:r>
      <w:r w:rsidR="004B37E8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.</w:t>
      </w:r>
      <w:r w:rsidR="00263972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2022</w:t>
      </w:r>
      <w:r w:rsid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702A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wyłącznie za pośrednictwem bazy konkurencyjności: </w:t>
      </w:r>
      <w:hyperlink r:id="rId13" w:history="1">
        <w:r w:rsidR="00702AC3" w:rsidRPr="00DE16EA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www.bazakonkurencyjnosci.gov.pl</w:t>
        </w:r>
      </w:hyperlink>
      <w:r w:rsidR="00702A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702AC3" w:rsidRDefault="00702AC3" w:rsidP="00EE36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702AC3" w:rsidRPr="00702AC3" w:rsidRDefault="00702AC3" w:rsidP="00EE36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color w:val="FF0000"/>
          <w:sz w:val="20"/>
          <w:szCs w:val="20"/>
          <w:lang w:eastAsia="pl-PL"/>
        </w:rPr>
      </w:pPr>
      <w:r w:rsidRPr="00702AC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lastRenderedPageBreak/>
        <w:t>Pytania złożone po upływie terminu nie będą rozpatrywane.</w:t>
      </w:r>
    </w:p>
    <w:p w:rsidR="00EE3617" w:rsidRDefault="00EE3617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15. Odrzucenie oferty.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Oferta Wykonawcy niezgodna z zapytaniem ofertowym zostanie odrzucona przez Zamawiającego.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16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. </w:t>
      </w: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Informacja o postępowaniu o udzielenie Zamówienia. Sposób publikacji.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1) Informacja o postępowaniu o udzielenie Zamówienia została ogłoszona na stronie internetowej </w:t>
      </w:r>
      <w:hyperlink r:id="rId14" w:history="1">
        <w:r w:rsidRPr="00153D7D">
          <w:rPr>
            <w:rFonts w:ascii="Calibri" w:eastAsia="Times New Roman" w:hAnsi="Calibri" w:cs="Calibri"/>
            <w:bCs/>
            <w:color w:val="0000FF"/>
            <w:sz w:val="20"/>
            <w:szCs w:val="20"/>
            <w:u w:val="single"/>
            <w:lang w:eastAsia="pl-PL"/>
          </w:rPr>
          <w:t>www.bazakonkurencyjnosci.gov.pl</w:t>
        </w:r>
      </w:hyperlink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 xml:space="preserve">. 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2) Wybór najkorzystniejszej oferty zostanie ogłoszony na stronie internetowej </w:t>
      </w:r>
      <w:hyperlink r:id="rId15" w:history="1">
        <w:r w:rsidRPr="00153D7D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www.bazakonkurencyjności.gov.pl</w:t>
        </w:r>
      </w:hyperlink>
      <w:r w:rsidRPr="00153D7D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Pr="00153D7D">
        <w:rPr>
          <w:rFonts w:ascii="Calibri" w:eastAsia="Times New Roman" w:hAnsi="Calibri" w:cs="Calibri"/>
          <w:bCs/>
          <w:color w:val="000000"/>
          <w:sz w:val="20"/>
          <w:szCs w:val="20"/>
          <w:lang w:eastAsia="pl-PL"/>
        </w:rPr>
        <w:t>Ponadto Zamawiający wyśle informację o wyniku postępowania do każdego Oferenta.</w:t>
      </w: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153D7D" w:rsidRPr="00153D7D" w:rsidRDefault="00153D7D" w:rsidP="00153D7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17. Pozostałe postanowienia</w:t>
      </w:r>
    </w:p>
    <w:p w:rsidR="00153D7D" w:rsidRPr="00153D7D" w:rsidRDefault="00153D7D" w:rsidP="00153D7D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Wybór najkorzystniejszej oferty lub ofert jest ostateczny i nie podlega procedurze odwoławczej. </w:t>
      </w:r>
    </w:p>
    <w:p w:rsidR="00D939F6" w:rsidRPr="00D939F6" w:rsidRDefault="00153D7D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</w:t>
      </w:r>
      <w:r w:rsid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iający zastrzega sobie prawo do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zmiany warunków Zapytania ofertowego bez podania przyczyny. Informacja o zmianie warunków Zapytania ofertowego zostanie ogłoszona w sposób określony w pkt. 16 niniejszego Zapytania. Zmiana warunków Zapytania ofertowego może nastąpić nie później niż  5 dnia roboczego od dnia ogłoszenia zapytania.</w:t>
      </w:r>
    </w:p>
    <w:p w:rsidR="00153D7D" w:rsidRPr="00153D7D" w:rsidRDefault="00153D7D" w:rsidP="00153D7D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może w każdej chwili unieważnić postępowanie o udzielenie Zamówienia bez podania przyczyny. Zamawiający jest w szczególności uprawniony do unieważnienia postępowania o udzielenie zamówienia w przypadku cofnięcia lub ograniczenia środków pochodzących z Europejskiego Funduszu Społecznego.</w:t>
      </w:r>
    </w:p>
    <w:p w:rsidR="00D939F6" w:rsidRDefault="00153D7D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zastrzega sobie prawo do zastosowania kar w umowie z wybranym </w:t>
      </w:r>
      <w:r w:rsidRPr="00153D7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postępowaniu Wykonawcą z tytułu opóźnień w realizacji, nieprawidłowej realizacji, niekompletnego wykonania zamówienia, nieprzestrzeganie warunków gwarancji.</w:t>
      </w:r>
    </w:p>
    <w:p w:rsidR="00D939F6" w:rsidRDefault="00EE3617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zastrzega sobie prawo do podjęcia negocjacji w zakresie oferowanej ceny z Wykonawcą, którego oferta uzyskała najwyższą ilość punktów, to jest została uznana za najkorzystniejszą, w przypadku, gdy cena podana przez Wykonawcę przekracza wysokość środków przeznaczonych w budżecie Projektu na usługę objętą niniejszym postępowaniem. </w:t>
      </w:r>
    </w:p>
    <w:p w:rsidR="00153D7D" w:rsidRDefault="00EE3617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Zamawiający przewiduje możliwość zmiany umowy wyłącznie w przypadku wystąpienia zdarzeń spowodowanych działaniem siły wyższej. Zmiany nie będą zmieniać zakresu i przedmiotu zamówienia oraz jego warunków, ani naruszać zasad uczciwej konkurencji i równego traktowania wykonawców.</w:t>
      </w:r>
    </w:p>
    <w:p w:rsidR="005A3CAA" w:rsidRDefault="005A3CAA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może dokonać zakupów uzupełniających w ramach postępowania u wybranego oferenta. </w:t>
      </w:r>
    </w:p>
    <w:p w:rsidR="00D939F6" w:rsidRPr="00D939F6" w:rsidRDefault="00D939F6" w:rsidP="00D939F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 czynności podejmowanych przez Zamawiającego i Oferentów nie stosuje się przepisów Prawa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zamówień publicznych (Dz.U. z 2017 r. poz. 1579 z </w:t>
      </w:r>
      <w:proofErr w:type="spellStart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 zm.). W sprawach spornych stosuje się zapisy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Kodeksu Cywilnego (Dz.U. z 2018 r. poz. 1025 z </w:t>
      </w:r>
      <w:proofErr w:type="spellStart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D939F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 zm.)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:rsidR="00D939F6" w:rsidRPr="00D939F6" w:rsidRDefault="00D939F6" w:rsidP="00D939F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EE3617" w:rsidRPr="00EE3617" w:rsidRDefault="00EE3617" w:rsidP="00EE36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18. Klauzula RODO</w:t>
      </w:r>
    </w:p>
    <w:p w:rsidR="00EE3617" w:rsidRPr="00EE3617" w:rsidRDefault="00EE3617" w:rsidP="00EE3617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W związku z obowiązywaniem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niniejszym informujemy: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Administratorem danych osobowych podanych w  związku z niniejszym postępowaniem jest Ogólnopolski Operator Oświaty, ul. Gorczyczewskiego 2/7, 60-554 Poznań, wpisana do Krajowego Rejestru Sądowego prowadzonego przez Sąd Rejonowy Poznań – Nowe Miasto i Wilda w Poznaniu, VIII Wydział Gospodarczy Krajowego Rejestru Sądowego, pod nr KRS: 0000044866, numer NIP 778-13-95-875.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danych osobowych mogą Państwo skontaktować się z wyznaczonym przez Administratora Inspektorem Ochrony Danych Osobowych pod adresem email: </w:t>
      </w:r>
      <w:hyperlink r:id="rId16" w:history="1">
        <w:r w:rsidRPr="00EE361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iod@operator.edu.pl</w:t>
        </w:r>
      </w:hyperlink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 albo pisemnie na adres Administratora.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Państwa dane osobowe przetwarzane będą w celu podjęcia działań zmierzających do zawarcia umowy, tj. wzięcia u</w:t>
      </w:r>
      <w:r w:rsidR="00EE4FB0">
        <w:rPr>
          <w:rFonts w:ascii="Calibri" w:eastAsia="Times New Roman" w:hAnsi="Calibri" w:cs="Calibri"/>
          <w:sz w:val="20"/>
          <w:szCs w:val="20"/>
          <w:lang w:eastAsia="pl-PL"/>
        </w:rPr>
        <w:t>działu w postępowaniu nr 2/SCGN/2022</w:t>
      </w: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 o udzielenie zamówienia zgodnie z zasadą konkurencyjności w związku z  realizacją projektu „Szkoła ćwiczeń Galileo w Nakonowie” – na podstawie art. 6 ust. 1 lit. b RODO.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przekazane podmiotom przetwarzającym dane w imieniu Administratora, uczestniczącym w wykonywaniu czynności Administratora, tj. m.in. podmiotom obsługującym systemy informatyczne.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Dane osobowe nie będą przekazywane do państw trzecich (nienależących do Unii Europejskiej lub Europejskiego Obszaru Gospodarczego). 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osobowe będą przetwarzane przez okres trwania projektu oraz 5 lat po jego zakończeniu.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Posiadają Państwo: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prawo dostępu do treści swoich danych osobowych (art. 15 RODO), 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sprostowania danych osobowych i ich uzupełnienia (art. 16 RODO), 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prawo do usunięcia danych osobowych (art. 17 RODO),</w:t>
      </w:r>
    </w:p>
    <w:p w:rsidR="00EE3617" w:rsidRPr="00EE3617" w:rsidRDefault="00EE3617" w:rsidP="00EE3617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prawo do ograniczenia przetwarzania (art. 18 RODO),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 xml:space="preserve">Nie przysługuje Państwu prawo do przenoszenia danych (art. 20 RODO) oraz prawo do wniesienia sprzeciwu (art. 21 RODO). 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Posiadają Państwo prawo do wniesienia skargi do organu nadzoru, tj. Prezesa Urzędu Ochrony Danych Osobowych  w przypadku uznania, iż przetwarzanie danych narusza przepisy o ochronie danych osobowych.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Podanie danych osobowych jest konieczne do wzięcia udziału w niniejszym postępowaniu, a ich niepodanie uniemożliwi Państwu udział w niniejszym postępowaniu.</w:t>
      </w:r>
    </w:p>
    <w:p w:rsidR="00EE3617" w:rsidRPr="00EE3617" w:rsidRDefault="00EE3617" w:rsidP="00EE361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sz w:val="20"/>
          <w:szCs w:val="20"/>
          <w:lang w:eastAsia="pl-PL"/>
        </w:rPr>
        <w:t>Państwa dane nie będą wykorzystywane do zautomatyzowanego podejmowania decyzji ani profilowania</w:t>
      </w:r>
    </w:p>
    <w:p w:rsidR="00EE3617" w:rsidRPr="00EE3617" w:rsidRDefault="00EE3617" w:rsidP="00EE36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EE3617" w:rsidRPr="00EE3617" w:rsidRDefault="00EE3617" w:rsidP="00EE361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Załączniki:</w:t>
      </w:r>
    </w:p>
    <w:p w:rsidR="00EE3617" w:rsidRPr="00EE3617" w:rsidRDefault="00EE3617" w:rsidP="00EE3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1 do Zapytania Ofertowego –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Formularz Ofertowy</w:t>
      </w:r>
    </w:p>
    <w:p w:rsidR="00EE3617" w:rsidRPr="00EE3617" w:rsidRDefault="00EE3617" w:rsidP="00EE361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2 do Zapytania Ofertowego – Formularz Cenowy </w:t>
      </w:r>
    </w:p>
    <w:p w:rsidR="00CF6F8E" w:rsidRDefault="00EE3617" w:rsidP="00CF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3 d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 Zapytania Ofertowego – 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Oświadczenie Wykonawcy </w:t>
      </w:r>
    </w:p>
    <w:p w:rsidR="00EE3617" w:rsidRPr="00EE3617" w:rsidRDefault="00EE3617" w:rsidP="00CF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4 do Zapytan</w:t>
      </w:r>
      <w:r w:rsidR="00CF6F8E" w:rsidRP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ia Ofertowego – 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Wykaz Ofert Równoważnych</w:t>
      </w:r>
    </w:p>
    <w:p w:rsidR="00EE3617" w:rsidRPr="00EE3617" w:rsidRDefault="00EE3617" w:rsidP="00CF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5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Zapytania O</w:t>
      </w:r>
      <w:r w:rsidR="00CF6F8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fertowego – </w:t>
      </w:r>
      <w:r w:rsidR="00F55D6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Wzór U</w:t>
      </w:r>
      <w:r w:rsidRPr="00EE361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mowy z Wykonawcą</w:t>
      </w:r>
    </w:p>
    <w:p w:rsidR="00EE3617" w:rsidRPr="00EE3617" w:rsidRDefault="00EE3617" w:rsidP="00EE3617">
      <w:pPr>
        <w:autoSpaceDE w:val="0"/>
        <w:autoSpaceDN w:val="0"/>
        <w:adjustRightInd w:val="0"/>
        <w:spacing w:after="0" w:line="240" w:lineRule="auto"/>
        <w:ind w:left="633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:rsidR="00EE3617" w:rsidRPr="00EE3617" w:rsidRDefault="00EE3617" w:rsidP="00EE361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EE3617" w:rsidRPr="00EE3617" w:rsidRDefault="00EE3617" w:rsidP="00EE361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EE3617" w:rsidRPr="00EE3617" w:rsidRDefault="00EE3617" w:rsidP="00EE3617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sz w:val="20"/>
          <w:szCs w:val="20"/>
          <w:lang w:eastAsia="ar-SA"/>
        </w:rPr>
        <w:tab/>
        <w:t>Postępowanie przygotowała:</w:t>
      </w:r>
    </w:p>
    <w:p w:rsidR="00EE3617" w:rsidRPr="00EE3617" w:rsidRDefault="00EE3617" w:rsidP="00EE3617">
      <w:pPr>
        <w:spacing w:after="0" w:line="240" w:lineRule="auto"/>
        <w:ind w:left="5812" w:hanging="510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EE3617">
        <w:rPr>
          <w:rFonts w:ascii="Calibri" w:eastAsia="Times New Roman" w:hAnsi="Calibri" w:cs="Calibri"/>
          <w:sz w:val="20"/>
          <w:szCs w:val="20"/>
          <w:lang w:eastAsia="ar-SA"/>
        </w:rPr>
        <w:tab/>
      </w:r>
      <w:r w:rsidR="00F55D69">
        <w:rPr>
          <w:rFonts w:ascii="Calibri" w:eastAsia="Times New Roman" w:hAnsi="Calibri" w:cs="Calibri"/>
          <w:sz w:val="20"/>
          <w:szCs w:val="20"/>
          <w:lang w:eastAsia="ar-SA"/>
        </w:rPr>
        <w:t xml:space="preserve">Katarzyna Jasik </w:t>
      </w:r>
      <w:r w:rsidRPr="00EE3617">
        <w:rPr>
          <w:rFonts w:ascii="Calibri" w:eastAsia="Times New Roman" w:hAnsi="Calibri" w:cs="Calibri"/>
          <w:sz w:val="20"/>
          <w:szCs w:val="20"/>
          <w:lang w:eastAsia="ar-SA"/>
        </w:rPr>
        <w:br/>
        <w:t>Koordynator Projektu</w:t>
      </w:r>
    </w:p>
    <w:p w:rsidR="003E7E3E" w:rsidRDefault="003E7E3E" w:rsidP="00F3336C">
      <w:pPr>
        <w:ind w:left="-567"/>
      </w:pPr>
    </w:p>
    <w:sectPr w:rsidR="003E7E3E" w:rsidSect="00B42551">
      <w:headerReference w:type="default" r:id="rId17"/>
      <w:footerReference w:type="default" r:id="rId18"/>
      <w:pgSz w:w="11906" w:h="16838"/>
      <w:pgMar w:top="1135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EC" w:rsidRDefault="00A909EC" w:rsidP="00790B64">
      <w:pPr>
        <w:spacing w:after="0" w:line="240" w:lineRule="auto"/>
      </w:pPr>
      <w:r>
        <w:separator/>
      </w:r>
    </w:p>
  </w:endnote>
  <w:endnote w:type="continuationSeparator" w:id="0">
    <w:p w:rsidR="00A909EC" w:rsidRDefault="00A909EC" w:rsidP="0079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551" w:rsidRDefault="00B42551">
    <w:r>
      <w:rPr>
        <w:rFonts w:cstheme="minorHAnsi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3999230</wp:posOffset>
          </wp:positionH>
          <wp:positionV relativeFrom="paragraph">
            <wp:posOffset>-156845</wp:posOffset>
          </wp:positionV>
          <wp:extent cx="2339340" cy="1756292"/>
          <wp:effectExtent l="0" t="0" r="3810" b="0"/>
          <wp:wrapNone/>
          <wp:docPr id="418" name="Obraz 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756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10038" w:type="dxa"/>
      <w:tblInd w:w="-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38"/>
    </w:tblGrid>
    <w:tr w:rsidR="00790B64" w:rsidRPr="00790B64" w:rsidTr="00B42551">
      <w:trPr>
        <w:trHeight w:val="1655"/>
      </w:trPr>
      <w:tc>
        <w:tcPr>
          <w:tcW w:w="10038" w:type="dxa"/>
        </w:tcPr>
        <w:p w:rsidR="00790B64" w:rsidRPr="00F3336C" w:rsidRDefault="00B42551" w:rsidP="00B42551">
          <w:pPr>
            <w:pStyle w:val="Stopka"/>
            <w:ind w:left="-114"/>
            <w:rPr>
              <w:rFonts w:cstheme="minorHAnsi"/>
              <w:color w:val="000000" w:themeColor="text1"/>
              <w:sz w:val="20"/>
            </w:rPr>
          </w:pPr>
          <w:r>
            <w:rPr>
              <w:rFonts w:cstheme="minorHAnsi"/>
              <w:color w:val="000000" w:themeColor="text1"/>
              <w:sz w:val="20"/>
            </w:rPr>
            <w:t>Biuro</w:t>
          </w:r>
          <w:r w:rsidR="00790B64" w:rsidRPr="00F3336C">
            <w:rPr>
              <w:rFonts w:cstheme="minorHAnsi"/>
              <w:color w:val="000000" w:themeColor="text1"/>
              <w:sz w:val="20"/>
            </w:rPr>
            <w:t xml:space="preserve"> projektu:                                           </w:t>
          </w:r>
        </w:p>
        <w:p w:rsidR="00790B64" w:rsidRPr="00F3336C" w:rsidRDefault="00790B64" w:rsidP="00F3336C">
          <w:pPr>
            <w:pStyle w:val="Stopka"/>
            <w:ind w:left="-102"/>
            <w:rPr>
              <w:rFonts w:cstheme="minorHAnsi"/>
              <w:b/>
              <w:color w:val="000000" w:themeColor="text1"/>
              <w:sz w:val="20"/>
            </w:rPr>
          </w:pPr>
          <w:r w:rsidRPr="00F3336C">
            <w:rPr>
              <w:rFonts w:cstheme="minorHAnsi"/>
              <w:b/>
              <w:color w:val="000000" w:themeColor="text1"/>
              <w:sz w:val="20"/>
            </w:rPr>
            <w:t xml:space="preserve">Ogólnopolski Operator Oświaty </w:t>
          </w:r>
        </w:p>
        <w:p w:rsidR="00790B64" w:rsidRPr="00790B64" w:rsidRDefault="00790B64" w:rsidP="00F3336C">
          <w:pPr>
            <w:pStyle w:val="Stopka"/>
            <w:ind w:left="-102"/>
            <w:rPr>
              <w:sz w:val="20"/>
            </w:rPr>
          </w:pP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ul. Jana Gorczyczewskiego 2/7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60-554 Poznań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r w:rsidRPr="00F3336C">
            <w:rPr>
              <w:rFonts w:cstheme="minorHAnsi"/>
              <w:color w:val="000000" w:themeColor="text1"/>
              <w:sz w:val="20"/>
              <w:shd w:val="clear" w:color="auto" w:fill="FFFFFF"/>
            </w:rPr>
            <w:t>tel. 61 843 63 04</w:t>
          </w:r>
          <w:r w:rsidRPr="00F3336C">
            <w:rPr>
              <w:rFonts w:cstheme="minorHAnsi"/>
              <w:color w:val="000000" w:themeColor="text1"/>
              <w:sz w:val="20"/>
            </w:rPr>
            <w:br/>
          </w:r>
          <w:hyperlink r:id="rId2" w:history="1">
            <w:r w:rsidRPr="00F3336C">
              <w:rPr>
                <w:rStyle w:val="Hipercze"/>
                <w:rFonts w:cstheme="minorHAnsi"/>
                <w:color w:val="000000" w:themeColor="text1"/>
                <w:sz w:val="20"/>
                <w:shd w:val="clear" w:color="auto" w:fill="FFFFFF"/>
              </w:rPr>
              <w:t>biuro@operator.edu.pl</w:t>
            </w:r>
          </w:hyperlink>
        </w:p>
      </w:tc>
    </w:tr>
  </w:tbl>
  <w:p w:rsidR="00790B64" w:rsidRDefault="00790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EC" w:rsidRDefault="00A909EC" w:rsidP="00790B64">
      <w:pPr>
        <w:spacing w:after="0" w:line="240" w:lineRule="auto"/>
      </w:pPr>
      <w:r>
        <w:separator/>
      </w:r>
    </w:p>
  </w:footnote>
  <w:footnote w:type="continuationSeparator" w:id="0">
    <w:p w:rsidR="00A909EC" w:rsidRDefault="00A909EC" w:rsidP="0079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64" w:rsidRPr="00F3336C" w:rsidRDefault="00790B64" w:rsidP="00790B64">
    <w:pPr>
      <w:pStyle w:val="Nagwek"/>
      <w:rPr>
        <w:color w:val="000000" w:themeColor="text1"/>
        <w:sz w:val="20"/>
      </w:rPr>
    </w:pPr>
    <w:r w:rsidRPr="00F3336C">
      <w:rPr>
        <w:noProof/>
        <w:color w:val="000000" w:themeColor="text1"/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6499860" cy="833755"/>
          <wp:effectExtent l="0" t="0" r="0" b="0"/>
          <wp:wrapTopAndBottom/>
          <wp:docPr id="417" name="Obraz 417" descr="C:\Users\Gorczyczewskiego\Desktop\FE_POWER_poziom_pl-1_rgb —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czyczewskiego\Desktop\FE_POWER_poziom_pl-1_rgb — kop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484"/>
    <w:multiLevelType w:val="hybridMultilevel"/>
    <w:tmpl w:val="01E4FC90"/>
    <w:lvl w:ilvl="0" w:tplc="A2B483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42AB"/>
    <w:multiLevelType w:val="hybridMultilevel"/>
    <w:tmpl w:val="1E6EC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5166"/>
    <w:multiLevelType w:val="hybridMultilevel"/>
    <w:tmpl w:val="E21AB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4ACC"/>
    <w:multiLevelType w:val="hybridMultilevel"/>
    <w:tmpl w:val="259AD50A"/>
    <w:lvl w:ilvl="0" w:tplc="808C2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B31FE"/>
    <w:multiLevelType w:val="hybridMultilevel"/>
    <w:tmpl w:val="BC580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3ACD"/>
    <w:multiLevelType w:val="hybridMultilevel"/>
    <w:tmpl w:val="7F4E4E8C"/>
    <w:lvl w:ilvl="0" w:tplc="A65E03DE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47946"/>
    <w:multiLevelType w:val="hybridMultilevel"/>
    <w:tmpl w:val="9AF4F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031C"/>
    <w:multiLevelType w:val="hybridMultilevel"/>
    <w:tmpl w:val="D86051D6"/>
    <w:lvl w:ilvl="0" w:tplc="D3D081B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73A6C"/>
    <w:multiLevelType w:val="hybridMultilevel"/>
    <w:tmpl w:val="43C8DBC6"/>
    <w:lvl w:ilvl="0" w:tplc="7BDE75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92882"/>
    <w:multiLevelType w:val="hybridMultilevel"/>
    <w:tmpl w:val="079C28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C411DB"/>
    <w:multiLevelType w:val="hybridMultilevel"/>
    <w:tmpl w:val="57BAEB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D45C42"/>
    <w:multiLevelType w:val="hybridMultilevel"/>
    <w:tmpl w:val="1AAEC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67171"/>
    <w:multiLevelType w:val="hybridMultilevel"/>
    <w:tmpl w:val="1EB8B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64"/>
    <w:rsid w:val="000A58EB"/>
    <w:rsid w:val="00103346"/>
    <w:rsid w:val="001263BA"/>
    <w:rsid w:val="0014339F"/>
    <w:rsid w:val="00147328"/>
    <w:rsid w:val="00153D7D"/>
    <w:rsid w:val="001A3D20"/>
    <w:rsid w:val="001D29B1"/>
    <w:rsid w:val="00234EC5"/>
    <w:rsid w:val="00251A85"/>
    <w:rsid w:val="00263972"/>
    <w:rsid w:val="00284EC5"/>
    <w:rsid w:val="00343EB4"/>
    <w:rsid w:val="003E7E3E"/>
    <w:rsid w:val="004B37E8"/>
    <w:rsid w:val="0056183E"/>
    <w:rsid w:val="005A3CAA"/>
    <w:rsid w:val="0061660E"/>
    <w:rsid w:val="00702AC3"/>
    <w:rsid w:val="00790B64"/>
    <w:rsid w:val="007A3CEC"/>
    <w:rsid w:val="007A702D"/>
    <w:rsid w:val="007A7936"/>
    <w:rsid w:val="00806994"/>
    <w:rsid w:val="00816972"/>
    <w:rsid w:val="00861904"/>
    <w:rsid w:val="00874F3B"/>
    <w:rsid w:val="008F49FC"/>
    <w:rsid w:val="008F62EA"/>
    <w:rsid w:val="009C1510"/>
    <w:rsid w:val="009C2E53"/>
    <w:rsid w:val="00A909EC"/>
    <w:rsid w:val="00AB1561"/>
    <w:rsid w:val="00B2327A"/>
    <w:rsid w:val="00B42551"/>
    <w:rsid w:val="00B660D4"/>
    <w:rsid w:val="00B758EB"/>
    <w:rsid w:val="00B91011"/>
    <w:rsid w:val="00BF1854"/>
    <w:rsid w:val="00C46805"/>
    <w:rsid w:val="00C5254D"/>
    <w:rsid w:val="00C77A23"/>
    <w:rsid w:val="00C84E9E"/>
    <w:rsid w:val="00CE737A"/>
    <w:rsid w:val="00CF6F8E"/>
    <w:rsid w:val="00D55DB5"/>
    <w:rsid w:val="00D939F6"/>
    <w:rsid w:val="00DB7238"/>
    <w:rsid w:val="00DE1D37"/>
    <w:rsid w:val="00EE3617"/>
    <w:rsid w:val="00EE4FB0"/>
    <w:rsid w:val="00EF766A"/>
    <w:rsid w:val="00F3336C"/>
    <w:rsid w:val="00F55D69"/>
    <w:rsid w:val="00F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07D13"/>
  <w15:chartTrackingRefBased/>
  <w15:docId w15:val="{4DE84832-AF8B-488B-91E0-37ADCA6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B64"/>
  </w:style>
  <w:style w:type="paragraph" w:styleId="Stopka">
    <w:name w:val="footer"/>
    <w:basedOn w:val="Normalny"/>
    <w:link w:val="StopkaZnak"/>
    <w:uiPriority w:val="99"/>
    <w:unhideWhenUsed/>
    <w:rsid w:val="00790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B64"/>
  </w:style>
  <w:style w:type="table" w:styleId="Tabela-Siatka">
    <w:name w:val="Table Grid"/>
    <w:basedOn w:val="Standardowy"/>
    <w:uiPriority w:val="39"/>
    <w:rsid w:val="0079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0B6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255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A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jasik@operator.edu.pl" TargetMode="External"/><Relationship Id="rId13" Type="http://schemas.openxmlformats.org/officeDocument/2006/relationships/hyperlink" Target="http://www.bazakonkurencyjnosci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operator.edu.pl" TargetMode="External"/><Relationship Id="rId12" Type="http://schemas.openxmlformats.org/officeDocument/2006/relationships/hyperlink" Target="https://bazakonkurencyjnosci.funduszeeuropejskie.gov.pl/oglos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od@operator.edu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uslugi-instalowania-komputerow-i-urzadzen-biurowych-76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zakonkurencyjno&#347;ci.gov.pl" TargetMode="External"/><Relationship Id="rId10" Type="http://schemas.openxmlformats.org/officeDocument/2006/relationships/hyperlink" Target="https://www.portalzp.pl/kody-cpv/szczegoly/uslugi-instalowania-maszyn-i-urzadzen-specjalnego-zastosowania-76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rzet-dydaktyczny-4743" TargetMode="External"/><Relationship Id="rId14" Type="http://schemas.openxmlformats.org/officeDocument/2006/relationships/hyperlink" Target="http://www.bazakonkurencyjnosci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operator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2705</Words>
  <Characters>16233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Jasik</dc:creator>
  <cp:keywords/>
  <dc:description/>
  <cp:lastModifiedBy>Katarzyna Jasik</cp:lastModifiedBy>
  <cp:revision>22</cp:revision>
  <dcterms:created xsi:type="dcterms:W3CDTF">2020-05-06T13:32:00Z</dcterms:created>
  <dcterms:modified xsi:type="dcterms:W3CDTF">2022-07-29T11:42:00Z</dcterms:modified>
</cp:coreProperties>
</file>