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A2" w:rsidRDefault="00EC1037">
      <w:pPr>
        <w:jc w:val="both"/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Dotyczy projektu nr WND-RPPD.08.06.00-20-0558/21 pn. „Rewitalizacja Domu Staromiejskiego (dawnej plebanii) w Supraślu” realizowanego w ramach umowy nr UDA-RPPD.08.06.00-20-0558/21</w:t>
      </w:r>
      <w:r>
        <w:rPr>
          <w:rFonts w:cs="Times New Roman"/>
          <w:i/>
          <w:sz w:val="22"/>
        </w:rPr>
        <w:br/>
        <w:t xml:space="preserve"> z dnia 07.10.2021 r.</w:t>
      </w:r>
    </w:p>
    <w:p w:rsidR="00C97AA2" w:rsidRDefault="00C97AA2">
      <w:pPr>
        <w:pStyle w:val="Textbody"/>
        <w:jc w:val="center"/>
        <w:rPr>
          <w:b/>
          <w:sz w:val="26"/>
        </w:rPr>
      </w:pPr>
    </w:p>
    <w:p w:rsidR="00D326D5" w:rsidRDefault="00D94243" w:rsidP="00C33D1A">
      <w:pPr>
        <w:pStyle w:val="Textbody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Załącznik Nr </w:t>
      </w:r>
      <w:r w:rsidR="001F0B9D">
        <w:rPr>
          <w:rFonts w:eastAsia="Times New Roman" w:cs="Calibri"/>
          <w:b/>
        </w:rPr>
        <w:t>5</w:t>
      </w:r>
    </w:p>
    <w:p w:rsidR="00C33D1A" w:rsidRDefault="00C516B2" w:rsidP="00C33D1A">
      <w:pPr>
        <w:pStyle w:val="Textbody"/>
        <w:jc w:val="right"/>
        <w:rPr>
          <w:b/>
          <w:sz w:val="26"/>
        </w:rPr>
      </w:pPr>
      <w:r>
        <w:rPr>
          <w:rFonts w:eastAsia="Times New Roman" w:cs="Calibri"/>
          <w:b/>
        </w:rPr>
        <w:t>do zapytania ofertowego nr 2</w:t>
      </w:r>
      <w:r w:rsidR="00C33D1A">
        <w:rPr>
          <w:rFonts w:eastAsia="Times New Roman" w:cs="Calibri"/>
          <w:b/>
        </w:rPr>
        <w:t>/202</w:t>
      </w:r>
      <w:r w:rsidR="001F0B9D">
        <w:rPr>
          <w:rFonts w:eastAsia="Times New Roman" w:cs="Calibri"/>
          <w:b/>
        </w:rPr>
        <w:t>2</w:t>
      </w:r>
      <w:r w:rsidR="00C33D1A">
        <w:rPr>
          <w:rFonts w:eastAsia="Times New Roman" w:cs="Calibri"/>
          <w:b/>
        </w:rPr>
        <w:t>/UE</w:t>
      </w:r>
    </w:p>
    <w:p w:rsidR="00C33D1A" w:rsidRDefault="00C33D1A">
      <w:pPr>
        <w:pStyle w:val="Textbody"/>
        <w:jc w:val="center"/>
        <w:rPr>
          <w:b/>
          <w:sz w:val="26"/>
        </w:rPr>
      </w:pPr>
    </w:p>
    <w:p w:rsidR="00C33D1A" w:rsidRDefault="00C33D1A">
      <w:pPr>
        <w:pStyle w:val="Textbody"/>
        <w:jc w:val="center"/>
        <w:rPr>
          <w:b/>
          <w:sz w:val="26"/>
        </w:rPr>
      </w:pPr>
    </w:p>
    <w:p w:rsidR="00C97AA2" w:rsidRDefault="001F0B9D">
      <w:pPr>
        <w:pStyle w:val="Textbody"/>
        <w:jc w:val="center"/>
        <w:rPr>
          <w:b/>
          <w:sz w:val="26"/>
        </w:rPr>
      </w:pPr>
      <w:r>
        <w:rPr>
          <w:b/>
          <w:sz w:val="26"/>
        </w:rPr>
        <w:t>Umowa na</w:t>
      </w:r>
      <w:r w:rsidR="00EC1037">
        <w:rPr>
          <w:b/>
          <w:sz w:val="26"/>
        </w:rPr>
        <w:t xml:space="preserve"> wykonanie </w:t>
      </w:r>
      <w:r>
        <w:rPr>
          <w:b/>
          <w:sz w:val="26"/>
        </w:rPr>
        <w:t>zabudowy meblowej</w:t>
      </w:r>
    </w:p>
    <w:p w:rsidR="00C97AA2" w:rsidRDefault="00EC1037">
      <w:pPr>
        <w:pStyle w:val="Textbody"/>
        <w:jc w:val="center"/>
        <w:rPr>
          <w:b/>
          <w:sz w:val="26"/>
        </w:rPr>
      </w:pPr>
      <w:r>
        <w:rPr>
          <w:b/>
          <w:sz w:val="26"/>
        </w:rPr>
        <w:t>Nr ………………</w:t>
      </w:r>
    </w:p>
    <w:p w:rsidR="00C97AA2" w:rsidRDefault="00EC1037">
      <w:pPr>
        <w:pStyle w:val="Textbody"/>
        <w:jc w:val="both"/>
      </w:pPr>
      <w:r>
        <w:t> </w:t>
      </w:r>
    </w:p>
    <w:p w:rsidR="00C97AA2" w:rsidRDefault="00C97AA2">
      <w:pPr>
        <w:pStyle w:val="Textbody"/>
        <w:jc w:val="both"/>
      </w:pP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zawarta w dniu ..................... w …..............pomiędzy: …............................................................................................................................................., NIP: …........................... – zwaną dalej Zamawiającym reprezentowaną przez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…....................................................................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a</w:t>
      </w:r>
    </w:p>
    <w:p w:rsidR="00C97AA2" w:rsidRDefault="00EC1037">
      <w:pPr>
        <w:pStyle w:val="Textbody"/>
        <w:jc w:val="both"/>
      </w:pPr>
      <w:r>
        <w:rPr>
          <w:sz w:val="26"/>
        </w:rPr>
        <w:t>…............................................................................................................................................... zwanym dalej Wykonawcą reprezentowanym przez: …..........................................................</w:t>
      </w:r>
    </w:p>
    <w:p w:rsidR="00C97AA2" w:rsidRDefault="00EC1037">
      <w:pPr>
        <w:pStyle w:val="Textbody"/>
        <w:jc w:val="both"/>
      </w:pPr>
      <w:r>
        <w:rPr>
          <w:sz w:val="26"/>
        </w:rPr>
        <w:t>…...........................................................................................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  </w:t>
      </w:r>
      <w:r>
        <w:rPr>
          <w:sz w:val="26"/>
        </w:rPr>
        <w:t>§1</w:t>
      </w:r>
    </w:p>
    <w:p w:rsidR="00C97AA2" w:rsidRDefault="00EC1037">
      <w:pPr>
        <w:pStyle w:val="Textbody"/>
        <w:jc w:val="both"/>
      </w:pPr>
      <w:r>
        <w:rPr>
          <w:sz w:val="26"/>
        </w:rPr>
        <w:t xml:space="preserve">1. Zamawiający zleca, a Wykonawca przyjmuje do wykonania </w:t>
      </w:r>
      <w:r w:rsidR="001F0B9D">
        <w:rPr>
          <w:sz w:val="26"/>
        </w:rPr>
        <w:t xml:space="preserve">zabudowy meblowe: zabudowa kuchni, zabudowa pod schodami, zabudowa baru. </w:t>
      </w:r>
    </w:p>
    <w:p w:rsidR="00C97AA2" w:rsidRDefault="00EC1037">
      <w:pPr>
        <w:pStyle w:val="Textbody"/>
        <w:jc w:val="both"/>
      </w:pPr>
      <w:r>
        <w:t>                                                                                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  </w:t>
      </w:r>
      <w:r>
        <w:rPr>
          <w:sz w:val="26"/>
        </w:rPr>
        <w:t>§2</w:t>
      </w:r>
    </w:p>
    <w:p w:rsidR="001F0B9D" w:rsidRDefault="00EC1037" w:rsidP="001F0B9D">
      <w:pPr>
        <w:pStyle w:val="Textbody"/>
        <w:numPr>
          <w:ilvl w:val="0"/>
          <w:numId w:val="2"/>
        </w:numPr>
        <w:jc w:val="both"/>
      </w:pPr>
      <w:r>
        <w:rPr>
          <w:sz w:val="26"/>
        </w:rPr>
        <w:t>Termin rozpoczęcia realizacji umowy ustala się na dzień …....................</w:t>
      </w:r>
    </w:p>
    <w:p w:rsidR="001F0B9D" w:rsidRDefault="00EC1037" w:rsidP="001F0B9D">
      <w:pPr>
        <w:pStyle w:val="Textbody"/>
        <w:numPr>
          <w:ilvl w:val="0"/>
          <w:numId w:val="2"/>
        </w:numPr>
        <w:jc w:val="both"/>
      </w:pPr>
      <w:r w:rsidRPr="001F0B9D">
        <w:rPr>
          <w:sz w:val="26"/>
        </w:rPr>
        <w:t xml:space="preserve">Termin zakończenia realizacji przewidzianych do wykonania </w:t>
      </w:r>
      <w:r w:rsidR="00847AAA">
        <w:rPr>
          <w:sz w:val="26"/>
        </w:rPr>
        <w:t>przedmiotu zamówienia</w:t>
      </w:r>
      <w:r w:rsidRPr="001F0B9D">
        <w:rPr>
          <w:sz w:val="26"/>
        </w:rPr>
        <w:t xml:space="preserve"> ustala się na dzień …..............................</w:t>
      </w:r>
    </w:p>
    <w:p w:rsidR="001F0B9D" w:rsidRDefault="00EC1037" w:rsidP="001F0B9D">
      <w:pPr>
        <w:pStyle w:val="Textbody"/>
        <w:numPr>
          <w:ilvl w:val="0"/>
          <w:numId w:val="2"/>
        </w:numPr>
        <w:jc w:val="both"/>
      </w:pPr>
      <w:r w:rsidRPr="001F0B9D">
        <w:rPr>
          <w:sz w:val="26"/>
        </w:rPr>
        <w:t xml:space="preserve">Zmiana umownego terminu zakończenia realizacji przewidzianych do wykonania </w:t>
      </w:r>
      <w:r w:rsidR="00C516B2">
        <w:rPr>
          <w:sz w:val="26"/>
        </w:rPr>
        <w:t>prac</w:t>
      </w:r>
      <w:r w:rsidRPr="001F0B9D">
        <w:rPr>
          <w:sz w:val="26"/>
        </w:rPr>
        <w:t xml:space="preserve"> jest możliwa i zostanie dokonana w formie pisemnego aneksu do umowy w następujących przypadkach:</w:t>
      </w:r>
    </w:p>
    <w:p w:rsidR="001F0B9D" w:rsidRDefault="00C516B2" w:rsidP="001F0B9D">
      <w:pPr>
        <w:pStyle w:val="Textbody"/>
        <w:numPr>
          <w:ilvl w:val="0"/>
          <w:numId w:val="1"/>
        </w:numPr>
        <w:jc w:val="both"/>
      </w:pPr>
      <w:r>
        <w:rPr>
          <w:sz w:val="26"/>
        </w:rPr>
        <w:t>wstrzymanie prac</w:t>
      </w:r>
      <w:r w:rsidR="00EC1037">
        <w:rPr>
          <w:sz w:val="26"/>
        </w:rPr>
        <w:t xml:space="preserve"> przez konserwatora zabytków,</w:t>
      </w:r>
    </w:p>
    <w:p w:rsidR="001F0B9D" w:rsidRDefault="00C516B2" w:rsidP="001F0B9D">
      <w:pPr>
        <w:pStyle w:val="Textbody"/>
        <w:numPr>
          <w:ilvl w:val="0"/>
          <w:numId w:val="1"/>
        </w:numPr>
        <w:jc w:val="both"/>
      </w:pPr>
      <w:r>
        <w:rPr>
          <w:sz w:val="26"/>
        </w:rPr>
        <w:t>wstrzymanie prac</w:t>
      </w:r>
      <w:r w:rsidR="00EC1037" w:rsidRPr="001F0B9D">
        <w:rPr>
          <w:sz w:val="26"/>
        </w:rPr>
        <w:t xml:space="preserve"> z przyczyn leżących po stronie Zamawiającego,</w:t>
      </w:r>
    </w:p>
    <w:p w:rsidR="001F0B9D" w:rsidRDefault="00C516B2" w:rsidP="001F0B9D">
      <w:pPr>
        <w:pStyle w:val="Textbody"/>
        <w:numPr>
          <w:ilvl w:val="0"/>
          <w:numId w:val="1"/>
        </w:numPr>
        <w:jc w:val="both"/>
      </w:pPr>
      <w:r>
        <w:rPr>
          <w:sz w:val="26"/>
        </w:rPr>
        <w:t>nie przekazanie miejsca wykonania prac</w:t>
      </w:r>
      <w:bookmarkStart w:id="0" w:name="_GoBack"/>
      <w:bookmarkEnd w:id="0"/>
      <w:r w:rsidR="00EC1037" w:rsidRPr="001F0B9D">
        <w:rPr>
          <w:sz w:val="26"/>
        </w:rPr>
        <w:t xml:space="preserve"> w terminie określonym w ust. 1,</w:t>
      </w:r>
    </w:p>
    <w:p w:rsidR="00C97AA2" w:rsidRDefault="00EC1037" w:rsidP="001F0B9D">
      <w:pPr>
        <w:pStyle w:val="Textbody"/>
        <w:numPr>
          <w:ilvl w:val="0"/>
          <w:numId w:val="1"/>
        </w:numPr>
        <w:jc w:val="both"/>
      </w:pPr>
      <w:r w:rsidRPr="001F0B9D">
        <w:rPr>
          <w:sz w:val="26"/>
        </w:rPr>
        <w:t xml:space="preserve">działanie siły wyższej, za którą uważa się zdarzenie o charakterze nadzwyczajnym, występujące po zawarciu niniejszej umowy, a których strony umowy nie były w stanie przewidzieć w momencie jej zawierania i których zaistnienie lub skutki </w:t>
      </w:r>
      <w:r w:rsidRPr="001F0B9D">
        <w:rPr>
          <w:sz w:val="26"/>
        </w:rPr>
        <w:lastRenderedPageBreak/>
        <w:t>uniemożliwiają wykonanie niniejszej umowy zgodnie z treścią.</w:t>
      </w:r>
    </w:p>
    <w:p w:rsidR="00C97AA2" w:rsidRDefault="00EC1037">
      <w:pPr>
        <w:pStyle w:val="Textbody"/>
        <w:jc w:val="both"/>
      </w:pPr>
      <w:r>
        <w:t>                                                                        </w:t>
      </w:r>
    </w:p>
    <w:p w:rsidR="00C97AA2" w:rsidRDefault="00EC1037">
      <w:pPr>
        <w:pStyle w:val="Textbody"/>
        <w:jc w:val="center"/>
      </w:pPr>
      <w:r>
        <w:rPr>
          <w:sz w:val="26"/>
        </w:rPr>
        <w:t>§3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Wykonawca zobowiązuje się do:</w:t>
      </w:r>
    </w:p>
    <w:p w:rsidR="001F0B9D" w:rsidRDefault="00EC1037" w:rsidP="001F0B9D">
      <w:pPr>
        <w:pStyle w:val="Textbody"/>
        <w:numPr>
          <w:ilvl w:val="0"/>
          <w:numId w:val="4"/>
        </w:numPr>
        <w:jc w:val="both"/>
      </w:pPr>
      <w:r>
        <w:rPr>
          <w:sz w:val="26"/>
        </w:rPr>
        <w:t>realizacji przedmiotu umowy zgodnie z obowiązującymi w tym względzie normami i przepisami,</w:t>
      </w:r>
    </w:p>
    <w:p w:rsidR="001F0B9D" w:rsidRDefault="00EC1037" w:rsidP="001F0B9D">
      <w:pPr>
        <w:pStyle w:val="Textbody"/>
        <w:numPr>
          <w:ilvl w:val="0"/>
          <w:numId w:val="4"/>
        </w:numPr>
        <w:jc w:val="both"/>
      </w:pPr>
      <w:r w:rsidRPr="001F0B9D">
        <w:rPr>
          <w:sz w:val="26"/>
        </w:rPr>
        <w:t>ponoszenie odpowiedzialności z</w:t>
      </w:r>
      <w:r w:rsidR="001F0B9D">
        <w:rPr>
          <w:sz w:val="26"/>
        </w:rPr>
        <w:t>a szkody powstałe w budynku</w:t>
      </w:r>
      <w:r w:rsidRPr="001F0B9D">
        <w:rPr>
          <w:sz w:val="26"/>
        </w:rPr>
        <w:t xml:space="preserve"> pozostające w związku </w:t>
      </w:r>
      <w:proofErr w:type="spellStart"/>
      <w:r w:rsidRPr="001F0B9D">
        <w:rPr>
          <w:sz w:val="26"/>
        </w:rPr>
        <w:t>przyczynowo-skutkowym</w:t>
      </w:r>
      <w:proofErr w:type="spellEnd"/>
      <w:r w:rsidRPr="001F0B9D">
        <w:rPr>
          <w:sz w:val="26"/>
        </w:rPr>
        <w:t xml:space="preserve"> lub spowodowane robotami prowadzonymi przez Wykonawcę,</w:t>
      </w:r>
    </w:p>
    <w:p w:rsidR="001F0B9D" w:rsidRDefault="00EC1037" w:rsidP="001F0B9D">
      <w:pPr>
        <w:pStyle w:val="Textbody"/>
        <w:numPr>
          <w:ilvl w:val="0"/>
          <w:numId w:val="4"/>
        </w:numPr>
        <w:jc w:val="both"/>
      </w:pPr>
      <w:r w:rsidRPr="001F0B9D">
        <w:rPr>
          <w:sz w:val="26"/>
        </w:rPr>
        <w:t>bezzwłocznego powiada</w:t>
      </w:r>
      <w:r w:rsidR="001F0B9D">
        <w:rPr>
          <w:sz w:val="26"/>
        </w:rPr>
        <w:t xml:space="preserve">miania na piśmie Zamawiającego </w:t>
      </w:r>
      <w:r w:rsidRPr="001F0B9D">
        <w:rPr>
          <w:sz w:val="26"/>
        </w:rPr>
        <w:t>o wszelkich okolicznościach mogących mieć wpływ na prawidłowość i terminowość wykonania robót,</w:t>
      </w:r>
    </w:p>
    <w:p w:rsidR="001F0B9D" w:rsidRDefault="00EC1037" w:rsidP="001F0B9D">
      <w:pPr>
        <w:pStyle w:val="Textbody"/>
        <w:numPr>
          <w:ilvl w:val="0"/>
          <w:numId w:val="4"/>
        </w:numPr>
        <w:jc w:val="both"/>
      </w:pPr>
      <w:r w:rsidRPr="001F0B9D">
        <w:rPr>
          <w:sz w:val="26"/>
        </w:rPr>
        <w:t>niezwłocznego usunięcia stwierdzonych przy odbiorze</w:t>
      </w:r>
      <w:r w:rsidR="001F0B9D">
        <w:rPr>
          <w:sz w:val="26"/>
        </w:rPr>
        <w:t xml:space="preserve"> prac</w:t>
      </w:r>
      <w:r w:rsidRPr="001F0B9D">
        <w:rPr>
          <w:sz w:val="26"/>
        </w:rPr>
        <w:t xml:space="preserve"> usterek,</w:t>
      </w:r>
    </w:p>
    <w:p w:rsidR="001F0B9D" w:rsidRDefault="001F0B9D" w:rsidP="001F0B9D">
      <w:pPr>
        <w:pStyle w:val="Textbody"/>
        <w:numPr>
          <w:ilvl w:val="0"/>
          <w:numId w:val="4"/>
        </w:numPr>
        <w:jc w:val="both"/>
      </w:pPr>
      <w:r>
        <w:rPr>
          <w:sz w:val="26"/>
        </w:rPr>
        <w:t>udzielenia 36 miesięcznej</w:t>
      </w:r>
      <w:r w:rsidR="00EC1037" w:rsidRPr="001F0B9D">
        <w:rPr>
          <w:sz w:val="26"/>
        </w:rPr>
        <w:t xml:space="preserve"> gwarancji jakości na zamontowane </w:t>
      </w:r>
      <w:r>
        <w:rPr>
          <w:sz w:val="26"/>
        </w:rPr>
        <w:t>zabudowy meblowe</w:t>
      </w:r>
      <w:r w:rsidR="00EC1037" w:rsidRPr="001F0B9D">
        <w:rPr>
          <w:sz w:val="26"/>
        </w:rPr>
        <w:t>,</w:t>
      </w:r>
    </w:p>
    <w:p w:rsidR="00C97AA2" w:rsidRDefault="00EC1037" w:rsidP="001F0B9D">
      <w:pPr>
        <w:pStyle w:val="Textbody"/>
        <w:numPr>
          <w:ilvl w:val="0"/>
          <w:numId w:val="4"/>
        </w:numPr>
        <w:jc w:val="both"/>
      </w:pPr>
      <w:r w:rsidRPr="001F0B9D">
        <w:rPr>
          <w:sz w:val="26"/>
        </w:rPr>
        <w:t>niezwłocznego usunięcia wad i usterek ujawnionych w okresie gwarancji,</w:t>
      </w:r>
    </w:p>
    <w:p w:rsidR="00C97AA2" w:rsidRDefault="00EC1037">
      <w:pPr>
        <w:pStyle w:val="Textbody"/>
        <w:jc w:val="both"/>
      </w:pPr>
      <w:r>
        <w:t>                                                                                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  </w:t>
      </w:r>
      <w:r>
        <w:rPr>
          <w:sz w:val="26"/>
        </w:rPr>
        <w:t>§4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Zamawiający zobowiązuje się do:</w:t>
      </w:r>
    </w:p>
    <w:p w:rsidR="00046A23" w:rsidRDefault="001F0B9D" w:rsidP="00046A23">
      <w:pPr>
        <w:pStyle w:val="Textbody"/>
        <w:numPr>
          <w:ilvl w:val="0"/>
          <w:numId w:val="7"/>
        </w:numPr>
        <w:jc w:val="both"/>
      </w:pPr>
      <w:r>
        <w:rPr>
          <w:sz w:val="26"/>
        </w:rPr>
        <w:t xml:space="preserve">udostępnienia </w:t>
      </w:r>
      <w:r w:rsidR="00EC1037">
        <w:rPr>
          <w:sz w:val="26"/>
        </w:rPr>
        <w:t xml:space="preserve">Wykonawcy </w:t>
      </w:r>
      <w:r>
        <w:rPr>
          <w:sz w:val="26"/>
        </w:rPr>
        <w:t xml:space="preserve">miejsca </w:t>
      </w:r>
      <w:r w:rsidR="00046A23">
        <w:rPr>
          <w:sz w:val="26"/>
        </w:rPr>
        <w:t>montażu zabudowy meblowej</w:t>
      </w:r>
      <w:r w:rsidR="00EC1037">
        <w:rPr>
          <w:sz w:val="26"/>
        </w:rPr>
        <w:t>,</w:t>
      </w:r>
    </w:p>
    <w:p w:rsidR="00C97AA2" w:rsidRDefault="00EC1037" w:rsidP="00046A23">
      <w:pPr>
        <w:pStyle w:val="Textbody"/>
        <w:numPr>
          <w:ilvl w:val="0"/>
          <w:numId w:val="7"/>
        </w:numPr>
        <w:jc w:val="both"/>
      </w:pPr>
      <w:r w:rsidRPr="00046A23">
        <w:rPr>
          <w:sz w:val="26"/>
        </w:rPr>
        <w:t>odebrania prawidłowo wykonan</w:t>
      </w:r>
      <w:r w:rsidR="00847AAA">
        <w:rPr>
          <w:sz w:val="26"/>
        </w:rPr>
        <w:t>ego przedmiotu zamówienia</w:t>
      </w:r>
      <w:r w:rsidRPr="00046A23">
        <w:rPr>
          <w:sz w:val="26"/>
        </w:rPr>
        <w:t xml:space="preserve"> i zapłaty wynagrodzenia.</w:t>
      </w:r>
    </w:p>
    <w:p w:rsidR="00C97AA2" w:rsidRDefault="00EC1037">
      <w:pPr>
        <w:pStyle w:val="Textbody"/>
        <w:jc w:val="both"/>
      </w:pPr>
      <w:r>
        <w:t>                                                                                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  </w:t>
      </w:r>
      <w:r>
        <w:rPr>
          <w:sz w:val="26"/>
        </w:rPr>
        <w:t>§5</w:t>
      </w:r>
    </w:p>
    <w:p w:rsidR="00046A23" w:rsidRDefault="00EC1037" w:rsidP="00046A23">
      <w:pPr>
        <w:pStyle w:val="Textbody"/>
        <w:numPr>
          <w:ilvl w:val="0"/>
          <w:numId w:val="8"/>
        </w:numPr>
        <w:jc w:val="both"/>
        <w:rPr>
          <w:sz w:val="26"/>
        </w:rPr>
      </w:pPr>
      <w:r>
        <w:rPr>
          <w:sz w:val="26"/>
        </w:rPr>
        <w:t>Za wykonanie przedmiotu umowy Wykonawca otrzyma wynagrodzenie w wysokości ….................... zł brutto (słownie: ….................................................................................</w:t>
      </w:r>
      <w:r w:rsidR="00046A23">
        <w:rPr>
          <w:sz w:val="26"/>
        </w:rPr>
        <w:t>..</w:t>
      </w:r>
    </w:p>
    <w:p w:rsidR="00046A23" w:rsidRDefault="00EC1037" w:rsidP="00046A23">
      <w:pPr>
        <w:pStyle w:val="Textbody"/>
        <w:numPr>
          <w:ilvl w:val="0"/>
          <w:numId w:val="8"/>
        </w:numPr>
        <w:jc w:val="both"/>
        <w:rPr>
          <w:sz w:val="26"/>
        </w:rPr>
      </w:pPr>
      <w:r>
        <w:rPr>
          <w:sz w:val="26"/>
        </w:rPr>
        <w:t>Wynagrodzenie, o którym mowa w ust. 1 Zamawiający będzie płatna fakturami częściowymi w terminie 14 dni od dnia podpisania protokołu odbioru.</w:t>
      </w:r>
    </w:p>
    <w:p w:rsidR="00C97AA2" w:rsidRPr="00046A23" w:rsidRDefault="00EC1037" w:rsidP="00046A23">
      <w:pPr>
        <w:pStyle w:val="Textbody"/>
        <w:numPr>
          <w:ilvl w:val="0"/>
          <w:numId w:val="8"/>
        </w:numPr>
        <w:jc w:val="both"/>
        <w:rPr>
          <w:sz w:val="26"/>
        </w:rPr>
      </w:pPr>
      <w:r w:rsidRPr="00046A23">
        <w:rPr>
          <w:sz w:val="26"/>
        </w:rPr>
        <w:t>Za dzień zapłaty uważany będzie dzień, w którym nastąpi obciążenie rachunku bankowego Zamawiającego.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  </w:t>
      </w:r>
      <w:r>
        <w:rPr>
          <w:sz w:val="26"/>
        </w:rPr>
        <w:t>§6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Zamiana materiałów przewidzianych do realizacji zamówienia może nastąpić po akceptacji Zamawiającego i nie może powodować wzrostu wynagrodzenia.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  </w:t>
      </w:r>
      <w:r>
        <w:rPr>
          <w:sz w:val="26"/>
        </w:rPr>
        <w:t>§7</w:t>
      </w:r>
    </w:p>
    <w:p w:rsidR="00046A23" w:rsidRDefault="00EC1037" w:rsidP="00046A23">
      <w:pPr>
        <w:pStyle w:val="Textbody"/>
        <w:numPr>
          <w:ilvl w:val="0"/>
          <w:numId w:val="10"/>
        </w:numPr>
        <w:jc w:val="both"/>
      </w:pPr>
      <w:r>
        <w:rPr>
          <w:sz w:val="26"/>
        </w:rPr>
        <w:t>Strony dopuszczają możliwość udziału podwykonawców przy realizacji umowy.</w:t>
      </w:r>
    </w:p>
    <w:p w:rsidR="00046A23" w:rsidRDefault="00EC1037" w:rsidP="00046A23">
      <w:pPr>
        <w:pStyle w:val="Textbody"/>
        <w:numPr>
          <w:ilvl w:val="0"/>
          <w:numId w:val="10"/>
        </w:numPr>
        <w:jc w:val="both"/>
      </w:pPr>
      <w:r w:rsidRPr="00046A23">
        <w:rPr>
          <w:sz w:val="26"/>
        </w:rPr>
        <w:t>Zawarcie umowy pomiędzy Wykonawcą a podwykonawcą wymaga formy pisemnej.</w:t>
      </w:r>
    </w:p>
    <w:p w:rsidR="00046A23" w:rsidRDefault="00EC1037" w:rsidP="00046A23">
      <w:pPr>
        <w:pStyle w:val="Textbody"/>
        <w:numPr>
          <w:ilvl w:val="0"/>
          <w:numId w:val="10"/>
        </w:numPr>
        <w:jc w:val="both"/>
      </w:pPr>
      <w:r w:rsidRPr="00046A23">
        <w:rPr>
          <w:sz w:val="26"/>
        </w:rPr>
        <w:t>Wykonawca przedstawi Zamawiającemu projekt umowy z podwykonawcą.</w:t>
      </w:r>
    </w:p>
    <w:p w:rsidR="00046A23" w:rsidRDefault="00EC1037" w:rsidP="00046A23">
      <w:pPr>
        <w:pStyle w:val="Textbody"/>
        <w:numPr>
          <w:ilvl w:val="0"/>
          <w:numId w:val="10"/>
        </w:numPr>
        <w:jc w:val="both"/>
      </w:pPr>
      <w:r w:rsidRPr="00046A23">
        <w:rPr>
          <w:sz w:val="26"/>
        </w:rPr>
        <w:t>Zaakceptowany przez Zamawiającego projekt umowy z podwykonawcą stanowi dla Wykonawcy podstawę jej zawarcia z podwykonawcą.</w:t>
      </w:r>
    </w:p>
    <w:p w:rsidR="00046A23" w:rsidRDefault="00EC1037" w:rsidP="00046A23">
      <w:pPr>
        <w:pStyle w:val="Textbody"/>
        <w:numPr>
          <w:ilvl w:val="0"/>
          <w:numId w:val="10"/>
        </w:numPr>
        <w:jc w:val="both"/>
      </w:pPr>
      <w:r w:rsidRPr="00046A23">
        <w:rPr>
          <w:sz w:val="26"/>
        </w:rPr>
        <w:lastRenderedPageBreak/>
        <w:t>Treść projektu umowy z podwykonawcą nie może być sprzeczna z treścią niniejszej umowy, a określone w nim wynagrodzenie nie może być wyższe od kalkulacji zawartej w kosztorysie ofertowym dla zakresu robót przewidzianych do zrealizowania przez podwykonawcę.</w:t>
      </w:r>
    </w:p>
    <w:p w:rsidR="00C97AA2" w:rsidRDefault="00EC1037" w:rsidP="00046A23">
      <w:pPr>
        <w:pStyle w:val="Textbody"/>
        <w:numPr>
          <w:ilvl w:val="0"/>
          <w:numId w:val="10"/>
        </w:numPr>
        <w:jc w:val="both"/>
      </w:pPr>
      <w:r w:rsidRPr="00046A23">
        <w:rPr>
          <w:sz w:val="26"/>
        </w:rPr>
        <w:t>Wykonawca ponosi pełną odpowiedzialność za działania i zaniechania podwykonawców, nie wyłączając odpowiedzialności gwarancyjnej.</w:t>
      </w:r>
    </w:p>
    <w:p w:rsidR="00C97AA2" w:rsidRDefault="00EC1037">
      <w:pPr>
        <w:pStyle w:val="Textbody"/>
        <w:jc w:val="both"/>
      </w:pPr>
      <w:r>
        <w:t>                                                                                 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  </w:t>
      </w:r>
      <w:r>
        <w:rPr>
          <w:sz w:val="26"/>
        </w:rPr>
        <w:t>§8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Strony postanawiają, że obowiązującą formą odszkodowania za szkody związane z niewykonaniem lub nienależytym wykonaniem niniejszej umowy będą kary umowne, przy czym strony zastrzegają sobie możliwość dochodzenia dalszych odszkodowań w przypadku gdyby wysokość kar umownych nie pokrywała powstałej szkody.</w:t>
      </w:r>
    </w:p>
    <w:p w:rsidR="00C97AA2" w:rsidRDefault="00EC1037">
      <w:pPr>
        <w:pStyle w:val="Textbody"/>
        <w:jc w:val="both"/>
      </w:pPr>
      <w:r>
        <w:t>                                                                                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  </w:t>
      </w:r>
      <w:r>
        <w:rPr>
          <w:sz w:val="26"/>
        </w:rPr>
        <w:t>§9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Wykonawca zapłaci Zamawiającemu kary umowne:</w:t>
      </w:r>
    </w:p>
    <w:p w:rsidR="00046A23" w:rsidRDefault="00EC1037" w:rsidP="00046A23">
      <w:pPr>
        <w:pStyle w:val="Textbody"/>
        <w:numPr>
          <w:ilvl w:val="0"/>
          <w:numId w:val="11"/>
        </w:numPr>
        <w:jc w:val="both"/>
      </w:pPr>
      <w:r>
        <w:rPr>
          <w:sz w:val="26"/>
        </w:rPr>
        <w:t>za każdy dzień opóźnienia w wykonaniu prac, o których mowa w niniejszej umowie lub za każdy dzień opóźnienia w usunięc</w:t>
      </w:r>
      <w:r w:rsidR="00046A23">
        <w:rPr>
          <w:sz w:val="26"/>
        </w:rPr>
        <w:t>iu wad i usterek w wysokości 1</w:t>
      </w:r>
      <w:r>
        <w:rPr>
          <w:sz w:val="26"/>
        </w:rPr>
        <w:t>% wynagrodzenia brutto,</w:t>
      </w:r>
    </w:p>
    <w:p w:rsidR="00C97AA2" w:rsidRDefault="00EC1037" w:rsidP="00046A23">
      <w:pPr>
        <w:pStyle w:val="Textbody"/>
        <w:numPr>
          <w:ilvl w:val="0"/>
          <w:numId w:val="11"/>
        </w:numPr>
        <w:jc w:val="both"/>
      </w:pPr>
      <w:r w:rsidRPr="00046A23">
        <w:rPr>
          <w:sz w:val="26"/>
        </w:rPr>
        <w:t>za odstąpienie od umowy z przyczyn leżących po stronie Wykonawcy w wysokości 10% wynagrodzenia brutto.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 </w:t>
      </w:r>
      <w:r>
        <w:rPr>
          <w:sz w:val="26"/>
        </w:rPr>
        <w:t>§10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Zamawiający zapłaci Wykonawcy karę umowną w wysokości 10% wynagrodzenia brutto za odstąpienie od umowy przez Wykonawcę z przyczyn nie zawinionych przez Zamawiającego.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 </w:t>
      </w:r>
      <w:r>
        <w:rPr>
          <w:sz w:val="26"/>
        </w:rPr>
        <w:t>§11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W sprawach nie uregulowanych niniejszą umową mają zastosowanie przepisy kodeku cywilnego.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 </w:t>
      </w:r>
      <w:r>
        <w:rPr>
          <w:sz w:val="26"/>
        </w:rPr>
        <w:t>§12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Umowa wchodzi w życie z dniem podpisania.</w:t>
      </w:r>
    </w:p>
    <w:p w:rsidR="00C97AA2" w:rsidRDefault="00EC1037">
      <w:pPr>
        <w:pStyle w:val="Textbody"/>
        <w:jc w:val="both"/>
      </w:pPr>
      <w:r>
        <w:t xml:space="preserve">                                                                             </w:t>
      </w:r>
      <w:r>
        <w:rPr>
          <w:sz w:val="26"/>
        </w:rPr>
        <w:t>§13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Umowę sporządzono w dwóch egzemplarzach, po jednym dla każdej ze stron.</w:t>
      </w:r>
    </w:p>
    <w:p w:rsidR="00C97AA2" w:rsidRDefault="00EC1037">
      <w:pPr>
        <w:pStyle w:val="Textbody"/>
        <w:jc w:val="both"/>
      </w:pPr>
      <w:r>
        <w:t> </w:t>
      </w:r>
    </w:p>
    <w:p w:rsidR="00C97AA2" w:rsidRDefault="00EC1037">
      <w:pPr>
        <w:pStyle w:val="Textbody"/>
        <w:jc w:val="both"/>
      </w:pPr>
      <w:r>
        <w:t> </w:t>
      </w:r>
    </w:p>
    <w:p w:rsidR="00C97AA2" w:rsidRDefault="00EC1037">
      <w:pPr>
        <w:pStyle w:val="Textbody"/>
        <w:jc w:val="both"/>
      </w:pPr>
      <w:r>
        <w:t> </w:t>
      </w:r>
    </w:p>
    <w:p w:rsidR="00C97AA2" w:rsidRDefault="00EC1037">
      <w:pPr>
        <w:pStyle w:val="Textbody"/>
        <w:jc w:val="both"/>
        <w:rPr>
          <w:sz w:val="26"/>
        </w:rPr>
      </w:pPr>
      <w:r>
        <w:rPr>
          <w:sz w:val="26"/>
        </w:rPr>
        <w:t>......................................................                                                    ........................................</w:t>
      </w:r>
    </w:p>
    <w:p w:rsidR="00C97AA2" w:rsidRDefault="00EC1037">
      <w:pPr>
        <w:pStyle w:val="Textbody"/>
        <w:jc w:val="both"/>
      </w:pPr>
      <w:r>
        <w:t xml:space="preserve">         </w:t>
      </w:r>
      <w:r>
        <w:rPr>
          <w:sz w:val="22"/>
        </w:rPr>
        <w:t xml:space="preserve">Zamawiający </w:t>
      </w:r>
      <w:r>
        <w:t xml:space="preserve">                                                                                       </w:t>
      </w:r>
      <w:r>
        <w:rPr>
          <w:sz w:val="22"/>
        </w:rPr>
        <w:t>Wykonawca</w:t>
      </w:r>
    </w:p>
    <w:p w:rsidR="00C97AA2" w:rsidRDefault="00C97AA2">
      <w:pPr>
        <w:pStyle w:val="Standard"/>
      </w:pPr>
    </w:p>
    <w:sectPr w:rsidR="00C97AA2">
      <w:headerReference w:type="default" r:id="rId7"/>
      <w:footerReference w:type="default" r:id="rId8"/>
      <w:pgSz w:w="11905" w:h="16837"/>
      <w:pgMar w:top="1134" w:right="1134" w:bottom="1134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A0" w:rsidRDefault="00EB22A0">
      <w:r>
        <w:separator/>
      </w:r>
    </w:p>
  </w:endnote>
  <w:endnote w:type="continuationSeparator" w:id="0">
    <w:p w:rsidR="00EB22A0" w:rsidRDefault="00EB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FA8" w:rsidRDefault="00EC103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-108585</wp:posOffset>
          </wp:positionV>
          <wp:extent cx="7559673" cy="788039"/>
          <wp:effectExtent l="0" t="0" r="3177" b="0"/>
          <wp:wrapTight wrapText="bothSides">
            <wp:wrapPolygon edited="0">
              <wp:start x="0" y="0"/>
              <wp:lineTo x="0" y="20886"/>
              <wp:lineTo x="21555" y="20886"/>
              <wp:lineTo x="21555" y="0"/>
              <wp:lineTo x="0" y="0"/>
            </wp:wrapPolygon>
          </wp:wrapTight>
          <wp:docPr id="3" name="Obraz 45" descr="\\SRV3F\firmy\Urząd Marszałkowski\2015.06.03 Materiały Reklamowe\2015-06_papier firmowy\papier firmowy_U-M_monochrom_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3" cy="7880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A0" w:rsidRDefault="00EB22A0">
      <w:r>
        <w:rPr>
          <w:color w:val="000000"/>
        </w:rPr>
        <w:separator/>
      </w:r>
    </w:p>
  </w:footnote>
  <w:footnote w:type="continuationSeparator" w:id="0">
    <w:p w:rsidR="00EB22A0" w:rsidRDefault="00EB2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FA8" w:rsidRDefault="00EB22A0">
    <w:pPr>
      <w:pStyle w:val="Nagwek"/>
    </w:pPr>
    <w:sdt>
      <w:sdtPr>
        <w:id w:val="733970838"/>
        <w:docPartObj>
          <w:docPartGallery w:val="Page Numbers (Margins)"/>
          <w:docPartUnique/>
        </w:docPartObj>
      </w:sdtPr>
      <w:sdtEndPr/>
      <w:sdtContent>
        <w:r w:rsidR="00B92143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143" w:rsidRDefault="00B9214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516B2" w:rsidRPr="00C516B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pZwk/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B92143" w:rsidRDefault="00B9214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C516B2" w:rsidRPr="00C516B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C1037">
      <w:rPr>
        <w:noProof/>
      </w:rPr>
      <w:drawing>
        <wp:inline distT="0" distB="0" distL="0" distR="0">
          <wp:extent cx="5760720" cy="464186"/>
          <wp:effectExtent l="0" t="0" r="0" b="0"/>
          <wp:docPr id="2" name="Obraz 44" descr="C:\Users\urszula.rosinska\Documents\Promocja 2015\L O G O T Y P Y    2014+\EFRR\Zestaw logotypów monochrom GRAY 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641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5BC4"/>
    <w:multiLevelType w:val="hybridMultilevel"/>
    <w:tmpl w:val="64D6C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3D62"/>
    <w:multiLevelType w:val="hybridMultilevel"/>
    <w:tmpl w:val="0096BD76"/>
    <w:lvl w:ilvl="0" w:tplc="0D0E185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3F1"/>
    <w:multiLevelType w:val="hybridMultilevel"/>
    <w:tmpl w:val="D6E0F3D2"/>
    <w:lvl w:ilvl="0" w:tplc="0D0E1856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A2319D"/>
    <w:multiLevelType w:val="hybridMultilevel"/>
    <w:tmpl w:val="2AFED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2834BA"/>
    <w:multiLevelType w:val="hybridMultilevel"/>
    <w:tmpl w:val="2EEC8ACE"/>
    <w:lvl w:ilvl="0" w:tplc="462C563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115F8"/>
    <w:multiLevelType w:val="hybridMultilevel"/>
    <w:tmpl w:val="E43A3D8E"/>
    <w:lvl w:ilvl="0" w:tplc="7F92A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071E3"/>
    <w:multiLevelType w:val="hybridMultilevel"/>
    <w:tmpl w:val="7F0C96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273785"/>
    <w:multiLevelType w:val="hybridMultilevel"/>
    <w:tmpl w:val="2E68A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366ED5"/>
    <w:multiLevelType w:val="hybridMultilevel"/>
    <w:tmpl w:val="F62A4E72"/>
    <w:lvl w:ilvl="0" w:tplc="0D0E185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70259"/>
    <w:multiLevelType w:val="hybridMultilevel"/>
    <w:tmpl w:val="5D5E4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736F7"/>
    <w:multiLevelType w:val="hybridMultilevel"/>
    <w:tmpl w:val="C0867C38"/>
    <w:lvl w:ilvl="0" w:tplc="0D0E185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E7A81"/>
    <w:multiLevelType w:val="hybridMultilevel"/>
    <w:tmpl w:val="10247D6E"/>
    <w:lvl w:ilvl="0" w:tplc="0D0E1856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A2"/>
    <w:rsid w:val="00046A23"/>
    <w:rsid w:val="001479C4"/>
    <w:rsid w:val="001F0B9D"/>
    <w:rsid w:val="00342333"/>
    <w:rsid w:val="003C5D12"/>
    <w:rsid w:val="00847AAA"/>
    <w:rsid w:val="00905148"/>
    <w:rsid w:val="00B92143"/>
    <w:rsid w:val="00C33D1A"/>
    <w:rsid w:val="00C516B2"/>
    <w:rsid w:val="00C97AA2"/>
    <w:rsid w:val="00D326D5"/>
    <w:rsid w:val="00D94243"/>
    <w:rsid w:val="00E939E4"/>
    <w:rsid w:val="00EB22A0"/>
    <w:rsid w:val="00E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8AE29C-DE91-42AE-82B8-8EB23691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Zygieło</dc:creator>
  <cp:lastModifiedBy>Mariusz Zygieło</cp:lastModifiedBy>
  <cp:revision>9</cp:revision>
  <cp:lastPrinted>2021-07-12T07:52:00Z</cp:lastPrinted>
  <dcterms:created xsi:type="dcterms:W3CDTF">2021-11-29T11:26:00Z</dcterms:created>
  <dcterms:modified xsi:type="dcterms:W3CDTF">2022-06-24T07:04:00Z</dcterms:modified>
</cp:coreProperties>
</file>