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4244E" w14:textId="77777777" w:rsidR="00F26CFB" w:rsidRPr="002B2775" w:rsidRDefault="00F26CFB" w:rsidP="00DB17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color w:val="auto"/>
          <w:sz w:val="22"/>
          <w:szCs w:val="22"/>
          <w:bdr w:val="none" w:sz="0" w:space="0" w:color="auto"/>
        </w:rPr>
      </w:pPr>
      <w:bookmarkStart w:id="0" w:name="_GoBack"/>
      <w:bookmarkEnd w:id="0"/>
    </w:p>
    <w:p w14:paraId="15519D94" w14:textId="77777777" w:rsidR="0002355B" w:rsidRDefault="0002355B" w:rsidP="0002355B">
      <w:pPr>
        <w:spacing w:before="120" w:after="120"/>
        <w:jc w:val="center"/>
        <w:rPr>
          <w:rFonts w:ascii="Times New Roman" w:eastAsia="Times New Roman" w:hAnsi="Times New Roman" w:cs="Times New Roman"/>
        </w:rPr>
      </w:pPr>
      <w:r>
        <w:rPr>
          <w:b/>
          <w:sz w:val="22"/>
          <w:szCs w:val="22"/>
        </w:rPr>
        <w:t xml:space="preserve">Umowa o wykonanie prac </w:t>
      </w:r>
    </w:p>
    <w:p w14:paraId="7716F70D" w14:textId="77777777" w:rsidR="0002355B" w:rsidRDefault="0002355B" w:rsidP="0002355B">
      <w:pPr>
        <w:spacing w:before="120" w:after="120"/>
        <w:jc w:val="both"/>
      </w:pPr>
    </w:p>
    <w:p w14:paraId="4710A815" w14:textId="77777777" w:rsidR="0002355B" w:rsidRDefault="0002355B" w:rsidP="0002355B">
      <w:pPr>
        <w:spacing w:before="120" w:after="120"/>
        <w:jc w:val="both"/>
      </w:pPr>
    </w:p>
    <w:p w14:paraId="650CF8EE" w14:textId="77777777" w:rsidR="0002355B" w:rsidRDefault="0002355B" w:rsidP="0002355B">
      <w:pPr>
        <w:spacing w:before="120" w:after="120"/>
        <w:jc w:val="both"/>
      </w:pPr>
      <w:r w:rsidRPr="00F75A96">
        <w:t>zawarta w Warszawie w dniu ……………  2022  r, pomiędzy:</w:t>
      </w:r>
    </w:p>
    <w:p w14:paraId="3DB6B15B" w14:textId="77777777" w:rsidR="0002355B" w:rsidRDefault="0002355B" w:rsidP="0002355B">
      <w:pPr>
        <w:spacing w:before="120" w:after="120"/>
        <w:jc w:val="both"/>
      </w:pPr>
      <w:r>
        <w:t xml:space="preserve">Elmiko Biosignals Spółka z ograniczoną odpowiedzialnością z siedzibą w Milanówku (05-822) przy ulicy Sportowej 3, KRS: 0000674009, REGON: 367406775, NIP: 5291817032, Kapitał zakładowy: 300.000 zł.  </w:t>
      </w:r>
    </w:p>
    <w:p w14:paraId="24BEC34E" w14:textId="77777777" w:rsidR="0002355B" w:rsidRDefault="0002355B" w:rsidP="0002355B">
      <w:pPr>
        <w:spacing w:before="120" w:after="120"/>
      </w:pPr>
      <w:r>
        <w:t>reprezentowaną przez:</w:t>
      </w:r>
    </w:p>
    <w:p w14:paraId="4557599B" w14:textId="77777777" w:rsidR="0002355B" w:rsidRDefault="0002355B" w:rsidP="0002355B">
      <w:pPr>
        <w:numPr>
          <w:ilvl w:val="0"/>
          <w:numId w:val="33"/>
        </w:numPr>
        <w:pBdr>
          <w:bar w:val="none" w:sz="0" w:color="auto"/>
        </w:pBdr>
        <w:spacing w:before="120" w:line="360" w:lineRule="auto"/>
        <w:ind w:left="714" w:hanging="357"/>
      </w:pPr>
      <w:r>
        <w:t xml:space="preserve">Pawła </w:t>
      </w:r>
      <w:proofErr w:type="spellStart"/>
      <w:r>
        <w:t>Niedbalskiego</w:t>
      </w:r>
      <w:proofErr w:type="spellEnd"/>
      <w:r>
        <w:t xml:space="preserve"> – Prezesa Zarządu Spółki,</w:t>
      </w:r>
    </w:p>
    <w:p w14:paraId="43157A15" w14:textId="77777777" w:rsidR="0002355B" w:rsidRDefault="0002355B" w:rsidP="0002355B">
      <w:pPr>
        <w:numPr>
          <w:ilvl w:val="0"/>
          <w:numId w:val="33"/>
        </w:numPr>
        <w:pBdr>
          <w:bar w:val="none" w:sz="0" w:color="auto"/>
        </w:pBdr>
        <w:spacing w:after="120" w:line="360" w:lineRule="auto"/>
        <w:ind w:left="714" w:hanging="357"/>
      </w:pPr>
      <w:r>
        <w:t xml:space="preserve">Marka </w:t>
      </w:r>
      <w:proofErr w:type="spellStart"/>
      <w:r>
        <w:t>Niedbalskiego</w:t>
      </w:r>
      <w:proofErr w:type="spellEnd"/>
      <w:r>
        <w:t xml:space="preserve"> – Wiceprezesa Zarządu Spółki</w:t>
      </w:r>
    </w:p>
    <w:p w14:paraId="29F94B40" w14:textId="77777777" w:rsidR="0002355B" w:rsidRDefault="0002355B" w:rsidP="0002355B">
      <w:pPr>
        <w:spacing w:after="120" w:line="360" w:lineRule="auto"/>
      </w:pPr>
      <w:r>
        <w:t>uprawnionych do działania w imieniu Spółki zgodnie z odpisem z rejestru przedsiębiorców stanowiących Załącznik nr 6 do niniejszej Umowy,</w:t>
      </w:r>
    </w:p>
    <w:p w14:paraId="5BC8A500" w14:textId="77777777" w:rsidR="0002355B" w:rsidRDefault="0002355B" w:rsidP="0002355B">
      <w:pPr>
        <w:spacing w:before="120" w:after="120"/>
      </w:pPr>
      <w:r>
        <w:t>zwaną dalej „</w:t>
      </w:r>
      <w:r>
        <w:rPr>
          <w:b/>
        </w:rPr>
        <w:t>Zamawiającym</w:t>
      </w:r>
      <w:r>
        <w:t>”</w:t>
      </w:r>
    </w:p>
    <w:p w14:paraId="3B6EC72B" w14:textId="77777777" w:rsidR="0002355B" w:rsidRDefault="0002355B" w:rsidP="0002355B">
      <w:pPr>
        <w:spacing w:before="120" w:after="120"/>
      </w:pPr>
      <w:r>
        <w:t>a</w:t>
      </w:r>
    </w:p>
    <w:p w14:paraId="23DB921E" w14:textId="77777777" w:rsidR="0002355B" w:rsidRPr="00F75A96" w:rsidRDefault="0002355B" w:rsidP="0002355B">
      <w:pPr>
        <w:spacing w:before="120" w:after="120"/>
      </w:pPr>
      <w:r w:rsidRPr="00F75A96">
        <w:t>………………………………………………………………………………………………………………………………………………</w:t>
      </w:r>
    </w:p>
    <w:p w14:paraId="3981460A" w14:textId="77777777" w:rsidR="0002355B" w:rsidRPr="00F75A96" w:rsidRDefault="0002355B" w:rsidP="0002355B">
      <w:pPr>
        <w:spacing w:before="120" w:after="120"/>
      </w:pPr>
    </w:p>
    <w:p w14:paraId="2F68CFDD" w14:textId="77777777" w:rsidR="0002355B" w:rsidRPr="00F75A96" w:rsidRDefault="0002355B" w:rsidP="0002355B">
      <w:pPr>
        <w:spacing w:before="120" w:after="120"/>
      </w:pPr>
      <w:r w:rsidRPr="00F75A96">
        <w:t>………………………………………………………………………………………………………………………………………………</w:t>
      </w:r>
    </w:p>
    <w:p w14:paraId="62FB3024" w14:textId="77777777" w:rsidR="0002355B" w:rsidRPr="00F75A96" w:rsidRDefault="0002355B" w:rsidP="0002355B">
      <w:pPr>
        <w:spacing w:before="120" w:after="120"/>
      </w:pPr>
    </w:p>
    <w:p w14:paraId="5972D3A1" w14:textId="77777777" w:rsidR="0002355B" w:rsidRPr="00F75A96" w:rsidRDefault="0002355B" w:rsidP="0002355B">
      <w:pPr>
        <w:spacing w:before="120" w:after="120"/>
      </w:pPr>
      <w:r w:rsidRPr="00F75A96">
        <w:t>………………………………………………………………………………………………………………………………………………</w:t>
      </w:r>
    </w:p>
    <w:p w14:paraId="252DBFAD" w14:textId="77777777" w:rsidR="0002355B" w:rsidRDefault="0002355B" w:rsidP="0002355B">
      <w:pPr>
        <w:spacing w:before="120" w:after="120"/>
      </w:pPr>
    </w:p>
    <w:p w14:paraId="671F10CF" w14:textId="5B4BAE1B" w:rsidR="0002355B" w:rsidRDefault="0002355B" w:rsidP="0002355B">
      <w:pPr>
        <w:spacing w:before="120" w:after="120"/>
      </w:pPr>
      <w:r>
        <w:t>zwanym dalej „</w:t>
      </w:r>
      <w:r w:rsidR="00D85B0E">
        <w:rPr>
          <w:b/>
        </w:rPr>
        <w:t>Przyjmującym z</w:t>
      </w:r>
      <w:r>
        <w:rPr>
          <w:b/>
        </w:rPr>
        <w:t>amówienie</w:t>
      </w:r>
      <w:r>
        <w:t>”</w:t>
      </w:r>
    </w:p>
    <w:p w14:paraId="2DD4C18C" w14:textId="77777777" w:rsidR="0002355B" w:rsidRDefault="0002355B" w:rsidP="0002355B">
      <w:pPr>
        <w:spacing w:before="120" w:after="120"/>
      </w:pPr>
    </w:p>
    <w:p w14:paraId="5611E45C" w14:textId="0DDA9E16" w:rsidR="0002355B" w:rsidRDefault="00D85B0E" w:rsidP="0002355B">
      <w:pPr>
        <w:spacing w:before="120" w:after="120"/>
        <w:jc w:val="both"/>
      </w:pPr>
      <w:r>
        <w:t>Zamawiający i Przyjmujący z</w:t>
      </w:r>
      <w:r w:rsidR="0002355B">
        <w:t>amówienie dalej łącznie zwani są „Stronami”, a każdy z osobna „Stroną”.</w:t>
      </w:r>
    </w:p>
    <w:p w14:paraId="077288B9" w14:textId="77777777" w:rsidR="0002355B" w:rsidRDefault="0002355B" w:rsidP="0002355B">
      <w:pPr>
        <w:spacing w:before="120" w:after="120"/>
      </w:pPr>
    </w:p>
    <w:p w14:paraId="4FF3D8E1" w14:textId="77777777" w:rsidR="0002355B" w:rsidRDefault="0002355B" w:rsidP="0002355B">
      <w:pPr>
        <w:spacing w:before="120" w:after="120"/>
        <w:jc w:val="center"/>
        <w:rPr>
          <w:b/>
        </w:rPr>
      </w:pPr>
      <w:r>
        <w:rPr>
          <w:b/>
        </w:rPr>
        <w:t>Preambuła</w:t>
      </w:r>
    </w:p>
    <w:p w14:paraId="58D40801" w14:textId="15B9A700" w:rsidR="0002355B" w:rsidRDefault="0002355B" w:rsidP="0002355B">
      <w:pPr>
        <w:numPr>
          <w:ilvl w:val="0"/>
          <w:numId w:val="21"/>
        </w:numPr>
        <w:pBdr>
          <w:bar w:val="none" w:sz="0" w:color="auto"/>
        </w:pBdr>
        <w:spacing w:before="120" w:line="360" w:lineRule="auto"/>
        <w:ind w:left="567" w:hanging="567"/>
        <w:jc w:val="both"/>
      </w:pPr>
      <w:r>
        <w:t xml:space="preserve">Zważywszy, że Zamawiający w ramach realizacji projektu pn. „Neuroscreeninig-EEG asystent lekarza. Inteligentny system przesiewowy do zastosowania w procesie wykrywania zaburzeń czynności bioelektrycznej mózgu” współfinansowany przez Narodowe Centrum Badań </w:t>
      </w:r>
      <w:r w:rsidR="00241A9A">
        <w:t>i Rozwoju (dalej: NCBiR) w </w:t>
      </w:r>
      <w:r>
        <w:t xml:space="preserve">ramach programu operacyjnego Inteligentny Rozwój 2014-2020 zobowiązany jest do opracowania </w:t>
      </w:r>
      <w:r>
        <w:lastRenderedPageBreak/>
        <w:t>metody analizy sygnału EEG i jej przetestowanie na potrzeby tworzonego modułu przesiewowego Neuroscreening-EEG i w związku z tym ogłosił przetarg na wykonanie tego opracowania.</w:t>
      </w:r>
    </w:p>
    <w:p w14:paraId="5943E727" w14:textId="77777777" w:rsidR="0002355B" w:rsidRDefault="0002355B" w:rsidP="0002355B">
      <w:pPr>
        <w:spacing w:before="120" w:line="360" w:lineRule="auto"/>
        <w:ind w:left="567"/>
        <w:jc w:val="both"/>
      </w:pPr>
    </w:p>
    <w:p w14:paraId="4986773B" w14:textId="46FFEDB6" w:rsidR="0002355B" w:rsidRDefault="0002355B" w:rsidP="00D80F27">
      <w:pPr>
        <w:numPr>
          <w:ilvl w:val="0"/>
          <w:numId w:val="21"/>
        </w:numPr>
        <w:pBdr>
          <w:bar w:val="none" w:sz="0" w:color="auto"/>
        </w:pBdr>
        <w:spacing w:before="120" w:after="120" w:line="360" w:lineRule="auto"/>
        <w:ind w:left="567" w:hanging="567"/>
        <w:jc w:val="both"/>
      </w:pPr>
      <w:r>
        <w:t>Zważywszy, że w wyniku ogłoszonego przetargu najkorzystniejszą ofertę przedłożył</w:t>
      </w:r>
      <w:r w:rsidR="00241A9A">
        <w:t xml:space="preserve"> </w:t>
      </w:r>
      <w:r w:rsidR="009D31CE">
        <w:t>Przyjmujący z</w:t>
      </w:r>
      <w:r>
        <w:t>amówienie</w:t>
      </w:r>
      <w:r w:rsidR="00241A9A">
        <w:t xml:space="preserve"> </w:t>
      </w:r>
      <w:r>
        <w:t>to Strony wyrażają wolę zawarcia umowy (zwanej dalej: „Umową”) o poniższej treści: </w:t>
      </w:r>
    </w:p>
    <w:p w14:paraId="469901C7" w14:textId="77777777" w:rsidR="0002355B" w:rsidRDefault="0002355B" w:rsidP="0002355B">
      <w:pPr>
        <w:spacing w:before="120" w:after="120" w:line="360" w:lineRule="auto"/>
        <w:jc w:val="both"/>
      </w:pPr>
    </w:p>
    <w:p w14:paraId="76E605FB" w14:textId="77777777" w:rsidR="0002355B" w:rsidRDefault="0002355B" w:rsidP="0002355B">
      <w:pPr>
        <w:spacing w:before="120" w:after="120"/>
        <w:jc w:val="center"/>
        <w:rPr>
          <w:rFonts w:ascii="Times New Roman" w:eastAsia="Times New Roman" w:hAnsi="Times New Roman" w:cs="Times New Roman"/>
        </w:rPr>
      </w:pPr>
      <w:r>
        <w:rPr>
          <w:b/>
        </w:rPr>
        <w:t>§ 1</w:t>
      </w:r>
    </w:p>
    <w:p w14:paraId="71807474" w14:textId="77777777" w:rsidR="0002355B" w:rsidRDefault="0002355B" w:rsidP="0002355B">
      <w:pPr>
        <w:spacing w:before="120" w:after="120"/>
        <w:jc w:val="center"/>
        <w:rPr>
          <w:b/>
        </w:rPr>
      </w:pPr>
      <w:r>
        <w:rPr>
          <w:b/>
        </w:rPr>
        <w:t>Cel Umowy</w:t>
      </w:r>
    </w:p>
    <w:p w14:paraId="68007329" w14:textId="77777777" w:rsidR="0002355B" w:rsidRDefault="0002355B" w:rsidP="0002355B">
      <w:pPr>
        <w:spacing w:before="120" w:after="120"/>
        <w:jc w:val="both"/>
      </w:pPr>
    </w:p>
    <w:p w14:paraId="744ED0D2" w14:textId="77777777" w:rsidR="0002355B" w:rsidRDefault="0002355B" w:rsidP="0002355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6" w:hanging="566"/>
        <w:jc w:val="both"/>
      </w:pPr>
      <w:r>
        <w:t>Celem Umowy jest opracowanie metody analizy sygnału EEG i jej przetestowanie na potrzeby tworzonego modułu przesiewowego Neuroscreening-EEG.</w:t>
      </w:r>
    </w:p>
    <w:p w14:paraId="0EADFBD5" w14:textId="77777777" w:rsidR="0002355B" w:rsidRDefault="0002355B" w:rsidP="0002355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6" w:hanging="566"/>
        <w:jc w:val="both"/>
      </w:pPr>
      <w:r>
        <w:t>Cel zawarcia Umowy, o którym mowa w ust. 1 oraz wyznaczone zadania zostały określone w Opisie Przedmiotu Zamówienia (dalej: OPZ), stanowiącym Załącznik nr 1 do niniejszej Umowy i stanowią one zadania wynikające z wniosku o numerze POIR.01.01.01-00-1074/21-00 i zostały przyjęte i zaakceptowane przez NCBiR, wobec czego stanowią podstawowe wytyczne i zasady realizacji Umowy.</w:t>
      </w:r>
    </w:p>
    <w:p w14:paraId="43A2D174" w14:textId="77777777" w:rsidR="0002355B" w:rsidRDefault="0002355B" w:rsidP="0002355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6" w:hanging="566"/>
        <w:jc w:val="both"/>
      </w:pPr>
      <w:r>
        <w:t>Wszelka interpretacja i wykładnia zapisów Umowy odbywa się z uwzględnieniem nadrzędności zapisów określonych w ust. 1 i ust. 2 niniejszego paragrafu.</w:t>
      </w:r>
    </w:p>
    <w:p w14:paraId="584A1606" w14:textId="77777777" w:rsidR="0002355B" w:rsidRDefault="0002355B" w:rsidP="0002355B">
      <w:pPr>
        <w:spacing w:before="120" w:after="120"/>
        <w:jc w:val="both"/>
      </w:pPr>
    </w:p>
    <w:p w14:paraId="2D3BB794" w14:textId="77777777" w:rsidR="0002355B" w:rsidRDefault="0002355B" w:rsidP="0002355B">
      <w:pPr>
        <w:spacing w:before="120" w:after="120"/>
        <w:jc w:val="center"/>
        <w:rPr>
          <w:rFonts w:ascii="Times New Roman" w:eastAsia="Times New Roman" w:hAnsi="Times New Roman" w:cs="Times New Roman"/>
        </w:rPr>
      </w:pPr>
      <w:r>
        <w:rPr>
          <w:b/>
        </w:rPr>
        <w:t>§ 2</w:t>
      </w:r>
    </w:p>
    <w:p w14:paraId="66FE629C" w14:textId="77777777" w:rsidR="0002355B" w:rsidRDefault="0002355B" w:rsidP="0002355B">
      <w:pPr>
        <w:spacing w:before="120" w:after="120"/>
        <w:jc w:val="center"/>
        <w:rPr>
          <w:b/>
        </w:rPr>
      </w:pPr>
      <w:r>
        <w:rPr>
          <w:b/>
        </w:rPr>
        <w:t>Przedmiot Umowy</w:t>
      </w:r>
    </w:p>
    <w:p w14:paraId="4819DD34" w14:textId="77777777" w:rsidR="0002355B" w:rsidRDefault="0002355B" w:rsidP="0002355B">
      <w:pPr>
        <w:spacing w:before="120" w:after="120"/>
        <w:jc w:val="both"/>
      </w:pPr>
    </w:p>
    <w:p w14:paraId="2347E843" w14:textId="77777777" w:rsidR="0002355B" w:rsidRDefault="0002355B" w:rsidP="0002355B">
      <w:pPr>
        <w:numPr>
          <w:ilvl w:val="0"/>
          <w:numId w:val="41"/>
        </w:numPr>
        <w:pBdr>
          <w:bar w:val="none" w:sz="0" w:color="auto"/>
        </w:pBdr>
        <w:spacing w:line="360" w:lineRule="auto"/>
        <w:ind w:left="567" w:hanging="567"/>
        <w:jc w:val="both"/>
      </w:pPr>
      <w:r>
        <w:t xml:space="preserve">Przedmiotem Umowy jest opracowanie przesiewowego klasyfikatora do wykrywania zaburzeń czynności bioelektrycznej mózgu w całym spektrum sygnału w zakresie tła i wzorców, do zastosowania w codziennej praktyce klinicznej, które będzie wspierało proces rutynowej wzrokowej oceny EEG wykonywanej przez lekarza i pełniło funkcję jego asystenta. </w:t>
      </w:r>
    </w:p>
    <w:p w14:paraId="18A61A0D" w14:textId="77777777" w:rsidR="0002355B" w:rsidRDefault="0002355B" w:rsidP="0002355B">
      <w:pPr>
        <w:numPr>
          <w:ilvl w:val="0"/>
          <w:numId w:val="41"/>
        </w:numPr>
        <w:pBdr>
          <w:bar w:val="none" w:sz="0" w:color="auto"/>
        </w:pBdr>
        <w:spacing w:line="360" w:lineRule="auto"/>
        <w:ind w:left="567" w:hanging="567"/>
        <w:jc w:val="both"/>
      </w:pPr>
      <w:r>
        <w:t>W ramach przedmiotu Umowy Przyjmujący zamówienie opracuje algorytmy, które posłużą do budowy Systemu Neuroscreening-EEG (NS-EEG). Algorytmy analizować będą binarnie i klasyfikować spektrum sygnału kompleksowo oraz wskazywać fragmenty badania świadczące o jego nieprawidłowym charakterze: dobrze znane i zdefiniowane oraz niepewne, ale dostrzegalne okiem, a także te subtelne, które pozostają zwykle niewykryte w trakcie analizy wzrokowej u pacjentów w wieku od 16 do 70 roku życia. W sygnale wejściowym zostaną zaznaczone obszary i cechy sygnału, które zadecydowały o jego klasyfikacji na: zgodne z normą, niezgodne z normą oraz niepewne.</w:t>
      </w:r>
    </w:p>
    <w:p w14:paraId="374211AE" w14:textId="77777777" w:rsidR="0002355B" w:rsidRDefault="0002355B" w:rsidP="0002355B">
      <w:pPr>
        <w:numPr>
          <w:ilvl w:val="0"/>
          <w:numId w:val="41"/>
        </w:numPr>
        <w:pBdr>
          <w:bar w:val="none" w:sz="0" w:color="auto"/>
        </w:pBdr>
        <w:spacing w:line="360" w:lineRule="auto"/>
        <w:ind w:left="567" w:hanging="567"/>
        <w:jc w:val="both"/>
      </w:pPr>
      <w:r>
        <w:t>W wyniku prac wykonanych przez Przyjmującego zamówienie powinna powstać nowa wiedza dotycząca generalizacji wyników metody interpretacyjnych oraz atencji w analizie sygnałów EEG oraz możliwości jej wykorzystania do wyznaczania niezgodnych z normą fragmentów sygnałów EEG.</w:t>
      </w:r>
    </w:p>
    <w:p w14:paraId="7CAD1972" w14:textId="77777777" w:rsidR="0002355B" w:rsidRDefault="0002355B" w:rsidP="0002355B">
      <w:pPr>
        <w:numPr>
          <w:ilvl w:val="0"/>
          <w:numId w:val="41"/>
        </w:numPr>
        <w:pBdr>
          <w:bar w:val="none" w:sz="0" w:color="auto"/>
        </w:pBdr>
        <w:spacing w:line="360" w:lineRule="auto"/>
        <w:ind w:left="567" w:hanging="567"/>
        <w:jc w:val="both"/>
      </w:pPr>
      <w:r>
        <w:t>Szczegółowy zakres prac składających się na realizację Umowy określa załącznik nr 1 (Opis Przedmiotu Zamówienia) do Umowy.</w:t>
      </w:r>
    </w:p>
    <w:p w14:paraId="17B6376F" w14:textId="77777777" w:rsidR="0002355B" w:rsidRDefault="0002355B" w:rsidP="0002355B">
      <w:pPr>
        <w:spacing w:line="360" w:lineRule="auto"/>
        <w:jc w:val="both"/>
      </w:pPr>
    </w:p>
    <w:p w14:paraId="44794B1B" w14:textId="77777777" w:rsidR="0002355B" w:rsidRDefault="0002355B" w:rsidP="0002355B">
      <w:pPr>
        <w:spacing w:before="120" w:after="120"/>
        <w:jc w:val="center"/>
        <w:rPr>
          <w:rFonts w:ascii="Times New Roman" w:eastAsia="Times New Roman" w:hAnsi="Times New Roman" w:cs="Times New Roman"/>
        </w:rPr>
      </w:pPr>
      <w:r>
        <w:rPr>
          <w:b/>
        </w:rPr>
        <w:t>§ 3 </w:t>
      </w:r>
    </w:p>
    <w:p w14:paraId="7C4323F8" w14:textId="77777777" w:rsidR="0002355B" w:rsidRDefault="0002355B" w:rsidP="0002355B">
      <w:pPr>
        <w:spacing w:before="120" w:after="120"/>
        <w:jc w:val="center"/>
        <w:rPr>
          <w:b/>
        </w:rPr>
      </w:pPr>
      <w:r>
        <w:rPr>
          <w:b/>
        </w:rPr>
        <w:t>Uprawnienia, obowiązki Zamawiającego</w:t>
      </w:r>
    </w:p>
    <w:p w14:paraId="36C7E724" w14:textId="77777777" w:rsidR="0002355B" w:rsidRDefault="0002355B" w:rsidP="0002355B">
      <w:pPr>
        <w:spacing w:line="360" w:lineRule="auto"/>
        <w:jc w:val="both"/>
      </w:pPr>
    </w:p>
    <w:p w14:paraId="2DFB2845" w14:textId="77777777" w:rsidR="0002355B" w:rsidRDefault="0002355B" w:rsidP="0002355B">
      <w:pPr>
        <w:numPr>
          <w:ilvl w:val="0"/>
          <w:numId w:val="26"/>
        </w:numPr>
        <w:pBdr>
          <w:bar w:val="none" w:sz="0" w:color="auto"/>
        </w:pBdr>
        <w:spacing w:line="360" w:lineRule="auto"/>
        <w:ind w:left="567" w:hanging="567"/>
        <w:jc w:val="both"/>
      </w:pPr>
      <w:r>
        <w:t>Zamawiający zobowiązuje się w szczególności do:</w:t>
      </w:r>
    </w:p>
    <w:p w14:paraId="1744B0E4" w14:textId="77777777" w:rsidR="0002355B" w:rsidRDefault="0002355B" w:rsidP="0002355B">
      <w:pPr>
        <w:numPr>
          <w:ilvl w:val="0"/>
          <w:numId w:val="39"/>
        </w:numPr>
        <w:pBdr>
          <w:bar w:val="none" w:sz="0" w:color="auto"/>
        </w:pBdr>
        <w:spacing w:line="360" w:lineRule="auto"/>
        <w:jc w:val="both"/>
      </w:pPr>
      <w:r>
        <w:t>sprawnej współpracy z Przyjmującym zamówienie i prowadzenia uzgodnień w ramach realizowanych prac;</w:t>
      </w:r>
    </w:p>
    <w:p w14:paraId="4142DBCB" w14:textId="77777777" w:rsidR="0002355B" w:rsidRDefault="0002355B" w:rsidP="0002355B">
      <w:pPr>
        <w:numPr>
          <w:ilvl w:val="0"/>
          <w:numId w:val="39"/>
        </w:numPr>
        <w:pBdr>
          <w:bar w:val="none" w:sz="0" w:color="auto"/>
        </w:pBdr>
        <w:spacing w:line="360" w:lineRule="auto"/>
        <w:jc w:val="both"/>
      </w:pPr>
      <w:r>
        <w:t>przekazywania nieodpłatnie informacji, o ile są one niezbędne do wykonania przedmiotu Umowy oraz znajdują się w posiadaniu Zamawiającego;</w:t>
      </w:r>
    </w:p>
    <w:p w14:paraId="3CF6C0BB" w14:textId="77777777" w:rsidR="0002355B" w:rsidRDefault="0002355B" w:rsidP="0002355B">
      <w:pPr>
        <w:numPr>
          <w:ilvl w:val="0"/>
          <w:numId w:val="39"/>
        </w:numPr>
        <w:pBdr>
          <w:bar w:val="none" w:sz="0" w:color="auto"/>
        </w:pBdr>
        <w:spacing w:line="360" w:lineRule="auto"/>
        <w:jc w:val="both"/>
      </w:pPr>
      <w:r>
        <w:t xml:space="preserve">nadzoru nad prawidłowością działań Przyjmującego zamówienie przy realizacji zadań na poszczególnych etapach realizacji przedmiotu Umowy; </w:t>
      </w:r>
    </w:p>
    <w:p w14:paraId="614C926F" w14:textId="77777777" w:rsidR="0002355B" w:rsidRDefault="0002355B" w:rsidP="0002355B">
      <w:pPr>
        <w:numPr>
          <w:ilvl w:val="0"/>
          <w:numId w:val="39"/>
        </w:numPr>
        <w:pBdr>
          <w:bar w:val="none" w:sz="0" w:color="auto"/>
        </w:pBdr>
        <w:spacing w:line="360" w:lineRule="auto"/>
        <w:jc w:val="both"/>
      </w:pPr>
      <w:r>
        <w:t>odebrania Przedmiotu Umowy po sprawdzeniu jego należytego wykonania;</w:t>
      </w:r>
    </w:p>
    <w:p w14:paraId="519A979F" w14:textId="77777777" w:rsidR="0002355B" w:rsidRDefault="0002355B" w:rsidP="0002355B">
      <w:pPr>
        <w:numPr>
          <w:ilvl w:val="0"/>
          <w:numId w:val="39"/>
        </w:numPr>
        <w:pBdr>
          <w:bar w:val="none" w:sz="0" w:color="auto"/>
        </w:pBdr>
        <w:spacing w:line="360" w:lineRule="auto"/>
        <w:jc w:val="both"/>
      </w:pPr>
      <w:r>
        <w:t>terminowej zapłaty umówionego wynagrodzenia;</w:t>
      </w:r>
    </w:p>
    <w:p w14:paraId="32B78CCC" w14:textId="77777777" w:rsidR="0002355B" w:rsidRDefault="0002355B" w:rsidP="0002355B">
      <w:pPr>
        <w:spacing w:line="360" w:lineRule="auto"/>
        <w:jc w:val="both"/>
        <w:rPr>
          <w:rFonts w:ascii="Arial" w:eastAsia="Arial" w:hAnsi="Arial" w:cs="Arial"/>
          <w:sz w:val="22"/>
          <w:szCs w:val="22"/>
        </w:rPr>
      </w:pPr>
      <w:r>
        <w:t>2.</w:t>
      </w:r>
      <w:r>
        <w:tab/>
        <w:t xml:space="preserve"> Pozostałe prawa i obowiązki Zamawiającego zawiera OPZ (zał. nr 1 do Umowy).</w:t>
      </w:r>
    </w:p>
    <w:p w14:paraId="46A14660" w14:textId="77777777" w:rsidR="0002355B" w:rsidRDefault="0002355B" w:rsidP="0002355B">
      <w:pPr>
        <w:spacing w:line="360" w:lineRule="auto"/>
        <w:jc w:val="both"/>
      </w:pPr>
    </w:p>
    <w:p w14:paraId="3415A9AB" w14:textId="033FC9CB" w:rsidR="0002355B" w:rsidRPr="00A67674" w:rsidRDefault="0002355B" w:rsidP="00A67674">
      <w:pPr>
        <w:spacing w:before="120" w:after="120"/>
        <w:jc w:val="center"/>
        <w:rPr>
          <w:b/>
        </w:rPr>
      </w:pPr>
      <w:r>
        <w:rPr>
          <w:b/>
        </w:rPr>
        <w:t>§ 4</w:t>
      </w:r>
    </w:p>
    <w:p w14:paraId="3E1AC1F7" w14:textId="77777777" w:rsidR="0002355B" w:rsidRDefault="0002355B" w:rsidP="0002355B">
      <w:pPr>
        <w:spacing w:after="200"/>
        <w:jc w:val="center"/>
        <w:rPr>
          <w:b/>
        </w:rPr>
      </w:pPr>
      <w:r>
        <w:rPr>
          <w:b/>
        </w:rPr>
        <w:t>Uprawnienia, obowiązki i odpowiedzialność Przyjmującego zamówienie</w:t>
      </w:r>
    </w:p>
    <w:p w14:paraId="238FE717" w14:textId="77777777" w:rsidR="0002355B" w:rsidRDefault="0002355B" w:rsidP="0002355B">
      <w:pPr>
        <w:spacing w:line="360" w:lineRule="auto"/>
        <w:jc w:val="both"/>
        <w:rPr>
          <w:sz w:val="22"/>
          <w:szCs w:val="22"/>
        </w:rPr>
      </w:pPr>
    </w:p>
    <w:p w14:paraId="62A12655" w14:textId="77777777" w:rsidR="0002355B" w:rsidRDefault="0002355B" w:rsidP="0002355B">
      <w:pPr>
        <w:numPr>
          <w:ilvl w:val="0"/>
          <w:numId w:val="35"/>
        </w:numPr>
        <w:pBdr>
          <w:bar w:val="none" w:sz="0" w:color="auto"/>
        </w:pBdr>
        <w:spacing w:line="360" w:lineRule="auto"/>
        <w:ind w:left="567" w:hanging="567"/>
        <w:jc w:val="both"/>
      </w:pPr>
      <w:r>
        <w:t>Przyjmujący zamówienie zobowiązany jest do:</w:t>
      </w:r>
    </w:p>
    <w:p w14:paraId="5B4887EF" w14:textId="77777777" w:rsidR="0002355B" w:rsidRDefault="0002355B" w:rsidP="0002355B">
      <w:pPr>
        <w:numPr>
          <w:ilvl w:val="0"/>
          <w:numId w:val="36"/>
        </w:numPr>
        <w:pBdr>
          <w:bar w:val="none" w:sz="0" w:color="auto"/>
        </w:pBdr>
        <w:spacing w:line="360" w:lineRule="auto"/>
        <w:jc w:val="both"/>
      </w:pPr>
      <w:r>
        <w:t>zrealizowania w terminach zakreślonych niniejszą Umową i w sposób profesjonalny wynikający z umiejętności i doświadczeń Przyjmującego zamówienie przedmiotu i celu Umowy określonych w § 1 i § 2 Umowy, zgodnie z zapisami w OPZ (zał. nr 1 do Umowy);</w:t>
      </w:r>
    </w:p>
    <w:p w14:paraId="0893BBBC" w14:textId="77777777" w:rsidR="0002355B" w:rsidRDefault="0002355B" w:rsidP="0002355B">
      <w:pPr>
        <w:numPr>
          <w:ilvl w:val="0"/>
          <w:numId w:val="36"/>
        </w:numPr>
        <w:pBdr>
          <w:bar w:val="none" w:sz="0" w:color="auto"/>
        </w:pBdr>
        <w:spacing w:line="360" w:lineRule="auto"/>
        <w:jc w:val="both"/>
      </w:pPr>
      <w:r>
        <w:t>skierowania do realizacji przedmiotu Umowy osób wskazanych w wykazie osób stanowiącym załącznik nr 2 do Umowy;</w:t>
      </w:r>
    </w:p>
    <w:p w14:paraId="2695E1F5" w14:textId="77777777" w:rsidR="0002355B" w:rsidRDefault="0002355B" w:rsidP="0002355B">
      <w:pPr>
        <w:numPr>
          <w:ilvl w:val="0"/>
          <w:numId w:val="36"/>
        </w:numPr>
        <w:pBdr>
          <w:bar w:val="none" w:sz="0" w:color="auto"/>
        </w:pBdr>
        <w:spacing w:line="360" w:lineRule="auto"/>
        <w:jc w:val="both"/>
      </w:pPr>
      <w:r>
        <w:t>rzetelnego i terminowego przekazywania Zamawiającemu informacji oraz dokumentacji niezbędnej  do rozliczenia projektu według standardów wymaganych przez NCBiR;</w:t>
      </w:r>
    </w:p>
    <w:p w14:paraId="5F0A327E" w14:textId="77777777" w:rsidR="0002355B" w:rsidRDefault="0002355B" w:rsidP="0002355B">
      <w:pPr>
        <w:numPr>
          <w:ilvl w:val="0"/>
          <w:numId w:val="36"/>
        </w:numPr>
        <w:pBdr>
          <w:bar w:val="none" w:sz="0" w:color="auto"/>
        </w:pBdr>
        <w:spacing w:line="360" w:lineRule="auto"/>
        <w:jc w:val="both"/>
      </w:pPr>
      <w:r>
        <w:t xml:space="preserve">do przestrzegania obowiązków dotyczących informacji i promocji o pochodzeniu środków na realizację zadania; </w:t>
      </w:r>
    </w:p>
    <w:p w14:paraId="253FF859" w14:textId="77777777" w:rsidR="0002355B" w:rsidRDefault="0002355B" w:rsidP="0002355B">
      <w:pPr>
        <w:numPr>
          <w:ilvl w:val="0"/>
          <w:numId w:val="36"/>
        </w:numPr>
        <w:pBdr>
          <w:bar w:val="none" w:sz="0" w:color="auto"/>
        </w:pBdr>
        <w:spacing w:line="360" w:lineRule="auto"/>
        <w:jc w:val="both"/>
      </w:pPr>
      <w:r>
        <w:t>należytej i zgodnej z przepisami ochrony wszelkich danych, w tym danych osobowych, uzyskanych w toku wykonywania Umowy i wykorzystywania ich zgodnie z przeznaczeniem;</w:t>
      </w:r>
    </w:p>
    <w:p w14:paraId="22272961" w14:textId="77777777" w:rsidR="0002355B" w:rsidRDefault="0002355B" w:rsidP="0002355B">
      <w:pPr>
        <w:numPr>
          <w:ilvl w:val="0"/>
          <w:numId w:val="36"/>
        </w:numPr>
        <w:pBdr>
          <w:bar w:val="none" w:sz="0" w:color="auto"/>
        </w:pBdr>
        <w:spacing w:line="360" w:lineRule="auto"/>
        <w:jc w:val="both"/>
      </w:pPr>
      <w:r>
        <w:t>niezwłocznego informowania Zamawiającego o konieczności lub zamiarze dokonania jakichkolwiek zmian, które mogłyby mieć wpływ na realizację przedmiotu Umowy lub osiągnięcie celów tego projektu;</w:t>
      </w:r>
    </w:p>
    <w:p w14:paraId="536B26CF" w14:textId="77777777" w:rsidR="0002355B" w:rsidRDefault="0002355B" w:rsidP="0002355B">
      <w:pPr>
        <w:numPr>
          <w:ilvl w:val="0"/>
          <w:numId w:val="36"/>
        </w:numPr>
        <w:pBdr>
          <w:bar w:val="none" w:sz="0" w:color="auto"/>
        </w:pBdr>
        <w:spacing w:line="360" w:lineRule="auto"/>
        <w:jc w:val="both"/>
      </w:pPr>
      <w:r>
        <w:t>niezwłocznego informowania Zamawiającego o zaprzestaniu prowadzenia działalności gospodarczej, wszczęciu wobec niego postępowania upadłościowego, likwidacyjnego lub przejściu pod zarząd komisaryczny;</w:t>
      </w:r>
    </w:p>
    <w:p w14:paraId="50BCB25C" w14:textId="77777777" w:rsidR="0002355B" w:rsidRDefault="0002355B" w:rsidP="0002355B">
      <w:pPr>
        <w:numPr>
          <w:ilvl w:val="0"/>
          <w:numId w:val="36"/>
        </w:numPr>
        <w:pBdr>
          <w:bar w:val="none" w:sz="0" w:color="auto"/>
        </w:pBdr>
        <w:spacing w:line="360" w:lineRule="auto"/>
        <w:jc w:val="both"/>
      </w:pPr>
      <w:r>
        <w:t>niezwłocznego poinformowania Zamawiającego w przypadku, gdy w trakcie realizacji projektu okaże się, że dalsze badania lub prace rozwojowe nie doprowadzą do osiągnięcia zakładanych wyników, lub celów. W takim wypadku sprawozdanie winno być sporządzone według  zasad określonych przez NCBiR pod rygorem utraty prawa do wynagrodzenia. W przypadku ewentualnych odstępstw od osiągnięcia zakładanych wyników, lub celów warunkujących dalszą realizację projektu “Neuroscreeninig-EEG asystent lekarza. Inteligentny system przesiewowy do zastosowania w procesie wykrywania zaburzeń czynności bioelektrycznej mózgu.”, Przyjmujący zamówienie musi wskazać i uzasadnić przyczynę odstępstw, opisać skutki jakie to powoduje dla dalszej realizacji projektu oraz wskazać ryzyka, jakie wystąpiły w trakcie prac. Zostaną one zaraportowane do Narodowego Centrum Badań i Rozwoju (NCBiR), gdzie zostaną poddane ocenie eksperckiej mającej na celu weryfikację i potwierdzenie prawidłowego zrealizowania zadań przez Przyjmującego zamówienie. Ewentualne odstępstwa będą mogły być uznane tylko w przypadku ich akceptacji przez Instytucję Pośredniczącą (NCBiR).;</w:t>
      </w:r>
    </w:p>
    <w:p w14:paraId="7213411F" w14:textId="77777777" w:rsidR="0002355B" w:rsidRDefault="0002355B" w:rsidP="0002355B">
      <w:pPr>
        <w:numPr>
          <w:ilvl w:val="0"/>
          <w:numId w:val="36"/>
        </w:numPr>
        <w:pBdr>
          <w:bar w:val="none" w:sz="0" w:color="auto"/>
        </w:pBdr>
        <w:spacing w:line="360" w:lineRule="auto"/>
        <w:jc w:val="both"/>
      </w:pPr>
      <w:r>
        <w:t>wystąpienia z wnioskiem o zgodę na prowadzenie badań objętych Umową do właściwej Komisji Bioetycznej, o ile konieczność taka wynika z przepisów;</w:t>
      </w:r>
    </w:p>
    <w:p w14:paraId="67B629F6" w14:textId="77777777" w:rsidR="0002355B" w:rsidRDefault="0002355B" w:rsidP="0002355B">
      <w:pPr>
        <w:numPr>
          <w:ilvl w:val="0"/>
          <w:numId w:val="36"/>
        </w:numPr>
        <w:pBdr>
          <w:bar w:val="none" w:sz="0" w:color="auto"/>
        </w:pBdr>
        <w:spacing w:line="360" w:lineRule="auto"/>
        <w:jc w:val="both"/>
      </w:pPr>
      <w:r>
        <w:t>wydania Zamawiającemu wszelkich przekazanych Przyjmującemu zamówienie dokumentów związanych z wykonywaniem niniejszej Umowy niezwłocznie po wykonaniu przedmiotu Umowy lub jej rozwiązaniu;</w:t>
      </w:r>
    </w:p>
    <w:p w14:paraId="5274AB31" w14:textId="77777777" w:rsidR="0002355B" w:rsidRDefault="0002355B" w:rsidP="0002355B">
      <w:pPr>
        <w:spacing w:line="360" w:lineRule="auto"/>
        <w:jc w:val="both"/>
      </w:pPr>
    </w:p>
    <w:p w14:paraId="60D8550F" w14:textId="77777777" w:rsidR="0002355B" w:rsidRPr="00A67674" w:rsidRDefault="0002355B" w:rsidP="00A67674">
      <w:pPr>
        <w:spacing w:before="120" w:after="120"/>
        <w:jc w:val="center"/>
        <w:rPr>
          <w:b/>
        </w:rPr>
      </w:pPr>
      <w:r w:rsidRPr="00A67674">
        <w:rPr>
          <w:b/>
        </w:rPr>
        <w:t>§ 5</w:t>
      </w:r>
    </w:p>
    <w:p w14:paraId="66440D9E" w14:textId="77777777" w:rsidR="0002355B" w:rsidRDefault="0002355B" w:rsidP="0002355B">
      <w:pPr>
        <w:spacing w:after="200"/>
        <w:jc w:val="center"/>
        <w:rPr>
          <w:rFonts w:ascii="Times New Roman" w:eastAsia="Times New Roman" w:hAnsi="Times New Roman" w:cs="Times New Roman"/>
        </w:rPr>
      </w:pPr>
      <w:r>
        <w:rPr>
          <w:b/>
          <w:sz w:val="22"/>
          <w:szCs w:val="22"/>
        </w:rPr>
        <w:t>Wspólne zobowiązania Stron</w:t>
      </w:r>
    </w:p>
    <w:p w14:paraId="5BCB5930" w14:textId="77777777" w:rsidR="0002355B" w:rsidRDefault="0002355B" w:rsidP="0002355B">
      <w:pPr>
        <w:spacing w:line="360" w:lineRule="auto"/>
        <w:jc w:val="both"/>
      </w:pPr>
    </w:p>
    <w:p w14:paraId="23296AC5" w14:textId="77777777" w:rsidR="0002355B" w:rsidRDefault="0002355B" w:rsidP="0002355B">
      <w:pPr>
        <w:numPr>
          <w:ilvl w:val="0"/>
          <w:numId w:val="27"/>
        </w:numPr>
        <w:pBdr>
          <w:bar w:val="none" w:sz="0" w:color="auto"/>
        </w:pBdr>
        <w:spacing w:line="360" w:lineRule="auto"/>
        <w:ind w:left="567" w:hanging="567"/>
        <w:jc w:val="both"/>
      </w:pPr>
      <w:r>
        <w:t>Strony zobowiązują się do:</w:t>
      </w:r>
    </w:p>
    <w:p w14:paraId="06F1C35D" w14:textId="79823397" w:rsidR="0002355B" w:rsidRDefault="0002355B" w:rsidP="0002355B">
      <w:pPr>
        <w:numPr>
          <w:ilvl w:val="0"/>
          <w:numId w:val="20"/>
        </w:numPr>
        <w:pBdr>
          <w:bar w:val="none" w:sz="0" w:color="auto"/>
        </w:pBdr>
        <w:spacing w:line="360" w:lineRule="auto"/>
        <w:ind w:left="992" w:hanging="567"/>
        <w:jc w:val="both"/>
      </w:pPr>
      <w:r>
        <w:t xml:space="preserve">współpracy w celu wypełnienia wszystkich obowiązków wynikających z dokumentacji konkursowej NCBiR, Program Operacyjny Inteligentny Rozwój 2014-2020, Działanie 1.1 „Projekty B+R przedsiębiorstw”, Poddziałanie 1.1.1 „Badania przemysłowe i prace rozwojowe realizowane przez przedsiębiorstwa” Szybka Ścieżka 1/1.1.1/2021 oraz niniejszej Umowy. </w:t>
      </w:r>
      <w:r>
        <w:rPr>
          <w:color w:val="222222"/>
          <w:highlight w:val="white"/>
        </w:rPr>
        <w:t>Przyjmujący zamówienie jest zobowiązany do tego, żeby wszyscy</w:t>
      </w:r>
      <w:r w:rsidR="00241A9A">
        <w:rPr>
          <w:color w:val="222222"/>
          <w:highlight w:val="white"/>
        </w:rPr>
        <w:t xml:space="preserve"> </w:t>
      </w:r>
      <w:r>
        <w:rPr>
          <w:color w:val="222222"/>
          <w:highlight w:val="white"/>
        </w:rPr>
        <w:t xml:space="preserve">jego pracownicy i </w:t>
      </w:r>
      <w:r w:rsidR="00241A9A">
        <w:rPr>
          <w:color w:val="222222"/>
          <w:highlight w:val="white"/>
        </w:rPr>
        <w:t>zleceniobiorcy współpracowali z </w:t>
      </w:r>
      <w:r>
        <w:rPr>
          <w:color w:val="222222"/>
          <w:highlight w:val="white"/>
        </w:rPr>
        <w:t>Zleceniodawcą.</w:t>
      </w:r>
      <w:r w:rsidR="00241A9A">
        <w:rPr>
          <w:color w:val="222222"/>
        </w:rPr>
        <w:t xml:space="preserve"> </w:t>
      </w:r>
      <w:r>
        <w:t xml:space="preserve">W tym celu Przyjmujący zamówienie przekaże Zamawiającemu listę osób wykonujących przedmiot Umowy z danymi zawierającymi numery telefoniczne oraz adresy mailowe. Lista ta będzie stanowiła </w:t>
      </w:r>
      <w:r>
        <w:rPr>
          <w:color w:val="222222"/>
        </w:rPr>
        <w:t>załącznik nr 2 do Umowy.</w:t>
      </w:r>
    </w:p>
    <w:p w14:paraId="03E07851" w14:textId="77777777" w:rsidR="0002355B" w:rsidRDefault="0002355B" w:rsidP="0002355B">
      <w:pPr>
        <w:numPr>
          <w:ilvl w:val="0"/>
          <w:numId w:val="20"/>
        </w:numPr>
        <w:pBdr>
          <w:bar w:val="none" w:sz="0" w:color="auto"/>
        </w:pBdr>
        <w:spacing w:line="360" w:lineRule="auto"/>
        <w:ind w:left="992" w:hanging="567"/>
        <w:jc w:val="both"/>
      </w:pPr>
      <w:r>
        <w:t>realizacji Umowy zgodnie z prawem, zgodnie z dobrymi praktykami badań naukowych oraz  zgodnie ze złożonym przez Zamawiającego Wnioskiem;</w:t>
      </w:r>
    </w:p>
    <w:p w14:paraId="55747160" w14:textId="77777777" w:rsidR="0002355B" w:rsidRDefault="0002355B" w:rsidP="0002355B">
      <w:pPr>
        <w:numPr>
          <w:ilvl w:val="0"/>
          <w:numId w:val="20"/>
        </w:numPr>
        <w:pBdr>
          <w:bar w:val="none" w:sz="0" w:color="auto"/>
        </w:pBdr>
        <w:spacing w:line="360" w:lineRule="auto"/>
        <w:ind w:left="992" w:hanging="567"/>
        <w:jc w:val="both"/>
      </w:pPr>
      <w:r>
        <w:t>niezwłocznego, wzajemnego informowania o fakcie wystąpienia siły wyższej, która mogłyby mieć bezpośredni wpływ na realizację przedmiotu Umowy lub osiągnięcie celów tego projektu;</w:t>
      </w:r>
    </w:p>
    <w:p w14:paraId="6F2E4152" w14:textId="77777777" w:rsidR="0002355B" w:rsidRDefault="0002355B" w:rsidP="0002355B">
      <w:pPr>
        <w:numPr>
          <w:ilvl w:val="0"/>
          <w:numId w:val="20"/>
        </w:numPr>
        <w:pBdr>
          <w:bar w:val="none" w:sz="0" w:color="auto"/>
        </w:pBdr>
        <w:spacing w:line="360" w:lineRule="auto"/>
        <w:ind w:left="992" w:hanging="567"/>
        <w:jc w:val="both"/>
      </w:pPr>
      <w:r>
        <w:t>zapewnienia możliwości kontroli oraz audytu w zakresie realizacji przedmiotu Umowy w okresie wskazanym w art. 23 ust. 3 ustawy z dnia 11 lipca 2014 r. o zasadach realizacji programów w zakresie polityki spójności finansowej w perspektywie finansowej 2014-2020, oraz składania wszelkich informacji i wyjaśnień (w tym, jeżeli jest to konieczne do stwierdzenia kwalifikowalności wydatków ponoszonych w Umowie) na żądanie upoważnionych organów, a także do wykonania zaleceń pokontrolnych oraz ewentualnie wyjaśnienia przyczyn niewykonania ich w terminie;</w:t>
      </w:r>
    </w:p>
    <w:p w14:paraId="5C8CD1A3" w14:textId="77777777" w:rsidR="0002355B" w:rsidRDefault="0002355B" w:rsidP="0002355B">
      <w:pPr>
        <w:numPr>
          <w:ilvl w:val="0"/>
          <w:numId w:val="20"/>
        </w:numPr>
        <w:pBdr>
          <w:bar w:val="none" w:sz="0" w:color="auto"/>
        </w:pBdr>
        <w:spacing w:line="360" w:lineRule="auto"/>
        <w:ind w:left="992" w:hanging="567"/>
        <w:jc w:val="both"/>
      </w:pPr>
      <w:r>
        <w:t>osiągnięcia celów i zadań określonych w Umowie oraz we Wniosku o dofinansowanie.</w:t>
      </w:r>
      <w:r>
        <w:tab/>
      </w:r>
    </w:p>
    <w:p w14:paraId="215334F5" w14:textId="77777777" w:rsidR="0002355B" w:rsidRDefault="0002355B" w:rsidP="0002355B">
      <w:pPr>
        <w:numPr>
          <w:ilvl w:val="0"/>
          <w:numId w:val="27"/>
        </w:numPr>
        <w:pBdr>
          <w:bar w:val="none" w:sz="0" w:color="auto"/>
        </w:pBdr>
        <w:spacing w:line="360" w:lineRule="auto"/>
        <w:ind w:left="567" w:hanging="567"/>
        <w:jc w:val="both"/>
      </w:pPr>
      <w:r>
        <w:t>W wypadku naruszenia postanowień Umowy lub z przyczyn leżących po stronie Przyjmującego zamówienie, nieterminowej realizacji jej przedmiotu przez Przyjmującego zamówienie, Zamawiający wystąpi do Przyjmującego zamówienie z żądaniem zaprzestania naruszania lub z wezwaniem do terminowego wykonywania zobowiązań w terminie 7 dni od powzięcia takiej informacji. W wypadku braku odpowiedzi w wyznaczonym terminie, dalszym opóźnianiem prac lub dalszym naruszaniem Umowy Zamawiający ma prawo rozwiązać niniejszą Umowę bez zachowania okresu wypowiedzenia. W takim wypadku Przyjmujący zamówienie traci prawo do wynagrodzenia, a w wypadku gdy NCBiR uzna, że naruszenie jest poważne i ponosi za nie odpowiedzialność jedynie Przyjmujący zamówienie zobowiązany jest on do zwrotu w całości otrzymanych środków z tytułu zawarcia Umowy.</w:t>
      </w:r>
    </w:p>
    <w:p w14:paraId="10234D36" w14:textId="77777777" w:rsidR="0002355B" w:rsidRDefault="0002355B" w:rsidP="0002355B">
      <w:pPr>
        <w:numPr>
          <w:ilvl w:val="0"/>
          <w:numId w:val="27"/>
        </w:numPr>
        <w:pBdr>
          <w:bar w:val="none" w:sz="0" w:color="auto"/>
        </w:pBdr>
        <w:spacing w:line="360" w:lineRule="auto"/>
        <w:ind w:left="567" w:hanging="567"/>
        <w:jc w:val="both"/>
      </w:pPr>
      <w:r>
        <w:t>W wypadku opóźnienia wykonania Umowy lub niewykonania Umowy z przyczyn leżących po stronie Przyjmującego zamówienie, zastosowanie mają przepisy art. 471 do 497 kodeksu cywilnego, z tym że ostateczną decyzję w takim wypadku podejmuje NCBiR i Przyjmujący zamówienie zobowiązuje się przyjąć tę decyzję jako ostateczną w sprawie wynagrodzenia.</w:t>
      </w:r>
      <w:r w:rsidR="00DE3775">
        <w:t xml:space="preserve"> </w:t>
      </w:r>
      <w:r>
        <w:t>Jeżeli opóźnienia w wykonaniu Umowy lub niewykonanie Umowy wynikają z działań lub zaniechań po stronie Zamawiającego to Przyjmujący zamówienie zachowuje prawo do wynagrodzenia.</w:t>
      </w:r>
    </w:p>
    <w:p w14:paraId="3495F24F" w14:textId="77777777" w:rsidR="0002355B" w:rsidRDefault="0002355B" w:rsidP="0002355B">
      <w:pPr>
        <w:spacing w:line="360" w:lineRule="auto"/>
        <w:jc w:val="both"/>
      </w:pPr>
    </w:p>
    <w:p w14:paraId="777D888D" w14:textId="77777777" w:rsidR="0002355B" w:rsidRPr="00A67674" w:rsidRDefault="0002355B" w:rsidP="00A67674">
      <w:pPr>
        <w:spacing w:before="120" w:after="120"/>
        <w:jc w:val="center"/>
        <w:rPr>
          <w:b/>
        </w:rPr>
      </w:pPr>
      <w:r w:rsidRPr="00A67674">
        <w:rPr>
          <w:b/>
        </w:rPr>
        <w:t>§ 6 </w:t>
      </w:r>
    </w:p>
    <w:p w14:paraId="25EC90D8" w14:textId="77777777" w:rsidR="0002355B" w:rsidRDefault="0002355B" w:rsidP="0002355B">
      <w:pPr>
        <w:spacing w:after="200"/>
        <w:jc w:val="center"/>
        <w:rPr>
          <w:b/>
          <w:sz w:val="22"/>
          <w:szCs w:val="22"/>
        </w:rPr>
      </w:pPr>
      <w:r>
        <w:rPr>
          <w:b/>
          <w:sz w:val="22"/>
          <w:szCs w:val="22"/>
        </w:rPr>
        <w:t>Wynagrodzenie</w:t>
      </w:r>
    </w:p>
    <w:p w14:paraId="7F7D7F9D" w14:textId="77777777" w:rsidR="0002355B" w:rsidRDefault="0002355B" w:rsidP="0002355B">
      <w:pPr>
        <w:spacing w:line="360" w:lineRule="auto"/>
        <w:jc w:val="both"/>
      </w:pPr>
    </w:p>
    <w:p w14:paraId="0C959F60" w14:textId="451BCD3F" w:rsidR="0002355B" w:rsidRPr="002428A5" w:rsidRDefault="00986DB4" w:rsidP="00986DB4">
      <w:pPr>
        <w:numPr>
          <w:ilvl w:val="0"/>
          <w:numId w:val="22"/>
        </w:numPr>
        <w:pBdr>
          <w:bar w:val="none" w:sz="0" w:color="auto"/>
        </w:pBdr>
        <w:spacing w:line="360" w:lineRule="auto"/>
        <w:jc w:val="both"/>
      </w:pPr>
      <w:r>
        <w:t xml:space="preserve">Całkowite </w:t>
      </w:r>
      <w:r w:rsidRPr="00986DB4">
        <w:t>wynagrodzenie z tytułu przedmiotu Umowy wynosi brutto: ...................PLN (słownie: ...........................), w tym podatek VAT ... % tj. .................. PLN (słownie: ..............</w:t>
      </w:r>
      <w:r>
        <w:t>.......</w:t>
      </w:r>
      <w:r w:rsidRPr="00986DB4">
        <w:t>...), netto: ........................... PLN (słownie: ........................... ).</w:t>
      </w:r>
    </w:p>
    <w:p w14:paraId="630FEABB" w14:textId="77777777" w:rsidR="0002355B" w:rsidRDefault="0002355B" w:rsidP="0002355B">
      <w:pPr>
        <w:numPr>
          <w:ilvl w:val="0"/>
          <w:numId w:val="22"/>
        </w:numPr>
        <w:pBdr>
          <w:bar w:val="none" w:sz="0" w:color="auto"/>
        </w:pBdr>
        <w:spacing w:line="360" w:lineRule="auto"/>
        <w:ind w:left="567" w:hanging="567"/>
        <w:jc w:val="both"/>
      </w:pPr>
      <w:r>
        <w:t xml:space="preserve">Wynagrodzenie będzie wypłacane Przyjmującemu zamówienie w częściach po wykonaniu umówionych zadań. </w:t>
      </w:r>
    </w:p>
    <w:p w14:paraId="74AD055C" w14:textId="77777777" w:rsidR="0002355B" w:rsidRDefault="0002355B" w:rsidP="0002355B">
      <w:pPr>
        <w:numPr>
          <w:ilvl w:val="0"/>
          <w:numId w:val="22"/>
        </w:numPr>
        <w:pBdr>
          <w:bar w:val="none" w:sz="0" w:color="auto"/>
        </w:pBdr>
        <w:spacing w:line="360" w:lineRule="auto"/>
        <w:ind w:left="567" w:hanging="567"/>
        <w:jc w:val="both"/>
      </w:pPr>
      <w:r>
        <w:t>Podstawą wypłaty umówionej części wynagrodzenia będzie prawidłowo wystawiona faktura.</w:t>
      </w:r>
    </w:p>
    <w:p w14:paraId="2CB39D2C" w14:textId="77777777" w:rsidR="0002355B" w:rsidRDefault="0002355B" w:rsidP="0002355B">
      <w:pPr>
        <w:numPr>
          <w:ilvl w:val="0"/>
          <w:numId w:val="22"/>
        </w:numPr>
        <w:pBdr>
          <w:bar w:val="none" w:sz="0" w:color="auto"/>
        </w:pBdr>
        <w:spacing w:line="360" w:lineRule="auto"/>
        <w:ind w:left="567" w:hanging="567"/>
        <w:jc w:val="both"/>
      </w:pPr>
      <w:r>
        <w:t>Przyjmujący zamówienie jest uprawniony do wystawienia faktury częściowej po przyjęciu przez Zamawiającego protokołu przekazania prac bez uwag i zastrzeżeń.</w:t>
      </w:r>
    </w:p>
    <w:p w14:paraId="01A1797B" w14:textId="77777777" w:rsidR="0002355B" w:rsidRDefault="0002355B" w:rsidP="0002355B">
      <w:pPr>
        <w:numPr>
          <w:ilvl w:val="0"/>
          <w:numId w:val="22"/>
        </w:numPr>
        <w:pBdr>
          <w:bar w:val="none" w:sz="0" w:color="auto"/>
        </w:pBdr>
        <w:spacing w:line="360" w:lineRule="auto"/>
        <w:ind w:left="567" w:hanging="567"/>
        <w:jc w:val="both"/>
      </w:pPr>
      <w:r>
        <w:t xml:space="preserve">Zapłata wynagrodzenia nastąpi w terminie </w:t>
      </w:r>
      <w:r>
        <w:rPr>
          <w:highlight w:val="white"/>
        </w:rPr>
        <w:t xml:space="preserve">21  </w:t>
      </w:r>
      <w:r>
        <w:t>dni od otrzymania przez Zamawiającego prawidłowo wystawionej faktury.</w:t>
      </w:r>
    </w:p>
    <w:p w14:paraId="2ABE04A7" w14:textId="77777777" w:rsidR="0002355B" w:rsidRDefault="0002355B" w:rsidP="0002355B">
      <w:pPr>
        <w:numPr>
          <w:ilvl w:val="0"/>
          <w:numId w:val="22"/>
        </w:numPr>
        <w:pBdr>
          <w:bar w:val="none" w:sz="0" w:color="auto"/>
        </w:pBdr>
        <w:spacing w:line="360" w:lineRule="auto"/>
        <w:ind w:left="567" w:hanging="567"/>
        <w:jc w:val="both"/>
      </w:pPr>
      <w:r>
        <w:t>Za datę płatności uznaje się dzień obciążenia rachunku bankowego Zamawiającego.</w:t>
      </w:r>
    </w:p>
    <w:p w14:paraId="56C55183" w14:textId="77777777" w:rsidR="0002355B" w:rsidRDefault="0002355B" w:rsidP="0002355B">
      <w:pPr>
        <w:numPr>
          <w:ilvl w:val="0"/>
          <w:numId w:val="22"/>
        </w:numPr>
        <w:pBdr>
          <w:bar w:val="none" w:sz="0" w:color="auto"/>
        </w:pBdr>
        <w:spacing w:line="360" w:lineRule="auto"/>
        <w:ind w:left="567" w:hanging="567"/>
        <w:jc w:val="both"/>
      </w:pPr>
      <w:r>
        <w:t>Wynagrodzenie określone w § 6 ust. 1 Umowy, obejmuje wynagrodzenie za:</w:t>
      </w:r>
    </w:p>
    <w:p w14:paraId="6AD4E192" w14:textId="77777777" w:rsidR="0002355B" w:rsidRDefault="0002355B" w:rsidP="0002355B">
      <w:pPr>
        <w:numPr>
          <w:ilvl w:val="0"/>
          <w:numId w:val="19"/>
        </w:numPr>
        <w:pBdr>
          <w:bar w:val="none" w:sz="0" w:color="auto"/>
        </w:pBdr>
        <w:spacing w:line="360" w:lineRule="auto"/>
        <w:ind w:left="1134" w:hanging="567"/>
        <w:jc w:val="both"/>
      </w:pPr>
      <w:r>
        <w:t>wykonanie i dostarczenie przedmiotu Umowy określonego w § 2;</w:t>
      </w:r>
    </w:p>
    <w:p w14:paraId="03DE916F" w14:textId="290A2D28" w:rsidR="0002355B" w:rsidRDefault="0002355B" w:rsidP="0002355B">
      <w:pPr>
        <w:numPr>
          <w:ilvl w:val="0"/>
          <w:numId w:val="19"/>
        </w:numPr>
        <w:pBdr>
          <w:bar w:val="none" w:sz="0" w:color="auto"/>
        </w:pBdr>
        <w:spacing w:line="360" w:lineRule="auto"/>
        <w:ind w:left="1134" w:hanging="567"/>
        <w:jc w:val="both"/>
      </w:pPr>
      <w:r>
        <w:t>przeniesienie na Zamawiającego informacji</w:t>
      </w:r>
      <w:r w:rsidR="009D31CE">
        <w:t xml:space="preserve"> wytworzonych przy wykonywaniu U</w:t>
      </w:r>
      <w:r>
        <w:t xml:space="preserve">mowy, know-how, tajemnic przedsiębiorstwa, własności intelektualnej, </w:t>
      </w:r>
      <w:r w:rsidR="00D342D7">
        <w:t xml:space="preserve">praw własności przemysłowej, </w:t>
      </w:r>
      <w:r>
        <w:t>majątkowych praw autorskich do utworów i programów komputerowych, praw pokrewnych do wszystkich utworów i programów komputerowych powstałych w ramach realizacji Umowy, na wszystkich polach eksploatacji istniejących w chwili zawierania Umowy, w tym opisanych w § 9 i 10 Umowy;</w:t>
      </w:r>
      <w:r w:rsidR="00D342D7">
        <w:t xml:space="preserve"> nabycie przez Zamawiającego praw do uzyskania patentu na wynalazek albo prawa ochronnego na wzór użytkowy, jak również prawa z rejestracji wzoru przemysłowego lub topografii oraz korzystanie z tych praw</w:t>
      </w:r>
      <w:r w:rsidR="00E73383">
        <w:t xml:space="preserve"> i wynalazków</w:t>
      </w:r>
      <w:r w:rsidR="00D342D7">
        <w:t>;</w:t>
      </w:r>
    </w:p>
    <w:p w14:paraId="0C7DF850" w14:textId="77777777" w:rsidR="0002355B" w:rsidRDefault="0002355B" w:rsidP="0002355B">
      <w:pPr>
        <w:numPr>
          <w:ilvl w:val="0"/>
          <w:numId w:val="19"/>
        </w:numPr>
        <w:pBdr>
          <w:bar w:val="none" w:sz="0" w:color="auto"/>
        </w:pBdr>
        <w:spacing w:line="360" w:lineRule="auto"/>
        <w:ind w:left="1134" w:hanging="567"/>
        <w:jc w:val="both"/>
      </w:pPr>
      <w:r>
        <w:t>przeniesienie na Zamawiającego wyłącznego prawa zezwalania na wykonywanie zależnego prawa autorskiego do utworów;</w:t>
      </w:r>
    </w:p>
    <w:p w14:paraId="57ABD640" w14:textId="77777777" w:rsidR="0002355B" w:rsidRDefault="0002355B" w:rsidP="0002355B">
      <w:pPr>
        <w:numPr>
          <w:ilvl w:val="0"/>
          <w:numId w:val="19"/>
        </w:numPr>
        <w:pBdr>
          <w:bar w:val="none" w:sz="0" w:color="auto"/>
        </w:pBdr>
        <w:spacing w:line="360" w:lineRule="auto"/>
        <w:ind w:left="1134" w:hanging="567"/>
        <w:jc w:val="both"/>
      </w:pPr>
      <w:r>
        <w:t xml:space="preserve">przeniesienie na Zamawiającego własności nośników, na których utrwalono utwory; </w:t>
      </w:r>
    </w:p>
    <w:p w14:paraId="76473023" w14:textId="77777777" w:rsidR="0002355B" w:rsidRDefault="0002355B" w:rsidP="0002355B">
      <w:pPr>
        <w:numPr>
          <w:ilvl w:val="0"/>
          <w:numId w:val="19"/>
        </w:numPr>
        <w:pBdr>
          <w:bar w:val="none" w:sz="0" w:color="auto"/>
        </w:pBdr>
        <w:spacing w:line="360" w:lineRule="auto"/>
        <w:ind w:left="1134" w:hanging="567"/>
        <w:jc w:val="both"/>
      </w:pPr>
      <w:r>
        <w:t>niewykonywanie autorskich praw osobistych do utworu.</w:t>
      </w:r>
    </w:p>
    <w:p w14:paraId="240E9538" w14:textId="569DD27C" w:rsidR="0002355B" w:rsidRDefault="0002355B" w:rsidP="0002355B">
      <w:pPr>
        <w:numPr>
          <w:ilvl w:val="0"/>
          <w:numId w:val="22"/>
        </w:numPr>
        <w:pBdr>
          <w:bar w:val="none" w:sz="0" w:color="auto"/>
        </w:pBdr>
        <w:spacing w:line="360" w:lineRule="auto"/>
        <w:ind w:left="567" w:hanging="567"/>
        <w:jc w:val="both"/>
      </w:pPr>
      <w:r>
        <w:t>W przypadku, gdy wskutek działania Przyjmującego zamówienie, o którym mowa w § 5 ust. 2 niniejszej Umowy, Zamawiający zobowiązany będzie do zwrotu na rzecz NCBiR wypłaconej już części wynagrodzenia, to Zamawiającemu oprócz roszczenia regresowego przysługuje roszczenie</w:t>
      </w:r>
      <w:r w:rsidR="00986DB4">
        <w:t xml:space="preserve"> </w:t>
      </w:r>
      <w:r>
        <w:t>odszkodowawcze w zakresie poniesionej pełnej szkody związanej z działaniami Przyjmującego zamówienie.</w:t>
      </w:r>
    </w:p>
    <w:p w14:paraId="5E7F4B66" w14:textId="40EDF67F" w:rsidR="0002355B" w:rsidRDefault="0002355B" w:rsidP="0002355B">
      <w:pPr>
        <w:spacing w:line="360" w:lineRule="auto"/>
        <w:jc w:val="both"/>
      </w:pPr>
    </w:p>
    <w:p w14:paraId="04163B7C" w14:textId="63F4B340" w:rsidR="00A67674" w:rsidRDefault="00A67674" w:rsidP="0002355B">
      <w:pPr>
        <w:spacing w:line="360" w:lineRule="auto"/>
        <w:jc w:val="both"/>
      </w:pPr>
    </w:p>
    <w:p w14:paraId="3D8D88B9" w14:textId="77777777" w:rsidR="00A67674" w:rsidRDefault="00A67674" w:rsidP="0002355B">
      <w:pPr>
        <w:spacing w:line="360" w:lineRule="auto"/>
        <w:jc w:val="both"/>
      </w:pPr>
    </w:p>
    <w:p w14:paraId="547C81E3" w14:textId="77777777" w:rsidR="0002355B" w:rsidRPr="00A67674" w:rsidRDefault="0002355B" w:rsidP="00A67674">
      <w:pPr>
        <w:spacing w:before="120" w:after="120"/>
        <w:jc w:val="center"/>
        <w:rPr>
          <w:b/>
        </w:rPr>
      </w:pPr>
      <w:r>
        <w:rPr>
          <w:b/>
        </w:rPr>
        <w:t>§ 7</w:t>
      </w:r>
    </w:p>
    <w:p w14:paraId="478FC8A4" w14:textId="77777777" w:rsidR="0002355B" w:rsidRDefault="0002355B" w:rsidP="0002355B">
      <w:pPr>
        <w:spacing w:after="200"/>
        <w:jc w:val="center"/>
        <w:rPr>
          <w:b/>
        </w:rPr>
      </w:pPr>
      <w:r>
        <w:rPr>
          <w:b/>
        </w:rPr>
        <w:t>Szczegółowy zakres prac i zadań, terminy wykonania, wynagrodzenie częściowe</w:t>
      </w:r>
    </w:p>
    <w:p w14:paraId="721119FC" w14:textId="77777777" w:rsidR="0002355B" w:rsidRDefault="0002355B" w:rsidP="0002355B">
      <w:pPr>
        <w:spacing w:line="360" w:lineRule="auto"/>
        <w:jc w:val="both"/>
      </w:pPr>
    </w:p>
    <w:p w14:paraId="151ED3A8" w14:textId="77777777" w:rsidR="0002355B" w:rsidRDefault="0002355B" w:rsidP="0002355B">
      <w:pPr>
        <w:numPr>
          <w:ilvl w:val="0"/>
          <w:numId w:val="23"/>
        </w:numPr>
        <w:pBdr>
          <w:bar w:val="none" w:sz="0" w:color="auto"/>
        </w:pBdr>
        <w:spacing w:line="360" w:lineRule="auto"/>
        <w:ind w:left="567" w:hanging="567"/>
        <w:jc w:val="both"/>
      </w:pPr>
      <w:r>
        <w:t>Przedmiot Umowy zostanie podzielony na zadania. Wykonanie i odebranie przez Zamawiającego zadania wykonanego bez wad i w terminie stanowi podstawę do wypłaty części umówionego wynagrodzenia.</w:t>
      </w:r>
    </w:p>
    <w:p w14:paraId="5AAA984A" w14:textId="77777777" w:rsidR="0002355B" w:rsidRDefault="0002355B" w:rsidP="0002355B">
      <w:pPr>
        <w:numPr>
          <w:ilvl w:val="0"/>
          <w:numId w:val="23"/>
        </w:numPr>
        <w:pBdr>
          <w:bar w:val="none" w:sz="0" w:color="auto"/>
        </w:pBdr>
        <w:spacing w:line="360" w:lineRule="auto"/>
        <w:ind w:left="567" w:hanging="567"/>
        <w:jc w:val="both"/>
      </w:pPr>
      <w:r>
        <w:t>Z tytułu realizacji przedmiotu niniejszej Umowy Przyjmującemu zamówienie przysługuje wynagrodzenie określone</w:t>
      </w:r>
      <w:r>
        <w:rPr>
          <w:color w:val="222222"/>
        </w:rPr>
        <w:t xml:space="preserve"> w § 6 ust 1, zgodnie z harmonogramem i podziałem zadań opisanych w załączniku nr 1 do Umowy (OPZ), w tym: </w:t>
      </w:r>
    </w:p>
    <w:p w14:paraId="5DA13AEE" w14:textId="77777777" w:rsidR="0002355B" w:rsidRDefault="0002355B" w:rsidP="0002355B">
      <w:pPr>
        <w:spacing w:line="360" w:lineRule="auto"/>
        <w:ind w:left="567"/>
        <w:jc w:val="both"/>
      </w:pPr>
    </w:p>
    <w:p w14:paraId="0D5E9375" w14:textId="77777777" w:rsidR="0002355B" w:rsidRDefault="0002355B" w:rsidP="0002355B">
      <w:pPr>
        <w:numPr>
          <w:ilvl w:val="2"/>
          <w:numId w:val="30"/>
        </w:numPr>
        <w:pBdr>
          <w:bar w:val="none" w:sz="0" w:color="auto"/>
        </w:pBdr>
        <w:spacing w:line="360" w:lineRule="auto"/>
        <w:ind w:left="1276" w:hanging="709"/>
        <w:jc w:val="both"/>
      </w:pPr>
      <w:r>
        <w:t xml:space="preserve">Ustalenie wspólnego środowiska technicznego oraz import danych z bazy i wybór fragmentów sygnału i przygotowanie mechanizmów pod </w:t>
      </w:r>
      <w:proofErr w:type="spellStart"/>
      <w:r>
        <w:t>kroswalidacje</w:t>
      </w:r>
      <w:proofErr w:type="spellEnd"/>
      <w:r>
        <w:t>.</w:t>
      </w:r>
    </w:p>
    <w:p w14:paraId="004B9E90" w14:textId="77777777" w:rsidR="0002355B" w:rsidRDefault="0002355B" w:rsidP="0002355B">
      <w:pPr>
        <w:spacing w:line="360" w:lineRule="auto"/>
        <w:ind w:left="720"/>
        <w:jc w:val="both"/>
      </w:pPr>
    </w:p>
    <w:p w14:paraId="700EB07C" w14:textId="0F958AD4" w:rsidR="0002355B" w:rsidRDefault="0002355B" w:rsidP="0002355B">
      <w:pPr>
        <w:spacing w:line="360" w:lineRule="auto"/>
        <w:ind w:left="1276"/>
        <w:jc w:val="both"/>
      </w:pPr>
      <w:r>
        <w:t>Termin wykonania zadania – jeden mies</w:t>
      </w:r>
      <w:r w:rsidR="009D31CE">
        <w:t>iąc kalendarzowy od podpisania U</w:t>
      </w:r>
      <w:r>
        <w:t>mowy.</w:t>
      </w:r>
    </w:p>
    <w:p w14:paraId="7E956B66" w14:textId="77777777" w:rsidR="0002355B" w:rsidRDefault="0002355B" w:rsidP="0002355B">
      <w:pPr>
        <w:spacing w:line="360" w:lineRule="auto"/>
        <w:ind w:left="1276"/>
        <w:jc w:val="both"/>
        <w:rPr>
          <w:b/>
        </w:rPr>
      </w:pPr>
      <w:r>
        <w:rPr>
          <w:b/>
        </w:rPr>
        <w:t>Częściowe wynagrodzenie z tytułu realizacji tego zadania – 3 % wartości zamówienia brutto;</w:t>
      </w:r>
    </w:p>
    <w:p w14:paraId="454614ED" w14:textId="77777777" w:rsidR="0002355B" w:rsidRDefault="0002355B" w:rsidP="0002355B">
      <w:pPr>
        <w:spacing w:line="360" w:lineRule="auto"/>
        <w:ind w:left="720"/>
        <w:jc w:val="both"/>
      </w:pPr>
    </w:p>
    <w:p w14:paraId="2C9D9F17" w14:textId="77777777" w:rsidR="0002355B" w:rsidRDefault="0002355B" w:rsidP="0002355B">
      <w:pPr>
        <w:numPr>
          <w:ilvl w:val="2"/>
          <w:numId w:val="30"/>
        </w:numPr>
        <w:pBdr>
          <w:bar w:val="none" w:sz="0" w:color="auto"/>
        </w:pBdr>
        <w:spacing w:line="360" w:lineRule="auto"/>
        <w:ind w:left="1276" w:hanging="709"/>
        <w:jc w:val="both"/>
      </w:pPr>
      <w:r>
        <w:t>Weryfikacja skuteczności algorytmów opisanych w publikacji Gemein 2020 na podstawie danych z Bazy Treningowej i Testowej stworzonej na podstawie danych z  Bazy Populacyjnej. Analiza i wybór algorytmów referencyjnych, parametryzacja i trening referencyjny modeli podstawowych, przystosowanie modeli do danych.</w:t>
      </w:r>
    </w:p>
    <w:p w14:paraId="35ED0AC6" w14:textId="77777777" w:rsidR="0002355B" w:rsidRDefault="0002355B" w:rsidP="0002355B">
      <w:pPr>
        <w:spacing w:line="360" w:lineRule="auto"/>
        <w:ind w:left="1276" w:hanging="709"/>
        <w:jc w:val="both"/>
      </w:pPr>
    </w:p>
    <w:p w14:paraId="61C32A77" w14:textId="4C0657B6" w:rsidR="0002355B" w:rsidRDefault="0002355B" w:rsidP="0002355B">
      <w:pPr>
        <w:spacing w:line="360" w:lineRule="auto"/>
        <w:ind w:left="1276"/>
        <w:jc w:val="both"/>
      </w:pPr>
      <w:bookmarkStart w:id="1" w:name="_gjdgxs" w:colFirst="0" w:colLast="0"/>
      <w:bookmarkEnd w:id="1"/>
      <w:r>
        <w:t>Termin wykonania zadania – dwa miesi</w:t>
      </w:r>
      <w:r w:rsidR="009D31CE">
        <w:t>ące kalendarzowe od podpisania U</w:t>
      </w:r>
      <w:r>
        <w:t>mowy.</w:t>
      </w:r>
    </w:p>
    <w:p w14:paraId="1740FD96" w14:textId="77777777" w:rsidR="0002355B" w:rsidRDefault="0002355B" w:rsidP="0002355B">
      <w:pPr>
        <w:spacing w:line="360" w:lineRule="auto"/>
        <w:ind w:left="1276"/>
        <w:jc w:val="both"/>
        <w:rPr>
          <w:b/>
        </w:rPr>
      </w:pPr>
      <w:r>
        <w:rPr>
          <w:b/>
        </w:rPr>
        <w:t>Częściowe wynagrodzenia z tytułu realizacji tego zadania – 6 % wartości zamówienia brutto;</w:t>
      </w:r>
    </w:p>
    <w:p w14:paraId="334D1B9D" w14:textId="77777777" w:rsidR="0002355B" w:rsidRDefault="0002355B" w:rsidP="0002355B">
      <w:pPr>
        <w:spacing w:line="360" w:lineRule="auto"/>
        <w:ind w:left="1276" w:hanging="709"/>
        <w:jc w:val="both"/>
      </w:pPr>
    </w:p>
    <w:p w14:paraId="302931C0" w14:textId="77777777" w:rsidR="0002355B" w:rsidRDefault="0002355B" w:rsidP="0002355B">
      <w:pPr>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709"/>
        <w:jc w:val="both"/>
      </w:pPr>
      <w:r>
        <w:t xml:space="preserve">Budowa modelu klasyfikacji sygnału EEG z wykorzystaniem </w:t>
      </w:r>
      <w:proofErr w:type="spellStart"/>
      <w:r>
        <w:t>konwolucyjnych</w:t>
      </w:r>
      <w:proofErr w:type="spellEnd"/>
      <w:r>
        <w:t xml:space="preserve"> i kontrastowych sieci neuronowych. Dobór odpowiedniej architektury modelu poprzez opracowanie złożonego komitetu podkomitetów modeli zorientowanych na wykrywanie jednej z klas, Implementacja sieci neuronowej typu mi-NET (</w:t>
      </w:r>
      <w:proofErr w:type="spellStart"/>
      <w:r>
        <w:t>Wang</w:t>
      </w:r>
      <w:proofErr w:type="spellEnd"/>
      <w:r>
        <w:t xml:space="preserve"> 2018). Optymalizacja parametrów modelu: wybór optymalnego okienka czasowego oraz modelu </w:t>
      </w:r>
      <w:proofErr w:type="spellStart"/>
      <w:r>
        <w:t>pooling</w:t>
      </w:r>
      <w:proofErr w:type="spellEnd"/>
      <w:r>
        <w:t xml:space="preserve">. Optymalizacja modelu ensemble dla całkowicie niezależnych modeli CNN, optymalizacja wagowania  podkomitetów, wybór modelu losowania przykładów uczących,  Trening i ocenę klasyfikatorów z uwzględnieniem liczby prawidłowo zaklasyfikowanych przypadków z prawdziwymi etykietami w oparciu o dane Bazy Klinicznej EEG, porównanie metod </w:t>
      </w:r>
      <w:proofErr w:type="spellStart"/>
      <w:r>
        <w:t>poolingu</w:t>
      </w:r>
      <w:proofErr w:type="spellEnd"/>
      <w:r>
        <w:t xml:space="preserve"> przestrzennego i czasowego,  analizę różnych metod </w:t>
      </w:r>
      <w:proofErr w:type="spellStart"/>
      <w:r>
        <w:t>samplingu</w:t>
      </w:r>
      <w:proofErr w:type="spellEnd"/>
      <w:r>
        <w:t xml:space="preserve"> oraz modyfikacji funkcji kosztu. Połączenie </w:t>
      </w:r>
      <w:proofErr w:type="spellStart"/>
      <w:r>
        <w:t>samplingu</w:t>
      </w:r>
      <w:proofErr w:type="spellEnd"/>
      <w:r>
        <w:t xml:space="preserve"> z metodami uczenia sieci. Poprawienie specyficzności i czułości dla danych niezbalansowanych zapewniającej skuteczny trening algorytmów uczenia maszynowego.</w:t>
      </w:r>
    </w:p>
    <w:p w14:paraId="376652D1" w14:textId="77777777" w:rsidR="0002355B" w:rsidRDefault="0002355B" w:rsidP="0002355B">
      <w:pPr>
        <w:spacing w:line="360" w:lineRule="auto"/>
        <w:ind w:left="1276" w:hanging="709"/>
        <w:jc w:val="both"/>
      </w:pPr>
    </w:p>
    <w:p w14:paraId="6B83DB03" w14:textId="19D52228" w:rsidR="0002355B" w:rsidRDefault="0002355B" w:rsidP="0002355B">
      <w:pPr>
        <w:spacing w:line="360" w:lineRule="auto"/>
        <w:ind w:left="1276"/>
        <w:jc w:val="both"/>
      </w:pPr>
      <w:bookmarkStart w:id="2" w:name="_30j0zll" w:colFirst="0" w:colLast="0"/>
      <w:bookmarkEnd w:id="2"/>
      <w:r>
        <w:t>Ter</w:t>
      </w:r>
      <w:r w:rsidR="00986DB4">
        <w:t>min wykonania zadania – osiem</w:t>
      </w:r>
      <w:r>
        <w:t xml:space="preserve"> miesięc</w:t>
      </w:r>
      <w:r w:rsidR="009D31CE">
        <w:t>y kalendarzowych od podpisania U</w:t>
      </w:r>
      <w:r>
        <w:t>mowy.</w:t>
      </w:r>
    </w:p>
    <w:p w14:paraId="3C76000B" w14:textId="77777777" w:rsidR="0002355B" w:rsidRDefault="0002355B" w:rsidP="0002355B">
      <w:pPr>
        <w:spacing w:line="360" w:lineRule="auto"/>
        <w:ind w:left="1276"/>
        <w:jc w:val="both"/>
        <w:rPr>
          <w:b/>
        </w:rPr>
      </w:pPr>
      <w:r>
        <w:rPr>
          <w:b/>
        </w:rPr>
        <w:t>Częściowe wynagrodzenia z tytułu realizacji tego zadania – 24 % wynagrodzenia brutto;</w:t>
      </w:r>
    </w:p>
    <w:p w14:paraId="15EC8CE0" w14:textId="77777777" w:rsidR="0002355B" w:rsidRDefault="0002355B" w:rsidP="0002355B">
      <w:pPr>
        <w:spacing w:line="360" w:lineRule="auto"/>
        <w:ind w:left="1276" w:hanging="709"/>
        <w:jc w:val="both"/>
      </w:pPr>
    </w:p>
    <w:p w14:paraId="2EE52FEA" w14:textId="77777777" w:rsidR="0002355B" w:rsidRDefault="0002355B" w:rsidP="0002355B">
      <w:pPr>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709"/>
        <w:jc w:val="both"/>
      </w:pPr>
      <w:bookmarkStart w:id="3" w:name="_1fob9te" w:colFirst="0" w:colLast="0"/>
      <w:bookmarkEnd w:id="3"/>
      <w:r>
        <w:t>Uniezależnienie treningu uczenia maszynowego od zaszumienia etykiet – modyfikacje zaprogramowanego algorytmu w celu minimalizacji liczby błędnych fałszywych odpowiedzi poprzez modyfikacje zbiorów uczących (</w:t>
      </w:r>
      <w:proofErr w:type="spellStart"/>
      <w:r>
        <w:t>nadpróbkowanie</w:t>
      </w:r>
      <w:proofErr w:type="spellEnd"/>
      <w:r>
        <w:t xml:space="preserve"> przykładów uczących z diagnozą potwierdzoną wynikami klinicznymi) oraz analizę możliwości nakładania się okienek czasowych i inkrementacyjnego budowania modelu dla minimalizacji liczby klasyfikacji fałszywie negatywnych i modyfikacje kosztu uczenia.</w:t>
      </w:r>
    </w:p>
    <w:p w14:paraId="296BE2E0" w14:textId="77777777" w:rsidR="0002355B" w:rsidRDefault="0002355B" w:rsidP="0002355B">
      <w:pPr>
        <w:spacing w:line="360" w:lineRule="auto"/>
        <w:ind w:left="1276"/>
        <w:jc w:val="both"/>
      </w:pPr>
    </w:p>
    <w:p w14:paraId="2AEB6E10" w14:textId="59437905" w:rsidR="0002355B" w:rsidRDefault="0002355B" w:rsidP="0002355B">
      <w:pPr>
        <w:spacing w:line="360" w:lineRule="auto"/>
        <w:ind w:left="1276"/>
        <w:jc w:val="both"/>
      </w:pPr>
      <w:r>
        <w:t>Term</w:t>
      </w:r>
      <w:r w:rsidR="00986DB4">
        <w:t>in wykonania zadania – jedenaście</w:t>
      </w:r>
      <w:r>
        <w:t xml:space="preserve"> miesięc</w:t>
      </w:r>
      <w:r w:rsidR="009D31CE">
        <w:t>y kalendarzowych od podpisania U</w:t>
      </w:r>
      <w:r>
        <w:t>mowy.</w:t>
      </w:r>
    </w:p>
    <w:p w14:paraId="24EA289E" w14:textId="77777777" w:rsidR="0002355B" w:rsidRDefault="0002355B" w:rsidP="0002355B">
      <w:pPr>
        <w:spacing w:line="360" w:lineRule="auto"/>
        <w:ind w:left="1276"/>
        <w:jc w:val="both"/>
        <w:rPr>
          <w:b/>
        </w:rPr>
      </w:pPr>
      <w:r>
        <w:rPr>
          <w:b/>
        </w:rPr>
        <w:t>Częściowe wynagrodzenia z tytułu realizacji tego zadania – 15 % wynagrodzenia brutto;</w:t>
      </w:r>
    </w:p>
    <w:p w14:paraId="4624EFD8" w14:textId="77777777" w:rsidR="0002355B" w:rsidRDefault="0002355B" w:rsidP="0002355B">
      <w:pPr>
        <w:spacing w:line="360" w:lineRule="auto"/>
        <w:ind w:left="1276"/>
        <w:jc w:val="both"/>
      </w:pPr>
    </w:p>
    <w:p w14:paraId="1211FF06" w14:textId="77777777" w:rsidR="0002355B" w:rsidRDefault="0002355B" w:rsidP="0002355B">
      <w:pPr>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709"/>
        <w:jc w:val="both"/>
      </w:pPr>
      <w:r>
        <w:t>Opracowanie metody wskazywania fragmentów sygnału niezgodnych z normą dla wieku poprzez  opracowanie modelu ensemble dla szeregu kolejnych okienek czasowych.</w:t>
      </w:r>
    </w:p>
    <w:p w14:paraId="57713C94" w14:textId="77777777" w:rsidR="0002355B" w:rsidRDefault="0002355B" w:rsidP="0002355B">
      <w:pPr>
        <w:spacing w:line="360" w:lineRule="auto"/>
        <w:ind w:left="1276" w:hanging="709"/>
        <w:jc w:val="both"/>
      </w:pPr>
    </w:p>
    <w:p w14:paraId="2E2DEAD5" w14:textId="249D388C" w:rsidR="0002355B" w:rsidRDefault="0002355B" w:rsidP="0002355B">
      <w:pPr>
        <w:spacing w:line="360" w:lineRule="auto"/>
        <w:ind w:left="1276"/>
        <w:jc w:val="both"/>
      </w:pPr>
      <w:r>
        <w:t>Termin</w:t>
      </w:r>
      <w:r w:rsidR="00986DB4">
        <w:t xml:space="preserve"> wykonania zadania – trzynaście</w:t>
      </w:r>
      <w:r>
        <w:t xml:space="preserve"> miesięc</w:t>
      </w:r>
      <w:r w:rsidR="009D31CE">
        <w:t>y kalendarzowych od podpisania U</w:t>
      </w:r>
      <w:r>
        <w:t>mowy.</w:t>
      </w:r>
    </w:p>
    <w:p w14:paraId="3296CAE4" w14:textId="77777777" w:rsidR="0002355B" w:rsidRDefault="0002355B" w:rsidP="0002355B">
      <w:pPr>
        <w:spacing w:line="360" w:lineRule="auto"/>
        <w:ind w:left="1276"/>
        <w:jc w:val="both"/>
        <w:rPr>
          <w:b/>
        </w:rPr>
      </w:pPr>
      <w:r>
        <w:rPr>
          <w:b/>
        </w:rPr>
        <w:t>Częściowe wynagrodzenia z tytułu realizacji tego zadania – 12 % wynagrodzenia brutto;</w:t>
      </w:r>
    </w:p>
    <w:p w14:paraId="5DF25AAD" w14:textId="77777777" w:rsidR="0002355B" w:rsidRDefault="0002355B" w:rsidP="0002355B">
      <w:pPr>
        <w:spacing w:line="360" w:lineRule="auto"/>
        <w:ind w:left="1276" w:hanging="709"/>
        <w:jc w:val="both"/>
        <w:rPr>
          <w:rFonts w:ascii="Arial" w:eastAsia="Arial" w:hAnsi="Arial" w:cs="Arial"/>
        </w:rPr>
      </w:pPr>
    </w:p>
    <w:p w14:paraId="358D947C" w14:textId="77777777" w:rsidR="0002355B" w:rsidRDefault="0002355B" w:rsidP="0002355B">
      <w:pPr>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276" w:hanging="709"/>
        <w:jc w:val="both"/>
      </w:pPr>
      <w:r w:rsidRPr="00247464">
        <w:t xml:space="preserve">Weryfikacja wpływu oczyszczania danych na skuteczność algorytmów. Testy manualne i automatyczne tworzonych algorytmów. </w:t>
      </w:r>
    </w:p>
    <w:p w14:paraId="138639A2" w14:textId="77777777" w:rsidR="0002355B" w:rsidRDefault="0002355B" w:rsidP="0002355B">
      <w:pPr>
        <w:spacing w:line="360" w:lineRule="auto"/>
        <w:ind w:left="1276" w:hanging="709"/>
        <w:jc w:val="both"/>
      </w:pPr>
    </w:p>
    <w:p w14:paraId="1F5DB480" w14:textId="5084D82E" w:rsidR="0002355B" w:rsidRDefault="0002355B" w:rsidP="0002355B">
      <w:pPr>
        <w:spacing w:line="360" w:lineRule="auto"/>
        <w:ind w:left="1276"/>
        <w:jc w:val="both"/>
      </w:pPr>
      <w:r>
        <w:t>Termi</w:t>
      </w:r>
      <w:r w:rsidR="00986DB4">
        <w:t>n wykonania zadania – czternaście</w:t>
      </w:r>
      <w:r>
        <w:t xml:space="preserve"> miesięc</w:t>
      </w:r>
      <w:r w:rsidR="009D31CE">
        <w:t>y kalendarzowych od podpisania U</w:t>
      </w:r>
      <w:r>
        <w:t>mowy.</w:t>
      </w:r>
    </w:p>
    <w:p w14:paraId="68E25243" w14:textId="77777777" w:rsidR="0002355B" w:rsidRDefault="0002355B" w:rsidP="0002355B">
      <w:pPr>
        <w:spacing w:line="360" w:lineRule="auto"/>
        <w:ind w:left="1276"/>
        <w:jc w:val="both"/>
        <w:rPr>
          <w:b/>
        </w:rPr>
      </w:pPr>
      <w:r>
        <w:rPr>
          <w:b/>
        </w:rPr>
        <w:t>Częściowe wynagrodzenia z tytułu realizacji tego zadania – 12 % wynagrodzenia zł brutto.</w:t>
      </w:r>
    </w:p>
    <w:p w14:paraId="4D7AC448" w14:textId="77777777" w:rsidR="0002355B" w:rsidRDefault="0002355B" w:rsidP="0002355B">
      <w:pPr>
        <w:spacing w:line="360" w:lineRule="auto"/>
        <w:ind w:left="1276" w:hanging="1276"/>
        <w:jc w:val="both"/>
      </w:pPr>
    </w:p>
    <w:p w14:paraId="79C8E63A" w14:textId="1A2F3772" w:rsidR="0002355B" w:rsidRDefault="0002355B" w:rsidP="0002355B">
      <w:pPr>
        <w:numPr>
          <w:ilvl w:val="0"/>
          <w:numId w:val="23"/>
        </w:numPr>
        <w:pBdr>
          <w:bar w:val="none" w:sz="0" w:color="auto"/>
        </w:pBdr>
        <w:spacing w:line="360" w:lineRule="auto"/>
        <w:ind w:left="567" w:hanging="567"/>
        <w:jc w:val="both"/>
      </w:pPr>
      <w:r>
        <w:t>Po zakończeniu wykonywania każdego z zadań, o których mowa w ust. 2 pkt a-f Przyjmujący zamówienie przekaże  Zamawiającemu szczegółowy raport z wykonanych prac w formie pisem</w:t>
      </w:r>
      <w:r w:rsidR="00986DB4">
        <w:t>nej i elektronicznej. W ciągu 14</w:t>
      </w:r>
      <w:r>
        <w:t xml:space="preserve"> dni Zamawiający ma obowiązek zatwierdzić przekazany raport lub wskazując wady zwrócić go w celu ich usunięcia. </w:t>
      </w:r>
    </w:p>
    <w:p w14:paraId="2B354ABD" w14:textId="33EF680D" w:rsidR="0002355B" w:rsidRDefault="0002355B" w:rsidP="0002355B">
      <w:pPr>
        <w:numPr>
          <w:ilvl w:val="0"/>
          <w:numId w:val="23"/>
        </w:numPr>
        <w:pBdr>
          <w:bar w:val="none" w:sz="0" w:color="auto"/>
        </w:pBdr>
        <w:spacing w:line="360" w:lineRule="auto"/>
        <w:ind w:left="567" w:hanging="567"/>
        <w:jc w:val="both"/>
      </w:pPr>
      <w:r>
        <w:rPr>
          <w:color w:val="222222"/>
        </w:rPr>
        <w:t>Przyjmujący zamówienie w terminie 7 dni od otrzymania uwag do raportu od Zamawiającego usunie wskazane wady i usterki. Wymagania i specyfikację warunków technicznych wyników realizacji zadań w</w:t>
      </w:r>
      <w:r w:rsidR="00262426">
        <w:rPr>
          <w:color w:val="222222"/>
        </w:rPr>
        <w:t xml:space="preserve">skazano w zał. 1 (OPZ), ust 3, </w:t>
      </w:r>
      <w:r>
        <w:rPr>
          <w:color w:val="222222"/>
        </w:rPr>
        <w:t>4</w:t>
      </w:r>
      <w:r w:rsidR="00262426">
        <w:rPr>
          <w:color w:val="222222"/>
        </w:rPr>
        <w:t>, 5 i 6</w:t>
      </w:r>
      <w:r>
        <w:rPr>
          <w:color w:val="222222"/>
        </w:rPr>
        <w:t>. Przyjęcie raportu bez uwag, przez Zamawiającego i podpisanie Protokołu zdawczo-odbiorczego - zał. 3 do Umowy, potwierdza odbiór wykonania zadania.</w:t>
      </w:r>
    </w:p>
    <w:p w14:paraId="3680FE51" w14:textId="6D948BE0" w:rsidR="0002355B" w:rsidRDefault="0002355B" w:rsidP="0002355B">
      <w:pPr>
        <w:numPr>
          <w:ilvl w:val="0"/>
          <w:numId w:val="23"/>
        </w:numPr>
        <w:pBdr>
          <w:bar w:val="none" w:sz="0" w:color="auto"/>
        </w:pBdr>
        <w:spacing w:line="360" w:lineRule="auto"/>
        <w:ind w:left="567" w:hanging="567"/>
        <w:jc w:val="both"/>
      </w:pPr>
      <w:r>
        <w:t xml:space="preserve">Ostatnie zadanie kończy się </w:t>
      </w:r>
      <w:r w:rsidR="004627E0">
        <w:t>raportem z kontroli jakości.</w:t>
      </w:r>
    </w:p>
    <w:p w14:paraId="76C711B3" w14:textId="0E2FC098" w:rsidR="004627E0" w:rsidRDefault="004627E0" w:rsidP="004627E0">
      <w:pPr>
        <w:numPr>
          <w:ilvl w:val="0"/>
          <w:numId w:val="23"/>
        </w:numPr>
        <w:pBdr>
          <w:bar w:val="none" w:sz="0" w:color="auto"/>
        </w:pBdr>
        <w:spacing w:line="360" w:lineRule="auto"/>
        <w:ind w:left="567" w:hanging="567"/>
        <w:jc w:val="both"/>
      </w:pPr>
      <w:r>
        <w:t>Raport końcowy winien zostać przez Zamawiającego zatwierdzony ciągu 21 dni od jego otrzymania  lub zwrócony niezwłocznie  do poprawy.</w:t>
      </w:r>
    </w:p>
    <w:p w14:paraId="0DA9321C" w14:textId="4892858B" w:rsidR="0002355B" w:rsidRDefault="0002355B" w:rsidP="0002355B">
      <w:pPr>
        <w:numPr>
          <w:ilvl w:val="0"/>
          <w:numId w:val="23"/>
        </w:numPr>
        <w:pBdr>
          <w:bar w:val="none" w:sz="0" w:color="auto"/>
        </w:pBdr>
        <w:spacing w:line="360" w:lineRule="auto"/>
        <w:ind w:left="567" w:hanging="567"/>
        <w:jc w:val="both"/>
      </w:pPr>
      <w:r>
        <w:t>Po zatwi</w:t>
      </w:r>
      <w:r w:rsidR="003D5D90">
        <w:t>erdzeniu r</w:t>
      </w:r>
      <w:r>
        <w:t xml:space="preserve">aportu końcowego Przyjmujący zamówienie uzyska prawo do wypłaty pozostałej części wynagrodzenia w </w:t>
      </w:r>
      <w:r>
        <w:rPr>
          <w:b/>
        </w:rPr>
        <w:t>wysokości 28 % wartości zamówienia brutto.</w:t>
      </w:r>
    </w:p>
    <w:p w14:paraId="2EF416FE" w14:textId="77777777" w:rsidR="0002355B" w:rsidRDefault="0002355B" w:rsidP="0002355B">
      <w:pPr>
        <w:spacing w:line="360" w:lineRule="auto"/>
        <w:ind w:left="1276" w:hanging="1276"/>
        <w:jc w:val="both"/>
      </w:pPr>
    </w:p>
    <w:p w14:paraId="6522D84D" w14:textId="77777777" w:rsidR="0002355B" w:rsidRDefault="0002355B" w:rsidP="0002355B">
      <w:pPr>
        <w:spacing w:after="200"/>
        <w:jc w:val="center"/>
        <w:rPr>
          <w:rFonts w:ascii="Times New Roman" w:eastAsia="Times New Roman" w:hAnsi="Times New Roman" w:cs="Times New Roman"/>
        </w:rPr>
      </w:pPr>
      <w:r>
        <w:rPr>
          <w:b/>
        </w:rPr>
        <w:t>§ 8</w:t>
      </w:r>
    </w:p>
    <w:p w14:paraId="04D0ED80" w14:textId="77777777" w:rsidR="0002355B" w:rsidRDefault="0002355B" w:rsidP="0002355B">
      <w:pPr>
        <w:spacing w:after="200"/>
        <w:jc w:val="center"/>
        <w:rPr>
          <w:b/>
        </w:rPr>
      </w:pPr>
      <w:r>
        <w:rPr>
          <w:b/>
        </w:rPr>
        <w:t>Termin zakończenia prac i ich odbiór</w:t>
      </w:r>
    </w:p>
    <w:p w14:paraId="5E33EDB6" w14:textId="77777777" w:rsidR="0002355B" w:rsidRDefault="0002355B" w:rsidP="0002355B">
      <w:pPr>
        <w:spacing w:line="360" w:lineRule="auto"/>
        <w:ind w:left="1276" w:hanging="1276"/>
        <w:jc w:val="both"/>
        <w:rPr>
          <w:rFonts w:ascii="Times New Roman" w:eastAsia="Times New Roman" w:hAnsi="Times New Roman" w:cs="Times New Roman"/>
        </w:rPr>
      </w:pPr>
    </w:p>
    <w:p w14:paraId="09335163" w14:textId="288C1C60" w:rsidR="0002355B" w:rsidRDefault="0002355B" w:rsidP="000235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Okres realizacji przed</w:t>
      </w:r>
      <w:r w:rsidR="00A30512">
        <w:t>miotu Umowy ustala się na</w:t>
      </w:r>
      <w:r>
        <w:t xml:space="preserve"> </w:t>
      </w:r>
      <w:r w:rsidR="00986DB4">
        <w:rPr>
          <w:b/>
        </w:rPr>
        <w:t>14</w:t>
      </w:r>
      <w:r w:rsidR="00A30512">
        <w:rPr>
          <w:b/>
        </w:rPr>
        <w:t xml:space="preserve"> miesięcy</w:t>
      </w:r>
      <w:r>
        <w:t xml:space="preserve"> od daty podpisania Umowy, tj. jest na </w:t>
      </w:r>
      <w:r w:rsidRPr="00F75A96">
        <w:t>dzień ………………………….. .</w:t>
      </w:r>
    </w:p>
    <w:p w14:paraId="10C5F685" w14:textId="5465C00F" w:rsidR="0002355B" w:rsidRDefault="0002355B" w:rsidP="000235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Strony ustalają, że przedmiot Umowy zostanie osiągnięty, gdy algorytm wynikowy osiągnie parametry określone w załączniku nr 1 – Opis Przedm</w:t>
      </w:r>
      <w:r w:rsidR="001A0CC2">
        <w:t>iotu Zamówienia.</w:t>
      </w:r>
    </w:p>
    <w:p w14:paraId="158EFE99" w14:textId="77777777" w:rsidR="0002355B" w:rsidRDefault="0002355B" w:rsidP="000235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W przypadku ewentualnych odstępstw od osiągnięcia parametrów, o których mowa w ust. 2, a które to parametry które stanowią kamień milowy warunkujący dalszą realizację projektu „Neuroscreeninig-EEG asystent lekarza. Inteligentny system przesiewowy do zastosowania w procesie wykrywania zaburzeń́ czynności bioelektrycznej mózgu”, Przyjmujący zamówienie musi wskazać i uzasadnić przyczynę odstępstw, opisać skutki jakie to powoduje dla dalszej realizacji projektu, oraz wskazać ryzyka, jakie wystąpiły w trakcie prac. Raport o odstępstwach zostanie przekazany do NCBiR, gdzie zostanie poddany ocenie eksperckiej mającej na celu weryfikację i potwierdzenie prawidłowego zrealizowania zadań przez Przyjmującego zamówienie Ewentualne odstępstwa będą mogły być uznane i przyjęte jako zrealizowane wyłącznie po zaakceptowaniu ich przez NCBiR.</w:t>
      </w:r>
    </w:p>
    <w:p w14:paraId="29C9E27D" w14:textId="5E85EB1F" w:rsidR="0002355B" w:rsidRDefault="0002355B" w:rsidP="000235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Strony przyjmują, że założony okres realizacji przedmiotu Umowy, określony w ust 1., może ulec zmianie w przypadku uzyskania</w:t>
      </w:r>
      <w:r w:rsidR="00C50E23">
        <w:t xml:space="preserve"> </w:t>
      </w:r>
      <w:r>
        <w:t>przez Zamawiającego zgody od NCBiR na wydłużenie realizacji poszczególnych etapów projektu lub całego projektu. Zamawiający dopuszcza możliwość wydłużenia złożonego czasu realizacji przedmiotu niniejszej Umowy o uzyskany czas wydłużenia trwania etapu projektu, w ramach którego realizowana jest Umowa, w tym zmiany terminów realizacji poszczególnych zadań w ramach zamówienia.</w:t>
      </w:r>
    </w:p>
    <w:p w14:paraId="4102A403" w14:textId="5ECD58FB" w:rsidR="0002355B" w:rsidRDefault="0002355B" w:rsidP="000235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Po zakończeniu prac i osiągnięciu zakładanych parametrów Przyjmujący zamówienie podda opracowane algorytmy kontroli jakości za pomocą walidacji krzyżowej, bootstrappingu i podwójnej walidacji krzyżowej oraz konsultac</w:t>
      </w:r>
      <w:r w:rsidR="00F32502">
        <w:t>jom z ekspertami</w:t>
      </w:r>
      <w:r>
        <w:t>.</w:t>
      </w:r>
    </w:p>
    <w:p w14:paraId="1D5ACF53" w14:textId="40C3856A" w:rsidR="0002355B" w:rsidRDefault="0002355B" w:rsidP="003D5D90">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 xml:space="preserve">Po zakończeniu prac o których mowa w ust. 5 Przyjmujący zamówienie przekaże raport z kontroli jakości Zamawiającemu. </w:t>
      </w:r>
      <w:r w:rsidR="003D5D90" w:rsidRPr="003D5D90">
        <w:t>Raport z kontroli jakości jest wynikiem ostatniego zadania przedmiotu Umowy.</w:t>
      </w:r>
    </w:p>
    <w:p w14:paraId="3FD05A86" w14:textId="02896D7F" w:rsidR="0002355B" w:rsidRDefault="0002355B" w:rsidP="000235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Po akceptacji raportu końcowego przez Zamawiającego Strony przyjmują, że przedmiot Umowy został wykonany prawidłowo.</w:t>
      </w:r>
    </w:p>
    <w:p w14:paraId="372DA970" w14:textId="25D09CE2" w:rsidR="0002355B" w:rsidRDefault="0002355B" w:rsidP="0002355B">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 xml:space="preserve">Przyjęcie raportu końcowego upoważnia Przyjmującego </w:t>
      </w:r>
      <w:r w:rsidR="009D31CE">
        <w:t xml:space="preserve">zamówienie </w:t>
      </w:r>
      <w:r>
        <w:t>do wystawienia faktury końcowej pomniejszonej o kwoty otrzymane na podstawie faktur częściowych.</w:t>
      </w:r>
    </w:p>
    <w:p w14:paraId="6DC9F099" w14:textId="77777777" w:rsidR="0002355B" w:rsidRDefault="0002355B" w:rsidP="0002355B">
      <w:pPr>
        <w:spacing w:line="360" w:lineRule="auto"/>
        <w:jc w:val="both"/>
      </w:pPr>
    </w:p>
    <w:p w14:paraId="771FFF49" w14:textId="77777777" w:rsidR="0002355B" w:rsidRDefault="0002355B" w:rsidP="0002355B">
      <w:pPr>
        <w:spacing w:line="360" w:lineRule="auto"/>
        <w:jc w:val="both"/>
      </w:pPr>
    </w:p>
    <w:p w14:paraId="21918E54" w14:textId="77777777" w:rsidR="0002355B" w:rsidRDefault="0002355B" w:rsidP="0002355B">
      <w:pPr>
        <w:spacing w:after="200"/>
        <w:jc w:val="center"/>
        <w:rPr>
          <w:rFonts w:ascii="Times New Roman" w:eastAsia="Times New Roman" w:hAnsi="Times New Roman" w:cs="Times New Roman"/>
        </w:rPr>
      </w:pPr>
      <w:r>
        <w:rPr>
          <w:b/>
        </w:rPr>
        <w:t>§ 9 </w:t>
      </w:r>
    </w:p>
    <w:p w14:paraId="680DFB43" w14:textId="77777777" w:rsidR="0002355B" w:rsidRDefault="0002355B" w:rsidP="0002355B">
      <w:pPr>
        <w:spacing w:after="200"/>
        <w:jc w:val="center"/>
        <w:rPr>
          <w:b/>
        </w:rPr>
      </w:pPr>
      <w:r>
        <w:rPr>
          <w:b/>
        </w:rPr>
        <w:t>Prawo własności intelektualnej</w:t>
      </w:r>
    </w:p>
    <w:p w14:paraId="7B6D35DE" w14:textId="77777777" w:rsidR="0002355B" w:rsidRDefault="0002355B" w:rsidP="0002355B">
      <w:pPr>
        <w:spacing w:line="360" w:lineRule="auto"/>
        <w:ind w:left="567"/>
        <w:jc w:val="both"/>
      </w:pPr>
    </w:p>
    <w:p w14:paraId="27B88182" w14:textId="6B9666A8" w:rsidR="0002355B" w:rsidRDefault="0002355B" w:rsidP="0002355B">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6" w:hanging="566"/>
        <w:jc w:val="both"/>
        <w:rPr>
          <w:rFonts w:ascii="Arial" w:eastAsia="Arial" w:hAnsi="Arial" w:cs="Arial"/>
          <w:sz w:val="22"/>
          <w:szCs w:val="22"/>
        </w:rPr>
      </w:pPr>
      <w:r>
        <w:t xml:space="preserve">Przyjmujący zamówienie zobowiązuje się przenieść na Zamawiającego </w:t>
      </w:r>
      <w:r w:rsidR="00B040B1">
        <w:t xml:space="preserve">wszelkie prawa do </w:t>
      </w:r>
      <w:r>
        <w:t>przedmiot</w:t>
      </w:r>
      <w:r w:rsidR="00B040B1">
        <w:t>u</w:t>
      </w:r>
      <w:r>
        <w:t xml:space="preserve"> zamówienia, w tym </w:t>
      </w:r>
      <w:r w:rsidR="00B040B1">
        <w:t>algorytmów</w:t>
      </w:r>
      <w:r>
        <w:t>,</w:t>
      </w:r>
      <w:r w:rsidR="002854FF">
        <w:t xml:space="preserve"> wynik</w:t>
      </w:r>
      <w:r w:rsidR="00B040B1">
        <w:t>ów</w:t>
      </w:r>
      <w:r w:rsidR="002854FF">
        <w:t xml:space="preserve"> wytrenowania algorytmów w procesie uczenia maszynowego,</w:t>
      </w:r>
      <w:r w:rsidR="007A4F58">
        <w:t xml:space="preserve"> program</w:t>
      </w:r>
      <w:r w:rsidR="00B040B1">
        <w:t>ów</w:t>
      </w:r>
      <w:r w:rsidR="007A4F58">
        <w:t xml:space="preserve"> komputerow</w:t>
      </w:r>
      <w:r w:rsidR="00B040B1">
        <w:t>ych</w:t>
      </w:r>
      <w:r w:rsidR="007A4F58">
        <w:t>, dokumentacj</w:t>
      </w:r>
      <w:r w:rsidR="00B040B1">
        <w:t>i,</w:t>
      </w:r>
      <w:r w:rsidR="007A4F58">
        <w:t xml:space="preserve"> raport</w:t>
      </w:r>
      <w:r w:rsidR="00B040B1">
        <w:t>ów</w:t>
      </w:r>
      <w:r w:rsidR="00316ADC">
        <w:t>, informacji, wyników prac</w:t>
      </w:r>
      <w:r w:rsidR="007A4F58">
        <w:t xml:space="preserve"> i </w:t>
      </w:r>
      <w:r w:rsidR="00316ADC">
        <w:t xml:space="preserve">innych </w:t>
      </w:r>
      <w:r w:rsidR="00B040B1">
        <w:t xml:space="preserve">materiałów, a także </w:t>
      </w:r>
      <w:r w:rsidR="00C24DA0">
        <w:t>wiedzy i doświadczeń technicznych przekazanych w innej formie, w tym w formie ustnych wyjaśnień i informacji odnoszących się do przedmiotu zamówienia</w:t>
      </w:r>
      <w:r>
        <w:t>, powstał</w:t>
      </w:r>
      <w:r w:rsidR="00BF69B7">
        <w:t>ych</w:t>
      </w:r>
      <w:r>
        <w:t xml:space="preserve"> w </w:t>
      </w:r>
      <w:r w:rsidR="00585DE3">
        <w:t>wykonaniu zobowiązań wynikających z</w:t>
      </w:r>
      <w:r>
        <w:t xml:space="preserve"> Umowy.</w:t>
      </w:r>
      <w:r w:rsidR="000A3E7F">
        <w:t xml:space="preserve"> </w:t>
      </w:r>
      <w:r w:rsidR="00033A3E">
        <w:t xml:space="preserve">Prawa nabywane przez Zamawiającego obejmują autorskie prawa majątkowe, prawa </w:t>
      </w:r>
      <w:proofErr w:type="spellStart"/>
      <w:r w:rsidR="00033A3E">
        <w:t>sui</w:t>
      </w:r>
      <w:proofErr w:type="spellEnd"/>
      <w:r w:rsidR="00033A3E">
        <w:t xml:space="preserve"> </w:t>
      </w:r>
      <w:proofErr w:type="spellStart"/>
      <w:r w:rsidR="00033A3E">
        <w:t>generis</w:t>
      </w:r>
      <w:proofErr w:type="spellEnd"/>
      <w:r w:rsidR="00033A3E">
        <w:t xml:space="preserve"> </w:t>
      </w:r>
      <w:r w:rsidR="00BB1780">
        <w:t xml:space="preserve">do baz danych, </w:t>
      </w:r>
      <w:r w:rsidR="009A4E3D" w:rsidRPr="009A4E3D">
        <w:t>praw</w:t>
      </w:r>
      <w:r w:rsidR="009A4E3D">
        <w:t>a</w:t>
      </w:r>
      <w:r w:rsidR="009A4E3D" w:rsidRPr="009A4E3D">
        <w:t xml:space="preserve"> do uzyskania patentu na wynalazek albo prawa ochronnego na wzór użytkowy</w:t>
      </w:r>
      <w:r w:rsidR="009A4E3D">
        <w:t xml:space="preserve"> lub</w:t>
      </w:r>
      <w:r w:rsidR="009A4E3D" w:rsidRPr="009A4E3D">
        <w:t xml:space="preserve"> prawa z rejestracji wzoru przemysłowego</w:t>
      </w:r>
      <w:r w:rsidR="006B7101">
        <w:t xml:space="preserve"> lub topografii układu scalonego</w:t>
      </w:r>
      <w:r w:rsidR="009A4E3D">
        <w:t xml:space="preserve">, a także </w:t>
      </w:r>
      <w:r w:rsidR="00800F44">
        <w:t>know-how i tajemnice przedsiębiorstwa</w:t>
      </w:r>
      <w:r w:rsidR="00D040BE">
        <w:t>.</w:t>
      </w:r>
      <w:r>
        <w:t xml:space="preserve"> Przeniesienie powyższych praw na Zamawiającego następuje z chwilą wypłaty wynagrodzenia za poszczególne </w:t>
      </w:r>
      <w:r w:rsidR="00FB6EF1">
        <w:t>Z</w:t>
      </w:r>
      <w:r>
        <w:t>adania, podczas których prawa te powstały,</w:t>
      </w:r>
      <w:r w:rsidR="00611443">
        <w:t xml:space="preserve"> nie później jednak, niż z chwilą zapłaty faktury końcowe</w:t>
      </w:r>
      <w:r w:rsidR="00DB793A">
        <w:t xml:space="preserve">j </w:t>
      </w:r>
      <w:r w:rsidR="00611443">
        <w:t>zgodnie z § 8 ust. 8 Umowy,</w:t>
      </w:r>
      <w:r>
        <w:t xml:space="preserve"> bez potrzeby składania dodatkowych oświadczeń. Nabycie jest nieograniczone w czasie, terytorialnie</w:t>
      </w:r>
      <w:r w:rsidR="00B33BE0">
        <w:t xml:space="preserve"> (obejmuje terytorium Polski i całego świata)</w:t>
      </w:r>
      <w:r>
        <w:t xml:space="preserve"> i w jakikolwiek inny sposób.  </w:t>
      </w:r>
    </w:p>
    <w:p w14:paraId="6C4D1571" w14:textId="03ED382A" w:rsidR="0002355B" w:rsidRDefault="0002355B" w:rsidP="0002355B">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6" w:hanging="566"/>
        <w:jc w:val="both"/>
        <w:rPr>
          <w:rFonts w:ascii="Arial" w:eastAsia="Arial" w:hAnsi="Arial" w:cs="Arial"/>
          <w:sz w:val="22"/>
          <w:szCs w:val="22"/>
        </w:rPr>
      </w:pPr>
      <w:r>
        <w:t xml:space="preserve">Jedynym </w:t>
      </w:r>
      <w:r w:rsidR="008C2436">
        <w:t xml:space="preserve">podmiotem </w:t>
      </w:r>
      <w:r>
        <w:t>powyższych praw po zakończeniu realizacji przedmiotu Umowy będzie Zamawiający. </w:t>
      </w:r>
    </w:p>
    <w:p w14:paraId="643C7940" w14:textId="05AC8070" w:rsidR="0002355B" w:rsidRPr="009D31CE" w:rsidRDefault="0002355B" w:rsidP="0002355B">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rPr>
          <w:rFonts w:eastAsia="Arial"/>
        </w:rPr>
      </w:pPr>
      <w:r>
        <w:t>Przyjmujący zamówienie zobowiązuje się, że w zawieranych przez niego umowach o pracę z pracownikami zaangażowanymi do realizacji Zadań w ramach Umowy, jak również we wszystkich innych umowach, z innymi osobami lub podmiotami zaangażowanymi do realizacji Zadań w ramach Umowy zawrze postanowienia, na podstawie których nabędzie opisane wyżej prawa</w:t>
      </w:r>
      <w:r w:rsidR="005E40DC">
        <w:t xml:space="preserve"> w zakresie i terminach umożliwiających prawidłowe wykonanie niniejszej Umowy</w:t>
      </w:r>
      <w:r>
        <w:t xml:space="preserve">. </w:t>
      </w:r>
      <w:r w:rsidR="008A007C">
        <w:t>Ponadto P</w:t>
      </w:r>
      <w:r w:rsidR="00637E5B">
        <w:t xml:space="preserve">rzyjmujący </w:t>
      </w:r>
      <w:r w:rsidR="00637E5B" w:rsidRPr="009D31CE">
        <w:t>zamówienie oświadcza, że</w:t>
      </w:r>
      <w:r w:rsidR="009D31CE">
        <w:t xml:space="preserve"> wedle stanu na dzień zawarcia U</w:t>
      </w:r>
      <w:r w:rsidR="00637E5B" w:rsidRPr="009D31CE">
        <w:t>mowy i na dzień przeniesienia praw, o których mowa w ust. 1:</w:t>
      </w:r>
    </w:p>
    <w:p w14:paraId="4DCF1AF0" w14:textId="4C3A9267" w:rsidR="00637E5B" w:rsidRPr="009D31CE" w:rsidRDefault="00637E5B" w:rsidP="001A0CC2">
      <w:pPr>
        <w:numPr>
          <w:ilvl w:val="1"/>
          <w:numId w:val="40"/>
        </w:numPr>
        <w:pBdr>
          <w:bar w:val="none" w:sz="0" w:color="auto"/>
        </w:pBdr>
        <w:spacing w:line="360" w:lineRule="auto"/>
        <w:ind w:left="1134" w:hanging="567"/>
        <w:jc w:val="both"/>
        <w:rPr>
          <w:rFonts w:eastAsia="Arial"/>
        </w:rPr>
      </w:pPr>
      <w:r w:rsidRPr="009D31CE">
        <w:rPr>
          <w:rFonts w:eastAsia="Arial"/>
        </w:rPr>
        <w:t>prawa te nie są w żaden sposób ograniczone lub obciążone prawami osób trzecich oraz że nie naruszają praw osobistych lub majątkowych osób trzecich;</w:t>
      </w:r>
    </w:p>
    <w:p w14:paraId="1EB7E3CA" w14:textId="5B98936C" w:rsidR="00637E5B" w:rsidRPr="009D31CE" w:rsidRDefault="00637E5B" w:rsidP="001A0CC2">
      <w:pPr>
        <w:numPr>
          <w:ilvl w:val="1"/>
          <w:numId w:val="40"/>
        </w:numPr>
        <w:pBdr>
          <w:bar w:val="none" w:sz="0" w:color="auto"/>
        </w:pBdr>
        <w:spacing w:line="360" w:lineRule="auto"/>
        <w:ind w:left="1134" w:hanging="567"/>
        <w:jc w:val="both"/>
        <w:rPr>
          <w:rFonts w:eastAsia="Arial"/>
        </w:rPr>
      </w:pPr>
      <w:r w:rsidRPr="009D31CE">
        <w:rPr>
          <w:rFonts w:eastAsia="Arial"/>
        </w:rPr>
        <w:t xml:space="preserve">nie udzielił żadnej osobie licencji uprawniającej do korzystania z przedmiotu </w:t>
      </w:r>
      <w:r w:rsidR="00700040" w:rsidRPr="009D31CE">
        <w:rPr>
          <w:rFonts w:eastAsia="Arial"/>
        </w:rPr>
        <w:t>tych praw</w:t>
      </w:r>
    </w:p>
    <w:p w14:paraId="7F0466FC" w14:textId="2B24D321" w:rsidR="0002355B" w:rsidRPr="009D31CE" w:rsidRDefault="00EA2566" w:rsidP="0002355B">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rsidRPr="009D31CE">
        <w:t xml:space="preserve">W odniesieniu do </w:t>
      </w:r>
      <w:r w:rsidR="00E76B14" w:rsidRPr="009D31CE">
        <w:t xml:space="preserve">składników przedmiotu </w:t>
      </w:r>
      <w:r w:rsidR="008C7B95" w:rsidRPr="009D31CE">
        <w:t>zamówienia stanowiących utwór lub utwory inne, niż programy komputerowe, przeniesienie</w:t>
      </w:r>
      <w:r w:rsidRPr="009D31CE">
        <w:t xml:space="preserve"> </w:t>
      </w:r>
      <w:r w:rsidR="0002355B" w:rsidRPr="009D31CE">
        <w:t>autorskich praw majątkowych, o których mowa w ust. 1, obejmuje wszystkie znane pola eksploatacji, w tym:</w:t>
      </w:r>
    </w:p>
    <w:p w14:paraId="5208F9ED" w14:textId="1E6576B2" w:rsidR="000916A0" w:rsidRDefault="00290362" w:rsidP="00A67674">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 xml:space="preserve">trwałe lub czasowe zwielokrotnianie takich utworów w całości lub w części, jakimikolwiek środkami i w jakiejkolwiek formie, w tym także utrwalanie i zwielokrotnianie takich utworów dowolną techniką, w tym techniką zapisu magnetycznego lub techniką cyfrową, taką jak zapis na płycie CD, DVD, Blu-ray, urządzeniu z pamięcią </w:t>
      </w:r>
      <w:proofErr w:type="spellStart"/>
      <w:r>
        <w:t>flash</w:t>
      </w:r>
      <w:proofErr w:type="spellEnd"/>
      <w:r>
        <w:t xml:space="preserve"> lub jakimkolwiek innym nośniku pamięci; </w:t>
      </w:r>
    </w:p>
    <w:p w14:paraId="191DA6C6" w14:textId="34E541C1" w:rsidR="0002355B" w:rsidRDefault="00737416" w:rsidP="00A67674">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obrót egzemplarzami takich utworów, w tym wprowadzanie do obrotu, użyczanie lub najem, a także rozpowszechnianie w inny sposób, w tym publiczne wykonywanie, wystawianie, wyświetlanie, odtwarzanie, nadawanie i reemitowanie dowolną techniką, w tym naziemną, kablową lub satelitarną</w:t>
      </w:r>
      <w:r w:rsidR="002C16AB">
        <w:t xml:space="preserve"> (sygnał kodowany i niekodowany, analogowy lub cyfrowy)</w:t>
      </w:r>
      <w:r>
        <w:t>, a także publiczne udostępnianie w taki sposób, aby każdy mógł mieć do nich dostęp w miejscu i w czasie przez siebie wybranym.</w:t>
      </w:r>
    </w:p>
    <w:p w14:paraId="212B31F7" w14:textId="5536C7F2" w:rsidR="00711385" w:rsidRDefault="00711385" w:rsidP="00A6767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W odniesieniu do składników przedmiotu zamówienia stanowiących utwór lub utwory będące programami komputerowymi, przeniesienie autorskich praw majątkowych, o których mowa w ust. 1, obejmuje wszystkie znane pola eksploatacji, w tym:</w:t>
      </w:r>
    </w:p>
    <w:p w14:paraId="781AC786" w14:textId="77777777" w:rsidR="0012059B" w:rsidRDefault="0012059B" w:rsidP="00A67674">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 xml:space="preserve">trwałe lub czasowe zwielokrotnianie w całości lub w części, jakimikolwiek środkami i w jakiejkolwiek formie, w tym zwielokrotnianie dokonywane podczas wprowadzania, wyświetlania, stosowania, przekazywania lub przechowywania programów komputerowych, w tym także utrwalanie i zwielokrotnianie programów komputerowych dowolną techniką, w tym techniką zapisu magnetycznego lub techniką cyfrową, taką jak zapis na płycie CD, DVD, Blu-ray, urządzeniu z pamięcią </w:t>
      </w:r>
      <w:proofErr w:type="spellStart"/>
      <w:r>
        <w:t>flash</w:t>
      </w:r>
      <w:proofErr w:type="spellEnd"/>
      <w:r>
        <w:t xml:space="preserve"> lub jakimkolwiek innym nośniku pamięci;  </w:t>
      </w:r>
    </w:p>
    <w:p w14:paraId="36655BD6" w14:textId="77777777" w:rsidR="0012059B" w:rsidRDefault="0012059B" w:rsidP="00A67674">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 xml:space="preserve">tłumaczenie, przystosowywanie, zmiany układu lub wprowadzanie jakichkolwiek innych zmian w programach komputerowych;  </w:t>
      </w:r>
    </w:p>
    <w:p w14:paraId="632DF003" w14:textId="6980F9D4" w:rsidR="00711385" w:rsidRDefault="0012059B" w:rsidP="00A67674">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obrót programami komputerowymi, w tym wprowadzanie do obrotu, użyczanie lub najem programów komputerowych lub ich kopii, a także rozpowszechnianie programów komputerowych w inny sposób, w tym ich publiczne wykonywanie, wystawianie, wyświetlanie, odtwarzanie, a także publiczne udostępnianie w taki sposób, aby każdy mógł mieć do nich dostęp w miejscu i w czasie przez siebie wybranym. </w:t>
      </w:r>
    </w:p>
    <w:p w14:paraId="04C40813" w14:textId="0F272D70" w:rsidR="00FA67D6" w:rsidRDefault="00C141E6" w:rsidP="00C141E6">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rsidRPr="00C141E6">
        <w:t xml:space="preserve">Przeniesienie praw, o którym mowa w ust. </w:t>
      </w:r>
      <w:r>
        <w:t>4</w:t>
      </w:r>
      <w:r w:rsidRPr="00C141E6">
        <w:t xml:space="preserve"> i </w:t>
      </w:r>
      <w:r>
        <w:t>5</w:t>
      </w:r>
      <w:r w:rsidRPr="00C141E6">
        <w:t xml:space="preserve"> powyżej, obejmuje również prawo zezwalania na wykonywanie zależnych praw autorskich, tj. prawo zezwalania na rozporządzanie i korzystanie z opracowań takich utworów, na polach eksploatacji wskazanych powyżej</w:t>
      </w:r>
      <w:r w:rsidR="00247E74">
        <w:t>.</w:t>
      </w:r>
    </w:p>
    <w:p w14:paraId="4CBE06F5" w14:textId="34167B7E" w:rsidR="00247E74" w:rsidRDefault="00081D15" w:rsidP="00A67674">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567"/>
        <w:jc w:val="both"/>
      </w:pPr>
      <w:r>
        <w:t xml:space="preserve">W celu uniknięcia wątpliwości </w:t>
      </w:r>
      <w:r w:rsidR="00703C22">
        <w:t>prawa nabyte przez Zamawiającego zgodnie z ust. 4 i 5 powyżej, nie są ograniczone co do sposob</w:t>
      </w:r>
      <w:r w:rsidR="005846CC">
        <w:t>u</w:t>
      </w:r>
      <w:r w:rsidR="00703C22">
        <w:t xml:space="preserve"> wykorzystania, w tym uprawniają Zamawiającego do</w:t>
      </w:r>
      <w:r w:rsidR="005846CC">
        <w:t>:</w:t>
      </w:r>
    </w:p>
    <w:p w14:paraId="3A75D4AF" w14:textId="77777777" w:rsidR="0002355B" w:rsidRDefault="0002355B" w:rsidP="00A67674">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wykorzystanie utworów do celów zgłoszenia patentowego wynalazków, które mogą zostać opracowane w trakcie wykonywania Projektu;</w:t>
      </w:r>
    </w:p>
    <w:p w14:paraId="556D1F94" w14:textId="77777777" w:rsidR="0002355B" w:rsidRDefault="0002355B" w:rsidP="00A67674">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wykorzystanie utworów dla celów sporządzenia dokumentacji ofertowej oraz dokumentacji kontraktowej w celu komercjalizacji wyników (rozwiązań) powstałych w wyniku realizacji Projektu;</w:t>
      </w:r>
    </w:p>
    <w:p w14:paraId="3825D6D0" w14:textId="77777777" w:rsidR="0002355B" w:rsidRDefault="0002355B" w:rsidP="00A67674">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wykorzystywanie utworów w całości lub we fragmentach, w tym w ramach kompilacji lub połączeń z innymi utworami, fonogramami lub wideogramami, uzupełnionego o treści komercyjne, promocyjne lub reklamowe, w tym w celach reklamowych i promocyjnych (bez ograniczeń co do formy i sposobów reklamy);</w:t>
      </w:r>
    </w:p>
    <w:p w14:paraId="2E15BFEC" w14:textId="77777777" w:rsidR="0002355B" w:rsidRDefault="0002355B" w:rsidP="00A67674">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wykorzystywanie utworów w całości lub w dowolnych częściach w charakterze znaku firmowego służącego do oznaczenia przedsiębiorstwa, w tym umieszczanie go w szczególności na papierze firmowym, drukach, etykietach, materiałach reklamowych, prospektach, plakatach i informatorach</w:t>
      </w:r>
    </w:p>
    <w:p w14:paraId="62540628" w14:textId="08E8FFD3" w:rsidR="0002355B" w:rsidRDefault="0002355B" w:rsidP="0002355B">
      <w:pPr>
        <w:numPr>
          <w:ilvl w:val="0"/>
          <w:numId w:val="38"/>
        </w:numPr>
        <w:pBdr>
          <w:bar w:val="none" w:sz="0" w:color="auto"/>
        </w:pBdr>
        <w:spacing w:line="360" w:lineRule="auto"/>
        <w:ind w:left="567" w:hanging="567"/>
        <w:jc w:val="both"/>
      </w:pPr>
      <w:r>
        <w:t xml:space="preserve">Przyjmujący zamówienie </w:t>
      </w:r>
      <w:r w:rsidR="001D231F">
        <w:t xml:space="preserve">zobowiązuje się </w:t>
      </w:r>
      <w:r w:rsidR="00701D55">
        <w:t>zapewnić, aby wszyscy pracownicy zaangażowani do realizacji Zadań w ramach Umowy, jak wszystkie inne osoby zaangażowane do realizacji Zadań w ramach Umowy</w:t>
      </w:r>
      <w:r w:rsidR="00E70F38">
        <w:t>:</w:t>
      </w:r>
    </w:p>
    <w:p w14:paraId="6D27E914" w14:textId="6635EDA6" w:rsidR="00E25916" w:rsidRDefault="000D5E70" w:rsidP="00A67674">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 xml:space="preserve">wyraziły zgodę na udostępnianie stworzonych przez nich utworów </w:t>
      </w:r>
      <w:r w:rsidRPr="000D5E70">
        <w:t>bez oznaczenia autorstwa (anonimowo);</w:t>
      </w:r>
    </w:p>
    <w:p w14:paraId="6A24B58B" w14:textId="32E4DE45" w:rsidR="00E25916" w:rsidRDefault="00A121A5" w:rsidP="00A67674">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w zakresie, w jakim praw</w:t>
      </w:r>
      <w:r w:rsidR="004574B0">
        <w:t>a</w:t>
      </w:r>
      <w:r>
        <w:t xml:space="preserve"> t</w:t>
      </w:r>
      <w:r w:rsidR="004574B0">
        <w:t>e</w:t>
      </w:r>
      <w:r>
        <w:t xml:space="preserve"> przysługuj</w:t>
      </w:r>
      <w:r w:rsidR="008B2948">
        <w:t>ą</w:t>
      </w:r>
      <w:r>
        <w:t xml:space="preserve"> osobom, o którym mowa powyżej,</w:t>
      </w:r>
      <w:r w:rsidRPr="00A121A5">
        <w:t xml:space="preserve"> </w:t>
      </w:r>
      <w:r w:rsidR="006801E8">
        <w:t xml:space="preserve">osoby te wyraziły zgodę </w:t>
      </w:r>
      <w:r w:rsidRPr="00A121A5">
        <w:t>na pierwsze udostępnienie utworów publiczności</w:t>
      </w:r>
      <w:r w:rsidR="00534E47">
        <w:t xml:space="preserve"> oraz </w:t>
      </w:r>
      <w:r w:rsidR="00021192">
        <w:t xml:space="preserve">publiczne udostępnianie </w:t>
      </w:r>
      <w:r w:rsidR="00475980">
        <w:t xml:space="preserve">przez Zamawiającego lub jego następców prawnych </w:t>
      </w:r>
      <w:r w:rsidR="00534E47">
        <w:t>bez nadzoru autorskiego z ich strony</w:t>
      </w:r>
      <w:r w:rsidRPr="00A121A5">
        <w:t>;</w:t>
      </w:r>
    </w:p>
    <w:p w14:paraId="54F1371D" w14:textId="475D37E9" w:rsidR="000D5E70" w:rsidRDefault="0035662E" w:rsidP="00A67674">
      <w:pPr>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hanging="567"/>
        <w:jc w:val="both"/>
      </w:pPr>
      <w:r>
        <w:t xml:space="preserve">z uwagi na użytkowy charakter </w:t>
      </w:r>
      <w:r w:rsidRPr="0035662E">
        <w:t>utwor</w:t>
      </w:r>
      <w:r>
        <w:t>ów</w:t>
      </w:r>
      <w:r w:rsidRPr="0035662E">
        <w:t xml:space="preserve"> stworzon</w:t>
      </w:r>
      <w:r>
        <w:t>ych</w:t>
      </w:r>
      <w:r w:rsidRPr="0035662E">
        <w:t xml:space="preserve"> w wykonaniu zobowiązań wynikających z </w:t>
      </w:r>
      <w:r>
        <w:t>U</w:t>
      </w:r>
      <w:r w:rsidRPr="0035662E">
        <w:t xml:space="preserve">mowy i </w:t>
      </w:r>
      <w:r>
        <w:t>ich</w:t>
      </w:r>
      <w:r w:rsidRPr="0035662E">
        <w:t xml:space="preserve"> przeznacz</w:t>
      </w:r>
      <w:r>
        <w:t>enie</w:t>
      </w:r>
      <w:r w:rsidRPr="0035662E">
        <w:t xml:space="preserve"> do wykorzystania w przedsiębiorstwie Zamawiającego</w:t>
      </w:r>
      <w:r w:rsidR="00433D73">
        <w:t>,</w:t>
      </w:r>
      <w:r w:rsidRPr="0035662E">
        <w:t xml:space="preserve"> w zakresie, w jakim </w:t>
      </w:r>
      <w:r w:rsidR="00433D73">
        <w:t>osobom takim</w:t>
      </w:r>
      <w:r w:rsidRPr="0035662E">
        <w:t xml:space="preserve"> przysługuje prawo do nienaruszalności treści i formy utworu, </w:t>
      </w:r>
      <w:r w:rsidR="00433D73">
        <w:t xml:space="preserve">wyraziły one zgodę </w:t>
      </w:r>
      <w:r w:rsidR="00497A69">
        <w:t>na</w:t>
      </w:r>
      <w:r w:rsidRPr="0035662E">
        <w:t xml:space="preserve"> dokon</w:t>
      </w:r>
      <w:r w:rsidR="00497A69">
        <w:t>ywanie</w:t>
      </w:r>
      <w:r w:rsidRPr="0035662E">
        <w:t xml:space="preserve"> przez Zamawiającego</w:t>
      </w:r>
      <w:r w:rsidR="00DA20BF">
        <w:t xml:space="preserve"> lub jego następców prawnych</w:t>
      </w:r>
      <w:r w:rsidRPr="0035662E">
        <w:t xml:space="preserve"> wszelkich zmian w utworach, jakie mogą być uzasadnione z uwagi na potrzeby Zamawiającego</w:t>
      </w:r>
      <w:r w:rsidR="00C5264B">
        <w:t>.</w:t>
      </w:r>
    </w:p>
    <w:p w14:paraId="3036F19E" w14:textId="77777777" w:rsidR="00A05E37" w:rsidRDefault="0002355B" w:rsidP="00371759">
      <w:pPr>
        <w:numPr>
          <w:ilvl w:val="0"/>
          <w:numId w:val="38"/>
        </w:numPr>
        <w:pBdr>
          <w:bar w:val="none" w:sz="0" w:color="auto"/>
        </w:pBdr>
        <w:spacing w:line="360" w:lineRule="auto"/>
        <w:ind w:left="567" w:hanging="567"/>
        <w:jc w:val="both"/>
      </w:pPr>
      <w:r>
        <w:t>Przejście majątkowych praw autorskich do utworów powoduje przejście na Zamawiającego własności wszystkich egzemplarzy utworów i nośników, na których je przekazano Zamawiającemu, o ile przekazanie nastąpi na jakimkolwiek nośniku (jak np. pe</w:t>
      </w:r>
      <w:r w:rsidR="003C0E42">
        <w:t>n</w:t>
      </w:r>
      <w:r>
        <w:t>drive, DVD, nośnik zewnętrzny).</w:t>
      </w:r>
    </w:p>
    <w:p w14:paraId="58587B7E" w14:textId="58CB1FFF" w:rsidR="00D13043" w:rsidRDefault="00E15082" w:rsidP="00275739">
      <w:pPr>
        <w:numPr>
          <w:ilvl w:val="0"/>
          <w:numId w:val="38"/>
        </w:numPr>
        <w:pBdr>
          <w:bar w:val="none" w:sz="0" w:color="auto"/>
        </w:pBdr>
        <w:spacing w:line="360" w:lineRule="auto"/>
        <w:ind w:left="567" w:hanging="567"/>
        <w:jc w:val="both"/>
      </w:pPr>
      <w:r>
        <w:t xml:space="preserve">W </w:t>
      </w:r>
      <w:r w:rsidR="001C2088">
        <w:t>z</w:t>
      </w:r>
      <w:r>
        <w:t xml:space="preserve">akresie, w jakim przekazane </w:t>
      </w:r>
      <w:r w:rsidR="00830548">
        <w:t xml:space="preserve">Zamawiającemu </w:t>
      </w:r>
      <w:r w:rsidR="001F345D">
        <w:t xml:space="preserve">w wykonaniu zobowiązań wynikających z Umowy </w:t>
      </w:r>
      <w:r w:rsidR="00645A14">
        <w:t xml:space="preserve">zbiory danych, w tym wyniki wytrenowania algorytmów w procesie uczenia maszynowego, </w:t>
      </w:r>
      <w:r w:rsidR="001F345D">
        <w:t>podl</w:t>
      </w:r>
      <w:r w:rsidR="00882DD4">
        <w:t xml:space="preserve">egają ochronie prawem </w:t>
      </w:r>
      <w:proofErr w:type="spellStart"/>
      <w:r w:rsidR="00882DD4">
        <w:t>sui</w:t>
      </w:r>
      <w:proofErr w:type="spellEnd"/>
      <w:r w:rsidR="00882DD4">
        <w:t xml:space="preserve"> </w:t>
      </w:r>
      <w:proofErr w:type="spellStart"/>
      <w:r w:rsidR="00882DD4">
        <w:t>generis</w:t>
      </w:r>
      <w:proofErr w:type="spellEnd"/>
      <w:r w:rsidR="00882DD4">
        <w:t xml:space="preserve"> na podstawie ustawy o ochronie baz danych, przeniesienie praw zgodnie z ust. 1 obejmuje prawo do takich zbiorów danych</w:t>
      </w:r>
      <w:r w:rsidR="00653D68">
        <w:t xml:space="preserve">, w tym prawo </w:t>
      </w:r>
      <w:r w:rsidR="00C93541">
        <w:t xml:space="preserve">pobierania i wtórnego wykorzystywania takich danych. </w:t>
      </w:r>
    </w:p>
    <w:p w14:paraId="46DFF657" w14:textId="6EFE1C04" w:rsidR="00913934" w:rsidRDefault="0002355B" w:rsidP="00275739">
      <w:pPr>
        <w:numPr>
          <w:ilvl w:val="0"/>
          <w:numId w:val="38"/>
        </w:numPr>
        <w:pBdr>
          <w:bar w:val="none" w:sz="0" w:color="auto"/>
        </w:pBdr>
        <w:spacing w:line="360" w:lineRule="auto"/>
        <w:ind w:left="567" w:hanging="567"/>
        <w:jc w:val="both"/>
      </w:pPr>
      <w:r>
        <w:t>W razie dokonania wynalazku, wzoru użytkowego albo wzoru przemysłowego oraz opracowania topografii układu scalonego w wyniku wykonywania Umowy przez Przyjmującego zlecenie, prawo do uzyskania patentu na wynalazek albo prawa ochronnego na wzór użytkowy, jak również prawa z rejestracji wzoru przemysłowego lub topografii przysługuje Zamawiającemu. Zamawiający ma wyłączne prawo do korzystania z powyższych wynalazków, wzorów użytkowych, wzorów przemysłowych i topografii układów scalonych</w:t>
      </w:r>
      <w:r w:rsidR="002C6F1E">
        <w:t xml:space="preserve"> w sposób zarobkowy lub zawodowy</w:t>
      </w:r>
      <w:r>
        <w:t>, nawet jeżeli nie wystąpi z wnioskiem o przyznanie patentu na wynalazek albo prawa ochronnego na wzór użytkowy, jak również prawa z rejestracji wzoru przemysłowego lub topografii.</w:t>
      </w:r>
      <w:r w:rsidR="000129EC">
        <w:t xml:space="preserve"> </w:t>
      </w:r>
    </w:p>
    <w:p w14:paraId="18FA4D70" w14:textId="71E898EE" w:rsidR="0002355B" w:rsidRDefault="0002355B" w:rsidP="0002355B">
      <w:pPr>
        <w:numPr>
          <w:ilvl w:val="0"/>
          <w:numId w:val="38"/>
        </w:numPr>
        <w:pBdr>
          <w:bar w:val="none" w:sz="0" w:color="auto"/>
        </w:pBdr>
        <w:spacing w:line="360" w:lineRule="auto"/>
        <w:ind w:left="567" w:hanging="567"/>
        <w:jc w:val="both"/>
      </w:pPr>
      <w:r>
        <w:t>Przeniesienie autorskich praw majątkowych do utworów na wszystkich polach eksploatacji oraz własności egzemplarzy utworów i udzielenie innych zezwoleń lub upoważnień przewidzianych Umową i w określonym w niej zakresie następuje w ramach Wynagrodzenia określonego w § 6 Umowy</w:t>
      </w:r>
      <w:r w:rsidR="00AB4E19">
        <w:t xml:space="preserve"> (w tym w zakresie autorskich praw majątkowych wynagrodzenie to stanowi wynagrodzenie za przeniesienie praw na wszystkich polach eksploatacji objętych Umową)</w:t>
      </w:r>
      <w:r>
        <w:t>, a Przyjmujący zamówienie nie jest uprawniony do dodatkowego wynagrodzenia z tego tytułu.</w:t>
      </w:r>
    </w:p>
    <w:p w14:paraId="4EB4F39C" w14:textId="77777777" w:rsidR="001610AE" w:rsidRDefault="007D79F5" w:rsidP="0002355B">
      <w:pPr>
        <w:numPr>
          <w:ilvl w:val="0"/>
          <w:numId w:val="38"/>
        </w:numPr>
        <w:pBdr>
          <w:bar w:val="none" w:sz="0" w:color="auto"/>
        </w:pBdr>
        <w:spacing w:line="360" w:lineRule="auto"/>
        <w:ind w:left="567" w:hanging="567"/>
        <w:jc w:val="both"/>
      </w:pPr>
      <w:r>
        <w:t>Z tytułu przeniesienia prawa do uzyskania patentu na wynalazek albo prawa ochronnego na wzór użytkowy, jak również prawa z rejestracji wzoru przemysłowego lub topografii</w:t>
      </w:r>
      <w:r w:rsidR="0049139B">
        <w:t>, jak również korzystania przez Zamawiającego lub jego następców prawnych z powyższych wynalazków, wzorów użytkowych, wzorów przemysłowych i topografii układów scalonych, Przyjmującemu zamówienie nie przysługuje inne wynagrodzenie, niż określone w § 6 Umowy</w:t>
      </w:r>
      <w:r w:rsidR="001610AE">
        <w:t>.</w:t>
      </w:r>
    </w:p>
    <w:p w14:paraId="5E559A66" w14:textId="56196CBB" w:rsidR="00E37384" w:rsidRDefault="001610AE" w:rsidP="0002355B">
      <w:pPr>
        <w:numPr>
          <w:ilvl w:val="0"/>
          <w:numId w:val="38"/>
        </w:numPr>
        <w:pBdr>
          <w:bar w:val="none" w:sz="0" w:color="auto"/>
        </w:pBdr>
        <w:spacing w:line="360" w:lineRule="auto"/>
        <w:ind w:left="567" w:hanging="567"/>
        <w:jc w:val="both"/>
      </w:pPr>
      <w:r>
        <w:t>W zakresie dopuszczalnym przez bezwzględnie obowiązujące przepisy prawa Przyjmującemu zamówienie nie przysługuje prawo do żądania podwyższenia wynagrodzenia</w:t>
      </w:r>
      <w:r w:rsidR="00147428">
        <w:t xml:space="preserve">, o którym mowa w ustępie poprzedzającym, </w:t>
      </w:r>
      <w:r w:rsidR="00294DE6">
        <w:t xml:space="preserve">niezależnie od rozmiaru korzyści </w:t>
      </w:r>
      <w:r w:rsidR="0098489E">
        <w:t xml:space="preserve">osiągniętych przez </w:t>
      </w:r>
      <w:r w:rsidR="00D84641">
        <w:t>Zamawiającego</w:t>
      </w:r>
      <w:r w:rsidR="0098489E">
        <w:t xml:space="preserve"> </w:t>
      </w:r>
      <w:r w:rsidR="00D84641">
        <w:t>z tytułu korzystania z powyższych wynalazków, wzorów użytkowych, wzorów przemysłowych i topografii układów scalonych</w:t>
      </w:r>
      <w:r w:rsidR="00F90F19">
        <w:t>.</w:t>
      </w:r>
    </w:p>
    <w:p w14:paraId="11F9C628" w14:textId="057F1BE6" w:rsidR="00A341EF" w:rsidRDefault="00B967DD" w:rsidP="0002355B">
      <w:pPr>
        <w:numPr>
          <w:ilvl w:val="0"/>
          <w:numId w:val="38"/>
        </w:numPr>
        <w:pBdr>
          <w:bar w:val="none" w:sz="0" w:color="auto"/>
        </w:pBdr>
        <w:spacing w:line="360" w:lineRule="auto"/>
        <w:ind w:left="567" w:hanging="567"/>
        <w:jc w:val="both"/>
      </w:pPr>
      <w:r>
        <w:t>D</w:t>
      </w:r>
      <w:r w:rsidR="00E93316">
        <w:t xml:space="preserve">okonanie akceptacji raportu końcowego zgodnie z </w:t>
      </w:r>
      <w:r w:rsidR="005B57CA">
        <w:t>§</w:t>
      </w:r>
      <w:r w:rsidR="00E93316">
        <w:t xml:space="preserve"> 8 ust. 7 Umowy jest uważane za przyjęcie wszystkich utworów</w:t>
      </w:r>
      <w:r w:rsidR="00617926">
        <w:t xml:space="preserve">, a także wynalazków, wzorów użytkowych, wzorów przemysłowych lub topografii układów scalonych </w:t>
      </w:r>
      <w:r w:rsidR="005B57CA">
        <w:t>objętych przeniesieniem praw zgodnie z postanowieniami ustępów poprzedzających.</w:t>
      </w:r>
    </w:p>
    <w:p w14:paraId="2EB347E4" w14:textId="7080E326" w:rsidR="0002355B" w:rsidRDefault="00A96DDE" w:rsidP="0002355B">
      <w:pPr>
        <w:numPr>
          <w:ilvl w:val="0"/>
          <w:numId w:val="38"/>
        </w:numPr>
        <w:pBdr>
          <w:bar w:val="none" w:sz="0" w:color="auto"/>
        </w:pBdr>
        <w:spacing w:line="360" w:lineRule="auto"/>
        <w:ind w:left="567" w:hanging="567"/>
        <w:jc w:val="both"/>
      </w:pPr>
      <w:r>
        <w:t>W celu uniknięcia wątpliwości Strony postanawiają, że n</w:t>
      </w:r>
      <w:r w:rsidR="0002355B">
        <w:t>abycie innych praw, niż autorskie</w:t>
      </w:r>
      <w:r w:rsidR="001177E8">
        <w:t xml:space="preserve"> prawa majątkowe</w:t>
      </w:r>
      <w:r w:rsidR="0002355B">
        <w:t xml:space="preserve">, następuje w najszerszym </w:t>
      </w:r>
      <w:r>
        <w:t xml:space="preserve">dopuszczalnym przez prawo </w:t>
      </w:r>
      <w:r w:rsidR="0002355B">
        <w:t>zakresie.</w:t>
      </w:r>
    </w:p>
    <w:p w14:paraId="2ED9B345" w14:textId="77777777" w:rsidR="0002355B" w:rsidRDefault="0002355B" w:rsidP="0002355B">
      <w:pPr>
        <w:spacing w:line="360" w:lineRule="auto"/>
        <w:ind w:left="720"/>
        <w:jc w:val="both"/>
      </w:pPr>
    </w:p>
    <w:p w14:paraId="70BF35CE" w14:textId="77777777" w:rsidR="0002355B" w:rsidRDefault="0002355B" w:rsidP="0002355B">
      <w:pPr>
        <w:spacing w:after="200"/>
        <w:jc w:val="center"/>
        <w:rPr>
          <w:b/>
        </w:rPr>
      </w:pPr>
      <w:r>
        <w:rPr>
          <w:b/>
        </w:rPr>
        <w:t>§ 10</w:t>
      </w:r>
    </w:p>
    <w:p w14:paraId="72801492" w14:textId="77777777" w:rsidR="0002355B" w:rsidRDefault="0002355B" w:rsidP="0002355B">
      <w:pPr>
        <w:spacing w:after="200"/>
        <w:jc w:val="center"/>
        <w:rPr>
          <w:b/>
        </w:rPr>
      </w:pPr>
      <w:r>
        <w:rPr>
          <w:b/>
        </w:rPr>
        <w:t>Programy komputerowe</w:t>
      </w:r>
    </w:p>
    <w:p w14:paraId="4439FF95" w14:textId="15B3A841" w:rsidR="00BD6B44" w:rsidRDefault="00895EBA" w:rsidP="0002355B">
      <w:pPr>
        <w:numPr>
          <w:ilvl w:val="0"/>
          <w:numId w:val="24"/>
        </w:numPr>
        <w:pBdr>
          <w:bar w:val="none" w:sz="0" w:color="auto"/>
        </w:pBdr>
        <w:spacing w:line="360" w:lineRule="auto"/>
        <w:jc w:val="both"/>
      </w:pPr>
      <w:r>
        <w:t xml:space="preserve">W zakresie, w jakim </w:t>
      </w:r>
      <w:r w:rsidR="00695D54">
        <w:t>programy komputerowe, o których mowa w § 9 Umowy dostarczane są w formie wykonywalnej lub innej formie</w:t>
      </w:r>
      <w:r w:rsidR="00FF7243">
        <w:t xml:space="preserve">, która nie jest </w:t>
      </w:r>
      <w:r w:rsidR="00CA7E42">
        <w:t>z przyczyn technicznych preferowana do wprowadzania w niej zmian,</w:t>
      </w:r>
      <w:r w:rsidR="00695D54">
        <w:t xml:space="preserve"> </w:t>
      </w:r>
      <w:r w:rsidR="00FF7243">
        <w:t xml:space="preserve">Przyjmujący zamówienie zobowiązany jest do dostarczenia </w:t>
      </w:r>
      <w:r w:rsidR="00181904">
        <w:t>kompletnego kodu źródłowego takich programów komputerowych</w:t>
      </w:r>
      <w:r w:rsidR="007B483E">
        <w:t xml:space="preserve"> wraz z niezbędną dokumentacją, umożliwiającą przeprowadzenie kompilacji, w tym kompletną specyfikacją środowiska programistycznego i skryptami kompilacji, jeżeli zostały opracowane. </w:t>
      </w:r>
      <w:r w:rsidR="006E48A4">
        <w:t xml:space="preserve">Przyjmujący zamówienie nie jest uprawniony do stosowania jakichkolwiek form zaciemniania, szyfrowania lub podejmowania innych działań w stosunku do kodu, które ograniczyłyby jego czytelność lub utrudniły Zamawiającemu jego wykorzystanie. </w:t>
      </w:r>
      <w:r w:rsidR="0082670C">
        <w:t>Jeżeli Strony nie uzgodnią inaczej k</w:t>
      </w:r>
      <w:r w:rsidR="006E48A4">
        <w:t xml:space="preserve">od źródłowy będzie dostarczony wraz z </w:t>
      </w:r>
      <w:r w:rsidR="0082670C">
        <w:t xml:space="preserve">formą wykonywalną programu, jednak w każdym przypadku nie później niż przed akceptacją raportu końcowego zgodnie </w:t>
      </w:r>
      <w:r w:rsidR="007E1453">
        <w:t>§ 8 ust. 7 Umowy</w:t>
      </w:r>
      <w:r w:rsidR="0082670C">
        <w:t xml:space="preserve">. Niedostarczenie kodu źródłowego uprawnia Zamawiającego </w:t>
      </w:r>
      <w:r w:rsidR="007E1453">
        <w:t>do odmowy akceptacji raportu końcowego.</w:t>
      </w:r>
    </w:p>
    <w:p w14:paraId="390C3FF2" w14:textId="56714CA9" w:rsidR="00BD6B44" w:rsidRDefault="00A20C93" w:rsidP="0002355B">
      <w:pPr>
        <w:numPr>
          <w:ilvl w:val="0"/>
          <w:numId w:val="24"/>
        </w:numPr>
        <w:pBdr>
          <w:bar w:val="none" w:sz="0" w:color="auto"/>
        </w:pBdr>
        <w:spacing w:line="360" w:lineRule="auto"/>
        <w:jc w:val="both"/>
      </w:pPr>
      <w:r w:rsidRPr="00A20C93">
        <w:t>Przyjmujący zamówienie może wykorzystać podczas realizacji przedmiotu zamówienia biblioteki programistyczne</w:t>
      </w:r>
      <w:r>
        <w:t>, co do których podmiotami autorskich praw majątkowych są osoby trzecie,</w:t>
      </w:r>
      <w:r w:rsidRPr="00A20C93">
        <w:t xml:space="preserve"> licencjonowane na licencji </w:t>
      </w:r>
      <w:proofErr w:type="spellStart"/>
      <w:r w:rsidRPr="00A20C93">
        <w:t>PyTorch</w:t>
      </w:r>
      <w:proofErr w:type="spellEnd"/>
      <w:r w:rsidRPr="00A20C93">
        <w:t>, MIT</w:t>
      </w:r>
      <w:r w:rsidR="005C77DE">
        <w:t xml:space="preserve"> lub</w:t>
      </w:r>
      <w:r w:rsidRPr="00A20C93">
        <w:t xml:space="preserve"> BSD 3-Clause. </w:t>
      </w:r>
      <w:r w:rsidR="005F4A97">
        <w:t xml:space="preserve">W celu uniknięcia wątpliwości </w:t>
      </w:r>
      <w:r w:rsidR="00D63949">
        <w:t>p</w:t>
      </w:r>
      <w:r w:rsidRPr="00A20C93">
        <w:t xml:space="preserve">ostanowienie dotyczące przeniesienia praw </w:t>
      </w:r>
      <w:r w:rsidR="005F4A97">
        <w:t>zgodnie z § 9 powyżej</w:t>
      </w:r>
      <w:r w:rsidRPr="00A20C93">
        <w:t xml:space="preserve"> nie dotyczy </w:t>
      </w:r>
      <w:r w:rsidR="00AA73A9">
        <w:t xml:space="preserve">takich </w:t>
      </w:r>
      <w:r w:rsidRPr="00A20C93">
        <w:t xml:space="preserve">bibliotek programistycznych licencjonowanych na licencji </w:t>
      </w:r>
      <w:proofErr w:type="spellStart"/>
      <w:r w:rsidRPr="00A20C93">
        <w:t>PyTorch</w:t>
      </w:r>
      <w:proofErr w:type="spellEnd"/>
      <w:r w:rsidRPr="00A20C93">
        <w:t xml:space="preserve">, MIT BSD 3-Clause, w zakresie w jakim prawa do tych bibliotek nie przysługują Przyjmującemu zamówienie. W przypadku zamiaru skorzystania </w:t>
      </w:r>
      <w:r w:rsidR="00AA73A9">
        <w:t xml:space="preserve">przez Przyjmującego zamówienie </w:t>
      </w:r>
      <w:r w:rsidRPr="00A20C93">
        <w:t xml:space="preserve">z biblioteki programistycznej udostępnianej na innej licencji niż </w:t>
      </w:r>
      <w:proofErr w:type="spellStart"/>
      <w:r w:rsidRPr="00A20C93">
        <w:t>PyTorch</w:t>
      </w:r>
      <w:proofErr w:type="spellEnd"/>
      <w:r w:rsidRPr="00A20C93">
        <w:t xml:space="preserve">, MIT, BSD 3-Clause, wymagana jest każdorazowo </w:t>
      </w:r>
      <w:r w:rsidR="00DA024E">
        <w:t xml:space="preserve">uprzednia </w:t>
      </w:r>
      <w:r w:rsidRPr="00A20C93">
        <w:t>zgoda Zamawiającego</w:t>
      </w:r>
      <w:r w:rsidR="00DA024E">
        <w:t>, udzielana na piśmie pod rygorem nieważności</w:t>
      </w:r>
      <w:r w:rsidRPr="00A20C93">
        <w:t>.</w:t>
      </w:r>
      <w:r w:rsidR="00DA024E">
        <w:t xml:space="preserve"> Zamawiający jest uprawniony do odmowy udzielenia takiej zgody w szczególności w przypadku, w którym </w:t>
      </w:r>
      <w:r w:rsidR="00083FEC">
        <w:t>licencja</w:t>
      </w:r>
      <w:r w:rsidR="007A340A">
        <w:t>, jaką objęte są</w:t>
      </w:r>
      <w:r w:rsidR="002E1C63">
        <w:t xml:space="preserve"> takie</w:t>
      </w:r>
      <w:r w:rsidR="007A340A">
        <w:t xml:space="preserve"> biblioteki, wpływa na zasady licencjonowania połączonego z nią oprogramowania (</w:t>
      </w:r>
      <w:r w:rsidR="000834C5">
        <w:t xml:space="preserve">przykładowo z wykorzystaniem mechanizmów zbliżonych do </w:t>
      </w:r>
      <w:r w:rsidR="00AB00B2">
        <w:t>licencji</w:t>
      </w:r>
      <w:r w:rsidR="007A340A">
        <w:t xml:space="preserve"> GNU GPL</w:t>
      </w:r>
      <w:r w:rsidR="000834C5">
        <w:t>)</w:t>
      </w:r>
      <w:r w:rsidR="00AB00B2">
        <w:t>.</w:t>
      </w:r>
    </w:p>
    <w:p w14:paraId="0FD76F9E" w14:textId="77777777" w:rsidR="0002355B" w:rsidRDefault="0002355B" w:rsidP="0002355B">
      <w:pPr>
        <w:numPr>
          <w:ilvl w:val="0"/>
          <w:numId w:val="24"/>
        </w:numPr>
        <w:pBdr>
          <w:bar w:val="none" w:sz="0" w:color="auto"/>
        </w:pBdr>
        <w:spacing w:line="360" w:lineRule="auto"/>
        <w:jc w:val="both"/>
      </w:pPr>
      <w:r>
        <w:t>Przyjmujący zamówienie zobowiązuje się wydać Zamawiającemu Programy i dokumentację opisującą sposób działania Programów i ich specyfikację techniczną, w tym funkcjonalności.</w:t>
      </w:r>
    </w:p>
    <w:p w14:paraId="56E1BE10" w14:textId="77777777" w:rsidR="0002355B" w:rsidRDefault="0002355B" w:rsidP="00275739">
      <w:pPr>
        <w:spacing w:line="360" w:lineRule="auto"/>
        <w:jc w:val="both"/>
      </w:pPr>
    </w:p>
    <w:p w14:paraId="2D455876" w14:textId="77777777" w:rsidR="0002355B" w:rsidRDefault="0002355B" w:rsidP="0002355B">
      <w:pPr>
        <w:spacing w:after="200"/>
        <w:jc w:val="center"/>
        <w:rPr>
          <w:b/>
        </w:rPr>
      </w:pPr>
      <w:r>
        <w:rPr>
          <w:b/>
        </w:rPr>
        <w:t>§ 11</w:t>
      </w:r>
    </w:p>
    <w:p w14:paraId="585F68E1" w14:textId="77777777" w:rsidR="0002355B" w:rsidRDefault="0002355B" w:rsidP="0002355B">
      <w:pPr>
        <w:spacing w:after="200"/>
        <w:jc w:val="center"/>
        <w:rPr>
          <w:b/>
        </w:rPr>
      </w:pPr>
      <w:r>
        <w:rPr>
          <w:b/>
        </w:rPr>
        <w:t>Poufność i inne prawa własności intelektualnej</w:t>
      </w:r>
    </w:p>
    <w:p w14:paraId="5F475A8D" w14:textId="77777777" w:rsidR="0002355B" w:rsidRDefault="0002355B" w:rsidP="0002355B">
      <w:pPr>
        <w:numPr>
          <w:ilvl w:val="0"/>
          <w:numId w:val="37"/>
        </w:numPr>
        <w:pBdr>
          <w:bar w:val="none" w:sz="0" w:color="auto"/>
        </w:pBdr>
        <w:spacing w:line="360" w:lineRule="auto"/>
        <w:jc w:val="both"/>
      </w:pPr>
      <w:r>
        <w:t>Strony Umowy zobowiązują się zachować w poufności wszystkie informacje uzyskane i wytworzone w związku z zawarciem i wykonaniem Umowy, które nie zostały podane przez nie do wiadomości publicznej, w tym tajemnice przedsiębiorstwa. Informacje poufne przekazywane przez Strony mogą być wykorzystane wyłącznie w celu wykonania Umowy, nie mogą być ujawniane lub przyzywane osobom nieuprawnionym, a Strony zobowiązują się podjąć adekwatne, przy zastosowaniu profesjonalnego charakteru swojej działalności, działania w celu zachowania ich poufności.</w:t>
      </w:r>
    </w:p>
    <w:p w14:paraId="4F69B2C1" w14:textId="77777777" w:rsidR="0002355B" w:rsidRDefault="0002355B" w:rsidP="0002355B">
      <w:pPr>
        <w:numPr>
          <w:ilvl w:val="0"/>
          <w:numId w:val="37"/>
        </w:numPr>
        <w:pBdr>
          <w:bar w:val="none" w:sz="0" w:color="auto"/>
        </w:pBdr>
        <w:spacing w:line="360" w:lineRule="auto"/>
        <w:jc w:val="both"/>
      </w:pPr>
      <w:r>
        <w:t xml:space="preserve">Tajemnicę przedsiębiorstwa stanowią informacje techniczne, technologiczne, organizacyjne przedsiębiorstwa, handlowe lub inne informacje posiadające wartość gospodarczą, które jako całość lub w szczególnym zestawieniu i zbiorze ich elementów nie są powszechnie znane osobom zwykle zajmującym się tym rodzajem informacji albo nie są łatwo dostępne dla takich osób, w tym:     </w:t>
      </w:r>
      <w:r>
        <w:tab/>
      </w:r>
    </w:p>
    <w:p w14:paraId="5EFD7F1E" w14:textId="713C44F3" w:rsidR="00FD24E8" w:rsidRDefault="0002355B" w:rsidP="0002355B">
      <w:pPr>
        <w:numPr>
          <w:ilvl w:val="1"/>
          <w:numId w:val="37"/>
        </w:numPr>
        <w:pBdr>
          <w:bar w:val="none" w:sz="0" w:color="auto"/>
        </w:pBdr>
        <w:spacing w:line="360" w:lineRule="auto"/>
        <w:jc w:val="both"/>
      </w:pPr>
      <w:r>
        <w:t xml:space="preserve">informacje dotyczące przedmiotu Umowy, uzyskane od Strony Umowy oraz wytworzone w ramach przedmiotu Umowy, </w:t>
      </w:r>
    </w:p>
    <w:p w14:paraId="5149EC52" w14:textId="41F61C1B" w:rsidR="0002355B" w:rsidRDefault="0002355B" w:rsidP="00975B05">
      <w:pPr>
        <w:numPr>
          <w:ilvl w:val="1"/>
          <w:numId w:val="37"/>
        </w:numPr>
        <w:pBdr>
          <w:bar w:val="none" w:sz="0" w:color="auto"/>
        </w:pBdr>
        <w:spacing w:line="360" w:lineRule="auto"/>
        <w:jc w:val="both"/>
      </w:pPr>
      <w:r>
        <w:t>przedmiot Umowy oraz wynik prac związanych z przedmiotem Umowy, w tym algorytmy, program lub programy komputerowe, informacje tym, co działa, a także co nie działa, negatywne wyniki doświadczeń i prac (negatywne know-how),</w:t>
      </w:r>
      <w:r w:rsidR="009D31CE">
        <w:t xml:space="preserve"> etapy prac, wersje przedmiotu U</w:t>
      </w:r>
      <w:r>
        <w:t>mowy, które nie okazały się finalne, raporty z wykonanych prac, notatki  z przebiegu prac</w:t>
      </w:r>
      <w:r w:rsidR="00401212">
        <w:t>.</w:t>
      </w:r>
      <w:r w:rsidR="00235541">
        <w:t xml:space="preserve"> </w:t>
      </w:r>
    </w:p>
    <w:p w14:paraId="1BFBF8CE" w14:textId="77777777" w:rsidR="0002355B" w:rsidRDefault="0002355B" w:rsidP="0002355B">
      <w:pPr>
        <w:numPr>
          <w:ilvl w:val="0"/>
          <w:numId w:val="37"/>
        </w:numPr>
        <w:pBdr>
          <w:bar w:val="none" w:sz="0" w:color="auto"/>
        </w:pBdr>
        <w:spacing w:line="360" w:lineRule="auto"/>
        <w:jc w:val="both"/>
      </w:pPr>
      <w:r>
        <w:t>Informacje, o których mowa wyżej, są poufne niezależnie od tego, czy są zapisane na jakimkolwiek nośniku danych i czy są oznaczone jako poufne. Informacje poufne stanowią również informacje, które są przekazywane ustnie.</w:t>
      </w:r>
    </w:p>
    <w:p w14:paraId="2C84C9B5" w14:textId="62379342" w:rsidR="0002355B" w:rsidRDefault="0002355B" w:rsidP="0002355B">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jc w:val="both"/>
      </w:pPr>
      <w:r>
        <w:t>Informacje stanowiące tajemnicę przedsiębiorstwa wytworzone przez Przyjmującego zamówienie w związku z wykonywaniem Umowy stanowią własność Zamawiającego i są przez niego nabywane z chwilą wypłaty wynagrodzenia za poszczególne zadania, podczas których prawa te powstały. Zamawiający nabywa również prawo własności innych wyników pracy Przyjmującego zamówienie, w tym opracowanych przez niego rozwiązań technicznych, programistycznych lub informatycznych, nadających się do wykorzystania przez Zamawiającego, ale niebędących utworem, programem komputerowym, wynalazkiem podlegającym opatentowaniu, wzorem użytkowym, wzorem przemysłowym lub topografią układu scalonego. Postanowienie niniejsze stos</w:t>
      </w:r>
      <w:r w:rsidR="00975B05">
        <w:t>uje się w szczególności do know-</w:t>
      </w:r>
      <w:r>
        <w:t>how lub opracowanych przez Przyjmującego zamówienie informacji, doświadczeń i wyników, które nie są powszechnie znane i łatwo dostępne.</w:t>
      </w:r>
    </w:p>
    <w:p w14:paraId="5AAAA5DF" w14:textId="77777777" w:rsidR="0002355B" w:rsidRDefault="0002355B" w:rsidP="0002355B">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jc w:val="both"/>
      </w:pPr>
      <w:r>
        <w:t>Poza wynagrodzeniem wynikającym z § 6 Przyjmującemu zamówienie nie przysługuje żadne dodatkowe wynagrodzenie za nabycie przez Zamawiającego praw i informacji, o których mowa w niniejszym paragrafie.</w:t>
      </w:r>
    </w:p>
    <w:p w14:paraId="5FAA541F" w14:textId="77777777" w:rsidR="0002355B" w:rsidRDefault="0002355B" w:rsidP="0002355B">
      <w:pPr>
        <w:numPr>
          <w:ilvl w:val="0"/>
          <w:numId w:val="37"/>
        </w:numPr>
        <w:pBdr>
          <w:bar w:val="none" w:sz="0" w:color="auto"/>
        </w:pBdr>
        <w:spacing w:line="360" w:lineRule="auto"/>
        <w:jc w:val="both"/>
      </w:pPr>
      <w:r>
        <w:t>Strony Umowy nie będą bez wyraźnej zgody drugiej Strony informowały osób trzecich o treści i zakresie Umowy.</w:t>
      </w:r>
    </w:p>
    <w:p w14:paraId="246A099F" w14:textId="6A8F4411" w:rsidR="0002355B" w:rsidRDefault="0002355B" w:rsidP="00A30512">
      <w:pPr>
        <w:numPr>
          <w:ilvl w:val="0"/>
          <w:numId w:val="37"/>
        </w:numPr>
        <w:pBdr>
          <w:bar w:val="none" w:sz="0" w:color="auto"/>
        </w:pBdr>
        <w:spacing w:line="360" w:lineRule="auto"/>
        <w:jc w:val="both"/>
      </w:pPr>
      <w:r>
        <w:t xml:space="preserve">W terminie 14 dni od wykonania Umowy Strony Umowy przekażą sobie wzajemnie wszystkie informacje poufne i ich kopie. </w:t>
      </w:r>
      <w:r w:rsidR="00A30512" w:rsidRPr="00A30512">
        <w:t>W szczególności Przyjmujący zamówienie jest zobowiązany do zwrotu Zamawiającemu wszelkich inform</w:t>
      </w:r>
      <w:r w:rsidR="00A30512">
        <w:t xml:space="preserve">acji, programów lub baz danych. </w:t>
      </w:r>
      <w:r>
        <w:t xml:space="preserve">Po wykonaniu tego zobowiązania Przyjmujący zamówienie nie powinien mieć dostępu do informacji poufnych. Przyjmujący zamówienie ma prawo zachować dowody należytego wykonania Umowy. </w:t>
      </w:r>
    </w:p>
    <w:p w14:paraId="12FFE2DE" w14:textId="77777777" w:rsidR="0002355B" w:rsidRDefault="0002355B" w:rsidP="00975B05">
      <w:pPr>
        <w:numPr>
          <w:ilvl w:val="0"/>
          <w:numId w:val="37"/>
        </w:numPr>
        <w:pBdr>
          <w:bar w:val="none" w:sz="0" w:color="auto"/>
        </w:pBdr>
        <w:spacing w:line="360" w:lineRule="auto"/>
        <w:jc w:val="both"/>
      </w:pPr>
      <w:r>
        <w:t>W razie naruszenia obowiązku zachowania poufności informacji poufnych Przyjmujący zamówienie zobowiązuje się zapłacić karę umowną w wysokości 100 000 złotych za każdy taki wypadek. Zamawiający ma prawo dochodzić odszkodowania przewyższającego karę umowną.</w:t>
      </w:r>
    </w:p>
    <w:p w14:paraId="7DAF2AC6" w14:textId="77777777" w:rsidR="0002355B" w:rsidRDefault="0002355B" w:rsidP="00975B05">
      <w:pPr>
        <w:numPr>
          <w:ilvl w:val="0"/>
          <w:numId w:val="37"/>
        </w:numPr>
        <w:pBdr>
          <w:bar w:val="none" w:sz="0" w:color="auto"/>
        </w:pBdr>
        <w:spacing w:line="360" w:lineRule="auto"/>
        <w:jc w:val="both"/>
      </w:pPr>
      <w:r>
        <w:t xml:space="preserve">Powyższe zasady należy stosować z ograniczeniami zachowania poufności wynikającym z zasad nakładanych przez NCBiR. </w:t>
      </w:r>
    </w:p>
    <w:p w14:paraId="4408DCC0" w14:textId="77777777" w:rsidR="0002355B" w:rsidRDefault="0002355B" w:rsidP="0002355B">
      <w:pPr>
        <w:spacing w:line="360" w:lineRule="auto"/>
        <w:jc w:val="both"/>
      </w:pPr>
    </w:p>
    <w:p w14:paraId="23097E1B" w14:textId="77777777" w:rsidR="0002355B" w:rsidRPr="00975B05" w:rsidRDefault="0002355B" w:rsidP="00975B05">
      <w:pPr>
        <w:spacing w:before="120" w:after="120"/>
        <w:jc w:val="center"/>
        <w:rPr>
          <w:b/>
        </w:rPr>
      </w:pPr>
      <w:r>
        <w:rPr>
          <w:b/>
        </w:rPr>
        <w:t>§ 12</w:t>
      </w:r>
    </w:p>
    <w:p w14:paraId="3E3788CE" w14:textId="77777777" w:rsidR="0002355B" w:rsidRDefault="0002355B" w:rsidP="00975B05">
      <w:pPr>
        <w:spacing w:before="120" w:after="120"/>
        <w:jc w:val="center"/>
        <w:rPr>
          <w:b/>
        </w:rPr>
      </w:pPr>
      <w:r>
        <w:rPr>
          <w:b/>
        </w:rPr>
        <w:t> Przetwarzanie danych osobowych</w:t>
      </w:r>
    </w:p>
    <w:p w14:paraId="73882D1C" w14:textId="77777777" w:rsidR="0002355B" w:rsidRDefault="0002355B" w:rsidP="0002355B">
      <w:pPr>
        <w:spacing w:line="360" w:lineRule="auto"/>
        <w:jc w:val="both"/>
      </w:pPr>
    </w:p>
    <w:p w14:paraId="70E14238" w14:textId="77777777" w:rsidR="00975B05" w:rsidRDefault="0002355B" w:rsidP="00975B05">
      <w:pPr>
        <w:numPr>
          <w:ilvl w:val="0"/>
          <w:numId w:val="48"/>
        </w:numPr>
        <w:pBdr>
          <w:bar w:val="none" w:sz="0" w:color="auto"/>
        </w:pBdr>
        <w:spacing w:line="360" w:lineRule="auto"/>
        <w:jc w:val="both"/>
      </w:pPr>
      <w:r>
        <w:t>Zamawiający umocuje Przyjmującego zamówienie do wydawania i odwoływania upoważnień do przetwarzania danych osobowych.</w:t>
      </w:r>
    </w:p>
    <w:p w14:paraId="5B19D692" w14:textId="77777777" w:rsidR="00975B05" w:rsidRDefault="0002355B" w:rsidP="00975B05">
      <w:pPr>
        <w:numPr>
          <w:ilvl w:val="0"/>
          <w:numId w:val="48"/>
        </w:numPr>
        <w:pBdr>
          <w:bar w:val="none" w:sz="0" w:color="auto"/>
        </w:pBdr>
        <w:spacing w:line="360" w:lineRule="auto"/>
        <w:jc w:val="both"/>
      </w:pPr>
      <w:r>
        <w:t>Przyjmujący zamówienie ograniczy dostęp do danych osobowych wyłącznie do osób posiadających upoważnienia do przetwarzania danych osobowych.</w:t>
      </w:r>
    </w:p>
    <w:p w14:paraId="6BED1794" w14:textId="77777777" w:rsidR="00975B05" w:rsidRDefault="0002355B" w:rsidP="00975B05">
      <w:pPr>
        <w:numPr>
          <w:ilvl w:val="0"/>
          <w:numId w:val="48"/>
        </w:numPr>
        <w:pBdr>
          <w:bar w:val="none" w:sz="0" w:color="auto"/>
        </w:pBdr>
        <w:spacing w:line="360" w:lineRule="auto"/>
        <w:jc w:val="both"/>
      </w:pPr>
      <w:r>
        <w:t xml:space="preserve">Wzór upoważnienia i wzór odwołania upoważnienia do przetwarzania danych osobowych stanowią </w:t>
      </w:r>
      <w:r w:rsidRPr="00975B05">
        <w:t>załącznik nr 4 i załącznik nr 5 do Umowy.</w:t>
      </w:r>
    </w:p>
    <w:p w14:paraId="75DE4A7B" w14:textId="77777777" w:rsidR="00975B05" w:rsidRDefault="0002355B" w:rsidP="00975B05">
      <w:pPr>
        <w:numPr>
          <w:ilvl w:val="0"/>
          <w:numId w:val="48"/>
        </w:numPr>
        <w:pBdr>
          <w:bar w:val="none" w:sz="0" w:color="auto"/>
        </w:pBdr>
        <w:spacing w:line="360" w:lineRule="auto"/>
        <w:jc w:val="both"/>
      </w:pPr>
      <w:r>
        <w:t>Strony są zobowiązane do maksymalnego ograniczania dostępu do danych osobowych i ich anonimizacji.</w:t>
      </w:r>
    </w:p>
    <w:p w14:paraId="5F46A3A2" w14:textId="7C52218E" w:rsidR="0002355B" w:rsidRDefault="0002355B" w:rsidP="00975B05">
      <w:pPr>
        <w:numPr>
          <w:ilvl w:val="0"/>
          <w:numId w:val="48"/>
        </w:numPr>
        <w:pBdr>
          <w:bar w:val="none" w:sz="0" w:color="auto"/>
        </w:pBdr>
        <w:spacing w:line="360" w:lineRule="auto"/>
        <w:jc w:val="both"/>
      </w:pPr>
      <w:r>
        <w:t>Strony oświadczają, że w ramach swoich organizacji wdrożyły przepisy Rozporządzenia Parlamentu Europejskiego i Rady (UE) 2016/679 z dnia 27 kwietnia 2016 r. w sprawie ochrony osób fizycznych w związku z przetwarzaniem danych osobowych i w sprawie swobodnego przepływu takich danych oraz uchylenia dyrektywy 95/46/WE (RODO) oraz Ustawę z dnia 10 maja 2018 roku o ochronie danych osobowych (Dz. U. z dnia 24 maja 2018 roku, pozycja 1000).</w:t>
      </w:r>
    </w:p>
    <w:p w14:paraId="340062C8" w14:textId="4C807E68" w:rsidR="0002355B" w:rsidRDefault="0002355B" w:rsidP="0002355B">
      <w:pPr>
        <w:spacing w:after="240"/>
        <w:rPr>
          <w:rFonts w:ascii="Times New Roman" w:eastAsia="Times New Roman" w:hAnsi="Times New Roman" w:cs="Times New Roman"/>
        </w:rPr>
      </w:pPr>
    </w:p>
    <w:p w14:paraId="787E26C8" w14:textId="77777777" w:rsidR="00975B05" w:rsidRDefault="00975B05" w:rsidP="0002355B">
      <w:pPr>
        <w:spacing w:after="240"/>
        <w:rPr>
          <w:rFonts w:ascii="Times New Roman" w:eastAsia="Times New Roman" w:hAnsi="Times New Roman" w:cs="Times New Roman"/>
        </w:rPr>
      </w:pPr>
    </w:p>
    <w:p w14:paraId="0DDA5FD6" w14:textId="77777777" w:rsidR="0002355B" w:rsidRPr="00975B05" w:rsidRDefault="0002355B" w:rsidP="00975B05">
      <w:pPr>
        <w:spacing w:before="120" w:after="120"/>
        <w:jc w:val="center"/>
        <w:rPr>
          <w:b/>
        </w:rPr>
      </w:pPr>
      <w:r>
        <w:rPr>
          <w:b/>
        </w:rPr>
        <w:t>§ 13</w:t>
      </w:r>
    </w:p>
    <w:p w14:paraId="0D9B4BAB" w14:textId="77777777" w:rsidR="0002355B" w:rsidRDefault="0002355B" w:rsidP="00975B05">
      <w:pPr>
        <w:spacing w:before="120" w:after="120"/>
        <w:jc w:val="center"/>
        <w:rPr>
          <w:b/>
        </w:rPr>
      </w:pPr>
      <w:r>
        <w:rPr>
          <w:b/>
        </w:rPr>
        <w:t> Obowiązki informacyjne</w:t>
      </w:r>
    </w:p>
    <w:p w14:paraId="19B29812" w14:textId="77777777" w:rsidR="0002355B" w:rsidRDefault="0002355B" w:rsidP="0002355B">
      <w:pPr>
        <w:spacing w:line="360" w:lineRule="auto"/>
        <w:jc w:val="both"/>
        <w:rPr>
          <w:rFonts w:ascii="Times New Roman" w:eastAsia="Times New Roman" w:hAnsi="Times New Roman" w:cs="Times New Roman"/>
        </w:rPr>
      </w:pPr>
    </w:p>
    <w:p w14:paraId="73809FCF" w14:textId="77777777" w:rsidR="0002355B" w:rsidRDefault="0002355B" w:rsidP="0002355B">
      <w:pPr>
        <w:spacing w:line="360" w:lineRule="auto"/>
        <w:jc w:val="both"/>
      </w:pPr>
      <w:r>
        <w:t>Przyjmujący zamówienie zobowiązuje się do zapewnienia stałego kontaktu ze wszystkimi pracownikami wykonującymi przedmiot Umowy. W tym celu przekaże listę osób wykonujących zadania na rzecz Zamawiającego zawierającą: imię, nazwisko takiej osoby, adres mailowy oraz numer telefonu - załącznik nr 2 do Umowy. Lista taka zostanie przekazana Zamawiającemu w terminie 14 dni od daty podpisania Umowy. W wypadku zmiany osób wykonujących przedmiot Umowy Przyjmujący zamówienie niezwłocznie przekaże Zamawiającemu zaktualizowaną listę.</w:t>
      </w:r>
    </w:p>
    <w:p w14:paraId="287FCE06" w14:textId="1CC0E26B" w:rsidR="0002355B" w:rsidRDefault="0002355B" w:rsidP="0002355B">
      <w:pPr>
        <w:spacing w:line="360" w:lineRule="auto"/>
        <w:jc w:val="both"/>
      </w:pPr>
      <w:r>
        <w:t>Przyjmujący zamówienie zobowiąże swoich pracowników do stałego kontaktu z Zamawiającym. Strony uzgadniają, że podstawową formą przekazywania inf</w:t>
      </w:r>
      <w:r w:rsidR="009D31CE">
        <w:t>ormacji dotyczących realizacji U</w:t>
      </w:r>
      <w:r>
        <w:t xml:space="preserve">mowy jest forma elektroniczna, chyba, że Strony uzgodniły przekazanie dokumentów w innej formie. </w:t>
      </w:r>
    </w:p>
    <w:p w14:paraId="4A0F7F8A" w14:textId="77777777" w:rsidR="0002355B" w:rsidRPr="00F75A96" w:rsidRDefault="0002355B" w:rsidP="0002355B">
      <w:pPr>
        <w:spacing w:line="360" w:lineRule="auto"/>
        <w:jc w:val="both"/>
      </w:pPr>
      <w:r>
        <w:t xml:space="preserve">Ze strony Przyjmującego zamówienie osobą odpowiedzialną za kontakty będzie: </w:t>
      </w:r>
      <w:r w:rsidRPr="00F75A96">
        <w:t>………………………………………………  (imię i nazwisko, adres email, numer telefonu)</w:t>
      </w:r>
    </w:p>
    <w:p w14:paraId="4F9CB649" w14:textId="77777777" w:rsidR="0002355B" w:rsidRPr="00F75A96" w:rsidRDefault="0002355B" w:rsidP="0002355B">
      <w:pPr>
        <w:spacing w:line="360" w:lineRule="auto"/>
        <w:jc w:val="both"/>
      </w:pPr>
      <w:r w:rsidRPr="00F75A96">
        <w:t>Ze strony Zamawiającego osoba odpowiedzialną za kontakty będzie: ……………………………………………… (imię i nazwisko, adres email, numer telefonu)</w:t>
      </w:r>
    </w:p>
    <w:p w14:paraId="4A09F09A" w14:textId="77777777" w:rsidR="0002355B" w:rsidRDefault="0002355B" w:rsidP="0002355B">
      <w:pPr>
        <w:spacing w:line="360" w:lineRule="auto"/>
        <w:jc w:val="both"/>
        <w:rPr>
          <w:rFonts w:ascii="Times New Roman" w:eastAsia="Times New Roman" w:hAnsi="Times New Roman" w:cs="Times New Roman"/>
        </w:rPr>
      </w:pPr>
    </w:p>
    <w:p w14:paraId="7A6014DD" w14:textId="77777777" w:rsidR="0002355B" w:rsidRPr="00975B05" w:rsidRDefault="0002355B" w:rsidP="00975B05">
      <w:pPr>
        <w:spacing w:before="120" w:after="120"/>
        <w:jc w:val="center"/>
        <w:rPr>
          <w:b/>
        </w:rPr>
      </w:pPr>
      <w:r>
        <w:rPr>
          <w:b/>
        </w:rPr>
        <w:t>§ 14</w:t>
      </w:r>
    </w:p>
    <w:p w14:paraId="530D6915" w14:textId="77777777" w:rsidR="0002355B" w:rsidRDefault="0002355B" w:rsidP="00975B05">
      <w:pPr>
        <w:spacing w:before="120" w:after="120"/>
        <w:jc w:val="center"/>
        <w:rPr>
          <w:b/>
        </w:rPr>
      </w:pPr>
      <w:r>
        <w:rPr>
          <w:b/>
        </w:rPr>
        <w:t>Przechowywanie dokumentacji</w:t>
      </w:r>
    </w:p>
    <w:p w14:paraId="44851BC7" w14:textId="77777777" w:rsidR="0002355B" w:rsidRDefault="0002355B" w:rsidP="0002355B">
      <w:pPr>
        <w:spacing w:after="200"/>
        <w:jc w:val="both"/>
        <w:rPr>
          <w:rFonts w:ascii="Times New Roman" w:eastAsia="Times New Roman" w:hAnsi="Times New Roman" w:cs="Times New Roman"/>
        </w:rPr>
      </w:pPr>
    </w:p>
    <w:p w14:paraId="41877045" w14:textId="77777777" w:rsidR="0002355B" w:rsidRDefault="0002355B" w:rsidP="0002355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pPr>
      <w:bookmarkStart w:id="4" w:name="_3znysh7" w:colFirst="0" w:colLast="0"/>
      <w:bookmarkEnd w:id="4"/>
      <w:r>
        <w:t>Przyjmujący zamówienie zobowiązuje się do przechowywania w sposób gwarantujący należyte bezpieczeństwo informacji, wszelkich danych związanych z realizacją przedmiotu Umowy, a w szczególności dokumentacji związanej z zarządzaniem finansowym, technicznym lub procedurami zawierania umów z wykonawcami, udostępnianie ich na żądanie upoważnionych organów.</w:t>
      </w:r>
    </w:p>
    <w:p w14:paraId="03EACBC8" w14:textId="77777777" w:rsidR="0002355B" w:rsidRDefault="0002355B" w:rsidP="0002355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Times New Roman" w:eastAsia="Times New Roman" w:hAnsi="Times New Roman" w:cs="Times New Roman"/>
        </w:rPr>
      </w:pPr>
      <w:r>
        <w:t>Przyjmujący zamówienie zobowiązany jest do przechowywania dokumentów związanych z realizacją Umowy przez okres 10 lat od dnia podpisania Umowy.</w:t>
      </w:r>
    </w:p>
    <w:p w14:paraId="2CD1C5DD" w14:textId="1AA2C00B" w:rsidR="0002355B" w:rsidRDefault="0002355B" w:rsidP="0002355B">
      <w:pPr>
        <w:spacing w:line="360" w:lineRule="auto"/>
        <w:rPr>
          <w:rFonts w:ascii="Times New Roman" w:eastAsia="Times New Roman" w:hAnsi="Times New Roman" w:cs="Times New Roman"/>
        </w:rPr>
      </w:pPr>
    </w:p>
    <w:p w14:paraId="70AE235C" w14:textId="77777777" w:rsidR="00975B05" w:rsidRDefault="00975B05" w:rsidP="0002355B">
      <w:pPr>
        <w:spacing w:line="360" w:lineRule="auto"/>
        <w:rPr>
          <w:rFonts w:ascii="Times New Roman" w:eastAsia="Times New Roman" w:hAnsi="Times New Roman" w:cs="Times New Roman"/>
        </w:rPr>
      </w:pPr>
    </w:p>
    <w:p w14:paraId="06A086F5" w14:textId="77777777" w:rsidR="00EA4004" w:rsidRPr="00975B05" w:rsidRDefault="00EA4004" w:rsidP="00975B05">
      <w:pPr>
        <w:spacing w:before="120" w:after="120"/>
        <w:jc w:val="center"/>
        <w:rPr>
          <w:b/>
        </w:rPr>
      </w:pPr>
      <w:r>
        <w:rPr>
          <w:b/>
        </w:rPr>
        <w:t>§ 15</w:t>
      </w:r>
    </w:p>
    <w:p w14:paraId="5766060C" w14:textId="77777777" w:rsidR="00EA4004" w:rsidRPr="00975B05" w:rsidRDefault="00EA4004" w:rsidP="00975B05">
      <w:pPr>
        <w:spacing w:before="120" w:after="120"/>
        <w:jc w:val="center"/>
        <w:rPr>
          <w:b/>
        </w:rPr>
      </w:pPr>
      <w:r>
        <w:rPr>
          <w:b/>
        </w:rPr>
        <w:t xml:space="preserve">Publikacja wyników </w:t>
      </w:r>
    </w:p>
    <w:p w14:paraId="5CF6E854" w14:textId="77777777" w:rsidR="00975B05" w:rsidRDefault="00975B05" w:rsidP="00975B0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jc w:val="both"/>
      </w:pPr>
    </w:p>
    <w:p w14:paraId="0002D82C" w14:textId="755F1D60" w:rsidR="00C550FE" w:rsidRDefault="009607C9" w:rsidP="00275739">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 w:rsidRPr="00275739">
        <w:t xml:space="preserve">Przyjmujący </w:t>
      </w:r>
      <w:r w:rsidR="00A05E37">
        <w:t>z</w:t>
      </w:r>
      <w:r w:rsidRPr="00275739">
        <w:t xml:space="preserve">amówienie, po uprzednim uzyskaniu zgody Zamawiającego w formie pisemnej pod rygorem nieważności, ma prawo publikowania uzyskanych wyników badań w zakresie objętym </w:t>
      </w:r>
      <w:r>
        <w:t xml:space="preserve">udzieloną </w:t>
      </w:r>
      <w:r w:rsidRPr="00275739">
        <w:t>zgodą</w:t>
      </w:r>
      <w:r w:rsidR="00C550FE">
        <w:t xml:space="preserve">. Publikacja może nastąpić </w:t>
      </w:r>
      <w:r w:rsidR="00A678D6">
        <w:t xml:space="preserve">wyłącznie </w:t>
      </w:r>
      <w:r w:rsidR="00C550FE">
        <w:t xml:space="preserve">w </w:t>
      </w:r>
      <w:r w:rsidR="00C550FE" w:rsidRPr="00B2413D">
        <w:t xml:space="preserve">czasopismach naukowych lub technicznych zawartych w wykazie czasopism opracowanym przez </w:t>
      </w:r>
      <w:proofErr w:type="spellStart"/>
      <w:r w:rsidR="00C550FE" w:rsidRPr="00B2413D">
        <w:t>MNiSW</w:t>
      </w:r>
      <w:proofErr w:type="spellEnd"/>
      <w:r w:rsidR="00C550FE" w:rsidRPr="00B2413D">
        <w:t xml:space="preserve"> (w części A Wykazu – wykaz czasopism)</w:t>
      </w:r>
      <w:r w:rsidR="00245888">
        <w:t>lub</w:t>
      </w:r>
      <w:r w:rsidR="00C550FE">
        <w:t xml:space="preserve"> w innych czasopismach, o ile </w:t>
      </w:r>
      <w:r w:rsidR="003A6A22">
        <w:t xml:space="preserve">Zamawiający wyrazi </w:t>
      </w:r>
      <w:r w:rsidR="00201A2D">
        <w:t>na nie zgodę</w:t>
      </w:r>
      <w:r w:rsidR="003A6A22">
        <w:t xml:space="preserve">. </w:t>
      </w:r>
      <w:r w:rsidR="007115D8">
        <w:t xml:space="preserve">W publikacji Przyjmujący </w:t>
      </w:r>
      <w:r w:rsidR="00A05E37">
        <w:t>z</w:t>
      </w:r>
      <w:r w:rsidR="007115D8">
        <w:t>amówienie może podawać imiona i nazwiska autorów wyników prac.</w:t>
      </w:r>
    </w:p>
    <w:p w14:paraId="082BD359" w14:textId="77777777" w:rsidR="003F5C79" w:rsidRDefault="009607C9" w:rsidP="00275739">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 w:rsidRPr="00275739">
        <w:t xml:space="preserve">Przyjmujący </w:t>
      </w:r>
      <w:r w:rsidR="00A05E37">
        <w:t>z</w:t>
      </w:r>
      <w:r w:rsidRPr="00275739">
        <w:t>amówienie</w:t>
      </w:r>
      <w:r>
        <w:t xml:space="preserve"> przekaże Zamawiającemu </w:t>
      </w:r>
      <w:r w:rsidRPr="00275739">
        <w:t xml:space="preserve">treść publikacji </w:t>
      </w:r>
      <w:r>
        <w:t xml:space="preserve">w celu zatwierdzenia. </w:t>
      </w:r>
      <w:r w:rsidRPr="00275739">
        <w:t>Zamawiający dokona analizy otrzymanych informacji i przekaże swoje stanowisko w tej kwestii w terminie ………… od otrzymania</w:t>
      </w:r>
      <w:r>
        <w:t xml:space="preserve"> projektu publikacji. </w:t>
      </w:r>
      <w:r w:rsidRPr="00275739">
        <w:t xml:space="preserve">Zamawiający może udzielić zgody na publikację, jeżeli w jego opinii publikacja nie naruszy jego interesów. Bak odpowiedzi nie oznacza zgody na publikację. </w:t>
      </w:r>
    </w:p>
    <w:p w14:paraId="1457BC20" w14:textId="77777777" w:rsidR="009607C9" w:rsidRDefault="009607C9" w:rsidP="00275739">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 w:rsidRPr="00275739">
        <w:t>Powyższe ograniczenia nie obejmują informacji podanych przez</w:t>
      </w:r>
      <w:r w:rsidR="003F5C79">
        <w:t xml:space="preserve"> Zamawiającego</w:t>
      </w:r>
      <w:r w:rsidRPr="00275739">
        <w:t xml:space="preserve"> do wiadomości publicznej</w:t>
      </w:r>
      <w:r w:rsidR="00B2413D">
        <w:t xml:space="preserve">. </w:t>
      </w:r>
    </w:p>
    <w:p w14:paraId="4839B375" w14:textId="690CCBFA" w:rsidR="00975B05" w:rsidRDefault="00975B05" w:rsidP="0002355B">
      <w:pPr>
        <w:spacing w:line="360" w:lineRule="auto"/>
        <w:jc w:val="center"/>
        <w:rPr>
          <w:b/>
        </w:rPr>
      </w:pPr>
    </w:p>
    <w:p w14:paraId="262D7858" w14:textId="77777777" w:rsidR="0002355B" w:rsidRDefault="0002355B" w:rsidP="0002355B">
      <w:pPr>
        <w:spacing w:line="360" w:lineRule="auto"/>
        <w:jc w:val="center"/>
        <w:rPr>
          <w:rFonts w:ascii="Times New Roman" w:eastAsia="Times New Roman" w:hAnsi="Times New Roman" w:cs="Times New Roman"/>
        </w:rPr>
      </w:pPr>
      <w:r>
        <w:rPr>
          <w:b/>
        </w:rPr>
        <w:t>§ 1</w:t>
      </w:r>
      <w:r w:rsidR="00EA4004">
        <w:rPr>
          <w:b/>
        </w:rPr>
        <w:t>6</w:t>
      </w:r>
    </w:p>
    <w:p w14:paraId="396E839D" w14:textId="77777777" w:rsidR="0002355B" w:rsidRDefault="0002355B" w:rsidP="0002355B">
      <w:pPr>
        <w:spacing w:line="360" w:lineRule="auto"/>
        <w:jc w:val="center"/>
        <w:rPr>
          <w:rFonts w:ascii="Times New Roman" w:eastAsia="Times New Roman" w:hAnsi="Times New Roman" w:cs="Times New Roman"/>
        </w:rPr>
      </w:pPr>
      <w:r>
        <w:rPr>
          <w:b/>
        </w:rPr>
        <w:t>Postępowanie w sprawach spornych</w:t>
      </w:r>
    </w:p>
    <w:p w14:paraId="5FBBE7FD" w14:textId="77777777" w:rsidR="0002355B" w:rsidRDefault="0002355B" w:rsidP="0002355B">
      <w:pPr>
        <w:spacing w:line="360" w:lineRule="auto"/>
        <w:rPr>
          <w:rFonts w:ascii="Times New Roman" w:eastAsia="Times New Roman" w:hAnsi="Times New Roman" w:cs="Times New Roman"/>
        </w:rPr>
      </w:pPr>
    </w:p>
    <w:p w14:paraId="46BFB977" w14:textId="77777777" w:rsidR="0002355B" w:rsidRDefault="0002355B" w:rsidP="0002355B">
      <w:pPr>
        <w:spacing w:line="360" w:lineRule="auto"/>
        <w:jc w:val="both"/>
      </w:pPr>
      <w:r>
        <w:t>Wszelkie spory wynikające z przedmiotowej Umowy Strony będą starały rozwiązywać polubownie. W wypadku braku możliwości polubownego rozwiązania sporu, w terminie miesiąca od jego powstania, sądem właściwym dla jego rozpoznania będzie sąd właściwy rzeczowo dla Miasta Stołecznego Warszawy.</w:t>
      </w:r>
    </w:p>
    <w:p w14:paraId="443ADAEE" w14:textId="77777777" w:rsidR="0002355B" w:rsidRDefault="0002355B" w:rsidP="0002355B">
      <w:pPr>
        <w:spacing w:line="360" w:lineRule="auto"/>
        <w:jc w:val="both"/>
        <w:rPr>
          <w:rFonts w:ascii="Times New Roman" w:eastAsia="Times New Roman" w:hAnsi="Times New Roman" w:cs="Times New Roman"/>
        </w:rPr>
      </w:pPr>
    </w:p>
    <w:p w14:paraId="20EDA7FE" w14:textId="77777777" w:rsidR="0002355B" w:rsidRDefault="0002355B" w:rsidP="0002355B">
      <w:pPr>
        <w:spacing w:line="360" w:lineRule="auto"/>
        <w:jc w:val="center"/>
        <w:rPr>
          <w:rFonts w:ascii="Times New Roman" w:eastAsia="Times New Roman" w:hAnsi="Times New Roman" w:cs="Times New Roman"/>
        </w:rPr>
      </w:pPr>
      <w:r>
        <w:rPr>
          <w:b/>
        </w:rPr>
        <w:t>§ 1</w:t>
      </w:r>
      <w:r w:rsidR="00EA4004">
        <w:rPr>
          <w:b/>
        </w:rPr>
        <w:t>7</w:t>
      </w:r>
    </w:p>
    <w:p w14:paraId="58527258" w14:textId="77777777" w:rsidR="0002355B" w:rsidRDefault="0002355B" w:rsidP="0002355B">
      <w:pPr>
        <w:spacing w:line="360" w:lineRule="auto"/>
        <w:jc w:val="center"/>
        <w:rPr>
          <w:b/>
        </w:rPr>
      </w:pPr>
      <w:r>
        <w:rPr>
          <w:b/>
        </w:rPr>
        <w:t>Postanowienia końcowe</w:t>
      </w:r>
    </w:p>
    <w:p w14:paraId="6DF98736" w14:textId="77777777" w:rsidR="0002355B" w:rsidRDefault="0002355B" w:rsidP="0002355B">
      <w:pPr>
        <w:spacing w:line="360" w:lineRule="auto"/>
        <w:rPr>
          <w:rFonts w:ascii="Times New Roman" w:eastAsia="Times New Roman" w:hAnsi="Times New Roman" w:cs="Times New Roman"/>
        </w:rPr>
      </w:pPr>
    </w:p>
    <w:p w14:paraId="18C51C61" w14:textId="77777777" w:rsidR="0002355B" w:rsidRDefault="0002355B" w:rsidP="0002355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pPr>
      <w:r>
        <w:t>W sprawach nieuregulowanych Umową zastosowanie mają odpowiednie przepisy prawa polskiego.</w:t>
      </w:r>
    </w:p>
    <w:p w14:paraId="5CDE6F28" w14:textId="77777777" w:rsidR="0002355B" w:rsidRDefault="0002355B" w:rsidP="0002355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pPr>
      <w:r>
        <w:t>Wszelkie zmiany Umowy wymagają formy pisemnej pod rygorem nieważności. </w:t>
      </w:r>
    </w:p>
    <w:p w14:paraId="5C5B3B07" w14:textId="77777777" w:rsidR="0002355B" w:rsidRDefault="0002355B" w:rsidP="0002355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pPr>
      <w:r>
        <w:t>Załączniki do Umowy stanowią jej integralną część.</w:t>
      </w:r>
    </w:p>
    <w:p w14:paraId="32F47228" w14:textId="77777777" w:rsidR="0002355B" w:rsidRDefault="0002355B" w:rsidP="0002355B">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pPr>
      <w:r>
        <w:t>Umowę sporządzono i podpisano w dwóch egzemplarzach, po jednym dla każdej ze Stron.</w:t>
      </w:r>
    </w:p>
    <w:p w14:paraId="66CC309C" w14:textId="77777777" w:rsidR="0002355B" w:rsidRDefault="0002355B" w:rsidP="0002355B">
      <w:pPr>
        <w:spacing w:line="360" w:lineRule="auto"/>
        <w:jc w:val="both"/>
      </w:pPr>
    </w:p>
    <w:p w14:paraId="4271C6D5" w14:textId="77777777" w:rsidR="0002355B" w:rsidRDefault="0002355B" w:rsidP="0002355B">
      <w:pPr>
        <w:spacing w:line="360" w:lineRule="auto"/>
        <w:jc w:val="both"/>
      </w:pPr>
    </w:p>
    <w:p w14:paraId="21E5C461" w14:textId="77777777" w:rsidR="0002355B" w:rsidRDefault="0002355B" w:rsidP="0002355B">
      <w:pPr>
        <w:spacing w:after="200"/>
        <w:jc w:val="center"/>
      </w:pPr>
      <w:r>
        <w:rPr>
          <w:b/>
        </w:rPr>
        <w:t>Załączniki:</w:t>
      </w:r>
    </w:p>
    <w:p w14:paraId="06AB7F67" w14:textId="77777777" w:rsidR="0002355B" w:rsidRDefault="0002355B" w:rsidP="0002355B">
      <w:pPr>
        <w:spacing w:after="200"/>
      </w:pPr>
      <w:r>
        <w:t>Załącznik nr 1 - Opis Przedmiotu Zamówienia</w:t>
      </w:r>
    </w:p>
    <w:p w14:paraId="7C4354CD" w14:textId="77777777" w:rsidR="0002355B" w:rsidRDefault="0002355B" w:rsidP="0002355B">
      <w:pPr>
        <w:spacing w:after="200"/>
      </w:pPr>
      <w:r>
        <w:t>Załącznik nr 2 - Wykaz osób Przyjmującego zamówienie wskazanych do realizacji Umowy</w:t>
      </w:r>
    </w:p>
    <w:p w14:paraId="3E193A21" w14:textId="77777777" w:rsidR="0002355B" w:rsidRDefault="0002355B" w:rsidP="0002355B">
      <w:pPr>
        <w:spacing w:after="200"/>
      </w:pPr>
      <w:r>
        <w:t xml:space="preserve">Załącznik nr 3 – </w:t>
      </w:r>
      <w:r>
        <w:rPr>
          <w:color w:val="222222"/>
        </w:rPr>
        <w:t>Wzór protokołu zdawczo-odbiorczego</w:t>
      </w:r>
    </w:p>
    <w:p w14:paraId="68D7CEFD" w14:textId="77777777" w:rsidR="0002355B" w:rsidRDefault="0002355B" w:rsidP="0002355B">
      <w:pPr>
        <w:spacing w:after="200"/>
      </w:pPr>
      <w:r>
        <w:t>Załącznik nr 4 - Wzór upoważnienia do przetwarzania danych osobowych</w:t>
      </w:r>
    </w:p>
    <w:p w14:paraId="3A2CB94B" w14:textId="77777777" w:rsidR="0002355B" w:rsidRDefault="0002355B" w:rsidP="0002355B">
      <w:pPr>
        <w:spacing w:after="200"/>
      </w:pPr>
      <w:r>
        <w:t>Załącznik nr 5 - Wzór odwołania upoważnienia do przetwarzania danych osobowych</w:t>
      </w:r>
    </w:p>
    <w:p w14:paraId="60CD55F9" w14:textId="77777777" w:rsidR="0002355B" w:rsidRDefault="0002355B" w:rsidP="0002355B">
      <w:pPr>
        <w:spacing w:after="200"/>
      </w:pPr>
      <w:r>
        <w:t>Załącznik nr 6 - Odpis z rejestru przedsiębiorców Zamawiającego</w:t>
      </w:r>
    </w:p>
    <w:p w14:paraId="40682898" w14:textId="77777777" w:rsidR="0002355B" w:rsidRDefault="0002355B" w:rsidP="0002355B">
      <w:pPr>
        <w:spacing w:after="200"/>
      </w:pPr>
      <w:r>
        <w:t>Załącznik nr 7 - Odpis z właściwego rejestru Przyjmującego zamówienie</w:t>
      </w:r>
    </w:p>
    <w:p w14:paraId="5BE616A0" w14:textId="16E096A9" w:rsidR="00975B05" w:rsidRDefault="00975B05" w:rsidP="0002355B">
      <w:pPr>
        <w:spacing w:after="200"/>
        <w:rPr>
          <w:sz w:val="22"/>
          <w:szCs w:val="22"/>
        </w:rPr>
      </w:pPr>
    </w:p>
    <w:p w14:paraId="41007FB4" w14:textId="77777777" w:rsidR="00B75195" w:rsidRDefault="00B75195" w:rsidP="0002355B">
      <w:pPr>
        <w:spacing w:after="200"/>
        <w:rPr>
          <w:sz w:val="22"/>
          <w:szCs w:val="22"/>
        </w:rPr>
      </w:pPr>
    </w:p>
    <w:p w14:paraId="34E6AB93" w14:textId="2AFA3593" w:rsidR="0002355B" w:rsidRDefault="0002355B" w:rsidP="0002355B">
      <w:pPr>
        <w:spacing w:after="200"/>
        <w:rPr>
          <w:rFonts w:ascii="Times New Roman" w:eastAsia="Times New Roman" w:hAnsi="Times New Roman" w:cs="Times New Roman"/>
        </w:rPr>
      </w:pPr>
      <w:r>
        <w:rPr>
          <w:sz w:val="22"/>
          <w:szCs w:val="22"/>
        </w:rPr>
        <w:t>…………………………………………………………….</w:t>
      </w:r>
    </w:p>
    <w:p w14:paraId="1050FA2D" w14:textId="77777777" w:rsidR="0002355B" w:rsidRDefault="0002355B" w:rsidP="0002355B">
      <w:pPr>
        <w:spacing w:after="200"/>
        <w:rPr>
          <w:rFonts w:ascii="Times New Roman" w:eastAsia="Times New Roman" w:hAnsi="Times New Roman" w:cs="Times New Roman"/>
        </w:rPr>
      </w:pPr>
      <w:r>
        <w:rPr>
          <w:sz w:val="22"/>
          <w:szCs w:val="22"/>
        </w:rPr>
        <w:t>W imieniu Zamawiającego  </w:t>
      </w:r>
    </w:p>
    <w:p w14:paraId="0D9A46AD" w14:textId="77777777" w:rsidR="0002355B" w:rsidRDefault="0002355B" w:rsidP="0002355B">
      <w:pPr>
        <w:spacing w:after="240"/>
        <w:rPr>
          <w:rFonts w:ascii="Times New Roman" w:eastAsia="Times New Roman" w:hAnsi="Times New Roman" w:cs="Times New Roman"/>
        </w:rPr>
      </w:pPr>
      <w:r>
        <w:rPr>
          <w:rFonts w:ascii="Times New Roman" w:eastAsia="Times New Roman" w:hAnsi="Times New Roman" w:cs="Times New Roman"/>
        </w:rPr>
        <w:br/>
      </w:r>
    </w:p>
    <w:p w14:paraId="72960268" w14:textId="77777777" w:rsidR="0002355B" w:rsidRDefault="0002355B" w:rsidP="0002355B">
      <w:pPr>
        <w:spacing w:after="200"/>
        <w:rPr>
          <w:rFonts w:ascii="Times New Roman" w:eastAsia="Times New Roman" w:hAnsi="Times New Roman" w:cs="Times New Roman"/>
        </w:rPr>
      </w:pPr>
      <w:r>
        <w:rPr>
          <w:sz w:val="22"/>
          <w:szCs w:val="22"/>
        </w:rPr>
        <w:t>…………………………………………………………….</w:t>
      </w:r>
    </w:p>
    <w:p w14:paraId="7FE74C62" w14:textId="77777777" w:rsidR="0002355B" w:rsidRDefault="0002355B" w:rsidP="0002355B">
      <w:pPr>
        <w:spacing w:after="200"/>
      </w:pPr>
      <w:r>
        <w:rPr>
          <w:sz w:val="22"/>
          <w:szCs w:val="22"/>
        </w:rPr>
        <w:t>W imieniu Przyjmującego zamówienie</w:t>
      </w:r>
    </w:p>
    <w:p w14:paraId="676A4E80" w14:textId="77777777" w:rsidR="002A487E" w:rsidRPr="006428BB" w:rsidRDefault="002A487E" w:rsidP="0002355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outlineLvl w:val="0"/>
        <w:rPr>
          <w:rFonts w:eastAsia="Times New Roman" w:cs="Times New Roman"/>
          <w:color w:val="auto"/>
          <w:sz w:val="22"/>
          <w:szCs w:val="22"/>
          <w:bdr w:val="none" w:sz="0" w:space="0" w:color="auto"/>
        </w:rPr>
      </w:pPr>
    </w:p>
    <w:sectPr w:rsidR="002A487E" w:rsidRPr="006428BB" w:rsidSect="00975B05">
      <w:headerReference w:type="default" r:id="rId7"/>
      <w:footerReference w:type="default" r:id="rId8"/>
      <w:pgSz w:w="11900" w:h="16840"/>
      <w:pgMar w:top="1701" w:right="680" w:bottom="2438" w:left="709"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3D23E" w16cex:dateUtc="2022-06-02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303318" w16cid:durableId="2643D2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AC940" w14:textId="77777777" w:rsidR="00427F3F" w:rsidRDefault="00427F3F" w:rsidP="004B1B4C">
      <w:r>
        <w:separator/>
      </w:r>
    </w:p>
  </w:endnote>
  <w:endnote w:type="continuationSeparator" w:id="0">
    <w:p w14:paraId="30B79307" w14:textId="77777777" w:rsidR="00427F3F" w:rsidRDefault="00427F3F" w:rsidP="004B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2F342" w14:textId="77777777" w:rsidR="00F26CFB" w:rsidRPr="00F26CFB" w:rsidRDefault="00AD043F" w:rsidP="00FE3978">
    <w:pPr>
      <w:pStyle w:val="Stopka"/>
      <w:spacing w:before="240"/>
      <w:jc w:val="center"/>
      <w:rPr>
        <w:rFonts w:ascii="Times New Roman" w:hAnsi="Times New Roman" w:cs="Times New Roman"/>
        <w:sz w:val="20"/>
        <w:szCs w:val="20"/>
      </w:rPr>
    </w:pPr>
    <w:r w:rsidRPr="00AD043F">
      <w:rPr>
        <w:rFonts w:ascii="Times New Roman" w:hAnsi="Times New Roman" w:cs="Times New Roman"/>
        <w:noProof/>
        <w:sz w:val="20"/>
        <w:szCs w:val="20"/>
      </w:rPr>
      <w:drawing>
        <wp:inline distT="0" distB="0" distL="0" distR="0" wp14:anchorId="54905F3B" wp14:editId="41A23B51">
          <wp:extent cx="4153301" cy="580160"/>
          <wp:effectExtent l="19050" t="0" r="0" b="0"/>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00548" cy="586760"/>
                  </a:xfrm>
                  <a:prstGeom prst="rect">
                    <a:avLst/>
                  </a:prstGeom>
                </pic:spPr>
              </pic:pic>
            </a:graphicData>
          </a:graphic>
        </wp:inline>
      </w:drawing>
    </w:r>
  </w:p>
  <w:p w14:paraId="569ADB61" w14:textId="77777777" w:rsidR="00F26CFB" w:rsidRDefault="00F26C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281E7" w14:textId="77777777" w:rsidR="00427F3F" w:rsidRDefault="00427F3F" w:rsidP="004B1B4C">
      <w:r>
        <w:separator/>
      </w:r>
    </w:p>
  </w:footnote>
  <w:footnote w:type="continuationSeparator" w:id="0">
    <w:p w14:paraId="5336AE9D" w14:textId="77777777" w:rsidR="00427F3F" w:rsidRDefault="00427F3F" w:rsidP="004B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CE7F" w14:textId="77777777" w:rsidR="006E2679" w:rsidRDefault="00AD043F" w:rsidP="006E2679">
    <w:pPr>
      <w:pStyle w:val="Nagwek"/>
      <w:jc w:val="center"/>
    </w:pPr>
    <w:r w:rsidRPr="00AD043F">
      <w:rPr>
        <w:noProof/>
      </w:rPr>
      <w:drawing>
        <wp:inline distT="0" distB="0" distL="0" distR="0" wp14:anchorId="47615B8D" wp14:editId="7D021945">
          <wp:extent cx="3329940" cy="724202"/>
          <wp:effectExtent l="1905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38238" cy="7260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837"/>
    <w:multiLevelType w:val="multilevel"/>
    <w:tmpl w:val="BDA61F9E"/>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1" w15:restartNumberingAfterBreak="0">
    <w:nsid w:val="00E74C2A"/>
    <w:multiLevelType w:val="multilevel"/>
    <w:tmpl w:val="667878E4"/>
    <w:lvl w:ilvl="0">
      <w:start w:val="1"/>
      <w:numFmt w:val="decimal"/>
      <w:lvlText w:val="%1."/>
      <w:lvlJc w:val="left"/>
      <w:pPr>
        <w:ind w:left="644" w:hanging="360"/>
      </w:pPr>
    </w:lvl>
    <w:lvl w:ilvl="1">
      <w:start w:val="1"/>
      <w:numFmt w:val="decimal"/>
      <w:lvlText w:val="%2."/>
      <w:lvlJc w:val="left"/>
      <w:pPr>
        <w:ind w:left="1364" w:hanging="360"/>
      </w:pPr>
    </w:lvl>
    <w:lvl w:ilvl="2">
      <w:start w:val="1"/>
      <w:numFmt w:val="decimal"/>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2" w15:restartNumberingAfterBreak="0">
    <w:nsid w:val="014D0F4F"/>
    <w:multiLevelType w:val="multilevel"/>
    <w:tmpl w:val="061E1F38"/>
    <w:lvl w:ilvl="0">
      <w:start w:val="1"/>
      <w:numFmt w:val="decimal"/>
      <w:lvlText w:val="%1)"/>
      <w:lvlJc w:val="left"/>
      <w:pPr>
        <w:tabs>
          <w:tab w:val="num" w:pos="360"/>
        </w:tabs>
        <w:ind w:left="360" w:hanging="360"/>
      </w:pPr>
      <w:rPr>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34C2086"/>
    <w:multiLevelType w:val="multilevel"/>
    <w:tmpl w:val="9C38A074"/>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4" w15:restartNumberingAfterBreak="0">
    <w:nsid w:val="058F75BB"/>
    <w:multiLevelType w:val="multilevel"/>
    <w:tmpl w:val="BE1480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632B20"/>
    <w:multiLevelType w:val="multilevel"/>
    <w:tmpl w:val="FA08A9C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74F1817"/>
    <w:multiLevelType w:val="multilevel"/>
    <w:tmpl w:val="E19827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8C2554"/>
    <w:multiLevelType w:val="multilevel"/>
    <w:tmpl w:val="9F5639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E11F79"/>
    <w:multiLevelType w:val="multilevel"/>
    <w:tmpl w:val="5456D6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BB605C"/>
    <w:multiLevelType w:val="multilevel"/>
    <w:tmpl w:val="F22633A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3F3033"/>
    <w:multiLevelType w:val="multilevel"/>
    <w:tmpl w:val="90C43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F8B605B"/>
    <w:multiLevelType w:val="multilevel"/>
    <w:tmpl w:val="77DEF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ED2A4F"/>
    <w:multiLevelType w:val="multilevel"/>
    <w:tmpl w:val="90C43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6DA3DD7"/>
    <w:multiLevelType w:val="multilevel"/>
    <w:tmpl w:val="23283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126E0D"/>
    <w:multiLevelType w:val="multilevel"/>
    <w:tmpl w:val="4EA68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E002AA"/>
    <w:multiLevelType w:val="multilevel"/>
    <w:tmpl w:val="D424EC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B7E33C5"/>
    <w:multiLevelType w:val="multilevel"/>
    <w:tmpl w:val="6EBEF62E"/>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17" w15:restartNumberingAfterBreak="0">
    <w:nsid w:val="2CCC3A45"/>
    <w:multiLevelType w:val="multilevel"/>
    <w:tmpl w:val="90C43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D8C1128"/>
    <w:multiLevelType w:val="multilevel"/>
    <w:tmpl w:val="DEEEE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2512D2"/>
    <w:multiLevelType w:val="multilevel"/>
    <w:tmpl w:val="162E2B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2FE02B9"/>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21" w15:restartNumberingAfterBreak="0">
    <w:nsid w:val="3C5838EB"/>
    <w:multiLevelType w:val="multilevel"/>
    <w:tmpl w:val="85A20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822C94"/>
    <w:multiLevelType w:val="multilevel"/>
    <w:tmpl w:val="D5DA8950"/>
    <w:lvl w:ilvl="0">
      <w:start w:val="1"/>
      <w:numFmt w:val="bullet"/>
      <w:lvlText w:val="-"/>
      <w:lvlJc w:val="left"/>
      <w:pPr>
        <w:ind w:left="360" w:hanging="360"/>
      </w:pPr>
      <w:rPr>
        <w:rFonts w:ascii="Calibri" w:hAnsi="Calibri" w:hint="default"/>
        <w:sz w:val="20"/>
      </w:rPr>
    </w:lvl>
    <w:lvl w:ilvl="1">
      <w:start w:val="5"/>
      <w:numFmt w:val="decimal"/>
      <w:lvlText w:val="%2."/>
      <w:lvlJc w:val="left"/>
      <w:pPr>
        <w:tabs>
          <w:tab w:val="num" w:pos="1080"/>
        </w:tabs>
        <w:ind w:left="1080" w:hanging="360"/>
      </w:p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4461739E"/>
    <w:multiLevelType w:val="multilevel"/>
    <w:tmpl w:val="A1F0F976"/>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24" w15:restartNumberingAfterBreak="0">
    <w:nsid w:val="45F47197"/>
    <w:multiLevelType w:val="multilevel"/>
    <w:tmpl w:val="FA08A9C4"/>
    <w:lvl w:ilvl="0">
      <w:start w:val="1"/>
      <w:numFmt w:val="decimal"/>
      <w:lvlText w:val="%1."/>
      <w:lvlJc w:val="left"/>
      <w:pPr>
        <w:tabs>
          <w:tab w:val="num" w:pos="2520"/>
        </w:tabs>
        <w:ind w:left="2520" w:hanging="360"/>
      </w:pPr>
      <w:rPr>
        <w:rFonts w:ascii="Calibri" w:hAnsi="Calibri" w:cs="Calibri"/>
        <w:b w:val="0"/>
        <w:bCs w:val="0"/>
        <w:sz w:val="22"/>
        <w:szCs w:val="22"/>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5" w15:restartNumberingAfterBreak="0">
    <w:nsid w:val="46957BF4"/>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26" w15:restartNumberingAfterBreak="0">
    <w:nsid w:val="47A83399"/>
    <w:multiLevelType w:val="multilevel"/>
    <w:tmpl w:val="842ACE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CF16F3B"/>
    <w:multiLevelType w:val="multilevel"/>
    <w:tmpl w:val="162E2B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E303EED"/>
    <w:multiLevelType w:val="multilevel"/>
    <w:tmpl w:val="7BCA64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rPr>
        <w:b w:val="0"/>
        <w:sz w:val="24"/>
        <w:szCs w:val="2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C92B35"/>
    <w:multiLevelType w:val="multilevel"/>
    <w:tmpl w:val="90C43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2B23F22"/>
    <w:multiLevelType w:val="multilevel"/>
    <w:tmpl w:val="90C43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3371FB6"/>
    <w:multiLevelType w:val="multilevel"/>
    <w:tmpl w:val="759AF320"/>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rPr>
        <w:rFonts w:ascii="Calibri" w:eastAsia="Calibri" w:hAnsi="Calibri" w:cs="Calibri"/>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4160F2D"/>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33" w15:restartNumberingAfterBreak="0">
    <w:nsid w:val="54742597"/>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34" w15:restartNumberingAfterBreak="0">
    <w:nsid w:val="589C2249"/>
    <w:multiLevelType w:val="multilevel"/>
    <w:tmpl w:val="FA08A9C4"/>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AE1334C"/>
    <w:multiLevelType w:val="multilevel"/>
    <w:tmpl w:val="634605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5AE9703A"/>
    <w:multiLevelType w:val="multilevel"/>
    <w:tmpl w:val="73223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B2270A5"/>
    <w:multiLevelType w:val="multilevel"/>
    <w:tmpl w:val="90C43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5F2904DE"/>
    <w:multiLevelType w:val="multilevel"/>
    <w:tmpl w:val="DD348D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23902AB"/>
    <w:multiLevelType w:val="multilevel"/>
    <w:tmpl w:val="A7DE92BC"/>
    <w:lvl w:ilvl="0">
      <w:start w:val="1"/>
      <w:numFmt w:val="lowerLetter"/>
      <w:lvlText w:val="%1)"/>
      <w:lvlJc w:val="left"/>
      <w:pPr>
        <w:tabs>
          <w:tab w:val="num" w:pos="740"/>
        </w:tabs>
        <w:ind w:left="752" w:hanging="392"/>
      </w:pPr>
      <w:rPr>
        <w:rFonts w:eastAsia="Times New Roman" w:cs="Calibri"/>
      </w:rPr>
    </w:lvl>
    <w:lvl w:ilvl="1">
      <w:start w:val="1"/>
      <w:numFmt w:val="lowerLetter"/>
      <w:lvlText w:val="%2."/>
      <w:lvlJc w:val="left"/>
      <w:pPr>
        <w:tabs>
          <w:tab w:val="num" w:pos="1447"/>
        </w:tabs>
        <w:ind w:left="1459" w:hanging="379"/>
      </w:pPr>
      <w:rPr>
        <w:rFonts w:cs="Symbol"/>
      </w:rPr>
    </w:lvl>
    <w:lvl w:ilvl="2">
      <w:start w:val="1"/>
      <w:numFmt w:val="lowerRoman"/>
      <w:lvlText w:val="%3."/>
      <w:lvlJc w:val="left"/>
      <w:pPr>
        <w:tabs>
          <w:tab w:val="num" w:pos="2148"/>
        </w:tabs>
        <w:ind w:left="2160" w:hanging="300"/>
      </w:pPr>
      <w:rPr>
        <w:rFonts w:cs="Courier New"/>
      </w:rPr>
    </w:lvl>
    <w:lvl w:ilvl="3">
      <w:start w:val="1"/>
      <w:numFmt w:val="decimal"/>
      <w:lvlText w:val="%4."/>
      <w:lvlJc w:val="left"/>
      <w:pPr>
        <w:tabs>
          <w:tab w:val="num" w:pos="2860"/>
        </w:tabs>
        <w:ind w:left="2872" w:hanging="352"/>
      </w:pPr>
      <w:rPr>
        <w:rFonts w:cs="Wingdings"/>
      </w:rPr>
    </w:lvl>
    <w:lvl w:ilvl="4">
      <w:start w:val="1"/>
      <w:numFmt w:val="lowerLetter"/>
      <w:lvlText w:val="%5."/>
      <w:lvlJc w:val="left"/>
      <w:pPr>
        <w:tabs>
          <w:tab w:val="num" w:pos="3567"/>
        </w:tabs>
        <w:ind w:left="3579" w:hanging="339"/>
      </w:pPr>
      <w:rPr>
        <w:rFonts w:cs="Symbol"/>
      </w:rPr>
    </w:lvl>
    <w:lvl w:ilvl="5">
      <w:start w:val="1"/>
      <w:numFmt w:val="lowerRoman"/>
      <w:lvlText w:val="%6."/>
      <w:lvlJc w:val="left"/>
      <w:pPr>
        <w:tabs>
          <w:tab w:val="num" w:pos="4269"/>
        </w:tabs>
        <w:ind w:left="4281" w:hanging="261"/>
      </w:pPr>
      <w:rPr>
        <w:rFonts w:cs="Courier New"/>
      </w:rPr>
    </w:lvl>
    <w:lvl w:ilvl="6">
      <w:start w:val="1"/>
      <w:numFmt w:val="decimal"/>
      <w:lvlText w:val="%7."/>
      <w:lvlJc w:val="left"/>
      <w:pPr>
        <w:tabs>
          <w:tab w:val="num" w:pos="4981"/>
        </w:tabs>
        <w:ind w:left="4993" w:hanging="313"/>
      </w:pPr>
      <w:rPr>
        <w:rFonts w:cs="Wingdings"/>
      </w:rPr>
    </w:lvl>
    <w:lvl w:ilvl="7">
      <w:start w:val="1"/>
      <w:numFmt w:val="lowerLetter"/>
      <w:lvlText w:val="%8."/>
      <w:lvlJc w:val="left"/>
      <w:pPr>
        <w:tabs>
          <w:tab w:val="num" w:pos="5688"/>
        </w:tabs>
        <w:ind w:left="5700" w:hanging="300"/>
      </w:pPr>
      <w:rPr>
        <w:rFonts w:cs="Symbol"/>
      </w:rPr>
    </w:lvl>
    <w:lvl w:ilvl="8">
      <w:start w:val="1"/>
      <w:numFmt w:val="lowerRoman"/>
      <w:lvlText w:val="%9."/>
      <w:lvlJc w:val="left"/>
      <w:pPr>
        <w:tabs>
          <w:tab w:val="num" w:pos="6389"/>
        </w:tabs>
        <w:ind w:left="6401" w:hanging="221"/>
      </w:pPr>
      <w:rPr>
        <w:rFonts w:cs="Courier New"/>
      </w:rPr>
    </w:lvl>
  </w:abstractNum>
  <w:abstractNum w:abstractNumId="40" w15:restartNumberingAfterBreak="0">
    <w:nsid w:val="62397116"/>
    <w:multiLevelType w:val="multilevel"/>
    <w:tmpl w:val="E9C257C6"/>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41" w15:restartNumberingAfterBreak="0">
    <w:nsid w:val="63D369CF"/>
    <w:multiLevelType w:val="multilevel"/>
    <w:tmpl w:val="1D187F84"/>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abstractNum w:abstractNumId="42" w15:restartNumberingAfterBreak="0">
    <w:nsid w:val="64653358"/>
    <w:multiLevelType w:val="multilevel"/>
    <w:tmpl w:val="DA9C3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BDE719C"/>
    <w:multiLevelType w:val="multilevel"/>
    <w:tmpl w:val="95FC795C"/>
    <w:lvl w:ilvl="0">
      <w:start w:val="1"/>
      <w:numFmt w:val="low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4" w15:restartNumberingAfterBreak="0">
    <w:nsid w:val="72562EE1"/>
    <w:multiLevelType w:val="multilevel"/>
    <w:tmpl w:val="62E09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527366"/>
    <w:multiLevelType w:val="multilevel"/>
    <w:tmpl w:val="0888CB64"/>
    <w:lvl w:ilvl="0">
      <w:start w:val="1"/>
      <w:numFmt w:val="decimal"/>
      <w:lvlText w:val="%1."/>
      <w:lvlJc w:val="left"/>
      <w:pPr>
        <w:ind w:left="720" w:hanging="360"/>
      </w:pPr>
      <w:rPr>
        <w:rFonts w:ascii="Calibri" w:hAnsi="Calibri" w:cs="Calibri"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A490553"/>
    <w:multiLevelType w:val="multilevel"/>
    <w:tmpl w:val="DEE82540"/>
    <w:lvl w:ilvl="0">
      <w:start w:val="1"/>
      <w:numFmt w:val="decimal"/>
      <w:lvlText w:val="%1)"/>
      <w:lvlJc w:val="left"/>
      <w:pPr>
        <w:tabs>
          <w:tab w:val="num" w:pos="380"/>
        </w:tabs>
        <w:ind w:left="392" w:hanging="392"/>
      </w:pPr>
    </w:lvl>
    <w:lvl w:ilvl="1">
      <w:start w:val="1"/>
      <w:numFmt w:val="lowerLetter"/>
      <w:lvlText w:val="%2."/>
      <w:lvlJc w:val="left"/>
      <w:pPr>
        <w:tabs>
          <w:tab w:val="num" w:pos="1087"/>
        </w:tabs>
        <w:ind w:left="1099" w:hanging="379"/>
      </w:pPr>
      <w:rPr>
        <w:rFonts w:cs="Symbol"/>
      </w:rPr>
    </w:lvl>
    <w:lvl w:ilvl="2">
      <w:start w:val="1"/>
      <w:numFmt w:val="lowerRoman"/>
      <w:lvlText w:val="%3."/>
      <w:lvlJc w:val="left"/>
      <w:pPr>
        <w:tabs>
          <w:tab w:val="num" w:pos="1788"/>
        </w:tabs>
        <w:ind w:left="1800" w:hanging="300"/>
      </w:pPr>
      <w:rPr>
        <w:rFonts w:cs="Courier New"/>
      </w:rPr>
    </w:lvl>
    <w:lvl w:ilvl="3">
      <w:start w:val="1"/>
      <w:numFmt w:val="decimal"/>
      <w:lvlText w:val="%4."/>
      <w:lvlJc w:val="left"/>
      <w:pPr>
        <w:tabs>
          <w:tab w:val="num" w:pos="2500"/>
        </w:tabs>
        <w:ind w:left="2512" w:hanging="352"/>
      </w:pPr>
      <w:rPr>
        <w:rFonts w:cs="Wingdings"/>
      </w:rPr>
    </w:lvl>
    <w:lvl w:ilvl="4">
      <w:start w:val="1"/>
      <w:numFmt w:val="lowerLetter"/>
      <w:lvlText w:val="%5."/>
      <w:lvlJc w:val="left"/>
      <w:pPr>
        <w:tabs>
          <w:tab w:val="num" w:pos="3207"/>
        </w:tabs>
        <w:ind w:left="3219" w:hanging="339"/>
      </w:pPr>
      <w:rPr>
        <w:rFonts w:cs="Symbol"/>
      </w:rPr>
    </w:lvl>
    <w:lvl w:ilvl="5">
      <w:start w:val="1"/>
      <w:numFmt w:val="lowerRoman"/>
      <w:lvlText w:val="%6."/>
      <w:lvlJc w:val="left"/>
      <w:pPr>
        <w:tabs>
          <w:tab w:val="num" w:pos="3909"/>
        </w:tabs>
        <w:ind w:left="3921" w:hanging="261"/>
      </w:pPr>
      <w:rPr>
        <w:rFonts w:cs="Courier New"/>
      </w:rPr>
    </w:lvl>
    <w:lvl w:ilvl="6">
      <w:start w:val="1"/>
      <w:numFmt w:val="decimal"/>
      <w:lvlText w:val="%7."/>
      <w:lvlJc w:val="left"/>
      <w:pPr>
        <w:tabs>
          <w:tab w:val="num" w:pos="4621"/>
        </w:tabs>
        <w:ind w:left="4633" w:hanging="313"/>
      </w:pPr>
      <w:rPr>
        <w:rFonts w:cs="Wingdings"/>
      </w:rPr>
    </w:lvl>
    <w:lvl w:ilvl="7">
      <w:start w:val="1"/>
      <w:numFmt w:val="lowerLetter"/>
      <w:lvlText w:val="%8."/>
      <w:lvlJc w:val="left"/>
      <w:pPr>
        <w:tabs>
          <w:tab w:val="num" w:pos="5328"/>
        </w:tabs>
        <w:ind w:left="5340" w:hanging="300"/>
      </w:pPr>
      <w:rPr>
        <w:rFonts w:cs="Symbol"/>
      </w:rPr>
    </w:lvl>
    <w:lvl w:ilvl="8">
      <w:start w:val="1"/>
      <w:numFmt w:val="lowerRoman"/>
      <w:lvlText w:val="%9."/>
      <w:lvlJc w:val="left"/>
      <w:pPr>
        <w:tabs>
          <w:tab w:val="num" w:pos="6029"/>
        </w:tabs>
        <w:ind w:left="6041" w:hanging="221"/>
      </w:pPr>
      <w:rPr>
        <w:rFonts w:cs="Courier New"/>
      </w:rPr>
    </w:lvl>
  </w:abstractNum>
  <w:num w:numId="1">
    <w:abstractNumId w:val="32"/>
  </w:num>
  <w:num w:numId="2">
    <w:abstractNumId w:val="5"/>
  </w:num>
  <w:num w:numId="3">
    <w:abstractNumId w:val="46"/>
  </w:num>
  <w:num w:numId="4">
    <w:abstractNumId w:val="2"/>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0"/>
  </w:num>
  <w:num w:numId="10">
    <w:abstractNumId w:val="40"/>
  </w:num>
  <w:num w:numId="11">
    <w:abstractNumId w:val="16"/>
  </w:num>
  <w:num w:numId="12">
    <w:abstractNumId w:val="23"/>
  </w:num>
  <w:num w:numId="13">
    <w:abstractNumId w:val="25"/>
  </w:num>
  <w:num w:numId="14">
    <w:abstractNumId w:val="20"/>
  </w:num>
  <w:num w:numId="15">
    <w:abstractNumId w:val="24"/>
  </w:num>
  <w:num w:numId="16">
    <w:abstractNumId w:val="39"/>
  </w:num>
  <w:num w:numId="17">
    <w:abstractNumId w:val="22"/>
  </w:num>
  <w:num w:numId="18">
    <w:abstractNumId w:val="9"/>
  </w:num>
  <w:num w:numId="19">
    <w:abstractNumId w:val="4"/>
  </w:num>
  <w:num w:numId="20">
    <w:abstractNumId w:val="7"/>
  </w:num>
  <w:num w:numId="21">
    <w:abstractNumId w:val="13"/>
  </w:num>
  <w:num w:numId="22">
    <w:abstractNumId w:val="36"/>
  </w:num>
  <w:num w:numId="23">
    <w:abstractNumId w:val="31"/>
  </w:num>
  <w:num w:numId="24">
    <w:abstractNumId w:val="42"/>
  </w:num>
  <w:num w:numId="25">
    <w:abstractNumId w:val="1"/>
  </w:num>
  <w:num w:numId="26">
    <w:abstractNumId w:val="18"/>
  </w:num>
  <w:num w:numId="27">
    <w:abstractNumId w:val="26"/>
  </w:num>
  <w:num w:numId="28">
    <w:abstractNumId w:val="43"/>
  </w:num>
  <w:num w:numId="29">
    <w:abstractNumId w:val="11"/>
  </w:num>
  <w:num w:numId="30">
    <w:abstractNumId w:val="28"/>
  </w:num>
  <w:num w:numId="31">
    <w:abstractNumId w:val="45"/>
  </w:num>
  <w:num w:numId="32">
    <w:abstractNumId w:val="38"/>
  </w:num>
  <w:num w:numId="33">
    <w:abstractNumId w:val="14"/>
  </w:num>
  <w:num w:numId="34">
    <w:abstractNumId w:val="15"/>
  </w:num>
  <w:num w:numId="35">
    <w:abstractNumId w:val="21"/>
  </w:num>
  <w:num w:numId="36">
    <w:abstractNumId w:val="6"/>
  </w:num>
  <w:num w:numId="37">
    <w:abstractNumId w:val="27"/>
  </w:num>
  <w:num w:numId="38">
    <w:abstractNumId w:val="35"/>
  </w:num>
  <w:num w:numId="39">
    <w:abstractNumId w:val="8"/>
  </w:num>
  <w:num w:numId="40">
    <w:abstractNumId w:val="29"/>
  </w:num>
  <w:num w:numId="41">
    <w:abstractNumId w:val="44"/>
  </w:num>
  <w:num w:numId="42">
    <w:abstractNumId w:val="3"/>
  </w:num>
  <w:num w:numId="43">
    <w:abstractNumId w:val="12"/>
  </w:num>
  <w:num w:numId="44">
    <w:abstractNumId w:val="10"/>
  </w:num>
  <w:num w:numId="45">
    <w:abstractNumId w:val="17"/>
  </w:num>
  <w:num w:numId="46">
    <w:abstractNumId w:val="30"/>
  </w:num>
  <w:num w:numId="47">
    <w:abstractNumId w:val="37"/>
  </w:num>
  <w:num w:numId="4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4C"/>
    <w:rsid w:val="00000FC5"/>
    <w:rsid w:val="00006E78"/>
    <w:rsid w:val="000129EC"/>
    <w:rsid w:val="0002024F"/>
    <w:rsid w:val="00021192"/>
    <w:rsid w:val="00021E66"/>
    <w:rsid w:val="00022835"/>
    <w:rsid w:val="0002355B"/>
    <w:rsid w:val="000266D7"/>
    <w:rsid w:val="00026C1C"/>
    <w:rsid w:val="00030C67"/>
    <w:rsid w:val="00033A3E"/>
    <w:rsid w:val="00034FEC"/>
    <w:rsid w:val="0004180D"/>
    <w:rsid w:val="00041859"/>
    <w:rsid w:val="00060793"/>
    <w:rsid w:val="000670B0"/>
    <w:rsid w:val="00073CFF"/>
    <w:rsid w:val="00081D15"/>
    <w:rsid w:val="000834C5"/>
    <w:rsid w:val="00083FEC"/>
    <w:rsid w:val="00090721"/>
    <w:rsid w:val="000916A0"/>
    <w:rsid w:val="00091DEE"/>
    <w:rsid w:val="00095665"/>
    <w:rsid w:val="000A0D3A"/>
    <w:rsid w:val="000A31D3"/>
    <w:rsid w:val="000A3E7F"/>
    <w:rsid w:val="000B3887"/>
    <w:rsid w:val="000D5E70"/>
    <w:rsid w:val="000E0770"/>
    <w:rsid w:val="000E6A2F"/>
    <w:rsid w:val="000F1E46"/>
    <w:rsid w:val="000F6757"/>
    <w:rsid w:val="00102674"/>
    <w:rsid w:val="001177E8"/>
    <w:rsid w:val="0012059B"/>
    <w:rsid w:val="00125058"/>
    <w:rsid w:val="001262BE"/>
    <w:rsid w:val="00134CB6"/>
    <w:rsid w:val="00136AAD"/>
    <w:rsid w:val="00147428"/>
    <w:rsid w:val="0015558D"/>
    <w:rsid w:val="001579A4"/>
    <w:rsid w:val="001610AE"/>
    <w:rsid w:val="0016490D"/>
    <w:rsid w:val="00164F7E"/>
    <w:rsid w:val="001818FB"/>
    <w:rsid w:val="00181904"/>
    <w:rsid w:val="00182B7E"/>
    <w:rsid w:val="00184759"/>
    <w:rsid w:val="00186A75"/>
    <w:rsid w:val="00187229"/>
    <w:rsid w:val="00191683"/>
    <w:rsid w:val="001924B6"/>
    <w:rsid w:val="00196C97"/>
    <w:rsid w:val="001A0CC2"/>
    <w:rsid w:val="001B1335"/>
    <w:rsid w:val="001B29DB"/>
    <w:rsid w:val="001B6846"/>
    <w:rsid w:val="001C0076"/>
    <w:rsid w:val="001C2088"/>
    <w:rsid w:val="001C4173"/>
    <w:rsid w:val="001C45A8"/>
    <w:rsid w:val="001D231F"/>
    <w:rsid w:val="001D369C"/>
    <w:rsid w:val="001D7067"/>
    <w:rsid w:val="001E17FB"/>
    <w:rsid w:val="001F345D"/>
    <w:rsid w:val="001F56E2"/>
    <w:rsid w:val="00201A2D"/>
    <w:rsid w:val="00213B89"/>
    <w:rsid w:val="002159BF"/>
    <w:rsid w:val="00217E05"/>
    <w:rsid w:val="002236B1"/>
    <w:rsid w:val="0022478B"/>
    <w:rsid w:val="00231399"/>
    <w:rsid w:val="0023501D"/>
    <w:rsid w:val="00235541"/>
    <w:rsid w:val="00241A9A"/>
    <w:rsid w:val="00245888"/>
    <w:rsid w:val="002478DD"/>
    <w:rsid w:val="00247E74"/>
    <w:rsid w:val="0025010F"/>
    <w:rsid w:val="00253889"/>
    <w:rsid w:val="00262426"/>
    <w:rsid w:val="002711C3"/>
    <w:rsid w:val="002735DC"/>
    <w:rsid w:val="00275739"/>
    <w:rsid w:val="0027687E"/>
    <w:rsid w:val="002854FF"/>
    <w:rsid w:val="00287302"/>
    <w:rsid w:val="00290362"/>
    <w:rsid w:val="002940EF"/>
    <w:rsid w:val="00294DE6"/>
    <w:rsid w:val="002A487E"/>
    <w:rsid w:val="002A7549"/>
    <w:rsid w:val="002B2775"/>
    <w:rsid w:val="002C007D"/>
    <w:rsid w:val="002C16AB"/>
    <w:rsid w:val="002C2468"/>
    <w:rsid w:val="002C2563"/>
    <w:rsid w:val="002C56C0"/>
    <w:rsid w:val="002C6249"/>
    <w:rsid w:val="002C6F1E"/>
    <w:rsid w:val="002E1B02"/>
    <w:rsid w:val="002E1C63"/>
    <w:rsid w:val="002E7A32"/>
    <w:rsid w:val="002F0B23"/>
    <w:rsid w:val="00312807"/>
    <w:rsid w:val="00315F73"/>
    <w:rsid w:val="00316ADC"/>
    <w:rsid w:val="00317B1C"/>
    <w:rsid w:val="0033351F"/>
    <w:rsid w:val="003428DE"/>
    <w:rsid w:val="00347944"/>
    <w:rsid w:val="0035662E"/>
    <w:rsid w:val="00360EAF"/>
    <w:rsid w:val="00361BA3"/>
    <w:rsid w:val="00362294"/>
    <w:rsid w:val="00363798"/>
    <w:rsid w:val="003657D3"/>
    <w:rsid w:val="00367D1F"/>
    <w:rsid w:val="00371759"/>
    <w:rsid w:val="00384E41"/>
    <w:rsid w:val="00385C8E"/>
    <w:rsid w:val="003863AB"/>
    <w:rsid w:val="003919EC"/>
    <w:rsid w:val="003966A8"/>
    <w:rsid w:val="003A0547"/>
    <w:rsid w:val="003A4237"/>
    <w:rsid w:val="003A45B0"/>
    <w:rsid w:val="003A6A22"/>
    <w:rsid w:val="003B1E79"/>
    <w:rsid w:val="003B55C4"/>
    <w:rsid w:val="003C031A"/>
    <w:rsid w:val="003C0E42"/>
    <w:rsid w:val="003C2EAF"/>
    <w:rsid w:val="003C3399"/>
    <w:rsid w:val="003C3F3B"/>
    <w:rsid w:val="003D5D90"/>
    <w:rsid w:val="003D7DD0"/>
    <w:rsid w:val="003F16E2"/>
    <w:rsid w:val="003F360C"/>
    <w:rsid w:val="003F3B72"/>
    <w:rsid w:val="003F5C79"/>
    <w:rsid w:val="00401212"/>
    <w:rsid w:val="00401514"/>
    <w:rsid w:val="00402AEF"/>
    <w:rsid w:val="00403A14"/>
    <w:rsid w:val="00407F70"/>
    <w:rsid w:val="00412550"/>
    <w:rsid w:val="00416EE2"/>
    <w:rsid w:val="00421903"/>
    <w:rsid w:val="00427F3F"/>
    <w:rsid w:val="00433D73"/>
    <w:rsid w:val="00441BE4"/>
    <w:rsid w:val="004428DE"/>
    <w:rsid w:val="004454DF"/>
    <w:rsid w:val="004460A0"/>
    <w:rsid w:val="0045196F"/>
    <w:rsid w:val="00452311"/>
    <w:rsid w:val="004574B0"/>
    <w:rsid w:val="004627E0"/>
    <w:rsid w:val="00462E3D"/>
    <w:rsid w:val="00472BE2"/>
    <w:rsid w:val="00475980"/>
    <w:rsid w:val="00477F5A"/>
    <w:rsid w:val="00480E27"/>
    <w:rsid w:val="004845CD"/>
    <w:rsid w:val="00484AA1"/>
    <w:rsid w:val="0049139B"/>
    <w:rsid w:val="00497A69"/>
    <w:rsid w:val="004A1143"/>
    <w:rsid w:val="004A6D3B"/>
    <w:rsid w:val="004B1B4C"/>
    <w:rsid w:val="004B5DDE"/>
    <w:rsid w:val="004B65F7"/>
    <w:rsid w:val="004C1BEC"/>
    <w:rsid w:val="004C2AE2"/>
    <w:rsid w:val="004C40B1"/>
    <w:rsid w:val="004C529F"/>
    <w:rsid w:val="004D2586"/>
    <w:rsid w:val="004D3375"/>
    <w:rsid w:val="004F31EA"/>
    <w:rsid w:val="004F6A9C"/>
    <w:rsid w:val="00501171"/>
    <w:rsid w:val="00507442"/>
    <w:rsid w:val="00514CE6"/>
    <w:rsid w:val="005153AF"/>
    <w:rsid w:val="005327F0"/>
    <w:rsid w:val="00534B82"/>
    <w:rsid w:val="00534E47"/>
    <w:rsid w:val="00535008"/>
    <w:rsid w:val="00541350"/>
    <w:rsid w:val="005619B1"/>
    <w:rsid w:val="00565BCA"/>
    <w:rsid w:val="005725D4"/>
    <w:rsid w:val="00581BF3"/>
    <w:rsid w:val="00581C7A"/>
    <w:rsid w:val="00583DC1"/>
    <w:rsid w:val="005846CC"/>
    <w:rsid w:val="00585DE3"/>
    <w:rsid w:val="00596448"/>
    <w:rsid w:val="005A1A21"/>
    <w:rsid w:val="005A7106"/>
    <w:rsid w:val="005A7709"/>
    <w:rsid w:val="005B57CA"/>
    <w:rsid w:val="005B7CA4"/>
    <w:rsid w:val="005C31E6"/>
    <w:rsid w:val="005C388D"/>
    <w:rsid w:val="005C7660"/>
    <w:rsid w:val="005C77DE"/>
    <w:rsid w:val="005D0D52"/>
    <w:rsid w:val="005D36A0"/>
    <w:rsid w:val="005E4034"/>
    <w:rsid w:val="005E40DC"/>
    <w:rsid w:val="005F2340"/>
    <w:rsid w:val="005F392F"/>
    <w:rsid w:val="005F4573"/>
    <w:rsid w:val="005F4A97"/>
    <w:rsid w:val="0060030D"/>
    <w:rsid w:val="00606E50"/>
    <w:rsid w:val="00611443"/>
    <w:rsid w:val="00613608"/>
    <w:rsid w:val="0061631F"/>
    <w:rsid w:val="00616E57"/>
    <w:rsid w:val="00617926"/>
    <w:rsid w:val="006238A1"/>
    <w:rsid w:val="00623E7B"/>
    <w:rsid w:val="006369D5"/>
    <w:rsid w:val="00637E5B"/>
    <w:rsid w:val="00641A97"/>
    <w:rsid w:val="006428BB"/>
    <w:rsid w:val="00643F06"/>
    <w:rsid w:val="00645A14"/>
    <w:rsid w:val="00653D68"/>
    <w:rsid w:val="0065767C"/>
    <w:rsid w:val="00662970"/>
    <w:rsid w:val="00666E84"/>
    <w:rsid w:val="0066716E"/>
    <w:rsid w:val="00675D73"/>
    <w:rsid w:val="006763B3"/>
    <w:rsid w:val="006801E8"/>
    <w:rsid w:val="00691A62"/>
    <w:rsid w:val="0069499D"/>
    <w:rsid w:val="006954A4"/>
    <w:rsid w:val="00695D54"/>
    <w:rsid w:val="006A6D98"/>
    <w:rsid w:val="006B7101"/>
    <w:rsid w:val="006C7D6A"/>
    <w:rsid w:val="006D0F7A"/>
    <w:rsid w:val="006D704C"/>
    <w:rsid w:val="006E2679"/>
    <w:rsid w:val="006E2E65"/>
    <w:rsid w:val="006E48A4"/>
    <w:rsid w:val="006E6411"/>
    <w:rsid w:val="006E648D"/>
    <w:rsid w:val="006F29DA"/>
    <w:rsid w:val="006F6265"/>
    <w:rsid w:val="00700040"/>
    <w:rsid w:val="00701D55"/>
    <w:rsid w:val="00703A79"/>
    <w:rsid w:val="00703C22"/>
    <w:rsid w:val="00703F81"/>
    <w:rsid w:val="00711385"/>
    <w:rsid w:val="007115D8"/>
    <w:rsid w:val="00712050"/>
    <w:rsid w:val="00714490"/>
    <w:rsid w:val="00714B48"/>
    <w:rsid w:val="007217B8"/>
    <w:rsid w:val="0072287C"/>
    <w:rsid w:val="007348B5"/>
    <w:rsid w:val="00737416"/>
    <w:rsid w:val="0074117E"/>
    <w:rsid w:val="00741802"/>
    <w:rsid w:val="0074682C"/>
    <w:rsid w:val="0075062E"/>
    <w:rsid w:val="007511CC"/>
    <w:rsid w:val="00752882"/>
    <w:rsid w:val="0075410E"/>
    <w:rsid w:val="00760406"/>
    <w:rsid w:val="007606F1"/>
    <w:rsid w:val="007636BD"/>
    <w:rsid w:val="00770AEA"/>
    <w:rsid w:val="00773B4F"/>
    <w:rsid w:val="00773D88"/>
    <w:rsid w:val="00776D27"/>
    <w:rsid w:val="00780B89"/>
    <w:rsid w:val="00781F91"/>
    <w:rsid w:val="00782381"/>
    <w:rsid w:val="00791208"/>
    <w:rsid w:val="007936A1"/>
    <w:rsid w:val="00795228"/>
    <w:rsid w:val="00795378"/>
    <w:rsid w:val="007966BB"/>
    <w:rsid w:val="007975C8"/>
    <w:rsid w:val="007A1EB7"/>
    <w:rsid w:val="007A340A"/>
    <w:rsid w:val="007A4F58"/>
    <w:rsid w:val="007A5E95"/>
    <w:rsid w:val="007B483E"/>
    <w:rsid w:val="007B56EB"/>
    <w:rsid w:val="007B6C77"/>
    <w:rsid w:val="007C19E7"/>
    <w:rsid w:val="007C2E3D"/>
    <w:rsid w:val="007C6B14"/>
    <w:rsid w:val="007D5FC3"/>
    <w:rsid w:val="007D671A"/>
    <w:rsid w:val="007D79F5"/>
    <w:rsid w:val="007E0CE1"/>
    <w:rsid w:val="007E1453"/>
    <w:rsid w:val="007F0E03"/>
    <w:rsid w:val="00800F44"/>
    <w:rsid w:val="00801A2C"/>
    <w:rsid w:val="00820790"/>
    <w:rsid w:val="00822880"/>
    <w:rsid w:val="00825199"/>
    <w:rsid w:val="0082670C"/>
    <w:rsid w:val="008301BB"/>
    <w:rsid w:val="00830548"/>
    <w:rsid w:val="00831B18"/>
    <w:rsid w:val="00836CB9"/>
    <w:rsid w:val="008376E3"/>
    <w:rsid w:val="00847585"/>
    <w:rsid w:val="00860E92"/>
    <w:rsid w:val="0087334A"/>
    <w:rsid w:val="00877902"/>
    <w:rsid w:val="00880A56"/>
    <w:rsid w:val="00882206"/>
    <w:rsid w:val="00882B5E"/>
    <w:rsid w:val="00882DD4"/>
    <w:rsid w:val="00883637"/>
    <w:rsid w:val="00883885"/>
    <w:rsid w:val="00884147"/>
    <w:rsid w:val="00891108"/>
    <w:rsid w:val="008950B0"/>
    <w:rsid w:val="00895EBA"/>
    <w:rsid w:val="008A007C"/>
    <w:rsid w:val="008A0A45"/>
    <w:rsid w:val="008A7BC8"/>
    <w:rsid w:val="008B0F0B"/>
    <w:rsid w:val="008B2948"/>
    <w:rsid w:val="008B556E"/>
    <w:rsid w:val="008B5738"/>
    <w:rsid w:val="008B5E64"/>
    <w:rsid w:val="008C2436"/>
    <w:rsid w:val="008C2926"/>
    <w:rsid w:val="008C7B95"/>
    <w:rsid w:val="008E0F31"/>
    <w:rsid w:val="008F05E4"/>
    <w:rsid w:val="008F0612"/>
    <w:rsid w:val="008F6C12"/>
    <w:rsid w:val="009107B9"/>
    <w:rsid w:val="00913934"/>
    <w:rsid w:val="00915AA0"/>
    <w:rsid w:val="00922012"/>
    <w:rsid w:val="00946B8F"/>
    <w:rsid w:val="00954CC3"/>
    <w:rsid w:val="009607C9"/>
    <w:rsid w:val="00962831"/>
    <w:rsid w:val="00972E3D"/>
    <w:rsid w:val="00975B05"/>
    <w:rsid w:val="0097716D"/>
    <w:rsid w:val="0098489E"/>
    <w:rsid w:val="00986DB4"/>
    <w:rsid w:val="00987DA9"/>
    <w:rsid w:val="00996AF6"/>
    <w:rsid w:val="009A00EC"/>
    <w:rsid w:val="009A0143"/>
    <w:rsid w:val="009A1885"/>
    <w:rsid w:val="009A4E3D"/>
    <w:rsid w:val="009A70EB"/>
    <w:rsid w:val="009A7E96"/>
    <w:rsid w:val="009C3A60"/>
    <w:rsid w:val="009C5EF8"/>
    <w:rsid w:val="009D0927"/>
    <w:rsid w:val="009D31CE"/>
    <w:rsid w:val="009D64A5"/>
    <w:rsid w:val="009E38E5"/>
    <w:rsid w:val="009E3FED"/>
    <w:rsid w:val="009F60CD"/>
    <w:rsid w:val="00A05E37"/>
    <w:rsid w:val="00A10FF8"/>
    <w:rsid w:val="00A121A5"/>
    <w:rsid w:val="00A15488"/>
    <w:rsid w:val="00A20C93"/>
    <w:rsid w:val="00A23049"/>
    <w:rsid w:val="00A26956"/>
    <w:rsid w:val="00A30512"/>
    <w:rsid w:val="00A30704"/>
    <w:rsid w:val="00A341EF"/>
    <w:rsid w:val="00A5210E"/>
    <w:rsid w:val="00A52710"/>
    <w:rsid w:val="00A557C0"/>
    <w:rsid w:val="00A559CF"/>
    <w:rsid w:val="00A55F6D"/>
    <w:rsid w:val="00A6298A"/>
    <w:rsid w:val="00A66BCA"/>
    <w:rsid w:val="00A66EA7"/>
    <w:rsid w:val="00A67674"/>
    <w:rsid w:val="00A678D6"/>
    <w:rsid w:val="00A7162B"/>
    <w:rsid w:val="00A748D9"/>
    <w:rsid w:val="00A80F6A"/>
    <w:rsid w:val="00A82022"/>
    <w:rsid w:val="00A86866"/>
    <w:rsid w:val="00A9205B"/>
    <w:rsid w:val="00A9517F"/>
    <w:rsid w:val="00A96DDE"/>
    <w:rsid w:val="00AA0F85"/>
    <w:rsid w:val="00AA73A9"/>
    <w:rsid w:val="00AB00B2"/>
    <w:rsid w:val="00AB1BF9"/>
    <w:rsid w:val="00AB4E19"/>
    <w:rsid w:val="00AB53BA"/>
    <w:rsid w:val="00AB7609"/>
    <w:rsid w:val="00AC5B7A"/>
    <w:rsid w:val="00AD043F"/>
    <w:rsid w:val="00AD1002"/>
    <w:rsid w:val="00AD3058"/>
    <w:rsid w:val="00AE2800"/>
    <w:rsid w:val="00AF02C7"/>
    <w:rsid w:val="00AF1397"/>
    <w:rsid w:val="00B00174"/>
    <w:rsid w:val="00B03BA1"/>
    <w:rsid w:val="00B040B1"/>
    <w:rsid w:val="00B05198"/>
    <w:rsid w:val="00B062FF"/>
    <w:rsid w:val="00B06D3A"/>
    <w:rsid w:val="00B136D1"/>
    <w:rsid w:val="00B2413D"/>
    <w:rsid w:val="00B33BE0"/>
    <w:rsid w:val="00B34DC3"/>
    <w:rsid w:val="00B36A59"/>
    <w:rsid w:val="00B40A96"/>
    <w:rsid w:val="00B41184"/>
    <w:rsid w:val="00B47E41"/>
    <w:rsid w:val="00B55BAC"/>
    <w:rsid w:val="00B64CAB"/>
    <w:rsid w:val="00B75195"/>
    <w:rsid w:val="00B813FE"/>
    <w:rsid w:val="00B83082"/>
    <w:rsid w:val="00B8716C"/>
    <w:rsid w:val="00B91088"/>
    <w:rsid w:val="00B92DBA"/>
    <w:rsid w:val="00B967DD"/>
    <w:rsid w:val="00BA0C53"/>
    <w:rsid w:val="00BB1780"/>
    <w:rsid w:val="00BB5A12"/>
    <w:rsid w:val="00BB785F"/>
    <w:rsid w:val="00BC304D"/>
    <w:rsid w:val="00BD51F2"/>
    <w:rsid w:val="00BD6B44"/>
    <w:rsid w:val="00BE22E0"/>
    <w:rsid w:val="00BE4A3D"/>
    <w:rsid w:val="00BF69B7"/>
    <w:rsid w:val="00BF6C63"/>
    <w:rsid w:val="00C02248"/>
    <w:rsid w:val="00C141E6"/>
    <w:rsid w:val="00C156AF"/>
    <w:rsid w:val="00C16A5B"/>
    <w:rsid w:val="00C22FF6"/>
    <w:rsid w:val="00C24DA0"/>
    <w:rsid w:val="00C25D38"/>
    <w:rsid w:val="00C404E5"/>
    <w:rsid w:val="00C41307"/>
    <w:rsid w:val="00C50E23"/>
    <w:rsid w:val="00C50F0B"/>
    <w:rsid w:val="00C5264B"/>
    <w:rsid w:val="00C550FE"/>
    <w:rsid w:val="00C70F36"/>
    <w:rsid w:val="00C724D4"/>
    <w:rsid w:val="00C870B1"/>
    <w:rsid w:val="00C900D6"/>
    <w:rsid w:val="00C93541"/>
    <w:rsid w:val="00C95DC5"/>
    <w:rsid w:val="00CA4879"/>
    <w:rsid w:val="00CA5EF6"/>
    <w:rsid w:val="00CA751E"/>
    <w:rsid w:val="00CA7BA0"/>
    <w:rsid w:val="00CA7E42"/>
    <w:rsid w:val="00CB6B86"/>
    <w:rsid w:val="00CC5571"/>
    <w:rsid w:val="00CE69AF"/>
    <w:rsid w:val="00CF2120"/>
    <w:rsid w:val="00D023DF"/>
    <w:rsid w:val="00D040BE"/>
    <w:rsid w:val="00D04D93"/>
    <w:rsid w:val="00D13043"/>
    <w:rsid w:val="00D21A1B"/>
    <w:rsid w:val="00D22404"/>
    <w:rsid w:val="00D229B2"/>
    <w:rsid w:val="00D32E4A"/>
    <w:rsid w:val="00D331AF"/>
    <w:rsid w:val="00D342D7"/>
    <w:rsid w:val="00D36432"/>
    <w:rsid w:val="00D37D64"/>
    <w:rsid w:val="00D4404D"/>
    <w:rsid w:val="00D449DB"/>
    <w:rsid w:val="00D4609A"/>
    <w:rsid w:val="00D5112D"/>
    <w:rsid w:val="00D52276"/>
    <w:rsid w:val="00D5656C"/>
    <w:rsid w:val="00D6011C"/>
    <w:rsid w:val="00D63949"/>
    <w:rsid w:val="00D659D8"/>
    <w:rsid w:val="00D65F2B"/>
    <w:rsid w:val="00D6629B"/>
    <w:rsid w:val="00D73AF6"/>
    <w:rsid w:val="00D73B2C"/>
    <w:rsid w:val="00D7536C"/>
    <w:rsid w:val="00D8297D"/>
    <w:rsid w:val="00D84641"/>
    <w:rsid w:val="00D85B0E"/>
    <w:rsid w:val="00D861E8"/>
    <w:rsid w:val="00D95D69"/>
    <w:rsid w:val="00D963B6"/>
    <w:rsid w:val="00D9737C"/>
    <w:rsid w:val="00DA024E"/>
    <w:rsid w:val="00DA20BF"/>
    <w:rsid w:val="00DB1765"/>
    <w:rsid w:val="00DB2E19"/>
    <w:rsid w:val="00DB793A"/>
    <w:rsid w:val="00DB7B0C"/>
    <w:rsid w:val="00DC62B4"/>
    <w:rsid w:val="00DC6B89"/>
    <w:rsid w:val="00DD2906"/>
    <w:rsid w:val="00DD5986"/>
    <w:rsid w:val="00DD7999"/>
    <w:rsid w:val="00DE361F"/>
    <w:rsid w:val="00DE3775"/>
    <w:rsid w:val="00DE451A"/>
    <w:rsid w:val="00DE48FD"/>
    <w:rsid w:val="00DE62CE"/>
    <w:rsid w:val="00DE6B41"/>
    <w:rsid w:val="00DF4B76"/>
    <w:rsid w:val="00E019D4"/>
    <w:rsid w:val="00E030EF"/>
    <w:rsid w:val="00E058DB"/>
    <w:rsid w:val="00E05B12"/>
    <w:rsid w:val="00E15082"/>
    <w:rsid w:val="00E25916"/>
    <w:rsid w:val="00E25AE9"/>
    <w:rsid w:val="00E37384"/>
    <w:rsid w:val="00E43EDD"/>
    <w:rsid w:val="00E534B8"/>
    <w:rsid w:val="00E61510"/>
    <w:rsid w:val="00E65CD5"/>
    <w:rsid w:val="00E70A28"/>
    <w:rsid w:val="00E70F38"/>
    <w:rsid w:val="00E723AF"/>
    <w:rsid w:val="00E73383"/>
    <w:rsid w:val="00E76B14"/>
    <w:rsid w:val="00E82928"/>
    <w:rsid w:val="00E86BC4"/>
    <w:rsid w:val="00E93316"/>
    <w:rsid w:val="00EA2062"/>
    <w:rsid w:val="00EA2566"/>
    <w:rsid w:val="00EA4004"/>
    <w:rsid w:val="00EC1634"/>
    <w:rsid w:val="00EC18D6"/>
    <w:rsid w:val="00EC7A67"/>
    <w:rsid w:val="00ED0105"/>
    <w:rsid w:val="00ED4F44"/>
    <w:rsid w:val="00F056EE"/>
    <w:rsid w:val="00F148B1"/>
    <w:rsid w:val="00F15F50"/>
    <w:rsid w:val="00F26CFB"/>
    <w:rsid w:val="00F32502"/>
    <w:rsid w:val="00F63B67"/>
    <w:rsid w:val="00F662AA"/>
    <w:rsid w:val="00F7073F"/>
    <w:rsid w:val="00F73257"/>
    <w:rsid w:val="00F7362E"/>
    <w:rsid w:val="00F90F19"/>
    <w:rsid w:val="00F9239D"/>
    <w:rsid w:val="00F96F97"/>
    <w:rsid w:val="00F9735E"/>
    <w:rsid w:val="00FA0A64"/>
    <w:rsid w:val="00FA4F92"/>
    <w:rsid w:val="00FA67D6"/>
    <w:rsid w:val="00FB22C5"/>
    <w:rsid w:val="00FB6EF1"/>
    <w:rsid w:val="00FD24E8"/>
    <w:rsid w:val="00FE3978"/>
    <w:rsid w:val="00FE6366"/>
    <w:rsid w:val="00FF1B96"/>
    <w:rsid w:val="00FF5DA4"/>
    <w:rsid w:val="00FF72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DC278E"/>
  <w15:docId w15:val="{1C2113BA-475F-2F4C-A969-EFE0375B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A4004"/>
    <w:rPr>
      <w:rFonts w:ascii="Calibri" w:eastAsia="Calibri" w:hAnsi="Calibri" w:cs="Calibri"/>
      <w:color w:val="000000"/>
      <w:sz w:val="24"/>
      <w:szCs w:val="24"/>
      <w:u w:color="000000"/>
    </w:rPr>
  </w:style>
  <w:style w:type="paragraph" w:styleId="Nagwek1">
    <w:name w:val="heading 1"/>
    <w:basedOn w:val="Normalny"/>
    <w:next w:val="Normalny"/>
    <w:link w:val="Nagwek1Znak"/>
    <w:uiPriority w:val="9"/>
    <w:qFormat/>
    <w:rsid w:val="003B55C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AF139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link w:val="Nagwek3Znak"/>
    <w:uiPriority w:val="9"/>
    <w:qFormat/>
    <w:rsid w:val="006163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ascii="Times New Roman" w:eastAsia="Times New Roman" w:hAnsi="Times New Roman" w:cs="Times New Roman"/>
      <w:b/>
      <w:bCs/>
      <w:color w:val="auto"/>
      <w:sz w:val="27"/>
      <w:szCs w:val="27"/>
      <w:bdr w:val="none" w:sz="0" w:space="0" w:color="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B1B4C"/>
    <w:rPr>
      <w:u w:val="single"/>
    </w:rPr>
  </w:style>
  <w:style w:type="table" w:customStyle="1" w:styleId="TableNormal">
    <w:name w:val="Table Normal"/>
    <w:rsid w:val="004B1B4C"/>
    <w:tblPr>
      <w:tblInd w:w="0" w:type="dxa"/>
      <w:tblCellMar>
        <w:top w:w="0" w:type="dxa"/>
        <w:left w:w="0" w:type="dxa"/>
        <w:bottom w:w="0" w:type="dxa"/>
        <w:right w:w="0" w:type="dxa"/>
      </w:tblCellMar>
    </w:tblPr>
  </w:style>
  <w:style w:type="paragraph" w:styleId="Nagwek">
    <w:name w:val="header"/>
    <w:rsid w:val="004B1B4C"/>
    <w:pPr>
      <w:tabs>
        <w:tab w:val="center" w:pos="4536"/>
        <w:tab w:val="right" w:pos="9072"/>
      </w:tabs>
    </w:pPr>
    <w:rPr>
      <w:rFonts w:ascii="Calibri" w:eastAsia="Calibri" w:hAnsi="Calibri" w:cs="Calibri"/>
      <w:color w:val="000000"/>
      <w:sz w:val="24"/>
      <w:szCs w:val="24"/>
      <w:u w:color="000000"/>
    </w:rPr>
  </w:style>
  <w:style w:type="paragraph" w:styleId="Stopka">
    <w:name w:val="footer"/>
    <w:link w:val="StopkaZnak"/>
    <w:uiPriority w:val="99"/>
    <w:rsid w:val="004B1B4C"/>
    <w:pPr>
      <w:tabs>
        <w:tab w:val="center" w:pos="4536"/>
        <w:tab w:val="right" w:pos="9072"/>
      </w:tabs>
    </w:pPr>
    <w:rPr>
      <w:rFonts w:ascii="Calibri" w:eastAsia="Calibri" w:hAnsi="Calibri" w:cs="Calibri"/>
      <w:color w:val="000000"/>
      <w:sz w:val="24"/>
      <w:szCs w:val="24"/>
      <w:u w:color="000000"/>
    </w:rPr>
  </w:style>
  <w:style w:type="paragraph" w:customStyle="1" w:styleId="DomylneA">
    <w:name w:val="Domyślne A"/>
    <w:rsid w:val="004B1B4C"/>
    <w:rPr>
      <w:rFonts w:ascii="Helvetica" w:hAnsi="Helvetica" w:cs="Arial Unicode MS"/>
      <w:color w:val="000000"/>
      <w:sz w:val="22"/>
      <w:szCs w:val="22"/>
      <w:u w:color="000000"/>
    </w:rPr>
  </w:style>
  <w:style w:type="paragraph" w:customStyle="1" w:styleId="Default">
    <w:name w:val="Default"/>
    <w:rsid w:val="004B1B4C"/>
    <w:pPr>
      <w:suppressAutoHyphens/>
    </w:pPr>
    <w:rPr>
      <w:rFonts w:eastAsia="Times New Roman"/>
      <w:color w:val="000000"/>
      <w:sz w:val="24"/>
      <w:szCs w:val="24"/>
      <w:u w:color="000000"/>
    </w:rPr>
  </w:style>
  <w:style w:type="character" w:customStyle="1" w:styleId="AkapitzlistZnak">
    <w:name w:val="Akapit z listą Znak"/>
    <w:aliases w:val="L1 Znak,Numerowanie Znak,Akapit z listą5 Znak,T_SZ_List Paragraph Znak"/>
    <w:link w:val="Akapitzlist"/>
    <w:uiPriority w:val="34"/>
    <w:qFormat/>
    <w:locked/>
    <w:rsid w:val="00182B7E"/>
    <w:rPr>
      <w:rFonts w:ascii="Calibri" w:hAnsi="Calibri" w:cs="Calibri"/>
      <w:sz w:val="22"/>
      <w:szCs w:val="22"/>
    </w:rPr>
  </w:style>
  <w:style w:type="paragraph" w:styleId="Akapitzlist">
    <w:name w:val="List Paragraph"/>
    <w:aliases w:val="L1,Numerowanie,Akapit z listą5,T_SZ_List Paragraph"/>
    <w:basedOn w:val="Normalny"/>
    <w:link w:val="AkapitzlistZnak"/>
    <w:uiPriority w:val="34"/>
    <w:qFormat/>
    <w:rsid w:val="00182B7E"/>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Arial Unicode MS"/>
      <w:color w:val="auto"/>
      <w:sz w:val="22"/>
      <w:szCs w:val="22"/>
    </w:rPr>
  </w:style>
  <w:style w:type="paragraph" w:styleId="Tekstdymka">
    <w:name w:val="Balloon Text"/>
    <w:basedOn w:val="Normalny"/>
    <w:link w:val="TekstdymkaZnak"/>
    <w:uiPriority w:val="99"/>
    <w:semiHidden/>
    <w:unhideWhenUsed/>
    <w:rsid w:val="008B5E64"/>
    <w:rPr>
      <w:rFonts w:ascii="Tahoma" w:hAnsi="Tahoma" w:cs="Tahoma"/>
      <w:sz w:val="16"/>
      <w:szCs w:val="16"/>
    </w:rPr>
  </w:style>
  <w:style w:type="character" w:customStyle="1" w:styleId="TekstdymkaZnak">
    <w:name w:val="Tekst dymka Znak"/>
    <w:basedOn w:val="Domylnaczcionkaakapitu"/>
    <w:link w:val="Tekstdymka"/>
    <w:uiPriority w:val="99"/>
    <w:semiHidden/>
    <w:rsid w:val="008B5E64"/>
    <w:rPr>
      <w:rFonts w:ascii="Tahoma" w:eastAsia="Calibri" w:hAnsi="Tahoma" w:cs="Tahoma"/>
      <w:color w:val="000000"/>
      <w:sz w:val="16"/>
      <w:szCs w:val="16"/>
      <w:u w:color="000000"/>
    </w:rPr>
  </w:style>
  <w:style w:type="paragraph" w:styleId="NormalnyWeb">
    <w:name w:val="Normal (Web)"/>
    <w:basedOn w:val="Normalny"/>
    <w:uiPriority w:val="99"/>
    <w:unhideWhenUsed/>
    <w:rsid w:val="007A1E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apple-tab-span">
    <w:name w:val="apple-tab-span"/>
    <w:basedOn w:val="Domylnaczcionkaakapitu"/>
    <w:rsid w:val="007A1EB7"/>
  </w:style>
  <w:style w:type="character" w:customStyle="1" w:styleId="Nagwek3Znak">
    <w:name w:val="Nagłówek 3 Znak"/>
    <w:basedOn w:val="Domylnaczcionkaakapitu"/>
    <w:link w:val="Nagwek3"/>
    <w:uiPriority w:val="9"/>
    <w:rsid w:val="0061631F"/>
    <w:rPr>
      <w:rFonts w:eastAsia="Times New Roman"/>
      <w:b/>
      <w:bCs/>
      <w:sz w:val="27"/>
      <w:szCs w:val="27"/>
      <w:bdr w:val="none" w:sz="0" w:space="0" w:color="auto"/>
    </w:rPr>
  </w:style>
  <w:style w:type="character" w:customStyle="1" w:styleId="ng-binding">
    <w:name w:val="ng-binding"/>
    <w:basedOn w:val="Domylnaczcionkaakapitu"/>
    <w:rsid w:val="0061631F"/>
  </w:style>
  <w:style w:type="character" w:styleId="Odwoaniedokomentarza">
    <w:name w:val="annotation reference"/>
    <w:basedOn w:val="Domylnaczcionkaakapitu"/>
    <w:uiPriority w:val="99"/>
    <w:semiHidden/>
    <w:unhideWhenUsed/>
    <w:rsid w:val="00822880"/>
    <w:rPr>
      <w:sz w:val="16"/>
      <w:szCs w:val="16"/>
    </w:rPr>
  </w:style>
  <w:style w:type="paragraph" w:styleId="Tekstkomentarza">
    <w:name w:val="annotation text"/>
    <w:basedOn w:val="Normalny"/>
    <w:link w:val="TekstkomentarzaZnak"/>
    <w:uiPriority w:val="99"/>
    <w:semiHidden/>
    <w:unhideWhenUsed/>
    <w:rsid w:val="00822880"/>
    <w:rPr>
      <w:sz w:val="20"/>
      <w:szCs w:val="20"/>
    </w:rPr>
  </w:style>
  <w:style w:type="character" w:customStyle="1" w:styleId="TekstkomentarzaZnak">
    <w:name w:val="Tekst komentarza Znak"/>
    <w:basedOn w:val="Domylnaczcionkaakapitu"/>
    <w:link w:val="Tekstkomentarza"/>
    <w:uiPriority w:val="99"/>
    <w:semiHidden/>
    <w:rsid w:val="00822880"/>
    <w:rPr>
      <w:rFonts w:ascii="Calibri" w:eastAsia="Calibri" w:hAnsi="Calibri" w:cs="Calibri"/>
      <w:color w:val="000000"/>
      <w:u w:color="000000"/>
    </w:rPr>
  </w:style>
  <w:style w:type="paragraph" w:styleId="Tematkomentarza">
    <w:name w:val="annotation subject"/>
    <w:basedOn w:val="Tekstkomentarza"/>
    <w:next w:val="Tekstkomentarza"/>
    <w:link w:val="TematkomentarzaZnak"/>
    <w:uiPriority w:val="99"/>
    <w:semiHidden/>
    <w:unhideWhenUsed/>
    <w:rsid w:val="00822880"/>
    <w:rPr>
      <w:b/>
      <w:bCs/>
    </w:rPr>
  </w:style>
  <w:style w:type="character" w:customStyle="1" w:styleId="TematkomentarzaZnak">
    <w:name w:val="Temat komentarza Znak"/>
    <w:basedOn w:val="TekstkomentarzaZnak"/>
    <w:link w:val="Tematkomentarza"/>
    <w:uiPriority w:val="99"/>
    <w:semiHidden/>
    <w:rsid w:val="00822880"/>
    <w:rPr>
      <w:rFonts w:ascii="Calibri" w:eastAsia="Calibri" w:hAnsi="Calibri" w:cs="Calibri"/>
      <w:b/>
      <w:bCs/>
      <w:color w:val="000000"/>
      <w:u w:color="000000"/>
    </w:rPr>
  </w:style>
  <w:style w:type="character" w:customStyle="1" w:styleId="Nierozpoznanawzmianka1">
    <w:name w:val="Nierozpoznana wzmianka1"/>
    <w:basedOn w:val="Domylnaczcionkaakapitu"/>
    <w:uiPriority w:val="99"/>
    <w:semiHidden/>
    <w:unhideWhenUsed/>
    <w:rsid w:val="00000FC5"/>
    <w:rPr>
      <w:color w:val="605E5C"/>
      <w:shd w:val="clear" w:color="auto" w:fill="E1DFDD"/>
    </w:rPr>
  </w:style>
  <w:style w:type="character" w:customStyle="1" w:styleId="StopkaZnak">
    <w:name w:val="Stopka Znak"/>
    <w:basedOn w:val="Domylnaczcionkaakapitu"/>
    <w:link w:val="Stopka"/>
    <w:uiPriority w:val="99"/>
    <w:rsid w:val="00F26CFB"/>
    <w:rPr>
      <w:rFonts w:ascii="Calibri" w:eastAsia="Calibri" w:hAnsi="Calibri" w:cs="Calibri"/>
      <w:color w:val="000000"/>
      <w:sz w:val="24"/>
      <w:szCs w:val="24"/>
      <w:u w:color="000000"/>
    </w:rPr>
  </w:style>
  <w:style w:type="character" w:styleId="Uwydatnienie">
    <w:name w:val="Emphasis"/>
    <w:basedOn w:val="Domylnaczcionkaakapitu"/>
    <w:uiPriority w:val="20"/>
    <w:qFormat/>
    <w:rsid w:val="009D0927"/>
    <w:rPr>
      <w:i/>
      <w:iCs/>
    </w:rPr>
  </w:style>
  <w:style w:type="character" w:customStyle="1" w:styleId="Nagwek1Znak">
    <w:name w:val="Nagłówek 1 Znak"/>
    <w:basedOn w:val="Domylnaczcionkaakapitu"/>
    <w:link w:val="Nagwek1"/>
    <w:uiPriority w:val="9"/>
    <w:rsid w:val="003B55C4"/>
    <w:rPr>
      <w:rFonts w:asciiTheme="majorHAnsi" w:eastAsiaTheme="majorEastAsia" w:hAnsiTheme="majorHAnsi" w:cstheme="majorBidi"/>
      <w:b/>
      <w:bCs/>
      <w:color w:val="2F5496" w:themeColor="accent1" w:themeShade="BF"/>
      <w:sz w:val="28"/>
      <w:szCs w:val="28"/>
      <w:u w:color="000000"/>
    </w:rPr>
  </w:style>
  <w:style w:type="character" w:styleId="Pogrubienie">
    <w:name w:val="Strong"/>
    <w:basedOn w:val="Domylnaczcionkaakapitu"/>
    <w:uiPriority w:val="22"/>
    <w:qFormat/>
    <w:rsid w:val="00021E66"/>
    <w:rPr>
      <w:b/>
      <w:bCs/>
    </w:rPr>
  </w:style>
  <w:style w:type="character" w:customStyle="1" w:styleId="Nagwek2Znak">
    <w:name w:val="Nagłówek 2 Znak"/>
    <w:basedOn w:val="Domylnaczcionkaakapitu"/>
    <w:link w:val="Nagwek2"/>
    <w:uiPriority w:val="9"/>
    <w:rsid w:val="00AF1397"/>
    <w:rPr>
      <w:rFonts w:asciiTheme="majorHAnsi" w:eastAsiaTheme="majorEastAsia" w:hAnsiTheme="majorHAnsi" w:cstheme="majorBidi"/>
      <w:b/>
      <w:bCs/>
      <w:color w:val="4472C4" w:themeColor="accent1"/>
      <w:sz w:val="26"/>
      <w:szCs w:val="26"/>
      <w:u w:color="000000"/>
    </w:rPr>
  </w:style>
  <w:style w:type="paragraph" w:styleId="Poprawka">
    <w:name w:val="Revision"/>
    <w:hidden/>
    <w:uiPriority w:val="99"/>
    <w:semiHidden/>
    <w:rsid w:val="00E6151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079530">
      <w:bodyDiv w:val="1"/>
      <w:marLeft w:val="0"/>
      <w:marRight w:val="0"/>
      <w:marTop w:val="0"/>
      <w:marBottom w:val="0"/>
      <w:divBdr>
        <w:top w:val="none" w:sz="0" w:space="0" w:color="auto"/>
        <w:left w:val="none" w:sz="0" w:space="0" w:color="auto"/>
        <w:bottom w:val="none" w:sz="0" w:space="0" w:color="auto"/>
        <w:right w:val="none" w:sz="0" w:space="0" w:color="auto"/>
      </w:divBdr>
    </w:div>
    <w:div w:id="330523091">
      <w:bodyDiv w:val="1"/>
      <w:marLeft w:val="0"/>
      <w:marRight w:val="0"/>
      <w:marTop w:val="0"/>
      <w:marBottom w:val="0"/>
      <w:divBdr>
        <w:top w:val="none" w:sz="0" w:space="0" w:color="auto"/>
        <w:left w:val="none" w:sz="0" w:space="0" w:color="auto"/>
        <w:bottom w:val="none" w:sz="0" w:space="0" w:color="auto"/>
        <w:right w:val="none" w:sz="0" w:space="0" w:color="auto"/>
      </w:divBdr>
    </w:div>
    <w:div w:id="400757847">
      <w:bodyDiv w:val="1"/>
      <w:marLeft w:val="0"/>
      <w:marRight w:val="0"/>
      <w:marTop w:val="0"/>
      <w:marBottom w:val="0"/>
      <w:divBdr>
        <w:top w:val="none" w:sz="0" w:space="0" w:color="auto"/>
        <w:left w:val="none" w:sz="0" w:space="0" w:color="auto"/>
        <w:bottom w:val="none" w:sz="0" w:space="0" w:color="auto"/>
        <w:right w:val="none" w:sz="0" w:space="0" w:color="auto"/>
      </w:divBdr>
    </w:div>
    <w:div w:id="452673553">
      <w:bodyDiv w:val="1"/>
      <w:marLeft w:val="0"/>
      <w:marRight w:val="0"/>
      <w:marTop w:val="0"/>
      <w:marBottom w:val="0"/>
      <w:divBdr>
        <w:top w:val="none" w:sz="0" w:space="0" w:color="auto"/>
        <w:left w:val="none" w:sz="0" w:space="0" w:color="auto"/>
        <w:bottom w:val="none" w:sz="0" w:space="0" w:color="auto"/>
        <w:right w:val="none" w:sz="0" w:space="0" w:color="auto"/>
      </w:divBdr>
    </w:div>
    <w:div w:id="491026780">
      <w:bodyDiv w:val="1"/>
      <w:marLeft w:val="0"/>
      <w:marRight w:val="0"/>
      <w:marTop w:val="0"/>
      <w:marBottom w:val="0"/>
      <w:divBdr>
        <w:top w:val="none" w:sz="0" w:space="0" w:color="auto"/>
        <w:left w:val="none" w:sz="0" w:space="0" w:color="auto"/>
        <w:bottom w:val="none" w:sz="0" w:space="0" w:color="auto"/>
        <w:right w:val="none" w:sz="0" w:space="0" w:color="auto"/>
      </w:divBdr>
    </w:div>
    <w:div w:id="576281900">
      <w:bodyDiv w:val="1"/>
      <w:marLeft w:val="0"/>
      <w:marRight w:val="0"/>
      <w:marTop w:val="0"/>
      <w:marBottom w:val="0"/>
      <w:divBdr>
        <w:top w:val="none" w:sz="0" w:space="0" w:color="auto"/>
        <w:left w:val="none" w:sz="0" w:space="0" w:color="auto"/>
        <w:bottom w:val="none" w:sz="0" w:space="0" w:color="auto"/>
        <w:right w:val="none" w:sz="0" w:space="0" w:color="auto"/>
      </w:divBdr>
    </w:div>
    <w:div w:id="578638050">
      <w:bodyDiv w:val="1"/>
      <w:marLeft w:val="0"/>
      <w:marRight w:val="0"/>
      <w:marTop w:val="0"/>
      <w:marBottom w:val="0"/>
      <w:divBdr>
        <w:top w:val="none" w:sz="0" w:space="0" w:color="auto"/>
        <w:left w:val="none" w:sz="0" w:space="0" w:color="auto"/>
        <w:bottom w:val="none" w:sz="0" w:space="0" w:color="auto"/>
        <w:right w:val="none" w:sz="0" w:space="0" w:color="auto"/>
      </w:divBdr>
    </w:div>
    <w:div w:id="592014569">
      <w:bodyDiv w:val="1"/>
      <w:marLeft w:val="0"/>
      <w:marRight w:val="0"/>
      <w:marTop w:val="0"/>
      <w:marBottom w:val="0"/>
      <w:divBdr>
        <w:top w:val="none" w:sz="0" w:space="0" w:color="auto"/>
        <w:left w:val="none" w:sz="0" w:space="0" w:color="auto"/>
        <w:bottom w:val="none" w:sz="0" w:space="0" w:color="auto"/>
        <w:right w:val="none" w:sz="0" w:space="0" w:color="auto"/>
      </w:divBdr>
    </w:div>
    <w:div w:id="796025905">
      <w:bodyDiv w:val="1"/>
      <w:marLeft w:val="0"/>
      <w:marRight w:val="0"/>
      <w:marTop w:val="0"/>
      <w:marBottom w:val="0"/>
      <w:divBdr>
        <w:top w:val="none" w:sz="0" w:space="0" w:color="auto"/>
        <w:left w:val="none" w:sz="0" w:space="0" w:color="auto"/>
        <w:bottom w:val="none" w:sz="0" w:space="0" w:color="auto"/>
        <w:right w:val="none" w:sz="0" w:space="0" w:color="auto"/>
      </w:divBdr>
    </w:div>
    <w:div w:id="959384248">
      <w:bodyDiv w:val="1"/>
      <w:marLeft w:val="0"/>
      <w:marRight w:val="0"/>
      <w:marTop w:val="0"/>
      <w:marBottom w:val="0"/>
      <w:divBdr>
        <w:top w:val="none" w:sz="0" w:space="0" w:color="auto"/>
        <w:left w:val="none" w:sz="0" w:space="0" w:color="auto"/>
        <w:bottom w:val="none" w:sz="0" w:space="0" w:color="auto"/>
        <w:right w:val="none" w:sz="0" w:space="0" w:color="auto"/>
      </w:divBdr>
    </w:div>
    <w:div w:id="962035508">
      <w:bodyDiv w:val="1"/>
      <w:marLeft w:val="0"/>
      <w:marRight w:val="0"/>
      <w:marTop w:val="0"/>
      <w:marBottom w:val="0"/>
      <w:divBdr>
        <w:top w:val="none" w:sz="0" w:space="0" w:color="auto"/>
        <w:left w:val="none" w:sz="0" w:space="0" w:color="auto"/>
        <w:bottom w:val="none" w:sz="0" w:space="0" w:color="auto"/>
        <w:right w:val="none" w:sz="0" w:space="0" w:color="auto"/>
      </w:divBdr>
    </w:div>
    <w:div w:id="1109008314">
      <w:bodyDiv w:val="1"/>
      <w:marLeft w:val="0"/>
      <w:marRight w:val="0"/>
      <w:marTop w:val="0"/>
      <w:marBottom w:val="0"/>
      <w:divBdr>
        <w:top w:val="none" w:sz="0" w:space="0" w:color="auto"/>
        <w:left w:val="none" w:sz="0" w:space="0" w:color="auto"/>
        <w:bottom w:val="none" w:sz="0" w:space="0" w:color="auto"/>
        <w:right w:val="none" w:sz="0" w:space="0" w:color="auto"/>
      </w:divBdr>
    </w:div>
    <w:div w:id="1386491254">
      <w:bodyDiv w:val="1"/>
      <w:marLeft w:val="0"/>
      <w:marRight w:val="0"/>
      <w:marTop w:val="0"/>
      <w:marBottom w:val="0"/>
      <w:divBdr>
        <w:top w:val="none" w:sz="0" w:space="0" w:color="auto"/>
        <w:left w:val="none" w:sz="0" w:space="0" w:color="auto"/>
        <w:bottom w:val="none" w:sz="0" w:space="0" w:color="auto"/>
        <w:right w:val="none" w:sz="0" w:space="0" w:color="auto"/>
      </w:divBdr>
    </w:div>
    <w:div w:id="1397895961">
      <w:bodyDiv w:val="1"/>
      <w:marLeft w:val="0"/>
      <w:marRight w:val="0"/>
      <w:marTop w:val="0"/>
      <w:marBottom w:val="0"/>
      <w:divBdr>
        <w:top w:val="none" w:sz="0" w:space="0" w:color="auto"/>
        <w:left w:val="none" w:sz="0" w:space="0" w:color="auto"/>
        <w:bottom w:val="none" w:sz="0" w:space="0" w:color="auto"/>
        <w:right w:val="none" w:sz="0" w:space="0" w:color="auto"/>
      </w:divBdr>
    </w:div>
    <w:div w:id="1485972404">
      <w:bodyDiv w:val="1"/>
      <w:marLeft w:val="0"/>
      <w:marRight w:val="0"/>
      <w:marTop w:val="0"/>
      <w:marBottom w:val="0"/>
      <w:divBdr>
        <w:top w:val="none" w:sz="0" w:space="0" w:color="auto"/>
        <w:left w:val="none" w:sz="0" w:space="0" w:color="auto"/>
        <w:bottom w:val="none" w:sz="0" w:space="0" w:color="auto"/>
        <w:right w:val="none" w:sz="0" w:space="0" w:color="auto"/>
      </w:divBdr>
    </w:div>
    <w:div w:id="1516111500">
      <w:bodyDiv w:val="1"/>
      <w:marLeft w:val="0"/>
      <w:marRight w:val="0"/>
      <w:marTop w:val="0"/>
      <w:marBottom w:val="0"/>
      <w:divBdr>
        <w:top w:val="none" w:sz="0" w:space="0" w:color="auto"/>
        <w:left w:val="none" w:sz="0" w:space="0" w:color="auto"/>
        <w:bottom w:val="none" w:sz="0" w:space="0" w:color="auto"/>
        <w:right w:val="none" w:sz="0" w:space="0" w:color="auto"/>
      </w:divBdr>
    </w:div>
    <w:div w:id="1532722499">
      <w:bodyDiv w:val="1"/>
      <w:marLeft w:val="0"/>
      <w:marRight w:val="0"/>
      <w:marTop w:val="0"/>
      <w:marBottom w:val="0"/>
      <w:divBdr>
        <w:top w:val="none" w:sz="0" w:space="0" w:color="auto"/>
        <w:left w:val="none" w:sz="0" w:space="0" w:color="auto"/>
        <w:bottom w:val="none" w:sz="0" w:space="0" w:color="auto"/>
        <w:right w:val="none" w:sz="0" w:space="0" w:color="auto"/>
      </w:divBdr>
    </w:div>
    <w:div w:id="1911387156">
      <w:bodyDiv w:val="1"/>
      <w:marLeft w:val="0"/>
      <w:marRight w:val="0"/>
      <w:marTop w:val="0"/>
      <w:marBottom w:val="0"/>
      <w:divBdr>
        <w:top w:val="none" w:sz="0" w:space="0" w:color="auto"/>
        <w:left w:val="none" w:sz="0" w:space="0" w:color="auto"/>
        <w:bottom w:val="none" w:sz="0" w:space="0" w:color="auto"/>
        <w:right w:val="none" w:sz="0" w:space="0" w:color="auto"/>
      </w:divBdr>
    </w:div>
    <w:div w:id="2041468822">
      <w:bodyDiv w:val="1"/>
      <w:marLeft w:val="0"/>
      <w:marRight w:val="0"/>
      <w:marTop w:val="0"/>
      <w:marBottom w:val="0"/>
      <w:divBdr>
        <w:top w:val="none" w:sz="0" w:space="0" w:color="auto"/>
        <w:left w:val="none" w:sz="0" w:space="0" w:color="auto"/>
        <w:bottom w:val="none" w:sz="0" w:space="0" w:color="auto"/>
        <w:right w:val="none" w:sz="0" w:space="0" w:color="auto"/>
      </w:divBdr>
    </w:div>
    <w:div w:id="2052261307">
      <w:bodyDiv w:val="1"/>
      <w:marLeft w:val="0"/>
      <w:marRight w:val="0"/>
      <w:marTop w:val="0"/>
      <w:marBottom w:val="0"/>
      <w:divBdr>
        <w:top w:val="none" w:sz="0" w:space="0" w:color="auto"/>
        <w:left w:val="none" w:sz="0" w:space="0" w:color="auto"/>
        <w:bottom w:val="none" w:sz="0" w:space="0" w:color="auto"/>
        <w:right w:val="none" w:sz="0" w:space="0" w:color="auto"/>
      </w:divBdr>
    </w:div>
    <w:div w:id="2109228034">
      <w:bodyDiv w:val="1"/>
      <w:marLeft w:val="0"/>
      <w:marRight w:val="0"/>
      <w:marTop w:val="0"/>
      <w:marBottom w:val="0"/>
      <w:divBdr>
        <w:top w:val="none" w:sz="0" w:space="0" w:color="auto"/>
        <w:left w:val="none" w:sz="0" w:space="0" w:color="auto"/>
        <w:bottom w:val="none" w:sz="0" w:space="0" w:color="auto"/>
        <w:right w:val="none" w:sz="0" w:space="0" w:color="auto"/>
      </w:divBdr>
    </w:div>
    <w:div w:id="2138329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5751</Words>
  <Characters>34509</Characters>
  <Application>Microsoft Office Word</Application>
  <DocSecurity>4</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Tomasz Krajewski</cp:lastModifiedBy>
  <cp:revision>2</cp:revision>
  <dcterms:created xsi:type="dcterms:W3CDTF">2022-06-22T12:40:00Z</dcterms:created>
  <dcterms:modified xsi:type="dcterms:W3CDTF">2022-06-22T12:40:00Z</dcterms:modified>
</cp:coreProperties>
</file>