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ADE5" w14:textId="3B92B56A" w:rsidR="006467AE" w:rsidRDefault="006467AE" w:rsidP="004A2A65">
      <w:pPr>
        <w:jc w:val="both"/>
        <w:rPr>
          <w:rStyle w:val="Wyrnienieintensywne"/>
        </w:rPr>
      </w:pPr>
      <w:r>
        <w:rPr>
          <w:rStyle w:val="Wyrnienieintensywne"/>
        </w:rPr>
        <w:t>Załącznik nr 2 do Zapytania ofertowego – Specyfikacja techniczna</w:t>
      </w:r>
    </w:p>
    <w:p w14:paraId="1699FF4E" w14:textId="77777777" w:rsidR="006467AE" w:rsidRDefault="006467AE" w:rsidP="004A2A65">
      <w:pPr>
        <w:jc w:val="both"/>
        <w:rPr>
          <w:rStyle w:val="Wyrnienieintensywne"/>
        </w:rPr>
      </w:pPr>
    </w:p>
    <w:p w14:paraId="7B2579FB" w14:textId="21280023" w:rsidR="004A2A65" w:rsidRPr="00172DE4" w:rsidRDefault="004A2A65" w:rsidP="004A2A65">
      <w:pPr>
        <w:jc w:val="both"/>
        <w:rPr>
          <w:rStyle w:val="Wyrnienieintensywne"/>
        </w:rPr>
      </w:pPr>
      <w:r w:rsidRPr="00172DE4">
        <w:rPr>
          <w:rStyle w:val="Wyrnienieintensywne"/>
        </w:rPr>
        <w:t>Zestawienie rzeczowo - ilościowe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42"/>
        <w:gridCol w:w="820"/>
      </w:tblGrid>
      <w:tr w:rsidR="004A2A65" w:rsidRPr="00172DE4" w14:paraId="3AB16A38" w14:textId="77777777" w:rsidTr="00E409A8">
        <w:tc>
          <w:tcPr>
            <w:tcW w:w="8242" w:type="dxa"/>
          </w:tcPr>
          <w:p w14:paraId="67C582CC" w14:textId="77777777" w:rsidR="004A2A65" w:rsidRPr="00172DE4" w:rsidRDefault="004A2A65" w:rsidP="00222C4D">
            <w:pPr>
              <w:jc w:val="both"/>
            </w:pPr>
            <w:r w:rsidRPr="00172DE4">
              <w:t>Przedmiot dostawy</w:t>
            </w:r>
          </w:p>
        </w:tc>
        <w:tc>
          <w:tcPr>
            <w:tcW w:w="820" w:type="dxa"/>
          </w:tcPr>
          <w:p w14:paraId="1F37CC9D" w14:textId="77777777" w:rsidR="004A2A65" w:rsidRPr="00172DE4" w:rsidRDefault="004A2A65" w:rsidP="00222C4D">
            <w:pPr>
              <w:jc w:val="both"/>
            </w:pPr>
            <w:r w:rsidRPr="00172DE4">
              <w:t>Ilość</w:t>
            </w:r>
          </w:p>
        </w:tc>
      </w:tr>
      <w:tr w:rsidR="004A2A65" w:rsidRPr="00172DE4" w14:paraId="5C99A97C" w14:textId="77777777" w:rsidTr="00E409A8">
        <w:tc>
          <w:tcPr>
            <w:tcW w:w="8242" w:type="dxa"/>
          </w:tcPr>
          <w:p w14:paraId="4344AF40" w14:textId="2254AEE6" w:rsidR="004A2A65" w:rsidRPr="00172DE4" w:rsidRDefault="006467AE" w:rsidP="00222C4D">
            <w:pPr>
              <w:jc w:val="both"/>
            </w:pPr>
            <w:r>
              <w:t>K</w:t>
            </w:r>
            <w:r w:rsidR="004A2A65" w:rsidRPr="00330FCB">
              <w:t>omputery stacjonarne z systemem operacyjnym</w:t>
            </w:r>
          </w:p>
        </w:tc>
        <w:tc>
          <w:tcPr>
            <w:tcW w:w="820" w:type="dxa"/>
          </w:tcPr>
          <w:p w14:paraId="3D03F9F9" w14:textId="7A1A690D" w:rsidR="004A2A65" w:rsidRPr="00172DE4" w:rsidRDefault="004A2A65" w:rsidP="00222C4D">
            <w:pPr>
              <w:jc w:val="both"/>
            </w:pPr>
            <w:r>
              <w:t>4</w:t>
            </w:r>
          </w:p>
        </w:tc>
      </w:tr>
      <w:tr w:rsidR="004A2A65" w:rsidRPr="00172DE4" w14:paraId="3DC36BAD" w14:textId="77777777" w:rsidTr="00E409A8">
        <w:tc>
          <w:tcPr>
            <w:tcW w:w="8242" w:type="dxa"/>
          </w:tcPr>
          <w:p w14:paraId="3DC959EE" w14:textId="3EC807A6" w:rsidR="004A2A65" w:rsidRPr="00172DE4" w:rsidRDefault="00E409A8" w:rsidP="00222C4D">
            <w:pPr>
              <w:jc w:val="both"/>
            </w:pPr>
            <w:r>
              <w:t>L</w:t>
            </w:r>
            <w:r w:rsidRPr="00330FCB">
              <w:t>aptop z systemem operacyjnym</w:t>
            </w:r>
          </w:p>
        </w:tc>
        <w:tc>
          <w:tcPr>
            <w:tcW w:w="820" w:type="dxa"/>
          </w:tcPr>
          <w:p w14:paraId="708BC9A3" w14:textId="3592A419" w:rsidR="004A2A65" w:rsidRPr="00172DE4" w:rsidRDefault="00E409A8" w:rsidP="00222C4D">
            <w:pPr>
              <w:jc w:val="both"/>
            </w:pPr>
            <w:r>
              <w:t>26</w:t>
            </w:r>
          </w:p>
        </w:tc>
      </w:tr>
      <w:tr w:rsidR="004A2A65" w:rsidRPr="00172DE4" w14:paraId="54054755" w14:textId="77777777" w:rsidTr="00E409A8">
        <w:tc>
          <w:tcPr>
            <w:tcW w:w="8242" w:type="dxa"/>
          </w:tcPr>
          <w:p w14:paraId="0D069043" w14:textId="6A446C12" w:rsidR="004A2A65" w:rsidRPr="00172DE4" w:rsidRDefault="00E409A8" w:rsidP="00222C4D">
            <w:pPr>
              <w:jc w:val="both"/>
            </w:pPr>
            <w:r>
              <w:t>P</w:t>
            </w:r>
            <w:r w:rsidRPr="00330FCB">
              <w:t>akiety oprogramowania biurowego</w:t>
            </w:r>
          </w:p>
        </w:tc>
        <w:tc>
          <w:tcPr>
            <w:tcW w:w="820" w:type="dxa"/>
          </w:tcPr>
          <w:p w14:paraId="4FD90799" w14:textId="0389B95E" w:rsidR="004A2A65" w:rsidRPr="00172DE4" w:rsidRDefault="00E409A8" w:rsidP="00222C4D">
            <w:pPr>
              <w:jc w:val="both"/>
            </w:pPr>
            <w:r>
              <w:t>30</w:t>
            </w:r>
          </w:p>
        </w:tc>
      </w:tr>
    </w:tbl>
    <w:p w14:paraId="7FBF4BA4" w14:textId="77777777" w:rsidR="004A2A65" w:rsidRPr="003330CB" w:rsidRDefault="004A2A65" w:rsidP="004A2A65">
      <w:pPr>
        <w:spacing w:before="160"/>
        <w:jc w:val="both"/>
        <w:rPr>
          <w:rStyle w:val="Wyrnienieintensywne"/>
        </w:rPr>
      </w:pPr>
      <w:r w:rsidRPr="003330CB">
        <w:rPr>
          <w:rStyle w:val="Wyrnienieintensywne"/>
        </w:rPr>
        <w:t>Kody CPV:</w:t>
      </w:r>
    </w:p>
    <w:p w14:paraId="68C5E044" w14:textId="77777777" w:rsidR="004A2A65" w:rsidRPr="00DB74C4" w:rsidRDefault="004A2A65" w:rsidP="004A2A65">
      <w:pPr>
        <w:pStyle w:val="Akapitzlist"/>
        <w:numPr>
          <w:ilvl w:val="3"/>
          <w:numId w:val="2"/>
        </w:numPr>
        <w:ind w:left="1077"/>
        <w:jc w:val="both"/>
      </w:pPr>
      <w:bookmarkStart w:id="0" w:name="_Hlk106358546"/>
      <w:r w:rsidRPr="00DB74C4">
        <w:t>30213000-5 Komputery osobiste</w:t>
      </w:r>
    </w:p>
    <w:p w14:paraId="0A397D21" w14:textId="77777777" w:rsidR="004A2A65" w:rsidRDefault="004A2A65" w:rsidP="004A2A65">
      <w:pPr>
        <w:pStyle w:val="Akapitzlist"/>
        <w:numPr>
          <w:ilvl w:val="3"/>
          <w:numId w:val="2"/>
        </w:numPr>
        <w:ind w:left="1077"/>
        <w:jc w:val="both"/>
      </w:pPr>
      <w:r w:rsidRPr="00BE2929">
        <w:t>30213100-6 Komputery przenośne</w:t>
      </w:r>
    </w:p>
    <w:p w14:paraId="574C7C8F" w14:textId="77777777" w:rsidR="004A2A65" w:rsidRPr="00DB74C4" w:rsidRDefault="004A2A65" w:rsidP="004A2A65">
      <w:pPr>
        <w:pStyle w:val="Akapitzlist"/>
        <w:numPr>
          <w:ilvl w:val="3"/>
          <w:numId w:val="2"/>
        </w:numPr>
        <w:ind w:left="1077"/>
        <w:jc w:val="both"/>
      </w:pPr>
      <w:r w:rsidRPr="00DB74C4">
        <w:t>48000000-8 Pakiety oprogramowania i systemy informatyczne</w:t>
      </w:r>
    </w:p>
    <w:p w14:paraId="2C5365FF" w14:textId="77777777" w:rsidR="004A2A65" w:rsidRPr="00DB74C4" w:rsidRDefault="004A2A65" w:rsidP="004A2A65">
      <w:pPr>
        <w:pStyle w:val="Akapitzlist"/>
        <w:numPr>
          <w:ilvl w:val="3"/>
          <w:numId w:val="2"/>
        </w:numPr>
        <w:ind w:left="1077"/>
        <w:jc w:val="both"/>
      </w:pPr>
      <w:r w:rsidRPr="00DB74C4">
        <w:t>48422000-2 Zestawy pakietów oprogramowania</w:t>
      </w:r>
    </w:p>
    <w:p w14:paraId="167CBEA2" w14:textId="77777777" w:rsidR="004A2A65" w:rsidRPr="00DB74C4" w:rsidRDefault="004A2A65" w:rsidP="004A2A65">
      <w:pPr>
        <w:pStyle w:val="Akapitzlist"/>
        <w:numPr>
          <w:ilvl w:val="3"/>
          <w:numId w:val="2"/>
        </w:numPr>
        <w:ind w:left="1077"/>
        <w:jc w:val="both"/>
      </w:pPr>
      <w:r w:rsidRPr="00DB74C4">
        <w:t>48600000-4 Pakiety oprogramowania dla baz danych i operacyjne</w:t>
      </w:r>
    </w:p>
    <w:p w14:paraId="4AA9FBE8" w14:textId="77777777" w:rsidR="004A2A65" w:rsidRPr="00CC1C80" w:rsidRDefault="004A2A65" w:rsidP="004A2A65">
      <w:pPr>
        <w:pStyle w:val="Akapitzlist"/>
        <w:numPr>
          <w:ilvl w:val="3"/>
          <w:numId w:val="2"/>
        </w:numPr>
        <w:ind w:left="1077"/>
        <w:jc w:val="both"/>
      </w:pPr>
      <w:r w:rsidRPr="00DB74C4">
        <w:t>48900000-7 Różne pakiety oprogramowania i systemy komputerowe</w:t>
      </w:r>
    </w:p>
    <w:bookmarkEnd w:id="0"/>
    <w:p w14:paraId="7631CFD1" w14:textId="77777777" w:rsidR="004A2A65" w:rsidRDefault="004A2A65" w:rsidP="004A2A65">
      <w:pPr>
        <w:pStyle w:val="Nagwek2"/>
        <w:numPr>
          <w:ilvl w:val="1"/>
          <w:numId w:val="1"/>
        </w:numPr>
        <w:ind w:left="0" w:firstLine="0"/>
      </w:pPr>
      <w:r>
        <w:t>S</w:t>
      </w:r>
      <w:r w:rsidRPr="009B6B5B">
        <w:t>tacje robocze</w:t>
      </w:r>
      <w:r>
        <w:t xml:space="preserve"> </w:t>
      </w:r>
      <w:r w:rsidRPr="009B6B5B">
        <w:t>(komputery stacjonarne z systemem operacyjnym)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515"/>
        <w:gridCol w:w="8550"/>
      </w:tblGrid>
      <w:tr w:rsidR="0052677F" w:rsidRPr="001D1C9A" w14:paraId="0F123AF2" w14:textId="77777777" w:rsidTr="0052677F">
        <w:tc>
          <w:tcPr>
            <w:tcW w:w="1515" w:type="dxa"/>
          </w:tcPr>
          <w:p w14:paraId="6FFE6B46" w14:textId="77777777" w:rsidR="0052677F" w:rsidRPr="001D1C9A" w:rsidRDefault="0052677F" w:rsidP="00222C4D">
            <w:pPr>
              <w:rPr>
                <w:b/>
              </w:rPr>
            </w:pPr>
            <w:r w:rsidRPr="001D1C9A">
              <w:rPr>
                <w:b/>
              </w:rPr>
              <w:t>Obszar wymagań</w:t>
            </w:r>
          </w:p>
        </w:tc>
        <w:tc>
          <w:tcPr>
            <w:tcW w:w="8550" w:type="dxa"/>
          </w:tcPr>
          <w:p w14:paraId="0E66616E" w14:textId="77777777" w:rsidR="0052677F" w:rsidRPr="001D1C9A" w:rsidRDefault="0052677F" w:rsidP="00222C4D">
            <w:pPr>
              <w:rPr>
                <w:b/>
              </w:rPr>
            </w:pPr>
            <w:r w:rsidRPr="001D1C9A">
              <w:rPr>
                <w:b/>
              </w:rPr>
              <w:t>Wymagania minimalne</w:t>
            </w:r>
          </w:p>
        </w:tc>
      </w:tr>
      <w:tr w:rsidR="0052677F" w:rsidRPr="00FC2E2B" w14:paraId="04D600DD" w14:textId="77777777" w:rsidTr="0052677F">
        <w:tc>
          <w:tcPr>
            <w:tcW w:w="1515" w:type="dxa"/>
          </w:tcPr>
          <w:p w14:paraId="496C11A2" w14:textId="77777777" w:rsidR="0052677F" w:rsidRPr="001D1C9A" w:rsidRDefault="0052677F" w:rsidP="00222C4D">
            <w:pPr>
              <w:rPr>
                <w:b/>
              </w:rPr>
            </w:pPr>
          </w:p>
        </w:tc>
        <w:tc>
          <w:tcPr>
            <w:tcW w:w="8550" w:type="dxa"/>
          </w:tcPr>
          <w:p w14:paraId="51ED44C6" w14:textId="77777777" w:rsidR="0052677F" w:rsidRPr="001D1C9A" w:rsidRDefault="0052677F" w:rsidP="00222C4D">
            <w:pPr>
              <w:rPr>
                <w:b/>
              </w:rPr>
            </w:pPr>
          </w:p>
        </w:tc>
      </w:tr>
      <w:tr w:rsidR="0052677F" w:rsidRPr="00FC2E2B" w14:paraId="2D6F1C27" w14:textId="77777777" w:rsidTr="0052677F">
        <w:tc>
          <w:tcPr>
            <w:tcW w:w="1515" w:type="dxa"/>
          </w:tcPr>
          <w:p w14:paraId="20EBBFEE" w14:textId="77777777" w:rsidR="0052677F" w:rsidRPr="001D1C9A" w:rsidRDefault="0052677F" w:rsidP="00770655">
            <w:pPr>
              <w:rPr>
                <w:b/>
              </w:rPr>
            </w:pPr>
            <w:r>
              <w:t>Typ urządzenia</w:t>
            </w:r>
          </w:p>
        </w:tc>
        <w:tc>
          <w:tcPr>
            <w:tcW w:w="8550" w:type="dxa"/>
          </w:tcPr>
          <w:p w14:paraId="0F2ED64B" w14:textId="77777777" w:rsidR="0052677F" w:rsidRPr="001D1C9A" w:rsidRDefault="0052677F" w:rsidP="00770655">
            <w:pPr>
              <w:rPr>
                <w:b/>
              </w:rPr>
            </w:pPr>
            <w:r w:rsidRPr="009872B4">
              <w:rPr>
                <w:bCs/>
              </w:rPr>
              <w:t xml:space="preserve">Komputer </w:t>
            </w:r>
            <w:r>
              <w:rPr>
                <w:bCs/>
              </w:rPr>
              <w:t>stacjonarny odpowiedni</w:t>
            </w:r>
            <w:r w:rsidRPr="009872B4">
              <w:rPr>
                <w:bCs/>
              </w:rPr>
              <w:t xml:space="preserve"> dla użytkowania aplikacji biurowych, dostępu do Internetu oraz poczty elektronicznej</w:t>
            </w:r>
            <w:r>
              <w:rPr>
                <w:bCs/>
              </w:rPr>
              <w:t>.</w:t>
            </w:r>
          </w:p>
        </w:tc>
      </w:tr>
      <w:tr w:rsidR="0052677F" w:rsidRPr="00FC2E2B" w14:paraId="7EC39453" w14:textId="77777777" w:rsidTr="0052677F">
        <w:tc>
          <w:tcPr>
            <w:tcW w:w="1515" w:type="dxa"/>
          </w:tcPr>
          <w:p w14:paraId="1A97CA14" w14:textId="77777777" w:rsidR="0052677F" w:rsidRPr="001D1C9A" w:rsidRDefault="0052677F" w:rsidP="00770655">
            <w:pPr>
              <w:rPr>
                <w:b/>
              </w:rPr>
            </w:pPr>
            <w:r w:rsidRPr="008B78D5">
              <w:t>Wydajność</w:t>
            </w:r>
          </w:p>
        </w:tc>
        <w:tc>
          <w:tcPr>
            <w:tcW w:w="8550" w:type="dxa"/>
          </w:tcPr>
          <w:p w14:paraId="4C3026CC" w14:textId="2159C31A" w:rsidR="0052677F" w:rsidRDefault="0052677F" w:rsidP="00770655">
            <w:r w:rsidRPr="008B78D5">
              <w:t xml:space="preserve">Procesor </w:t>
            </w:r>
            <w:r w:rsidRPr="002E7EB0">
              <w:t xml:space="preserve">wielordzeniowy, zaprojektowany do pracy w komputerach </w:t>
            </w:r>
            <w:r w:rsidR="00560949">
              <w:t>stacjonarnych</w:t>
            </w:r>
            <w:r w:rsidR="00560949" w:rsidRPr="002E7EB0">
              <w:t xml:space="preserve">, </w:t>
            </w:r>
            <w:r w:rsidR="00560949" w:rsidRPr="008B78D5">
              <w:t>uzyskujący</w:t>
            </w:r>
            <w:r w:rsidRPr="008B78D5">
              <w:t xml:space="preserve"> wynik co najmniej </w:t>
            </w:r>
            <w:r w:rsidRPr="00E409A8">
              <w:rPr>
                <w:b/>
                <w:bCs/>
              </w:rPr>
              <w:t>5 000</w:t>
            </w:r>
            <w:r w:rsidRPr="008B78D5">
              <w:t xml:space="preserve"> punktów w teście PassMark - CPU Mark </w:t>
            </w:r>
            <w:bookmarkStart w:id="1" w:name="_Hlk94001901"/>
            <w:r w:rsidRPr="008B78D5">
              <w:t xml:space="preserve">według wyników </w:t>
            </w:r>
            <w:r>
              <w:t>o</w:t>
            </w:r>
            <w:r w:rsidRPr="008B78D5">
              <w:t xml:space="preserve">publikowanych na stronie </w:t>
            </w:r>
            <w:hyperlink r:id="rId7" w:history="1">
              <w:r w:rsidRPr="00E21930">
                <w:rPr>
                  <w:rStyle w:val="Hipercze"/>
                </w:rPr>
                <w:t>http://www.cpubenchmark.net/cpu_list.php</w:t>
              </w:r>
            </w:hyperlink>
            <w:r>
              <w:t xml:space="preserve"> w okresie nie wcześniej niż 14 dni przed terminem składania ofert</w:t>
            </w:r>
            <w:bookmarkEnd w:id="1"/>
            <w:r w:rsidRPr="008B78D5">
              <w:t xml:space="preserve">. </w:t>
            </w:r>
          </w:p>
          <w:p w14:paraId="6E4D4F86" w14:textId="77777777" w:rsidR="0052677F" w:rsidRPr="001D1C9A" w:rsidRDefault="0052677F" w:rsidP="00770655">
            <w:pPr>
              <w:rPr>
                <w:b/>
              </w:rPr>
            </w:pPr>
            <w:r>
              <w:t>Do oferty należy załączyć wydruk z ww. strony, dopuszcza się wydruk w języku angielskim.</w:t>
            </w:r>
          </w:p>
        </w:tc>
      </w:tr>
      <w:tr w:rsidR="0052677F" w:rsidRPr="00FC2E2B" w14:paraId="50D8CFFA" w14:textId="77777777" w:rsidTr="0052677F">
        <w:tc>
          <w:tcPr>
            <w:tcW w:w="1515" w:type="dxa"/>
          </w:tcPr>
          <w:p w14:paraId="301E2F7C" w14:textId="77777777" w:rsidR="0052677F" w:rsidRPr="001D1C9A" w:rsidRDefault="0052677F" w:rsidP="00770655">
            <w:pPr>
              <w:rPr>
                <w:b/>
              </w:rPr>
            </w:pPr>
            <w:r w:rsidRPr="00EA78ED">
              <w:t>Pamięć RAM</w:t>
            </w:r>
          </w:p>
        </w:tc>
        <w:tc>
          <w:tcPr>
            <w:tcW w:w="8550" w:type="dxa"/>
          </w:tcPr>
          <w:p w14:paraId="1110814A" w14:textId="05CF0AE5" w:rsidR="0052677F" w:rsidRPr="00742D51" w:rsidRDefault="0052677F" w:rsidP="00770655">
            <w:pPr>
              <w:rPr>
                <w:b/>
              </w:rPr>
            </w:pPr>
            <w:r w:rsidRPr="00742D51">
              <w:t xml:space="preserve">Zainstalowane co najmniej </w:t>
            </w:r>
            <w:r>
              <w:t>8</w:t>
            </w:r>
            <w:r w:rsidRPr="00742D51">
              <w:t xml:space="preserve"> GB</w:t>
            </w:r>
            <w:r>
              <w:t xml:space="preserve"> DDR4</w:t>
            </w:r>
            <w:r w:rsidRPr="00742D51">
              <w:t xml:space="preserve">, </w:t>
            </w:r>
          </w:p>
        </w:tc>
      </w:tr>
      <w:tr w:rsidR="0052677F" w:rsidRPr="00FC2E2B" w14:paraId="4C683A75" w14:textId="77777777" w:rsidTr="0052677F">
        <w:tc>
          <w:tcPr>
            <w:tcW w:w="1515" w:type="dxa"/>
          </w:tcPr>
          <w:p w14:paraId="28AF9B6A" w14:textId="77777777" w:rsidR="0052677F" w:rsidRPr="001D1C9A" w:rsidRDefault="0052677F" w:rsidP="00770655">
            <w:pPr>
              <w:rPr>
                <w:b/>
              </w:rPr>
            </w:pPr>
            <w:r>
              <w:t>Pamięć masowa</w:t>
            </w:r>
          </w:p>
        </w:tc>
        <w:tc>
          <w:tcPr>
            <w:tcW w:w="8550" w:type="dxa"/>
          </w:tcPr>
          <w:p w14:paraId="711ED0E7" w14:textId="5E021E28" w:rsidR="0052677F" w:rsidRPr="00E409A8" w:rsidRDefault="0052677F" w:rsidP="00770655">
            <w:r w:rsidRPr="00742D51">
              <w:t xml:space="preserve">Co </w:t>
            </w:r>
            <w:r w:rsidRPr="00876067">
              <w:t xml:space="preserve">najmniej </w:t>
            </w:r>
            <w:r>
              <w:t>256</w:t>
            </w:r>
            <w:r w:rsidRPr="00876067">
              <w:t xml:space="preserve"> GB </w:t>
            </w:r>
            <w:r w:rsidRPr="00742D51">
              <w:t>SSD.</w:t>
            </w:r>
          </w:p>
        </w:tc>
      </w:tr>
      <w:tr w:rsidR="0052677F" w:rsidRPr="00FC2E2B" w14:paraId="1ABA14CE" w14:textId="77777777" w:rsidTr="0052677F">
        <w:tc>
          <w:tcPr>
            <w:tcW w:w="1515" w:type="dxa"/>
          </w:tcPr>
          <w:p w14:paraId="55978174" w14:textId="77777777" w:rsidR="0052677F" w:rsidRPr="001D1C9A" w:rsidRDefault="0052677F" w:rsidP="00770655">
            <w:pPr>
              <w:rPr>
                <w:b/>
              </w:rPr>
            </w:pPr>
            <w:r w:rsidRPr="00B24D71">
              <w:t>Karta graficzna</w:t>
            </w:r>
          </w:p>
        </w:tc>
        <w:tc>
          <w:tcPr>
            <w:tcW w:w="8550" w:type="dxa"/>
          </w:tcPr>
          <w:p w14:paraId="304E2F03" w14:textId="77777777" w:rsidR="0052677F" w:rsidRPr="001D1C9A" w:rsidRDefault="0052677F" w:rsidP="00770655">
            <w:pPr>
              <w:rPr>
                <w:b/>
              </w:rPr>
            </w:pPr>
            <w:r w:rsidRPr="00B24D71">
              <w:t xml:space="preserve">Zintegrowana </w:t>
            </w:r>
            <w:r>
              <w:t xml:space="preserve">lub dedykowana </w:t>
            </w:r>
            <w:r w:rsidRPr="00B24D71">
              <w:t>karta graficzna</w:t>
            </w:r>
            <w:r>
              <w:t>.</w:t>
            </w:r>
          </w:p>
        </w:tc>
      </w:tr>
      <w:tr w:rsidR="0052677F" w:rsidRPr="00FC2E2B" w14:paraId="2FFDF60A" w14:textId="77777777" w:rsidTr="0052677F">
        <w:tc>
          <w:tcPr>
            <w:tcW w:w="1515" w:type="dxa"/>
          </w:tcPr>
          <w:p w14:paraId="6FBCEC1D" w14:textId="77777777" w:rsidR="0052677F" w:rsidRPr="00C40642" w:rsidRDefault="0052677F" w:rsidP="00770655">
            <w:pPr>
              <w:rPr>
                <w:bCs/>
              </w:rPr>
            </w:pPr>
            <w:r w:rsidRPr="00126805">
              <w:rPr>
                <w:bCs/>
              </w:rPr>
              <w:t>Wyposażenie multimedialne</w:t>
            </w:r>
          </w:p>
        </w:tc>
        <w:tc>
          <w:tcPr>
            <w:tcW w:w="8550" w:type="dxa"/>
          </w:tcPr>
          <w:p w14:paraId="3DBB071A" w14:textId="124BC052" w:rsidR="0052677F" w:rsidRPr="00C40642" w:rsidRDefault="0052677F" w:rsidP="00770655">
            <w:pPr>
              <w:rPr>
                <w:bCs/>
              </w:rPr>
            </w:pPr>
            <w:r w:rsidRPr="00126805">
              <w:rPr>
                <w:bCs/>
              </w:rPr>
              <w:t xml:space="preserve">Karta dźwiękowa </w:t>
            </w:r>
            <w:r>
              <w:rPr>
                <w:bCs/>
              </w:rPr>
              <w:t>co najmniej</w:t>
            </w:r>
            <w:r w:rsidRPr="00126805">
              <w:rPr>
                <w:bCs/>
              </w:rPr>
              <w:t xml:space="preserve"> dwukanałowa zintegrowana z płytą główną. </w:t>
            </w:r>
          </w:p>
        </w:tc>
      </w:tr>
      <w:tr w:rsidR="0052677F" w:rsidRPr="00FC2E2B" w14:paraId="73A0B8B6" w14:textId="77777777" w:rsidTr="0052677F">
        <w:tc>
          <w:tcPr>
            <w:tcW w:w="1515" w:type="dxa"/>
          </w:tcPr>
          <w:p w14:paraId="3CD4B047" w14:textId="77777777" w:rsidR="0052677F" w:rsidRPr="00C40642" w:rsidRDefault="0052677F" w:rsidP="00770655">
            <w:pPr>
              <w:rPr>
                <w:bCs/>
              </w:rPr>
            </w:pPr>
            <w:r w:rsidRPr="00897198">
              <w:t>Obudowa</w:t>
            </w:r>
          </w:p>
        </w:tc>
        <w:tc>
          <w:tcPr>
            <w:tcW w:w="8550" w:type="dxa"/>
          </w:tcPr>
          <w:p w14:paraId="2BEB9502" w14:textId="75350142" w:rsidR="0052677F" w:rsidRPr="00714855" w:rsidRDefault="0052677F" w:rsidP="00770655">
            <w:r w:rsidRPr="00897198">
              <w:t xml:space="preserve">Obudowa fabrycznie przystosowana do pracy w orientacji poziomej i pionowej. </w:t>
            </w:r>
          </w:p>
        </w:tc>
      </w:tr>
      <w:tr w:rsidR="0052677F" w:rsidRPr="00FC2E2B" w14:paraId="2BB48E25" w14:textId="77777777" w:rsidTr="0052677F">
        <w:tc>
          <w:tcPr>
            <w:tcW w:w="1515" w:type="dxa"/>
          </w:tcPr>
          <w:p w14:paraId="77DB12ED" w14:textId="77777777" w:rsidR="0052677F" w:rsidRPr="00C40642" w:rsidRDefault="0052677F" w:rsidP="00770655">
            <w:pPr>
              <w:rPr>
                <w:bCs/>
              </w:rPr>
            </w:pPr>
            <w:r>
              <w:rPr>
                <w:bCs/>
              </w:rPr>
              <w:t>Zasilacz</w:t>
            </w:r>
          </w:p>
        </w:tc>
        <w:tc>
          <w:tcPr>
            <w:tcW w:w="8550" w:type="dxa"/>
          </w:tcPr>
          <w:p w14:paraId="2A721532" w14:textId="3C896252" w:rsidR="0052677F" w:rsidRPr="00C40642" w:rsidRDefault="0052677F" w:rsidP="00770655">
            <w:pPr>
              <w:rPr>
                <w:bCs/>
              </w:rPr>
            </w:pPr>
            <w:r w:rsidRPr="00126805">
              <w:rPr>
                <w:bCs/>
              </w:rPr>
              <w:t xml:space="preserve">Zasilacz o mocy </w:t>
            </w:r>
            <w:r>
              <w:rPr>
                <w:bCs/>
              </w:rPr>
              <w:t xml:space="preserve">co najmniej </w:t>
            </w:r>
            <w:r w:rsidRPr="00126805">
              <w:rPr>
                <w:bCs/>
              </w:rPr>
              <w:t xml:space="preserve">200W pracujący w sieci 230V 50/60Hz prądu zmiennego i efektywności </w:t>
            </w:r>
            <w:r>
              <w:rPr>
                <w:bCs/>
              </w:rPr>
              <w:t>co najmniej</w:t>
            </w:r>
            <w:r w:rsidRPr="00126805">
              <w:rPr>
                <w:bCs/>
              </w:rPr>
              <w:t xml:space="preserve"> 85% przy obciążeniu zasilacza na poziomie 50% oraz o efektywności </w:t>
            </w:r>
            <w:r>
              <w:rPr>
                <w:bCs/>
              </w:rPr>
              <w:t>co najmniej 80</w:t>
            </w:r>
            <w:r w:rsidRPr="00126805">
              <w:rPr>
                <w:bCs/>
              </w:rPr>
              <w:t>% przy obciążeniu zasilacza na poziomie 100%</w:t>
            </w:r>
            <w:r>
              <w:rPr>
                <w:bCs/>
              </w:rPr>
              <w:t>.</w:t>
            </w:r>
          </w:p>
        </w:tc>
      </w:tr>
      <w:tr w:rsidR="0052677F" w:rsidRPr="00FC2E2B" w14:paraId="40FDAD87" w14:textId="77777777" w:rsidTr="0052677F">
        <w:tc>
          <w:tcPr>
            <w:tcW w:w="1515" w:type="dxa"/>
          </w:tcPr>
          <w:p w14:paraId="76D286F9" w14:textId="77777777" w:rsidR="0052677F" w:rsidRPr="00430710" w:rsidRDefault="0052677F" w:rsidP="00222C4D">
            <w:r w:rsidRPr="00FE3E3A">
              <w:t>System operacyjny</w:t>
            </w:r>
          </w:p>
        </w:tc>
        <w:tc>
          <w:tcPr>
            <w:tcW w:w="8550" w:type="dxa"/>
          </w:tcPr>
          <w:p w14:paraId="059106FB" w14:textId="4671464B" w:rsidR="0052677F" w:rsidRDefault="0052677F" w:rsidP="00222C4D">
            <w:pPr>
              <w:jc w:val="both"/>
            </w:pPr>
            <w:r w:rsidRPr="004E5958">
              <w:t>Zainstalowany</w:t>
            </w:r>
            <w:r>
              <w:t xml:space="preserve"> najnowszy </w:t>
            </w:r>
            <w:r w:rsidRPr="004E5958">
              <w:t>system operacyjny</w:t>
            </w:r>
            <w:r>
              <w:t>, s</w:t>
            </w:r>
            <w:r w:rsidRPr="004E5958">
              <w:t>pełniający następujące wymagania (poprzez wbudowane mechanizmy</w:t>
            </w:r>
            <w:r w:rsidRPr="00FE3E3A">
              <w:t>, bez użycia dodatkowych aplikacji</w:t>
            </w:r>
            <w:r>
              <w:t>)</w:t>
            </w:r>
            <w:r w:rsidRPr="00FE3E3A">
              <w:t>:</w:t>
            </w:r>
          </w:p>
          <w:p w14:paraId="27C57CDD" w14:textId="77777777" w:rsidR="0052677F" w:rsidRDefault="0052677F" w:rsidP="00222C4D">
            <w:r>
              <w:t>Bezpłatne aktualizacje w ramach wersji systemu operacyjnego przez Internet z możliwością wyboru instalowanych poprawek (niezbędne aktualizacje, poprawki, biuletyny bezpieczeństwa muszą być dostarczane bez dodatkowych opłat) – wymagane podanie nazwy strony serwera WWW;</w:t>
            </w:r>
          </w:p>
          <w:p w14:paraId="5E53EE2B" w14:textId="77777777" w:rsidR="0052677F" w:rsidRDefault="0052677F" w:rsidP="00222C4D">
            <w:r>
              <w:t>Możliwość dokonywania uaktualnień sterowników urządzeń przez Internet – witrynę producenta systemu;</w:t>
            </w:r>
          </w:p>
          <w:p w14:paraId="54E4D730" w14:textId="77777777" w:rsidR="0052677F" w:rsidRDefault="0052677F" w:rsidP="00222C4D">
            <w:r>
              <w:t>Internetowa aktualizacja zapewniona w języku polskim;</w:t>
            </w:r>
          </w:p>
          <w:p w14:paraId="6A203808" w14:textId="77777777" w:rsidR="0052677F" w:rsidRDefault="0052677F" w:rsidP="00222C4D">
            <w:r>
              <w:lastRenderedPageBreak/>
              <w:t>Wbudowana zapora internetowa (firewall) dla ochrony połączeń internetowych; zintegrowana z systemem konsola do zarządzania ustawieniami zapory i regułami IP v4 i v6;</w:t>
            </w:r>
          </w:p>
          <w:p w14:paraId="711284D0" w14:textId="5A382B63" w:rsidR="0052677F" w:rsidRDefault="0052677F" w:rsidP="00222C4D">
            <w:r>
              <w:t xml:space="preserve">Zlokalizowane w języku polskim, co najmniej następujące </w:t>
            </w:r>
            <w:r w:rsidR="00560949">
              <w:t>elementy: menu</w:t>
            </w:r>
            <w:r>
              <w:t>, odtwarzacz multimediów, pomoc, komunikaty systemowe;</w:t>
            </w:r>
          </w:p>
          <w:p w14:paraId="6E7E0DB4" w14:textId="77777777" w:rsidR="0052677F" w:rsidRDefault="0052677F" w:rsidP="00222C4D">
            <w:r>
              <w:t>Wsparcie dla większości powszechnie używanych urządzeń peryferyjnych (drukarek, urządzeń sieciowych, standardów USB, Plug &amp;Play, Wi-Fi);</w:t>
            </w:r>
          </w:p>
          <w:p w14:paraId="74E0B331" w14:textId="77777777" w:rsidR="0052677F" w:rsidRDefault="0052677F" w:rsidP="00222C4D">
            <w:r>
              <w:t>Funkcjonalność automatycznej zmiany domyślnej drukarki w zależności od sieci, do której podłączony jest komputer;</w:t>
            </w:r>
          </w:p>
          <w:p w14:paraId="6B4741EE" w14:textId="77777777" w:rsidR="0052677F" w:rsidRDefault="0052677F" w:rsidP="00222C4D">
            <w:r>
              <w:t>Interfejs użytkownika działający w trybie graficznym z elementami 3D, zintegrowana z interfejsem użytkownika interaktywna część pulpitu służącą do uruchamiania aplikacji, które użytkownik może dowolnie wymieniać i pobrać ze strony producenta;</w:t>
            </w:r>
          </w:p>
          <w:p w14:paraId="793D99B4" w14:textId="77777777" w:rsidR="0052677F" w:rsidRDefault="0052677F" w:rsidP="00222C4D">
            <w:r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4B3E9470" w14:textId="77777777" w:rsidR="0052677F" w:rsidRDefault="0052677F" w:rsidP="00222C4D">
            <w:r>
              <w:t>Zintegrowane z systemem operacyjnym narzędzia zwalczające złośliwe oprogramowanie; aktualizacje dostępne u producenta nieodpłatnie bez ograniczeń czasowych;</w:t>
            </w:r>
          </w:p>
          <w:p w14:paraId="3AD164E1" w14:textId="77777777" w:rsidR="0052677F" w:rsidRDefault="0052677F" w:rsidP="00222C4D">
            <w:r>
              <w:t>Funkcjonalność rozpoznawania mowy, pozwalającą na sterowanie komputerem głosowo, wraz z modułem „uczenia się” głosu użytkownika;</w:t>
            </w:r>
          </w:p>
          <w:p w14:paraId="0E17DD90" w14:textId="77777777" w:rsidR="0052677F" w:rsidRDefault="0052677F" w:rsidP="00222C4D">
            <w:r>
              <w:t>Zintegrowany z systemem operacyjnym moduł synchronizacji komputera z urządzeniami zewnętrznymi;</w:t>
            </w:r>
          </w:p>
          <w:p w14:paraId="449B9E46" w14:textId="77777777" w:rsidR="0052677F" w:rsidRDefault="0052677F" w:rsidP="00222C4D">
            <w:r>
              <w:t>Wbudowany system pomocy w języku polskim;</w:t>
            </w:r>
          </w:p>
          <w:p w14:paraId="2113CFC7" w14:textId="77777777" w:rsidR="0052677F" w:rsidRDefault="0052677F" w:rsidP="00222C4D">
            <w:r>
              <w:t>Możliwość przystosowania stanowiska dla osób niepełnosprawnych (np. słabo widzących);</w:t>
            </w:r>
          </w:p>
          <w:p w14:paraId="75556B73" w14:textId="77777777" w:rsidR="0052677F" w:rsidRDefault="0052677F" w:rsidP="00222C4D">
            <w:r>
              <w:t>Graficzne środowisko instalacji i konfiguracji;</w:t>
            </w:r>
          </w:p>
          <w:p w14:paraId="69080E64" w14:textId="77777777" w:rsidR="0052677F" w:rsidRDefault="0052677F" w:rsidP="00222C4D">
            <w:r>
              <w:t>Transakcyjny system plików pozwalający na stosowanie przydziałów (ang. quota) na dysku dla użytkowników oraz zapewniający większą niezawodność i pozwalający tworzyć kopie zapasowe;</w:t>
            </w:r>
          </w:p>
          <w:p w14:paraId="751CF6A7" w14:textId="77777777" w:rsidR="0052677F" w:rsidRDefault="0052677F" w:rsidP="00222C4D">
            <w:r>
              <w:t>Zarządzanie kontami użytkowników sieci oraz urządzeniami sieciowymi tj. drukarki, modemy, woluminy dyskowe, usługi katalogowe;</w:t>
            </w:r>
          </w:p>
          <w:p w14:paraId="732F6D2F" w14:textId="77777777" w:rsidR="0052677F" w:rsidRDefault="0052677F" w:rsidP="00222C4D">
            <w:r>
              <w:t>Oprogramowanie dla tworzenia kopii zapasowych (backup); automatyczne wykonywanie kopii plików z możliwością automatycznego przywrócenia wersji wcześniejszej;</w:t>
            </w:r>
          </w:p>
          <w:p w14:paraId="7D7CA27A" w14:textId="77777777" w:rsidR="0052677F" w:rsidRDefault="0052677F" w:rsidP="00222C4D">
            <w:r>
              <w:t>Możliwość przywracania plików systemowych;</w:t>
            </w:r>
          </w:p>
          <w:p w14:paraId="039AADE3" w14:textId="294AAC60" w:rsidR="0052677F" w:rsidRDefault="0052677F" w:rsidP="00222C4D">
            <w:r>
              <w:t xml:space="preserve"> Klucz licencyjny zapisany trwale w BIOS, umożliwiać instalację systemu operacyjnego bez potrzeby ręcznego wpisywania klucza licencyjnego.</w:t>
            </w:r>
          </w:p>
          <w:p w14:paraId="600D870C" w14:textId="77777777" w:rsidR="0052677F" w:rsidRPr="00430710" w:rsidRDefault="0052677F" w:rsidP="00222C4D">
            <w:r>
              <w:t>Do oferty należy załączyć p</w:t>
            </w:r>
            <w:r w:rsidRPr="008003D9">
              <w:t>otwierdzenie kompatybilności komputera z oferowanym systemem operacyjnym (wydruk ze strony</w:t>
            </w:r>
            <w:r>
              <w:t xml:space="preserve"> producenta systemu operacyjnego, dopuszcza się wydruk w języku angielskim</w:t>
            </w:r>
            <w:r w:rsidRPr="008003D9">
              <w:t>)</w:t>
            </w:r>
            <w:r>
              <w:t>.</w:t>
            </w:r>
          </w:p>
        </w:tc>
      </w:tr>
      <w:tr w:rsidR="0052677F" w:rsidRPr="00FC2E2B" w14:paraId="78D4E9FB" w14:textId="77777777" w:rsidTr="0052677F">
        <w:tc>
          <w:tcPr>
            <w:tcW w:w="1515" w:type="dxa"/>
          </w:tcPr>
          <w:p w14:paraId="5EF6FD8B" w14:textId="77777777" w:rsidR="0052677F" w:rsidRPr="00430710" w:rsidRDefault="0052677F" w:rsidP="00770655">
            <w:r w:rsidRPr="00430DA5">
              <w:lastRenderedPageBreak/>
              <w:t>Wymagania dodatkowe</w:t>
            </w:r>
          </w:p>
        </w:tc>
        <w:tc>
          <w:tcPr>
            <w:tcW w:w="8550" w:type="dxa"/>
          </w:tcPr>
          <w:p w14:paraId="4469A4BF" w14:textId="77777777" w:rsidR="0052677F" w:rsidRDefault="0052677F" w:rsidP="00770655">
            <w:r>
              <w:t xml:space="preserve">Wbudowane porty – co najmniej: </w:t>
            </w:r>
          </w:p>
          <w:p w14:paraId="23E218C4" w14:textId="412FC803" w:rsidR="0052677F" w:rsidRDefault="0052677F" w:rsidP="00770655">
            <w:r>
              <w:t xml:space="preserve"> 1 szt. HDMI lub 1 szt. DisplayPort.</w:t>
            </w:r>
          </w:p>
          <w:p w14:paraId="33DCE7D4" w14:textId="77777777" w:rsidR="0052677F" w:rsidRDefault="0052677F" w:rsidP="00770655">
            <w:r>
              <w:t>Co najmniej 2 porty USB na przednim panelu obudowy.</w:t>
            </w:r>
          </w:p>
          <w:p w14:paraId="3CB67493" w14:textId="77777777" w:rsidR="0052677F" w:rsidRDefault="0052677F" w:rsidP="00770655">
            <w:r>
              <w:t>Co najmniej 4 x USB 3.x typu A na tylnym panelu obudowy.</w:t>
            </w:r>
          </w:p>
          <w:p w14:paraId="3EA30CF6" w14:textId="77777777" w:rsidR="0052677F" w:rsidRDefault="0052677F" w:rsidP="00770655">
            <w:r>
              <w:t>Port audio typu combo (słuchawki/mikrofon) na przednim panelu obudowy.</w:t>
            </w:r>
          </w:p>
          <w:p w14:paraId="1034FFE1" w14:textId="77777777" w:rsidR="0052677F" w:rsidRDefault="0052677F" w:rsidP="00770655">
            <w:r>
              <w:t>Port audio-out na tylnym panelu obudowy.</w:t>
            </w:r>
          </w:p>
          <w:p w14:paraId="5C490B4A" w14:textId="77777777" w:rsidR="0052677F" w:rsidRDefault="0052677F" w:rsidP="00770655">
            <w:r>
              <w:t>Port RJ – 45.</w:t>
            </w:r>
          </w:p>
          <w:p w14:paraId="79430AB1" w14:textId="77777777" w:rsidR="0052677F" w:rsidRDefault="0052677F" w:rsidP="00770655">
            <w:r>
              <w:t>Wymagana ilość i rozmieszczenie (na zewnątrz obudowy komputera) wszystkich ww. portów nie może być osiągnięta w wyniku stosowania konwerterów, przejściówek lub przewodów połączeniowych itp. Zainstalowane porty nie mogą blokować instalacji kart rozszerzeń w złączach wymaganych w opisie płyty głównej.</w:t>
            </w:r>
          </w:p>
          <w:p w14:paraId="1BFE2F53" w14:textId="77777777" w:rsidR="0052677F" w:rsidRDefault="0052677F" w:rsidP="00770655">
            <w:r>
              <w:t>Karta sieciowa 10/100/1000 zintegrowana z płytą główną, wspierająca obsługę WoL (funkcja włączana przez użytkownika).</w:t>
            </w:r>
          </w:p>
          <w:p w14:paraId="016A42EC" w14:textId="77777777" w:rsidR="0052677F" w:rsidRDefault="0052677F" w:rsidP="00770655">
            <w:r>
              <w:t>Klawiatura USB w układzie polski programisty.</w:t>
            </w:r>
          </w:p>
          <w:p w14:paraId="07848177" w14:textId="15CC7C63" w:rsidR="0052677F" w:rsidRPr="00430710" w:rsidRDefault="0052677F" w:rsidP="00770655">
            <w:r>
              <w:t xml:space="preserve">Mysz USB z rolką (scroll). </w:t>
            </w:r>
          </w:p>
        </w:tc>
      </w:tr>
      <w:tr w:rsidR="0052677F" w:rsidRPr="00FC2E2B" w14:paraId="653D0048" w14:textId="77777777" w:rsidTr="0052677F">
        <w:tc>
          <w:tcPr>
            <w:tcW w:w="1515" w:type="dxa"/>
          </w:tcPr>
          <w:p w14:paraId="1EA2998C" w14:textId="77777777" w:rsidR="0052677F" w:rsidRPr="0081405D" w:rsidRDefault="0052677F" w:rsidP="00770655">
            <w:r>
              <w:lastRenderedPageBreak/>
              <w:t>Monitor</w:t>
            </w:r>
          </w:p>
        </w:tc>
        <w:tc>
          <w:tcPr>
            <w:tcW w:w="8550" w:type="dxa"/>
          </w:tcPr>
          <w:p w14:paraId="5EE95AA3" w14:textId="77777777" w:rsidR="0052677F" w:rsidRDefault="0052677F" w:rsidP="00770655">
            <w:pPr>
              <w:jc w:val="both"/>
            </w:pPr>
            <w:r>
              <w:t>Ekran o przekątnej co najmniej 23,8” z powłoką antyrefleksyjną.</w:t>
            </w:r>
          </w:p>
          <w:p w14:paraId="394703B2" w14:textId="77777777" w:rsidR="0052677F" w:rsidRDefault="0052677F" w:rsidP="00770655">
            <w:pPr>
              <w:jc w:val="both"/>
            </w:pPr>
            <w:r>
              <w:t xml:space="preserve">Rozdzielczość natywna full HD (1080p) </w:t>
            </w:r>
            <w:r w:rsidRPr="00E74293">
              <w:t>1920 x 1080</w:t>
            </w:r>
            <w:r>
              <w:t>.</w:t>
            </w:r>
          </w:p>
          <w:p w14:paraId="74658D64" w14:textId="77777777" w:rsidR="0052677F" w:rsidRDefault="0052677F" w:rsidP="00770655">
            <w:pPr>
              <w:jc w:val="both"/>
            </w:pPr>
            <w:r>
              <w:t xml:space="preserve">Jasność: co najmniej </w:t>
            </w:r>
            <w:r w:rsidRPr="00E74293">
              <w:t>250 cd/m²</w:t>
            </w:r>
            <w:r>
              <w:t xml:space="preserve">. Kontrast: co najmniej </w:t>
            </w:r>
            <w:r w:rsidRPr="00E74293">
              <w:t>1000:1</w:t>
            </w:r>
            <w:r>
              <w:t>.</w:t>
            </w:r>
          </w:p>
          <w:p w14:paraId="76EE2B56" w14:textId="77777777" w:rsidR="0052677F" w:rsidRDefault="0052677F" w:rsidP="00770655">
            <w:pPr>
              <w:jc w:val="both"/>
            </w:pPr>
            <w:r>
              <w:t>Kąty widzenia: co najmniej 178/178.</w:t>
            </w:r>
          </w:p>
          <w:p w14:paraId="2A0185BE" w14:textId="77777777" w:rsidR="0052677F" w:rsidRDefault="0052677F" w:rsidP="00770655">
            <w:pPr>
              <w:jc w:val="both"/>
            </w:pPr>
            <w:r>
              <w:t>Wbudowane głośniki stereo.</w:t>
            </w:r>
          </w:p>
          <w:p w14:paraId="6F7D3570" w14:textId="15386CB5" w:rsidR="0052677F" w:rsidRPr="0013102C" w:rsidRDefault="0052677F" w:rsidP="00770655">
            <w:pPr>
              <w:jc w:val="both"/>
            </w:pPr>
            <w:r>
              <w:t xml:space="preserve">Wbudowane porty: co najmniej </w:t>
            </w:r>
            <w:r w:rsidRPr="00E74293">
              <w:t xml:space="preserve">HDMI, </w:t>
            </w:r>
            <w:r>
              <w:t>Wymagany kabel umożliwiający podłączenie do komputera przez porty HDMI lub DisplayPort.</w:t>
            </w:r>
          </w:p>
        </w:tc>
      </w:tr>
      <w:tr w:rsidR="0052677F" w:rsidRPr="00FC2E2B" w14:paraId="5479608F" w14:textId="77777777" w:rsidTr="0052677F">
        <w:tc>
          <w:tcPr>
            <w:tcW w:w="1515" w:type="dxa"/>
          </w:tcPr>
          <w:p w14:paraId="7040A7AA" w14:textId="77777777" w:rsidR="0052677F" w:rsidRPr="00430710" w:rsidRDefault="0052677F" w:rsidP="00770655">
            <w:r w:rsidRPr="00090B73">
              <w:t>Warunki gwarancyjne, wsparcie techniczne</w:t>
            </w:r>
          </w:p>
        </w:tc>
        <w:tc>
          <w:tcPr>
            <w:tcW w:w="8550" w:type="dxa"/>
          </w:tcPr>
          <w:p w14:paraId="17F37E3C" w14:textId="733E7399" w:rsidR="0052677F" w:rsidRDefault="0052677F" w:rsidP="00770655">
            <w:pPr>
              <w:jc w:val="both"/>
            </w:pPr>
            <w:r>
              <w:t>Co najmniej trzyletnia gwarancja producenta, obejmująca wszystkie komponenty komputera i monitor.</w:t>
            </w:r>
            <w:r w:rsidRPr="00090B73">
              <w:t xml:space="preserve"> </w:t>
            </w:r>
          </w:p>
          <w:p w14:paraId="61884DB9" w14:textId="77777777" w:rsidR="0052677F" w:rsidRPr="00427902" w:rsidRDefault="0052677F" w:rsidP="00770655">
            <w:pPr>
              <w:rPr>
                <w:rFonts w:cs="Calibri"/>
                <w:color w:val="000000"/>
                <w:szCs w:val="18"/>
              </w:rPr>
            </w:pPr>
            <w:r w:rsidRPr="00427902">
              <w:rPr>
                <w:rFonts w:cs="Calibri"/>
                <w:szCs w:val="18"/>
              </w:rPr>
              <w:t>Opcjonalnie wykonawca może zadeklarować nw. warunki świadczenia serwisu gwarancyjnego</w:t>
            </w:r>
            <w:r>
              <w:rPr>
                <w:rFonts w:cs="Calibri"/>
                <w:szCs w:val="18"/>
              </w:rPr>
              <w:t xml:space="preserve"> komputera</w:t>
            </w:r>
            <w:r w:rsidRPr="00427902">
              <w:rPr>
                <w:rFonts w:cs="Calibri"/>
                <w:szCs w:val="18"/>
              </w:rPr>
              <w:t>:</w:t>
            </w:r>
          </w:p>
          <w:p w14:paraId="451A9497" w14:textId="77777777" w:rsidR="0052677F" w:rsidRPr="006710F1" w:rsidRDefault="0052677F" w:rsidP="00770655">
            <w:pPr>
              <w:pStyle w:val="Akapitzlist"/>
              <w:numPr>
                <w:ilvl w:val="0"/>
                <w:numId w:val="3"/>
              </w:numPr>
            </w:pPr>
            <w:r w:rsidRPr="006710F1">
              <w:t>usługi serwisu gwarancyjnego w miejscu instalacji urządzenia,</w:t>
            </w:r>
          </w:p>
          <w:p w14:paraId="27C32B4A" w14:textId="77777777" w:rsidR="0052677F" w:rsidRPr="006710F1" w:rsidRDefault="0052677F" w:rsidP="00770655">
            <w:pPr>
              <w:pStyle w:val="Akapitzlist"/>
              <w:numPr>
                <w:ilvl w:val="0"/>
                <w:numId w:val="3"/>
              </w:numPr>
            </w:pPr>
            <w:r w:rsidRPr="006710F1">
              <w:t>czas reakcji serwisu - do końca następnego dnia roboczego.</w:t>
            </w:r>
          </w:p>
          <w:p w14:paraId="056085D6" w14:textId="77777777" w:rsidR="0052677F" w:rsidRPr="00430710" w:rsidRDefault="0052677F" w:rsidP="00770655">
            <w:r w:rsidRPr="00427902">
              <w:rPr>
                <w:rFonts w:cs="Calibri"/>
                <w:color w:val="000000"/>
                <w:szCs w:val="18"/>
              </w:rPr>
              <w:t xml:space="preserve">Ww. </w:t>
            </w:r>
            <w:r>
              <w:rPr>
                <w:rFonts w:cs="Calibri"/>
                <w:color w:val="000000"/>
                <w:szCs w:val="18"/>
              </w:rPr>
              <w:t xml:space="preserve">opcjonalne </w:t>
            </w:r>
            <w:r w:rsidRPr="00427902">
              <w:rPr>
                <w:rFonts w:cs="Calibri"/>
                <w:color w:val="000000"/>
                <w:szCs w:val="18"/>
              </w:rPr>
              <w:t xml:space="preserve">warunki świadczenia </w:t>
            </w:r>
            <w:r w:rsidRPr="00427902">
              <w:rPr>
                <w:rFonts w:cs="Calibri"/>
                <w:szCs w:val="18"/>
              </w:rPr>
              <w:t>serwisu gwarancyjnego będą stanowić kryteria oceny ofert.</w:t>
            </w:r>
          </w:p>
        </w:tc>
      </w:tr>
    </w:tbl>
    <w:p w14:paraId="1F98ADA9" w14:textId="77777777" w:rsidR="00B83BE9" w:rsidRPr="008E5FFD" w:rsidRDefault="00B83BE9" w:rsidP="00B83BE9">
      <w:pPr>
        <w:pStyle w:val="Nagwek2"/>
        <w:numPr>
          <w:ilvl w:val="1"/>
          <w:numId w:val="1"/>
        </w:numPr>
        <w:ind w:left="0" w:firstLine="0"/>
      </w:pPr>
      <w:r>
        <w:t>L</w:t>
      </w:r>
      <w:r w:rsidRPr="008E5FFD">
        <w:t xml:space="preserve">aptop </w:t>
      </w:r>
      <w:r>
        <w:t>z systemem operacyjnym</w:t>
      </w: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1685"/>
        <w:gridCol w:w="8375"/>
      </w:tblGrid>
      <w:tr w:rsidR="0052677F" w:rsidRPr="008D460B" w14:paraId="71A9C064" w14:textId="77777777" w:rsidTr="0052677F">
        <w:tc>
          <w:tcPr>
            <w:tcW w:w="1685" w:type="dxa"/>
          </w:tcPr>
          <w:p w14:paraId="3F4AF693" w14:textId="77777777" w:rsidR="0052677F" w:rsidRPr="008D460B" w:rsidRDefault="0052677F" w:rsidP="00222C4D">
            <w:pPr>
              <w:rPr>
                <w:b/>
              </w:rPr>
            </w:pPr>
            <w:r w:rsidRPr="008D460B">
              <w:rPr>
                <w:b/>
              </w:rPr>
              <w:t>Obszar wymagań</w:t>
            </w:r>
          </w:p>
        </w:tc>
        <w:tc>
          <w:tcPr>
            <w:tcW w:w="8375" w:type="dxa"/>
          </w:tcPr>
          <w:p w14:paraId="39E23880" w14:textId="77777777" w:rsidR="0052677F" w:rsidRPr="008D460B" w:rsidRDefault="0052677F" w:rsidP="00222C4D">
            <w:pPr>
              <w:rPr>
                <w:b/>
              </w:rPr>
            </w:pPr>
            <w:r w:rsidRPr="008D460B">
              <w:rPr>
                <w:b/>
              </w:rPr>
              <w:t>Wymagania minimalne</w:t>
            </w:r>
          </w:p>
        </w:tc>
      </w:tr>
      <w:tr w:rsidR="0052677F" w:rsidRPr="008D460B" w14:paraId="00C4DB56" w14:textId="77777777" w:rsidTr="0052677F">
        <w:tc>
          <w:tcPr>
            <w:tcW w:w="1685" w:type="dxa"/>
          </w:tcPr>
          <w:p w14:paraId="1846B591" w14:textId="77777777" w:rsidR="0052677F" w:rsidRPr="008D460B" w:rsidRDefault="0052677F" w:rsidP="00222C4D">
            <w:pPr>
              <w:rPr>
                <w:b/>
              </w:rPr>
            </w:pPr>
          </w:p>
        </w:tc>
        <w:tc>
          <w:tcPr>
            <w:tcW w:w="8375" w:type="dxa"/>
          </w:tcPr>
          <w:p w14:paraId="6BB02B41" w14:textId="77777777" w:rsidR="0052677F" w:rsidRPr="008D460B" w:rsidRDefault="0052677F" w:rsidP="00222C4D">
            <w:pPr>
              <w:rPr>
                <w:b/>
              </w:rPr>
            </w:pPr>
          </w:p>
        </w:tc>
      </w:tr>
      <w:tr w:rsidR="0052677F" w:rsidRPr="008D460B" w14:paraId="785E35E8" w14:textId="77777777" w:rsidTr="0052677F">
        <w:tc>
          <w:tcPr>
            <w:tcW w:w="1685" w:type="dxa"/>
          </w:tcPr>
          <w:p w14:paraId="1B1F1490" w14:textId="77777777" w:rsidR="0052677F" w:rsidRPr="008D460B" w:rsidRDefault="0052677F" w:rsidP="00770655">
            <w:pPr>
              <w:rPr>
                <w:b/>
              </w:rPr>
            </w:pPr>
            <w:r w:rsidRPr="008D460B">
              <w:t>Typ urządzenia</w:t>
            </w:r>
          </w:p>
        </w:tc>
        <w:tc>
          <w:tcPr>
            <w:tcW w:w="8375" w:type="dxa"/>
          </w:tcPr>
          <w:p w14:paraId="12649323" w14:textId="77777777" w:rsidR="0052677F" w:rsidRPr="008D460B" w:rsidRDefault="0052677F" w:rsidP="00770655">
            <w:pPr>
              <w:rPr>
                <w:bCs/>
              </w:rPr>
            </w:pPr>
            <w:r w:rsidRPr="008D460B">
              <w:rPr>
                <w:bCs/>
              </w:rPr>
              <w:t>Komputer mobilny odpowiedni dla użytkowania aplikacji biurowych, dostępu do Internetu oraz poczty elektronicznej.</w:t>
            </w:r>
          </w:p>
        </w:tc>
      </w:tr>
      <w:tr w:rsidR="0052677F" w:rsidRPr="008D460B" w14:paraId="0A13A45A" w14:textId="77777777" w:rsidTr="0052677F">
        <w:tc>
          <w:tcPr>
            <w:tcW w:w="1685" w:type="dxa"/>
          </w:tcPr>
          <w:p w14:paraId="5146F8AC" w14:textId="77777777" w:rsidR="0052677F" w:rsidRPr="008D460B" w:rsidRDefault="0052677F" w:rsidP="00770655">
            <w:pPr>
              <w:rPr>
                <w:b/>
              </w:rPr>
            </w:pPr>
            <w:r w:rsidRPr="008D460B">
              <w:t>Ekran</w:t>
            </w:r>
          </w:p>
        </w:tc>
        <w:tc>
          <w:tcPr>
            <w:tcW w:w="8375" w:type="dxa"/>
          </w:tcPr>
          <w:p w14:paraId="2ABEADD6" w14:textId="77777777" w:rsidR="0052677F" w:rsidRPr="008D460B" w:rsidRDefault="0052677F" w:rsidP="00770655">
            <w:pPr>
              <w:rPr>
                <w:bCs/>
              </w:rPr>
            </w:pPr>
            <w:r w:rsidRPr="008D460B">
              <w:rPr>
                <w:bCs/>
              </w:rPr>
              <w:t>Przekątna 15,6”, rozdzielczość co najmniej full HD (1920 x 1080), powłoka przeciwodblaskowa, jasność co najmniej 250 nitów, kontrast co najmniej 700:1.</w:t>
            </w:r>
          </w:p>
        </w:tc>
      </w:tr>
      <w:tr w:rsidR="0052677F" w:rsidRPr="008D460B" w14:paraId="25052F5A" w14:textId="77777777" w:rsidTr="0052677F">
        <w:tc>
          <w:tcPr>
            <w:tcW w:w="1685" w:type="dxa"/>
          </w:tcPr>
          <w:p w14:paraId="2E94D0E9" w14:textId="77777777" w:rsidR="0052677F" w:rsidRPr="008D460B" w:rsidRDefault="0052677F" w:rsidP="00770655">
            <w:r w:rsidRPr="008D460B">
              <w:t>Wydajność</w:t>
            </w:r>
          </w:p>
        </w:tc>
        <w:tc>
          <w:tcPr>
            <w:tcW w:w="8375" w:type="dxa"/>
          </w:tcPr>
          <w:p w14:paraId="1E1F47AC" w14:textId="72498F4D" w:rsidR="0052677F" w:rsidRPr="008D460B" w:rsidRDefault="0052677F" w:rsidP="00770655">
            <w:r w:rsidRPr="008D460B">
              <w:t xml:space="preserve">Procesor wielordzeniowy, zaprojektowany do pracy w komputerach </w:t>
            </w:r>
            <w:r w:rsidR="00560949" w:rsidRPr="008D460B">
              <w:t>przenośnych, uzyskujący</w:t>
            </w:r>
            <w:r w:rsidRPr="008D460B">
              <w:t xml:space="preserve"> wynik co najmniej </w:t>
            </w:r>
            <w:r>
              <w:t>5</w:t>
            </w:r>
            <w:r w:rsidRPr="008D460B">
              <w:t xml:space="preserve"> 000 punktów w teście PassMark - CPU Mark według wyników procesorów publikowanych na stronie </w:t>
            </w:r>
            <w:hyperlink r:id="rId8" w:history="1">
              <w:r w:rsidRPr="008D460B">
                <w:rPr>
                  <w:rStyle w:val="Hipercze"/>
                </w:rPr>
                <w:t>http://www.cpubenchmark.net/cpu_list.php</w:t>
              </w:r>
            </w:hyperlink>
            <w:r w:rsidRPr="008D460B">
              <w:t xml:space="preserve"> </w:t>
            </w:r>
            <w:r w:rsidRPr="008D460B">
              <w:rPr>
                <w:sz w:val="24"/>
                <w:szCs w:val="24"/>
              </w:rPr>
              <w:t xml:space="preserve">w okresie nie </w:t>
            </w:r>
            <w:r w:rsidRPr="008D460B">
              <w:rPr>
                <w:bCs/>
              </w:rPr>
              <w:t>wcześniej niż 14 dni przed terminem składania ofert</w:t>
            </w:r>
            <w:r w:rsidRPr="008D460B">
              <w:t xml:space="preserve">. </w:t>
            </w:r>
          </w:p>
          <w:p w14:paraId="310D60D6" w14:textId="77777777" w:rsidR="0052677F" w:rsidRPr="008D460B" w:rsidRDefault="0052677F" w:rsidP="00770655">
            <w:pPr>
              <w:rPr>
                <w:bCs/>
              </w:rPr>
            </w:pPr>
            <w:r w:rsidRPr="008D460B">
              <w:t>Do oferty należy załączyć wydruk z ww. strony, dopuszcza się wydruk w języku angielskim.</w:t>
            </w:r>
          </w:p>
        </w:tc>
      </w:tr>
      <w:tr w:rsidR="0052677F" w:rsidRPr="008D460B" w14:paraId="741BDDB9" w14:textId="77777777" w:rsidTr="0052677F">
        <w:tc>
          <w:tcPr>
            <w:tcW w:w="1685" w:type="dxa"/>
          </w:tcPr>
          <w:p w14:paraId="52F64FD5" w14:textId="77777777" w:rsidR="0052677F" w:rsidRPr="008D460B" w:rsidRDefault="0052677F" w:rsidP="00770655">
            <w:r w:rsidRPr="008D460B">
              <w:t>Pamięć RAM</w:t>
            </w:r>
          </w:p>
        </w:tc>
        <w:tc>
          <w:tcPr>
            <w:tcW w:w="8375" w:type="dxa"/>
          </w:tcPr>
          <w:p w14:paraId="4E618ACD" w14:textId="20AF4D71" w:rsidR="0052677F" w:rsidRPr="008D460B" w:rsidRDefault="0052677F" w:rsidP="00770655">
            <w:r w:rsidRPr="008D460B">
              <w:t xml:space="preserve">Zainstalowane co najmniej </w:t>
            </w:r>
            <w:r>
              <w:t>8</w:t>
            </w:r>
            <w:r w:rsidRPr="008D460B">
              <w:t xml:space="preserve"> GB, </w:t>
            </w:r>
          </w:p>
        </w:tc>
      </w:tr>
      <w:tr w:rsidR="0052677F" w:rsidRPr="008D460B" w14:paraId="563A4BE4" w14:textId="77777777" w:rsidTr="0052677F">
        <w:tc>
          <w:tcPr>
            <w:tcW w:w="1685" w:type="dxa"/>
          </w:tcPr>
          <w:p w14:paraId="6C1606FA" w14:textId="77777777" w:rsidR="0052677F" w:rsidRPr="008D460B" w:rsidRDefault="0052677F" w:rsidP="00770655">
            <w:r w:rsidRPr="008D460B">
              <w:t>Pamięć masowa</w:t>
            </w:r>
          </w:p>
        </w:tc>
        <w:tc>
          <w:tcPr>
            <w:tcW w:w="8375" w:type="dxa"/>
          </w:tcPr>
          <w:p w14:paraId="24169FEE" w14:textId="77777777" w:rsidR="0052677F" w:rsidRPr="008D460B" w:rsidRDefault="0052677F" w:rsidP="00770655">
            <w:r w:rsidRPr="008D460B">
              <w:t>Co najmniej 256GB NVMe SSD M.2.</w:t>
            </w:r>
          </w:p>
        </w:tc>
      </w:tr>
      <w:tr w:rsidR="0052677F" w:rsidRPr="008D460B" w14:paraId="331F3E3C" w14:textId="77777777" w:rsidTr="0052677F">
        <w:tc>
          <w:tcPr>
            <w:tcW w:w="1685" w:type="dxa"/>
          </w:tcPr>
          <w:p w14:paraId="157E40D3" w14:textId="77777777" w:rsidR="0052677F" w:rsidRPr="008D460B" w:rsidRDefault="0052677F" w:rsidP="00770655">
            <w:r w:rsidRPr="008D460B">
              <w:t>Karta graficzna</w:t>
            </w:r>
          </w:p>
        </w:tc>
        <w:tc>
          <w:tcPr>
            <w:tcW w:w="8375" w:type="dxa"/>
          </w:tcPr>
          <w:p w14:paraId="27898DB6" w14:textId="77777777" w:rsidR="0052677F" w:rsidRPr="008D460B" w:rsidRDefault="0052677F" w:rsidP="00770655">
            <w:r w:rsidRPr="008D460B">
              <w:t xml:space="preserve">Karta graficzna </w:t>
            </w:r>
            <w:r w:rsidRPr="008D460B">
              <w:rPr>
                <w:bCs/>
              </w:rPr>
              <w:t>zintegrowana lub dedykowana.</w:t>
            </w:r>
          </w:p>
        </w:tc>
      </w:tr>
      <w:tr w:rsidR="0052677F" w:rsidRPr="008D460B" w14:paraId="2859D45B" w14:textId="77777777" w:rsidTr="0052677F">
        <w:tc>
          <w:tcPr>
            <w:tcW w:w="1685" w:type="dxa"/>
          </w:tcPr>
          <w:p w14:paraId="50A36248" w14:textId="77777777" w:rsidR="0052677F" w:rsidRPr="008D460B" w:rsidRDefault="0052677F" w:rsidP="00770655">
            <w:r w:rsidRPr="008D460B">
              <w:t>Karta sieciowa</w:t>
            </w:r>
          </w:p>
        </w:tc>
        <w:tc>
          <w:tcPr>
            <w:tcW w:w="8375" w:type="dxa"/>
          </w:tcPr>
          <w:p w14:paraId="26FE3FDF" w14:textId="77777777" w:rsidR="0052677F" w:rsidRPr="008D460B" w:rsidRDefault="0052677F" w:rsidP="00770655">
            <w:r w:rsidRPr="008D460B">
              <w:t>Zintegrowana, 10/100/1000 (RJ-45) dostępna bezpośrednio z obudowy bez konieczności używania dodatkowych adapterów.</w:t>
            </w:r>
          </w:p>
        </w:tc>
      </w:tr>
      <w:tr w:rsidR="0052677F" w:rsidRPr="008D460B" w14:paraId="70603659" w14:textId="77777777" w:rsidTr="0052677F">
        <w:tc>
          <w:tcPr>
            <w:tcW w:w="1685" w:type="dxa"/>
          </w:tcPr>
          <w:p w14:paraId="19347EA8" w14:textId="77777777" w:rsidR="0052677F" w:rsidRPr="008D460B" w:rsidRDefault="0052677F" w:rsidP="00770655">
            <w:r w:rsidRPr="008D460B">
              <w:t>Multimedia</w:t>
            </w:r>
          </w:p>
        </w:tc>
        <w:tc>
          <w:tcPr>
            <w:tcW w:w="8375" w:type="dxa"/>
          </w:tcPr>
          <w:p w14:paraId="0DEBA41D" w14:textId="77777777" w:rsidR="0052677F" w:rsidRPr="008D460B" w:rsidRDefault="0052677F" w:rsidP="00770655">
            <w:r w:rsidRPr="008D460B">
              <w:t>Karta dźwiękowa zintegrowana z płytą główną, wbudowane dwa głośniki stereo.</w:t>
            </w:r>
          </w:p>
          <w:p w14:paraId="24039F0A" w14:textId="77777777" w:rsidR="0052677F" w:rsidRPr="008D460B" w:rsidRDefault="0052677F" w:rsidP="00770655">
            <w:r w:rsidRPr="008D460B">
              <w:t>Port audio typu combo (wspólne złącze obsługujące słuchawki i mikrofon).</w:t>
            </w:r>
          </w:p>
          <w:p w14:paraId="217905A7" w14:textId="003A9F80" w:rsidR="0052677F" w:rsidRPr="008D460B" w:rsidRDefault="0052677F" w:rsidP="00770655">
            <w:r w:rsidRPr="008D460B">
              <w:t>Wbudowana kamera co najmniej 720p Czytnik kart czytający co najmniej karty micro SD.</w:t>
            </w:r>
          </w:p>
        </w:tc>
      </w:tr>
      <w:tr w:rsidR="0052677F" w:rsidRPr="008D460B" w14:paraId="29692C2A" w14:textId="77777777" w:rsidTr="0052677F">
        <w:tc>
          <w:tcPr>
            <w:tcW w:w="1685" w:type="dxa"/>
          </w:tcPr>
          <w:p w14:paraId="3611E600" w14:textId="77777777" w:rsidR="0052677F" w:rsidRPr="008D460B" w:rsidRDefault="0052677F" w:rsidP="00770655">
            <w:r w:rsidRPr="008D460B">
              <w:t>Łączność bezprzewodowa</w:t>
            </w:r>
          </w:p>
        </w:tc>
        <w:tc>
          <w:tcPr>
            <w:tcW w:w="8375" w:type="dxa"/>
          </w:tcPr>
          <w:p w14:paraId="67B1569A" w14:textId="77777777" w:rsidR="0052677F" w:rsidRPr="008D460B" w:rsidRDefault="0052677F" w:rsidP="00770655">
            <w:r w:rsidRPr="008D460B">
              <w:t>Wi-Fi generacji co najmniej 6</w:t>
            </w:r>
          </w:p>
          <w:p w14:paraId="19545286" w14:textId="77777777" w:rsidR="0052677F" w:rsidRPr="008D460B" w:rsidRDefault="0052677F" w:rsidP="00770655">
            <w:r w:rsidRPr="008D460B">
              <w:t>Bluetooth standardu co najmniej 5.1</w:t>
            </w:r>
          </w:p>
        </w:tc>
      </w:tr>
      <w:tr w:rsidR="0052677F" w:rsidRPr="008D460B" w14:paraId="13830524" w14:textId="77777777" w:rsidTr="0052677F">
        <w:tc>
          <w:tcPr>
            <w:tcW w:w="1685" w:type="dxa"/>
          </w:tcPr>
          <w:p w14:paraId="42D0175B" w14:textId="77777777" w:rsidR="0052677F" w:rsidRPr="008D460B" w:rsidRDefault="0052677F" w:rsidP="00770655">
            <w:r w:rsidRPr="008D460B">
              <w:t>Bateria i zasilanie</w:t>
            </w:r>
          </w:p>
        </w:tc>
        <w:tc>
          <w:tcPr>
            <w:tcW w:w="8375" w:type="dxa"/>
          </w:tcPr>
          <w:p w14:paraId="229338B8" w14:textId="76CB2DB1" w:rsidR="0052677F" w:rsidRPr="008D460B" w:rsidRDefault="0052677F" w:rsidP="00770655">
            <w:r w:rsidRPr="008D460B">
              <w:t xml:space="preserve">Bateria co najmniej </w:t>
            </w:r>
            <w:r>
              <w:t>25</w:t>
            </w:r>
            <w:r w:rsidRPr="008D460B">
              <w:t xml:space="preserve"> Whr, Zasilacz dedykowany przez producenta.</w:t>
            </w:r>
          </w:p>
        </w:tc>
      </w:tr>
      <w:tr w:rsidR="0052677F" w:rsidRPr="008D460B" w14:paraId="40ED4B5C" w14:textId="77777777" w:rsidTr="0052677F">
        <w:tc>
          <w:tcPr>
            <w:tcW w:w="1685" w:type="dxa"/>
          </w:tcPr>
          <w:p w14:paraId="5217EC0E" w14:textId="77777777" w:rsidR="0052677F" w:rsidRPr="008D460B" w:rsidRDefault="0052677F" w:rsidP="00222C4D">
            <w:r w:rsidRPr="008D460B">
              <w:t>BIOS</w:t>
            </w:r>
          </w:p>
        </w:tc>
        <w:tc>
          <w:tcPr>
            <w:tcW w:w="8375" w:type="dxa"/>
          </w:tcPr>
          <w:p w14:paraId="7AC7A87A" w14:textId="77777777" w:rsidR="0052677F" w:rsidRPr="008D460B" w:rsidRDefault="0052677F" w:rsidP="00222C4D">
            <w:r w:rsidRPr="008D460B">
              <w:t xml:space="preserve">BIOS producenta oferowanego komputera zgodny ze specyfikacją UEFI, pełna obsługa za pomocą klawiatury i myszy lub urządzenia wskazującego zintegrowanego w oferowanym urządzeniu. </w:t>
            </w:r>
          </w:p>
        </w:tc>
      </w:tr>
      <w:tr w:rsidR="0052677F" w:rsidRPr="008D460B" w14:paraId="0800CCE8" w14:textId="77777777" w:rsidTr="0052677F">
        <w:tc>
          <w:tcPr>
            <w:tcW w:w="1685" w:type="dxa"/>
          </w:tcPr>
          <w:p w14:paraId="00B4F57D" w14:textId="77777777" w:rsidR="0052677F" w:rsidRPr="008D460B" w:rsidRDefault="0052677F" w:rsidP="00770655">
            <w:r w:rsidRPr="008D460B">
              <w:t>System operacyjny</w:t>
            </w:r>
          </w:p>
        </w:tc>
        <w:tc>
          <w:tcPr>
            <w:tcW w:w="8375" w:type="dxa"/>
          </w:tcPr>
          <w:p w14:paraId="02BDC025" w14:textId="77777777" w:rsidR="0052677F" w:rsidRDefault="0052677F" w:rsidP="00770655">
            <w:pPr>
              <w:jc w:val="both"/>
            </w:pPr>
            <w:r w:rsidRPr="004E5958">
              <w:t>Zainstalowany</w:t>
            </w:r>
            <w:r>
              <w:t xml:space="preserve"> najnowszy </w:t>
            </w:r>
            <w:r w:rsidRPr="004E5958">
              <w:t>system operacyjny</w:t>
            </w:r>
            <w:r>
              <w:t>, s</w:t>
            </w:r>
            <w:r w:rsidRPr="004E5958">
              <w:t>pełniający następujące wymagania (poprzez wbudowane mechanizmy</w:t>
            </w:r>
            <w:r w:rsidRPr="00FE3E3A">
              <w:t>, bez użycia dodatkowych aplikacji</w:t>
            </w:r>
            <w:r>
              <w:t>)</w:t>
            </w:r>
            <w:r w:rsidRPr="00FE3E3A">
              <w:t>:</w:t>
            </w:r>
          </w:p>
          <w:p w14:paraId="4480F95F" w14:textId="77777777" w:rsidR="0052677F" w:rsidRDefault="0052677F" w:rsidP="00770655">
            <w:r>
              <w:t xml:space="preserve">Bezpłatne aktualizacje w ramach wersji systemu operacyjnego przez Internet z możliwością wyboru instalowanych poprawek (niezbędne aktualizacje, poprawki, biuletyny </w:t>
            </w:r>
            <w:r>
              <w:lastRenderedPageBreak/>
              <w:t>bezpieczeństwa muszą być dostarczane bez dodatkowych opłat) – wymagane podanie nazwy strony serwera WWW;</w:t>
            </w:r>
          </w:p>
          <w:p w14:paraId="22EB989E" w14:textId="77777777" w:rsidR="0052677F" w:rsidRDefault="0052677F" w:rsidP="00770655">
            <w:r>
              <w:t>Możliwość dokonywania uaktualnień sterowników urządzeń przez Internet – witrynę producenta systemu;</w:t>
            </w:r>
          </w:p>
          <w:p w14:paraId="434AAD7B" w14:textId="77777777" w:rsidR="0052677F" w:rsidRDefault="0052677F" w:rsidP="00770655">
            <w:r>
              <w:t>Internetowa aktualizacja zapewniona w języku polskim;</w:t>
            </w:r>
          </w:p>
          <w:p w14:paraId="22EE177C" w14:textId="77777777" w:rsidR="0052677F" w:rsidRDefault="0052677F" w:rsidP="00770655">
            <w:r>
              <w:t>Wbudowana zapora internetowa (firewall) dla ochrony połączeń internetowych; zintegrowana z systemem konsola do zarządzania ustawieniami zapory i regułami IP v4 i v6;</w:t>
            </w:r>
          </w:p>
          <w:p w14:paraId="2307B4AF" w14:textId="4EBD67E9" w:rsidR="0052677F" w:rsidRDefault="0052677F" w:rsidP="00770655">
            <w:r>
              <w:t xml:space="preserve">Zlokalizowane w języku polskim, co najmniej następujące </w:t>
            </w:r>
            <w:r w:rsidR="00560949">
              <w:t>elementy: menu</w:t>
            </w:r>
            <w:r>
              <w:t>, odtwarzacz multimediów, pomoc, komunikaty systemowe;</w:t>
            </w:r>
          </w:p>
          <w:p w14:paraId="79AB5FBC" w14:textId="77777777" w:rsidR="0052677F" w:rsidRDefault="0052677F" w:rsidP="00770655">
            <w:r>
              <w:t>Wsparcie dla większości powszechnie używanych urządzeń peryferyjnych (drukarek, urządzeń sieciowych, standardów USB, Plug &amp;Play, Wi-Fi);</w:t>
            </w:r>
          </w:p>
          <w:p w14:paraId="3E84980C" w14:textId="77777777" w:rsidR="0052677F" w:rsidRDefault="0052677F" w:rsidP="00770655">
            <w:r>
              <w:t>Funkcjonalność automatycznej zmiany domyślnej drukarki w zależności od sieci, do której podłączony jest komputer;</w:t>
            </w:r>
          </w:p>
          <w:p w14:paraId="7FC9DBCC" w14:textId="77777777" w:rsidR="0052677F" w:rsidRDefault="0052677F" w:rsidP="00770655">
            <w:r>
              <w:t>Interfejs użytkownika działający w trybie graficznym z elementami 3D, zintegrowana z interfejsem użytkownika interaktywna część pulpitu służącą do uruchamiania aplikacji, które użytkownik może dowolnie wymieniać i pobrać ze strony producenta;</w:t>
            </w:r>
          </w:p>
          <w:p w14:paraId="7E022056" w14:textId="77777777" w:rsidR="0052677F" w:rsidRDefault="0052677F" w:rsidP="00770655">
            <w:r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329F6D91" w14:textId="77777777" w:rsidR="0052677F" w:rsidRDefault="0052677F" w:rsidP="00770655">
            <w:r>
              <w:t>Zintegrowane z systemem operacyjnym narzędzia zwalczające złośliwe oprogramowanie; aktualizacje dostępne u producenta nieodpłatnie bez ograniczeń czasowych;</w:t>
            </w:r>
          </w:p>
          <w:p w14:paraId="293B23ED" w14:textId="77777777" w:rsidR="0052677F" w:rsidRDefault="0052677F" w:rsidP="00770655">
            <w:r>
              <w:t>Funkcjonalność rozpoznawania mowy, pozwalającą na sterowanie komputerem głosowo, wraz z modułem „uczenia się” głosu użytkownika;</w:t>
            </w:r>
          </w:p>
          <w:p w14:paraId="5CDE032D" w14:textId="77777777" w:rsidR="0052677F" w:rsidRDefault="0052677F" w:rsidP="00770655">
            <w:r>
              <w:t>Zintegrowany z systemem operacyjnym moduł synchronizacji komputera z urządzeniami zewnętrznymi;</w:t>
            </w:r>
          </w:p>
          <w:p w14:paraId="4C2CCB82" w14:textId="77777777" w:rsidR="0052677F" w:rsidRDefault="0052677F" w:rsidP="00770655">
            <w:r>
              <w:t>Wbudowany system pomocy w języku polskim;</w:t>
            </w:r>
          </w:p>
          <w:p w14:paraId="6D882539" w14:textId="77777777" w:rsidR="0052677F" w:rsidRDefault="0052677F" w:rsidP="00770655">
            <w:r>
              <w:t>Możliwość przystosowania stanowiska dla osób niepełnosprawnych (np. słabo widzących);</w:t>
            </w:r>
          </w:p>
          <w:p w14:paraId="1B08E43C" w14:textId="77777777" w:rsidR="0052677F" w:rsidRDefault="0052677F" w:rsidP="00770655">
            <w:r>
              <w:t>Graficzne środowisko instalacji i konfiguracji;</w:t>
            </w:r>
          </w:p>
          <w:p w14:paraId="3F289442" w14:textId="77777777" w:rsidR="0052677F" w:rsidRDefault="0052677F" w:rsidP="00770655">
            <w:r>
              <w:t>Transakcyjny system plików pozwalający na stosowanie przydziałów (ang. quota) na dysku dla użytkowników oraz zapewniający większą niezawodność i pozwalający tworzyć kopie zapasowe;</w:t>
            </w:r>
          </w:p>
          <w:p w14:paraId="12CC863D" w14:textId="77777777" w:rsidR="0052677F" w:rsidRDefault="0052677F" w:rsidP="00770655">
            <w:r>
              <w:t>Zarządzanie kontami użytkowników sieci oraz urządzeniami sieciowymi tj. drukarki, modemy, woluminy dyskowe, usługi katalogowe;</w:t>
            </w:r>
          </w:p>
          <w:p w14:paraId="4B4698F8" w14:textId="77777777" w:rsidR="0052677F" w:rsidRDefault="0052677F" w:rsidP="00770655">
            <w:r>
              <w:t>Oprogramowanie dla tworzenia kopii zapasowych (backup); automatyczne wykonywanie kopii plików z możliwością automatycznego przywrócenia wersji wcześniejszej;</w:t>
            </w:r>
          </w:p>
          <w:p w14:paraId="6E672E85" w14:textId="77777777" w:rsidR="0052677F" w:rsidRDefault="0052677F" w:rsidP="00770655">
            <w:r>
              <w:t>Możliwość przywracania plików systemowych;</w:t>
            </w:r>
          </w:p>
          <w:p w14:paraId="077088A6" w14:textId="77777777" w:rsidR="0052677F" w:rsidRDefault="0052677F" w:rsidP="00770655">
            <w:r>
              <w:t xml:space="preserve"> Klucz licencyjny zapisany trwale w BIOS, umożliwiać instalację systemu operacyjnego bez potrzeby ręcznego wpisywania klucza licencyjnego.</w:t>
            </w:r>
          </w:p>
          <w:p w14:paraId="386D2DFF" w14:textId="0337042D" w:rsidR="0052677F" w:rsidRPr="008D460B" w:rsidRDefault="0052677F" w:rsidP="00770655">
            <w:r>
              <w:t>Do oferty należy załączyć p</w:t>
            </w:r>
            <w:r w:rsidRPr="008003D9">
              <w:t>otwierdzenie kompatybilności komputera z oferowanym systemem operacyjnym (wydruk ze strony</w:t>
            </w:r>
            <w:r>
              <w:t xml:space="preserve"> producenta systemu operacyjnego, dopuszcza się wydruk w języku angielskim</w:t>
            </w:r>
            <w:r w:rsidRPr="008003D9">
              <w:t>)</w:t>
            </w:r>
            <w:r>
              <w:t>.</w:t>
            </w:r>
          </w:p>
        </w:tc>
      </w:tr>
      <w:tr w:rsidR="0052677F" w:rsidRPr="008D460B" w14:paraId="3CA5FE67" w14:textId="77777777" w:rsidTr="0052677F">
        <w:tc>
          <w:tcPr>
            <w:tcW w:w="1685" w:type="dxa"/>
          </w:tcPr>
          <w:p w14:paraId="21C1987B" w14:textId="13A5D5F9" w:rsidR="0052677F" w:rsidRPr="008D460B" w:rsidRDefault="0052677F" w:rsidP="00770655">
            <w:r w:rsidRPr="008D460B">
              <w:lastRenderedPageBreak/>
              <w:t>Klawiatura</w:t>
            </w:r>
            <w:r>
              <w:t xml:space="preserve"> </w:t>
            </w:r>
            <w:r w:rsidR="00560949">
              <w:t>i Mysz</w:t>
            </w:r>
          </w:p>
        </w:tc>
        <w:tc>
          <w:tcPr>
            <w:tcW w:w="8375" w:type="dxa"/>
          </w:tcPr>
          <w:p w14:paraId="1B036301" w14:textId="35C28DA1" w:rsidR="0052677F" w:rsidRPr="008D460B" w:rsidRDefault="0052677F" w:rsidP="00770655">
            <w:pPr>
              <w:jc w:val="both"/>
            </w:pPr>
            <w:r w:rsidRPr="008D460B">
              <w:t xml:space="preserve">Klawiatura z wydzieloną częścią numeryczną. </w:t>
            </w:r>
          </w:p>
          <w:p w14:paraId="6BF9D94E" w14:textId="408B9375" w:rsidR="0052677F" w:rsidRPr="008D460B" w:rsidRDefault="0052677F" w:rsidP="00770655">
            <w:pPr>
              <w:jc w:val="both"/>
            </w:pPr>
            <w:r w:rsidRPr="008D460B">
              <w:t>Touchpad z dwoma przyciskami.</w:t>
            </w:r>
            <w:r>
              <w:t xml:space="preserve"> Dodatkowa mysz USB z rolką (scroll).</w:t>
            </w:r>
          </w:p>
        </w:tc>
      </w:tr>
      <w:tr w:rsidR="0052677F" w:rsidRPr="008D460B" w14:paraId="2114141A" w14:textId="77777777" w:rsidTr="0052677F">
        <w:tc>
          <w:tcPr>
            <w:tcW w:w="1685" w:type="dxa"/>
          </w:tcPr>
          <w:p w14:paraId="471D8EA8" w14:textId="77777777" w:rsidR="0052677F" w:rsidRPr="008D460B" w:rsidRDefault="0052677F" w:rsidP="00770655">
            <w:r w:rsidRPr="008D460B">
              <w:t>Porty i złącza</w:t>
            </w:r>
          </w:p>
        </w:tc>
        <w:tc>
          <w:tcPr>
            <w:tcW w:w="8375" w:type="dxa"/>
          </w:tcPr>
          <w:p w14:paraId="53F6A9AF" w14:textId="77777777" w:rsidR="0052677F" w:rsidRPr="008D460B" w:rsidRDefault="0052677F" w:rsidP="00770655">
            <w:pPr>
              <w:jc w:val="both"/>
            </w:pPr>
            <w:r w:rsidRPr="008D460B">
              <w:t xml:space="preserve">Wbudowane porty i złącza – co najmniej: </w:t>
            </w:r>
          </w:p>
          <w:p w14:paraId="38D87292" w14:textId="77777777" w:rsidR="0052677F" w:rsidRPr="008D460B" w:rsidRDefault="0052677F" w:rsidP="00770655">
            <w:pPr>
              <w:jc w:val="both"/>
            </w:pPr>
            <w:r w:rsidRPr="008D460B">
              <w:t>1 szt. HDMI,</w:t>
            </w:r>
          </w:p>
          <w:p w14:paraId="62B01644" w14:textId="77777777" w:rsidR="0052677F" w:rsidRPr="008D460B" w:rsidRDefault="0052677F" w:rsidP="00770655">
            <w:pPr>
              <w:jc w:val="both"/>
            </w:pPr>
            <w:r w:rsidRPr="008D460B">
              <w:t xml:space="preserve">1 szt. RJ-45, </w:t>
            </w:r>
          </w:p>
          <w:p w14:paraId="2914E470" w14:textId="7D6D06FB" w:rsidR="0052677F" w:rsidRPr="008D460B" w:rsidRDefault="0052677F" w:rsidP="00770655">
            <w:pPr>
              <w:jc w:val="both"/>
            </w:pPr>
            <w:r w:rsidRPr="008D460B">
              <w:t>3 szt. USB (w tym co najmniej 1 szt. USB 3.x i 1 szt. USB 3.x z zasilaniem),</w:t>
            </w:r>
          </w:p>
        </w:tc>
      </w:tr>
      <w:tr w:rsidR="0052677F" w:rsidRPr="00FC2E2B" w14:paraId="3152B471" w14:textId="77777777" w:rsidTr="0052677F">
        <w:tc>
          <w:tcPr>
            <w:tcW w:w="1685" w:type="dxa"/>
          </w:tcPr>
          <w:p w14:paraId="1A53EADC" w14:textId="77777777" w:rsidR="0052677F" w:rsidRPr="008D460B" w:rsidRDefault="0052677F" w:rsidP="00770655">
            <w:r w:rsidRPr="008D460B">
              <w:t xml:space="preserve">Warunki gwarancyjne, </w:t>
            </w:r>
            <w:r w:rsidRPr="008D460B">
              <w:lastRenderedPageBreak/>
              <w:t>wsparcie techniczne</w:t>
            </w:r>
          </w:p>
        </w:tc>
        <w:tc>
          <w:tcPr>
            <w:tcW w:w="8375" w:type="dxa"/>
          </w:tcPr>
          <w:p w14:paraId="7B042DD5" w14:textId="272C24B3" w:rsidR="0052677F" w:rsidRPr="008D460B" w:rsidRDefault="0052677F" w:rsidP="00770655">
            <w:pPr>
              <w:jc w:val="both"/>
            </w:pPr>
            <w:r w:rsidRPr="008D460B">
              <w:lastRenderedPageBreak/>
              <w:t xml:space="preserve">Co najmniej </w:t>
            </w:r>
            <w:r>
              <w:t>dwuletnia</w:t>
            </w:r>
            <w:r w:rsidRPr="008D460B">
              <w:t xml:space="preserve"> gwarancja producenta obejmująca wszystkie komponenty komputera. </w:t>
            </w:r>
          </w:p>
          <w:p w14:paraId="610B1A27" w14:textId="77777777" w:rsidR="0052677F" w:rsidRPr="008D460B" w:rsidRDefault="0052677F" w:rsidP="00770655">
            <w:pPr>
              <w:rPr>
                <w:rFonts w:cs="Calibri"/>
                <w:color w:val="000000"/>
                <w:szCs w:val="18"/>
              </w:rPr>
            </w:pPr>
            <w:r w:rsidRPr="008D460B">
              <w:rPr>
                <w:rFonts w:cs="Calibri"/>
                <w:szCs w:val="18"/>
              </w:rPr>
              <w:lastRenderedPageBreak/>
              <w:t>Opcjonalnie wykonawca może zadeklarować nw. warunki świadczenia serwisu gwarancyjnego:</w:t>
            </w:r>
          </w:p>
          <w:p w14:paraId="01F727D5" w14:textId="77777777" w:rsidR="0052677F" w:rsidRPr="008D460B" w:rsidRDefault="0052677F" w:rsidP="00770655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8D460B">
              <w:t>usługi serwisu gwarancyjnego w miejscu instalacji urządzenia,</w:t>
            </w:r>
          </w:p>
          <w:p w14:paraId="01BFCBCF" w14:textId="77777777" w:rsidR="0052677F" w:rsidRPr="008D460B" w:rsidRDefault="0052677F" w:rsidP="00770655">
            <w:pPr>
              <w:pStyle w:val="Akapitzlist"/>
              <w:numPr>
                <w:ilvl w:val="0"/>
                <w:numId w:val="3"/>
              </w:numPr>
              <w:spacing w:line="259" w:lineRule="auto"/>
              <w:ind w:left="714" w:hanging="357"/>
            </w:pPr>
            <w:r w:rsidRPr="008D460B">
              <w:t>czas reakcji serwisu - do końca następnego dnia roboczego.</w:t>
            </w:r>
          </w:p>
          <w:p w14:paraId="35FA64DF" w14:textId="77777777" w:rsidR="0052677F" w:rsidRPr="00FE3E3A" w:rsidRDefault="0052677F" w:rsidP="00770655">
            <w:pPr>
              <w:contextualSpacing/>
              <w:jc w:val="both"/>
            </w:pPr>
            <w:r w:rsidRPr="008D460B">
              <w:rPr>
                <w:rFonts w:cs="Calibri"/>
                <w:color w:val="000000"/>
                <w:szCs w:val="18"/>
              </w:rPr>
              <w:t xml:space="preserve">Ww. opcjonalne warunki świadczenia </w:t>
            </w:r>
            <w:r w:rsidRPr="008D460B">
              <w:rPr>
                <w:rFonts w:cs="Calibri"/>
                <w:szCs w:val="18"/>
              </w:rPr>
              <w:t>serwisu gwarancyjnego będą stanowić kryteria oceny ofert.</w:t>
            </w:r>
          </w:p>
        </w:tc>
      </w:tr>
    </w:tbl>
    <w:p w14:paraId="4CE122ED" w14:textId="77777777" w:rsidR="00B83BE9" w:rsidRPr="004B52FA" w:rsidRDefault="00B83BE9" w:rsidP="00B83BE9">
      <w:pPr>
        <w:rPr>
          <w:i/>
        </w:rPr>
      </w:pPr>
      <w:r w:rsidRPr="004B52FA">
        <w:rPr>
          <w:i/>
        </w:rPr>
        <w:lastRenderedPageBreak/>
        <w:t xml:space="preserve">* </w:t>
      </w:r>
      <w:r>
        <w:rPr>
          <w:i/>
        </w:rPr>
        <w:t>W</w:t>
      </w:r>
      <w:r w:rsidRPr="004B52FA">
        <w:rPr>
          <w:i/>
        </w:rPr>
        <w:t xml:space="preserve"> kolumnie „Oferowane parametry” należy podać rzeczywiste parametry oferowanego sprzętu, tj. np.:</w:t>
      </w:r>
    </w:p>
    <w:p w14:paraId="7405A9B3" w14:textId="77777777" w:rsidR="00B83BE9" w:rsidRPr="004B52FA" w:rsidRDefault="00B83BE9" w:rsidP="00B83BE9">
      <w:pPr>
        <w:pStyle w:val="Akapitzlist"/>
        <w:numPr>
          <w:ilvl w:val="0"/>
          <w:numId w:val="5"/>
        </w:numPr>
        <w:rPr>
          <w:i/>
        </w:rPr>
      </w:pPr>
      <w:r w:rsidRPr="004B52FA">
        <w:rPr>
          <w:i/>
        </w:rPr>
        <w:t xml:space="preserve">„Zainstalowane 12 GB”, a nie „Zainstalowane co najmniej 12 GB”; </w:t>
      </w:r>
    </w:p>
    <w:p w14:paraId="184C1C6F" w14:textId="77777777" w:rsidR="00B83BE9" w:rsidRPr="004B52FA" w:rsidRDefault="00B83BE9" w:rsidP="00B83BE9">
      <w:pPr>
        <w:pStyle w:val="Akapitzlist"/>
        <w:numPr>
          <w:ilvl w:val="0"/>
          <w:numId w:val="5"/>
        </w:numPr>
        <w:rPr>
          <w:i/>
        </w:rPr>
      </w:pPr>
      <w:r w:rsidRPr="004B52FA">
        <w:rPr>
          <w:i/>
        </w:rPr>
        <w:t>„Dysk SSD o pojemności 512 GB”, a nie „Dysk SSD o pojemności co najmniej 256 GB”.</w:t>
      </w:r>
    </w:p>
    <w:p w14:paraId="3AEB9116" w14:textId="6C9F42C1" w:rsidR="00CE1CBC" w:rsidRDefault="00B83BE9" w:rsidP="00B83BE9">
      <w:pPr>
        <w:rPr>
          <w:i/>
        </w:rPr>
      </w:pPr>
      <w:r w:rsidRPr="004B52FA">
        <w:rPr>
          <w:i/>
        </w:rPr>
        <w:t xml:space="preserve">W przypadku oprogramowania dostarczanego z </w:t>
      </w:r>
      <w:r>
        <w:rPr>
          <w:i/>
        </w:rPr>
        <w:t>oferowanymi urządzeniami</w:t>
      </w:r>
      <w:r w:rsidRPr="004B52FA">
        <w:rPr>
          <w:i/>
        </w:rPr>
        <w:t xml:space="preserve"> należy podać producenta i nazwę oprogramowania, nie ma konieczności uzupełniania </w:t>
      </w:r>
      <w:r w:rsidRPr="00347108">
        <w:rPr>
          <w:i/>
        </w:rPr>
        <w:t>listy cech i funkcji oprogramowania.</w:t>
      </w:r>
    </w:p>
    <w:p w14:paraId="34D0C9D8" w14:textId="77777777" w:rsidR="00CE1CBC" w:rsidRDefault="00CE1CBC">
      <w:pPr>
        <w:rPr>
          <w:i/>
        </w:rPr>
      </w:pPr>
      <w:r>
        <w:rPr>
          <w:i/>
        </w:rPr>
        <w:br w:type="page"/>
      </w:r>
    </w:p>
    <w:p w14:paraId="122CC2B9" w14:textId="1A56F411" w:rsidR="004A2A65" w:rsidRDefault="004A2A65" w:rsidP="004A2A65">
      <w:pPr>
        <w:pStyle w:val="Nagwek2"/>
        <w:numPr>
          <w:ilvl w:val="1"/>
          <w:numId w:val="1"/>
        </w:numPr>
        <w:ind w:left="0" w:firstLine="0"/>
      </w:pPr>
      <w:r>
        <w:lastRenderedPageBreak/>
        <w:t>P</w:t>
      </w:r>
      <w:r w:rsidRPr="00E87BC6">
        <w:t>akiety oprogramowania biurowego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1839"/>
        <w:gridCol w:w="8085"/>
      </w:tblGrid>
      <w:tr w:rsidR="0052677F" w:rsidRPr="001D1C9A" w14:paraId="3FC05B23" w14:textId="77777777" w:rsidTr="0052677F">
        <w:tc>
          <w:tcPr>
            <w:tcW w:w="1839" w:type="dxa"/>
          </w:tcPr>
          <w:p w14:paraId="5A36F4C5" w14:textId="77777777" w:rsidR="0052677F" w:rsidRPr="001D1C9A" w:rsidRDefault="0052677F" w:rsidP="00222C4D">
            <w:pPr>
              <w:rPr>
                <w:b/>
              </w:rPr>
            </w:pPr>
            <w:r w:rsidRPr="001D1C9A">
              <w:rPr>
                <w:b/>
              </w:rPr>
              <w:t>Obszar wymagań</w:t>
            </w:r>
          </w:p>
        </w:tc>
        <w:tc>
          <w:tcPr>
            <w:tcW w:w="8085" w:type="dxa"/>
          </w:tcPr>
          <w:p w14:paraId="095900F0" w14:textId="77777777" w:rsidR="0052677F" w:rsidRPr="001D1C9A" w:rsidRDefault="0052677F" w:rsidP="00222C4D">
            <w:pPr>
              <w:rPr>
                <w:b/>
              </w:rPr>
            </w:pPr>
            <w:r w:rsidRPr="001D1C9A">
              <w:rPr>
                <w:b/>
              </w:rPr>
              <w:t>Wymagania minimalne</w:t>
            </w:r>
          </w:p>
        </w:tc>
      </w:tr>
      <w:tr w:rsidR="0052677F" w:rsidRPr="00FC2E2B" w14:paraId="2FA4184E" w14:textId="77777777" w:rsidTr="0052677F">
        <w:tc>
          <w:tcPr>
            <w:tcW w:w="1839" w:type="dxa"/>
          </w:tcPr>
          <w:p w14:paraId="517535F0" w14:textId="77777777" w:rsidR="0052677F" w:rsidRPr="001D1C9A" w:rsidRDefault="0052677F" w:rsidP="00222C4D">
            <w:pPr>
              <w:rPr>
                <w:b/>
              </w:rPr>
            </w:pPr>
          </w:p>
        </w:tc>
        <w:tc>
          <w:tcPr>
            <w:tcW w:w="8085" w:type="dxa"/>
          </w:tcPr>
          <w:p w14:paraId="18A32B6E" w14:textId="77777777" w:rsidR="0052677F" w:rsidRPr="001D1C9A" w:rsidRDefault="0052677F" w:rsidP="00222C4D">
            <w:pPr>
              <w:rPr>
                <w:b/>
              </w:rPr>
            </w:pPr>
          </w:p>
        </w:tc>
      </w:tr>
      <w:tr w:rsidR="0052677F" w:rsidRPr="00FC2E2B" w14:paraId="6180FE00" w14:textId="77777777" w:rsidTr="0052677F">
        <w:tc>
          <w:tcPr>
            <w:tcW w:w="1839" w:type="dxa"/>
          </w:tcPr>
          <w:p w14:paraId="4545427A" w14:textId="77777777" w:rsidR="0052677F" w:rsidRPr="00A61073" w:rsidRDefault="0052677F" w:rsidP="00770655">
            <w:pPr>
              <w:rPr>
                <w:bCs/>
              </w:rPr>
            </w:pPr>
            <w:r w:rsidRPr="00A61073">
              <w:rPr>
                <w:bCs/>
              </w:rPr>
              <w:t>Zawartość pakietu</w:t>
            </w:r>
          </w:p>
        </w:tc>
        <w:tc>
          <w:tcPr>
            <w:tcW w:w="8085" w:type="dxa"/>
          </w:tcPr>
          <w:p w14:paraId="0D140981" w14:textId="77777777" w:rsidR="0052677F" w:rsidRPr="00427902" w:rsidRDefault="0052677F" w:rsidP="00770655">
            <w:pPr>
              <w:contextualSpacing/>
              <w:rPr>
                <w:bCs/>
              </w:rPr>
            </w:pPr>
            <w:r w:rsidRPr="00427902">
              <w:t>Pakiet musi zawierać</w:t>
            </w:r>
            <w:r w:rsidRPr="00427902">
              <w:rPr>
                <w:bCs/>
              </w:rPr>
              <w:t>:</w:t>
            </w:r>
          </w:p>
          <w:p w14:paraId="54BD62C4" w14:textId="77777777" w:rsidR="0052677F" w:rsidRPr="00427902" w:rsidRDefault="0052677F" w:rsidP="00770655">
            <w:pPr>
              <w:numPr>
                <w:ilvl w:val="0"/>
                <w:numId w:val="6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edytor tekstów,</w:t>
            </w:r>
          </w:p>
          <w:p w14:paraId="0082EF4B" w14:textId="77777777" w:rsidR="0052677F" w:rsidRPr="00427902" w:rsidRDefault="0052677F" w:rsidP="00770655">
            <w:pPr>
              <w:numPr>
                <w:ilvl w:val="0"/>
                <w:numId w:val="6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arkusz kalkulacyjny,</w:t>
            </w:r>
          </w:p>
          <w:p w14:paraId="3A22CDEA" w14:textId="77777777" w:rsidR="0052677F" w:rsidRPr="00427902" w:rsidRDefault="0052677F" w:rsidP="00770655">
            <w:pPr>
              <w:numPr>
                <w:ilvl w:val="0"/>
                <w:numId w:val="6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narzędzie do przygotowania i prowadzenia prezentacji,</w:t>
            </w:r>
          </w:p>
          <w:p w14:paraId="6442504A" w14:textId="77777777" w:rsidR="0052677F" w:rsidRPr="00A61073" w:rsidRDefault="0052677F" w:rsidP="00770655">
            <w:pPr>
              <w:numPr>
                <w:ilvl w:val="0"/>
                <w:numId w:val="6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narzędzie do zarządzania informacją osobistą (pocztą elektroniczną, kalendarzem, kontaktami i zadaniami).</w:t>
            </w:r>
          </w:p>
        </w:tc>
      </w:tr>
      <w:tr w:rsidR="0052677F" w:rsidRPr="00FC2E2B" w14:paraId="66EBEDD7" w14:textId="77777777" w:rsidTr="0052677F">
        <w:tc>
          <w:tcPr>
            <w:tcW w:w="1839" w:type="dxa"/>
          </w:tcPr>
          <w:p w14:paraId="2C9D3B30" w14:textId="77777777" w:rsidR="0052677F" w:rsidRPr="00A61073" w:rsidRDefault="0052677F" w:rsidP="00770655">
            <w:pPr>
              <w:rPr>
                <w:bCs/>
              </w:rPr>
            </w:pPr>
            <w:r>
              <w:rPr>
                <w:bCs/>
              </w:rPr>
              <w:t>Wymagania ogólne dla pakietu</w:t>
            </w:r>
          </w:p>
        </w:tc>
        <w:tc>
          <w:tcPr>
            <w:tcW w:w="8085" w:type="dxa"/>
          </w:tcPr>
          <w:p w14:paraId="26F47D93" w14:textId="6FEC8F16" w:rsidR="0052677F" w:rsidRPr="00427902" w:rsidRDefault="0052677F" w:rsidP="00770655">
            <w:pPr>
              <w:contextualSpacing/>
              <w:rPr>
                <w:bCs/>
              </w:rPr>
            </w:pPr>
            <w:r w:rsidRPr="00427902">
              <w:rPr>
                <w:bCs/>
              </w:rPr>
              <w:t>Wymagana pełna</w:t>
            </w:r>
            <w:r>
              <w:rPr>
                <w:bCs/>
              </w:rPr>
              <w:t xml:space="preserve"> </w:t>
            </w:r>
            <w:r w:rsidR="00560949" w:rsidRPr="00427902">
              <w:rPr>
                <w:bCs/>
              </w:rPr>
              <w:t>polska</w:t>
            </w:r>
            <w:r w:rsidR="00560949">
              <w:rPr>
                <w:bCs/>
              </w:rPr>
              <w:t xml:space="preserve"> </w:t>
            </w:r>
            <w:r w:rsidR="00560949" w:rsidRPr="00427902">
              <w:rPr>
                <w:bCs/>
              </w:rPr>
              <w:t>wersja</w:t>
            </w:r>
            <w:r w:rsidRPr="00427902">
              <w:rPr>
                <w:bCs/>
              </w:rPr>
              <w:t xml:space="preserve"> językowa</w:t>
            </w:r>
            <w:r>
              <w:rPr>
                <w:bCs/>
              </w:rPr>
              <w:t xml:space="preserve"> dla użytkownika domowego (pudełkowa licencja BOX)</w:t>
            </w:r>
            <w:r w:rsidRPr="00427902">
              <w:rPr>
                <w:bCs/>
              </w:rPr>
              <w:t>. Pakiet powinien mieć system aktualizacji darmowych poprawek bezpieczeństwa, przy czym komunikacja z użytkownikiem powinna odbywać się w języku polskim.</w:t>
            </w:r>
          </w:p>
          <w:p w14:paraId="0C8241C7" w14:textId="77777777" w:rsidR="0052677F" w:rsidRPr="00427902" w:rsidRDefault="0052677F" w:rsidP="00770655">
            <w:pPr>
              <w:contextualSpacing/>
              <w:rPr>
                <w:bCs/>
              </w:rPr>
            </w:pPr>
            <w:r w:rsidRPr="00427902">
              <w:rPr>
                <w:bCs/>
              </w:rPr>
              <w:t>Dostępność w Internecie na stronach producenta biuletynów technicznych, w tym opisów poprawek bezpieczeństwa, w języku polskim, a także telefonicznej pomocy technicznej producenta pakietu biurowego świadczonej w języku polskim w dni robocze w godzinach od 8 do 17 – cena połączenia nie większa niż cena połączenia lokalnego.</w:t>
            </w:r>
          </w:p>
          <w:p w14:paraId="7C222CCE" w14:textId="77777777" w:rsidR="0052677F" w:rsidRPr="00427902" w:rsidRDefault="0052677F" w:rsidP="00770655">
            <w:pPr>
              <w:contextualSpacing/>
              <w:rPr>
                <w:bCs/>
              </w:rPr>
            </w:pPr>
            <w:r w:rsidRPr="00427902">
              <w:rPr>
                <w:bCs/>
              </w:rPr>
              <w:t>Wymagany publicznie znany cykl życia przedstawiony przez producenta dotyczący rozwoju i wsparcia technicznego – w szczególności w zakresie bezpieczeństwa co najmniej 5 lat od daty zakupu.</w:t>
            </w:r>
          </w:p>
          <w:p w14:paraId="461DDFE9" w14:textId="77777777" w:rsidR="0052677F" w:rsidRPr="00427902" w:rsidRDefault="0052677F" w:rsidP="00770655">
            <w:pPr>
              <w:contextualSpacing/>
              <w:rPr>
                <w:bCs/>
              </w:rPr>
            </w:pPr>
            <w:r w:rsidRPr="00427902">
              <w:rPr>
                <w:bCs/>
              </w:rPr>
              <w:t>Możliwość dostosowania pakietu aplikacji biurowych do pracy dla osób niepełnosprawnych np. słabo widzących, zgodnie z wymogami Krajowych Ram Interoperacyjności (WCAG 2.0).</w:t>
            </w:r>
          </w:p>
          <w:p w14:paraId="0C52CC9F" w14:textId="77777777" w:rsidR="0052677F" w:rsidRPr="00A61073" w:rsidRDefault="0052677F" w:rsidP="00770655">
            <w:pPr>
              <w:contextualSpacing/>
              <w:rPr>
                <w:bCs/>
              </w:rPr>
            </w:pPr>
            <w:r>
              <w:t xml:space="preserve">Licencja </w:t>
            </w:r>
            <w:r w:rsidRPr="00891556">
              <w:t>musi obejmować najnowszą wersję systemu dostępną na dzień składania oferty</w:t>
            </w:r>
            <w:r>
              <w:t>.</w:t>
            </w:r>
          </w:p>
        </w:tc>
      </w:tr>
      <w:tr w:rsidR="0052677F" w:rsidRPr="00FC2E2B" w14:paraId="3FAD73CE" w14:textId="77777777" w:rsidTr="0052677F">
        <w:tc>
          <w:tcPr>
            <w:tcW w:w="1839" w:type="dxa"/>
          </w:tcPr>
          <w:p w14:paraId="04102E78" w14:textId="77777777" w:rsidR="0052677F" w:rsidRDefault="0052677F" w:rsidP="00770655">
            <w:pPr>
              <w:rPr>
                <w:bCs/>
              </w:rPr>
            </w:pPr>
            <w:r>
              <w:rPr>
                <w:bCs/>
              </w:rPr>
              <w:t>Edytor teksu</w:t>
            </w:r>
          </w:p>
        </w:tc>
        <w:tc>
          <w:tcPr>
            <w:tcW w:w="8085" w:type="dxa"/>
          </w:tcPr>
          <w:p w14:paraId="7BD37181" w14:textId="77777777" w:rsidR="0052677F" w:rsidRPr="00427902" w:rsidRDefault="0052677F" w:rsidP="00770655">
            <w:pPr>
              <w:contextualSpacing/>
              <w:rPr>
                <w:bCs/>
              </w:rPr>
            </w:pPr>
            <w:r w:rsidRPr="00427902">
              <w:rPr>
                <w:bCs/>
              </w:rPr>
              <w:t>Edytor tekst</w:t>
            </w:r>
            <w:r>
              <w:rPr>
                <w:bCs/>
              </w:rPr>
              <w:t>u</w:t>
            </w:r>
            <w:r w:rsidRPr="00427902">
              <w:rPr>
                <w:bCs/>
              </w:rPr>
              <w:t xml:space="preserve"> musi umożliwiać: </w:t>
            </w:r>
          </w:p>
          <w:p w14:paraId="79B65FBD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Edycję i formatowanie tekstu w języku polskim wraz z obsługą języka polskiego w zakresie sprawdzania pisowni i poprawności gramatycznej oraz funkcjonalnością słownika wyrazów bliskoznacznych i autokorekty.</w:t>
            </w:r>
          </w:p>
          <w:p w14:paraId="6483DBDB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Wstawianie oraz formatowanie tabel.</w:t>
            </w:r>
          </w:p>
          <w:p w14:paraId="319646B0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Wstawianie oraz formatowanie obiektów graficznych.</w:t>
            </w:r>
          </w:p>
          <w:p w14:paraId="6D229784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Wstawianie wykresów i tabel z arkusza kalkulacyjnego (wliczając tabele przestawne). </w:t>
            </w:r>
          </w:p>
          <w:p w14:paraId="631B8B07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Automatyczne numerowanie rozdziałów, punktów, akapitów, tabel i rysunków. </w:t>
            </w:r>
          </w:p>
          <w:p w14:paraId="32B170EC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Automatyczne tworzenie spisów treści. </w:t>
            </w:r>
          </w:p>
          <w:p w14:paraId="5C45DE5B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Formatowanie nagłówków i stopek stron. </w:t>
            </w:r>
          </w:p>
          <w:p w14:paraId="7F7033FA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Śledzenie i porównywanie zmian wprowadzonych przez użytkowników w dokumencie. </w:t>
            </w:r>
          </w:p>
          <w:p w14:paraId="0E8705BE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Nagrywanie, tworzenie i edycję makr automatyzujących wykonywanie czynności. </w:t>
            </w:r>
          </w:p>
          <w:p w14:paraId="6CF410AE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Określenie układu strony (pionowa/pozioma). </w:t>
            </w:r>
          </w:p>
          <w:p w14:paraId="6A30C810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Wydruk dokumentów. </w:t>
            </w:r>
          </w:p>
          <w:p w14:paraId="6C77FA88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Wykonywanie korespondencji seryjnej bazując na danych adresowych pochodzących z arkusza kalkulacyjnego i z narzędzia do zarządzania informacją prywatną. </w:t>
            </w:r>
          </w:p>
          <w:p w14:paraId="51D322C0" w14:textId="77777777" w:rsidR="0052677F" w:rsidRPr="00427902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Zabezpieczenie dokumentów hasłem przed odczytem oraz przed wprowadzaniem modyfikacji.</w:t>
            </w:r>
          </w:p>
          <w:p w14:paraId="2BE8F698" w14:textId="77777777" w:rsidR="0052677F" w:rsidRPr="00A61073" w:rsidRDefault="0052677F" w:rsidP="00770655">
            <w:pPr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Wymagana jest dostępność do oferowanego edytora tekstu bezpłatnych narzędzi umożliwiających podpisanie podpisem elektronicznym pliku z </w:t>
            </w:r>
            <w:r w:rsidRPr="00427902">
              <w:rPr>
                <w:bCs/>
              </w:rPr>
              <w:lastRenderedPageBreak/>
              <w:t>zapisanym dokumentem przy pomocy certyfikatu kwalifikowanego zgodnie z wymaganiami obowiązującego w Polsce prawa.</w:t>
            </w:r>
          </w:p>
        </w:tc>
      </w:tr>
      <w:tr w:rsidR="0052677F" w:rsidRPr="00FC2E2B" w14:paraId="6CCE2457" w14:textId="77777777" w:rsidTr="0052677F">
        <w:tc>
          <w:tcPr>
            <w:tcW w:w="1839" w:type="dxa"/>
          </w:tcPr>
          <w:p w14:paraId="7C408B6F" w14:textId="77777777" w:rsidR="0052677F" w:rsidRDefault="0052677F" w:rsidP="00770655">
            <w:pPr>
              <w:rPr>
                <w:bCs/>
              </w:rPr>
            </w:pPr>
            <w:r>
              <w:rPr>
                <w:bCs/>
              </w:rPr>
              <w:lastRenderedPageBreak/>
              <w:t>Arkusz kalkulacyjny</w:t>
            </w:r>
          </w:p>
        </w:tc>
        <w:tc>
          <w:tcPr>
            <w:tcW w:w="8085" w:type="dxa"/>
          </w:tcPr>
          <w:p w14:paraId="53322D37" w14:textId="77777777" w:rsidR="0052677F" w:rsidRPr="00427902" w:rsidRDefault="0052677F" w:rsidP="00770655">
            <w:p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Arkusz kalkulacyjny musi umożliwiać: </w:t>
            </w:r>
          </w:p>
          <w:p w14:paraId="46FD759D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Tworzenie raportów tabelarycznych.</w:t>
            </w:r>
          </w:p>
          <w:p w14:paraId="0495F1B0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Tworzenie wykresów liniowych (wraz linią trendu), słupkowych, kołowych.</w:t>
            </w:r>
          </w:p>
          <w:p w14:paraId="0765A4C3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Tworzenie arkuszy kalkulacyjnych zawierających teksty, dane liczbowe oraz formuły przeprowadzające operacje matematyczne, logiczne, tekstowe, statystyczne oraz operacje na danych finansowych i na miarach czasu. </w:t>
            </w:r>
          </w:p>
          <w:p w14:paraId="616E8CAD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Tworzenie raportów z zewnętrznych źródeł danych (inne arkusze kalkulacyjne, bazy danych zgodne z ODBC, pliki tekstowe, pliki XML, webservice).</w:t>
            </w:r>
          </w:p>
          <w:p w14:paraId="6917BFC2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Obsługę kostek OLAP oraz tworzenie i edycję kwerend bazodanowych i webowych. </w:t>
            </w:r>
          </w:p>
          <w:p w14:paraId="4F24596E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Narzędzia wspomagające analizę statystyczną i finansową, analizę wariantową i rozwiązywanie problemów optymalizacyjnych.</w:t>
            </w:r>
          </w:p>
          <w:p w14:paraId="4087B6A4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Tworzenie raportów tabeli przestawnych umożliwiających dynamiczną zmianę wymiarów oraz wykresów bazujących na danych z tabeli przestawnych.</w:t>
            </w:r>
          </w:p>
          <w:p w14:paraId="317677B6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Wyszukiwanie i zamianę danych.</w:t>
            </w:r>
          </w:p>
          <w:p w14:paraId="28DB5B8F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Wykonywanie analiz danych przy użyciu formatowania warunkowego.</w:t>
            </w:r>
          </w:p>
          <w:p w14:paraId="025439A5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Nazywanie komórek arkusza i odwoływanie się w formułach po takiej nazwie.</w:t>
            </w:r>
          </w:p>
          <w:p w14:paraId="7434275C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Nagrywanie, tworzenie i edycję makr automatyzujących wykonywanie czynności.</w:t>
            </w:r>
          </w:p>
          <w:p w14:paraId="0FD6EC03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Formatowanie czasu, daty i wartości finansowych z polskim formatem.</w:t>
            </w:r>
          </w:p>
          <w:p w14:paraId="4328F5BF" w14:textId="77777777" w:rsidR="0052677F" w:rsidRPr="00427902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Zapis wielu arkuszy kalkulacyjnych w jednym pliku. </w:t>
            </w:r>
          </w:p>
          <w:p w14:paraId="1568853E" w14:textId="77777777" w:rsidR="0052677F" w:rsidRPr="00A61073" w:rsidRDefault="0052677F" w:rsidP="00770655">
            <w:pPr>
              <w:numPr>
                <w:ilvl w:val="0"/>
                <w:numId w:val="8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Zabezpieczenie dokumentów hasłem przed odczytem oraz przed wprowadzaniem modyfikacji.</w:t>
            </w:r>
          </w:p>
        </w:tc>
      </w:tr>
      <w:tr w:rsidR="0052677F" w:rsidRPr="00FC2E2B" w14:paraId="47975807" w14:textId="77777777" w:rsidTr="0052677F">
        <w:tc>
          <w:tcPr>
            <w:tcW w:w="1839" w:type="dxa"/>
          </w:tcPr>
          <w:p w14:paraId="3B54FC8A" w14:textId="77777777" w:rsidR="0052677F" w:rsidRDefault="0052677F" w:rsidP="00770655">
            <w:pPr>
              <w:rPr>
                <w:bCs/>
              </w:rPr>
            </w:pPr>
            <w:r w:rsidRPr="00427902">
              <w:rPr>
                <w:bCs/>
              </w:rPr>
              <w:t>Narzędzie do przygotowywania i prowadzenia prezentacji</w:t>
            </w:r>
          </w:p>
        </w:tc>
        <w:tc>
          <w:tcPr>
            <w:tcW w:w="8085" w:type="dxa"/>
          </w:tcPr>
          <w:p w14:paraId="4669195E" w14:textId="77777777" w:rsidR="0052677F" w:rsidRPr="00427902" w:rsidRDefault="0052677F" w:rsidP="00770655">
            <w:p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Narzędzie do przygotowywania i prowadzenia prezentacji musi umożliwiać: </w:t>
            </w:r>
          </w:p>
          <w:p w14:paraId="48FEFFD1" w14:textId="77777777" w:rsidR="0052677F" w:rsidRPr="00427902" w:rsidRDefault="0052677F" w:rsidP="00770655">
            <w:pPr>
              <w:numPr>
                <w:ilvl w:val="0"/>
                <w:numId w:val="9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Przygotowywanie prezentacji multimedialnych, które mogą być prezentowanie przy użyciu projektora multimedialnego.</w:t>
            </w:r>
          </w:p>
          <w:p w14:paraId="79A8D881" w14:textId="77777777" w:rsidR="0052677F" w:rsidRPr="00427902" w:rsidRDefault="0052677F" w:rsidP="00770655">
            <w:pPr>
              <w:numPr>
                <w:ilvl w:val="0"/>
                <w:numId w:val="9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Drukowanie w formacie umożliwiającym robienie notatek.</w:t>
            </w:r>
          </w:p>
          <w:p w14:paraId="5D86B610" w14:textId="77777777" w:rsidR="0052677F" w:rsidRPr="00427902" w:rsidRDefault="0052677F" w:rsidP="00770655">
            <w:pPr>
              <w:numPr>
                <w:ilvl w:val="0"/>
                <w:numId w:val="9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 xml:space="preserve">Zapisanie jako prezentacja tylko do odczytu. </w:t>
            </w:r>
          </w:p>
          <w:p w14:paraId="14035E8E" w14:textId="77777777" w:rsidR="0052677F" w:rsidRPr="00427902" w:rsidRDefault="0052677F" w:rsidP="00770655">
            <w:pPr>
              <w:numPr>
                <w:ilvl w:val="0"/>
                <w:numId w:val="9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Nagrywanie narracji i dołączanie jej do prezentacji.</w:t>
            </w:r>
          </w:p>
          <w:p w14:paraId="604F1FC9" w14:textId="77777777" w:rsidR="0052677F" w:rsidRPr="00427902" w:rsidRDefault="0052677F" w:rsidP="00770655">
            <w:pPr>
              <w:numPr>
                <w:ilvl w:val="0"/>
                <w:numId w:val="9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Opatrywanie slajdów notatkami dla prezentera.</w:t>
            </w:r>
          </w:p>
          <w:p w14:paraId="568356AF" w14:textId="77777777" w:rsidR="0052677F" w:rsidRPr="00427902" w:rsidRDefault="0052677F" w:rsidP="00770655">
            <w:pPr>
              <w:numPr>
                <w:ilvl w:val="0"/>
                <w:numId w:val="9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Umieszczanie i formatowanie tekstów, obiektów graficznych, tabel, nagrań dźwiękowych i wideo.</w:t>
            </w:r>
          </w:p>
          <w:p w14:paraId="07A14A4C" w14:textId="77777777" w:rsidR="0052677F" w:rsidRPr="00427902" w:rsidRDefault="0052677F" w:rsidP="00770655">
            <w:pPr>
              <w:numPr>
                <w:ilvl w:val="0"/>
                <w:numId w:val="9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Umieszczanie tabel i wykresów pochodzących z arkusza kalkulacyjnego.</w:t>
            </w:r>
          </w:p>
          <w:p w14:paraId="51AC0D77" w14:textId="77777777" w:rsidR="0052677F" w:rsidRPr="00427902" w:rsidRDefault="0052677F" w:rsidP="00770655">
            <w:pPr>
              <w:numPr>
                <w:ilvl w:val="0"/>
                <w:numId w:val="9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Odświeżenie wykresu znajdującego się w prezentacji po zmianie danych w źródłowym arkuszu kalkulacyjnym.</w:t>
            </w:r>
          </w:p>
          <w:p w14:paraId="508D6F7D" w14:textId="77777777" w:rsidR="0052677F" w:rsidRDefault="0052677F" w:rsidP="00770655">
            <w:pPr>
              <w:numPr>
                <w:ilvl w:val="0"/>
                <w:numId w:val="9"/>
              </w:numPr>
              <w:contextualSpacing/>
              <w:rPr>
                <w:bCs/>
              </w:rPr>
            </w:pPr>
            <w:r w:rsidRPr="00427902">
              <w:rPr>
                <w:bCs/>
              </w:rPr>
              <w:t>Możliwość tworzenia animacji obiektów i całych slajdów.</w:t>
            </w:r>
          </w:p>
          <w:p w14:paraId="5CFADF68" w14:textId="77777777" w:rsidR="0052677F" w:rsidRPr="00A61073" w:rsidRDefault="0052677F" w:rsidP="00770655">
            <w:pPr>
              <w:numPr>
                <w:ilvl w:val="0"/>
                <w:numId w:val="9"/>
              </w:numPr>
              <w:contextualSpacing/>
              <w:rPr>
                <w:bCs/>
              </w:rPr>
            </w:pPr>
            <w:r w:rsidRPr="00A61073">
              <w:rPr>
                <w:bCs/>
              </w:rPr>
              <w:t>Prowadzenie prezentacji w trybie prezentera, gdzie slajdy są widoczne na jednym monitorze lub projektorze, a na drugim widoczne są slajdy i notatki prezentera.</w:t>
            </w:r>
          </w:p>
        </w:tc>
      </w:tr>
      <w:tr w:rsidR="0052677F" w:rsidRPr="00FC2E2B" w14:paraId="7D567A6E" w14:textId="77777777" w:rsidTr="0052677F">
        <w:tc>
          <w:tcPr>
            <w:tcW w:w="1839" w:type="dxa"/>
          </w:tcPr>
          <w:p w14:paraId="1418CCED" w14:textId="77777777" w:rsidR="0052677F" w:rsidRDefault="0052677F" w:rsidP="00770655">
            <w:pPr>
              <w:rPr>
                <w:bCs/>
              </w:rPr>
            </w:pPr>
            <w:r w:rsidRPr="00427902">
              <w:rPr>
                <w:bCs/>
              </w:rPr>
              <w:t>Narzędzie do zarządzania informacją prywatną</w:t>
            </w:r>
          </w:p>
        </w:tc>
        <w:tc>
          <w:tcPr>
            <w:tcW w:w="8085" w:type="dxa"/>
          </w:tcPr>
          <w:p w14:paraId="167A6569" w14:textId="77777777" w:rsidR="0052677F" w:rsidRPr="00427902" w:rsidRDefault="0052677F" w:rsidP="00770655">
            <w:pPr>
              <w:contextualSpacing/>
              <w:rPr>
                <w:bCs/>
              </w:rPr>
            </w:pPr>
            <w:r w:rsidRPr="00427902">
              <w:rPr>
                <w:bCs/>
              </w:rPr>
              <w:t>Narzędzie do zarządzania informacją prywatną (pocztą elektroniczną, kalendarzem, kontaktami i zadaniami) musi umożliwiać:</w:t>
            </w:r>
          </w:p>
          <w:p w14:paraId="7091214B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Pobieranie i wysyłanie poczty elektronicznej z serwera pocztowego.</w:t>
            </w:r>
          </w:p>
          <w:p w14:paraId="0AB72446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Przechowywanie wiadomości na serwerze lub w lokalnym pliku tworzonym z zastosowaniem efektywnej kompresji danych.</w:t>
            </w:r>
          </w:p>
          <w:p w14:paraId="2EF745CE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Filtrowanie niechcianej poczty elektronicznej (SPAM) oraz określanie listy zablokowanych i bezpiecznych nadawców.</w:t>
            </w:r>
          </w:p>
          <w:p w14:paraId="5F3DC866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Tworzenie katalogów, pozwalających katalogować pocztę elektroniczną.</w:t>
            </w:r>
          </w:p>
          <w:p w14:paraId="603DE5B7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Automatyczne grupowanie poczty o tym samym tytule.</w:t>
            </w:r>
          </w:p>
          <w:p w14:paraId="41A29691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lastRenderedPageBreak/>
              <w:t>Tworzenie reguł przenoszących automatycznie nową pocztę elektroniczną do określonych katalogów bazując na słowach zawartych w tytule, adresie nadawcy i odbiorcy.</w:t>
            </w:r>
          </w:p>
          <w:p w14:paraId="15770089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Oflagowanie poczty elektronicznej z określeniem terminu przypomnienia, oddzielnie dla nadawcy i adresatów.</w:t>
            </w:r>
          </w:p>
          <w:p w14:paraId="115C42AB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Mechanizm ustalania liczby wiadomości, które mają być synchronizowane lokalnie.</w:t>
            </w:r>
          </w:p>
          <w:p w14:paraId="1B7644C2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Zarządzanie kalendarzem.</w:t>
            </w:r>
          </w:p>
          <w:p w14:paraId="23388784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Udostępnianie kalendarza innym użytkownikom z możliwością określania uprawnień użytkowników.</w:t>
            </w:r>
          </w:p>
          <w:p w14:paraId="4AB39FE7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Przeglądanie kalendarza innych użytkowników.</w:t>
            </w:r>
          </w:p>
          <w:p w14:paraId="680A4FA9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Zapraszanie uczestników na spotkanie, co po ich akceptacji powoduje automatyczne wprowadzenie spotkania w ich kalendarzach.</w:t>
            </w:r>
          </w:p>
          <w:p w14:paraId="6E9EF210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Zarządzanie listą zadań.</w:t>
            </w:r>
          </w:p>
          <w:p w14:paraId="62B950B0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Zlecanie zadań innym użytkownikom.</w:t>
            </w:r>
          </w:p>
          <w:p w14:paraId="7A5959F5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Zarządzanie listą kontaktów.</w:t>
            </w:r>
          </w:p>
          <w:p w14:paraId="50DD0D08" w14:textId="77777777" w:rsidR="0052677F" w:rsidRPr="00427902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Udostępnianie listy kontaktów innym użytkownikom.</w:t>
            </w:r>
          </w:p>
          <w:p w14:paraId="4B49BDA7" w14:textId="77777777" w:rsidR="0052677F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Przeglądanie listy kontaktów innych użytkowników.</w:t>
            </w:r>
          </w:p>
          <w:p w14:paraId="66FD9006" w14:textId="77777777" w:rsidR="0052677F" w:rsidRPr="00A61073" w:rsidRDefault="0052677F" w:rsidP="00770655">
            <w:pPr>
              <w:numPr>
                <w:ilvl w:val="0"/>
                <w:numId w:val="10"/>
              </w:numPr>
              <w:contextualSpacing/>
            </w:pPr>
            <w:r w:rsidRPr="00427902">
              <w:t>Możliwość przesyłania kontaktów innym użytkowników.</w:t>
            </w:r>
          </w:p>
        </w:tc>
      </w:tr>
    </w:tbl>
    <w:p w14:paraId="449FD013" w14:textId="77777777" w:rsidR="009C64CE" w:rsidRPr="004A2A65" w:rsidRDefault="009C64CE" w:rsidP="00B55AA6">
      <w:pPr>
        <w:pStyle w:val="Nagwek2"/>
      </w:pPr>
    </w:p>
    <w:sectPr w:rsidR="009C64CE" w:rsidRPr="004A2A65" w:rsidSect="0052677F"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3AB1" w14:textId="77777777" w:rsidR="00CE1CBC" w:rsidRDefault="00CE1CBC" w:rsidP="00CE1CBC">
      <w:pPr>
        <w:spacing w:after="0" w:line="240" w:lineRule="auto"/>
      </w:pPr>
      <w:r>
        <w:separator/>
      </w:r>
    </w:p>
  </w:endnote>
  <w:endnote w:type="continuationSeparator" w:id="0">
    <w:p w14:paraId="72E7A9D7" w14:textId="77777777" w:rsidR="00CE1CBC" w:rsidRDefault="00CE1CBC" w:rsidP="00CE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444686"/>
      <w:docPartObj>
        <w:docPartGallery w:val="Page Numbers (Bottom of Page)"/>
        <w:docPartUnique/>
      </w:docPartObj>
    </w:sdtPr>
    <w:sdtEndPr/>
    <w:sdtContent>
      <w:p w14:paraId="48232828" w14:textId="63EE6143" w:rsidR="00CE1CBC" w:rsidRDefault="00CE1C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368ED" w14:textId="77777777" w:rsidR="00CE1CBC" w:rsidRDefault="00CE1C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5C4D" w14:textId="77777777" w:rsidR="00CE1CBC" w:rsidRDefault="00CE1CBC" w:rsidP="00CE1CBC">
      <w:pPr>
        <w:spacing w:after="0" w:line="240" w:lineRule="auto"/>
      </w:pPr>
      <w:r>
        <w:separator/>
      </w:r>
    </w:p>
  </w:footnote>
  <w:footnote w:type="continuationSeparator" w:id="0">
    <w:p w14:paraId="2AB2E7CA" w14:textId="77777777" w:rsidR="00CE1CBC" w:rsidRDefault="00CE1CBC" w:rsidP="00CE1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70F3"/>
    <w:multiLevelType w:val="hybridMultilevel"/>
    <w:tmpl w:val="F878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804BA"/>
    <w:multiLevelType w:val="hybridMultilevel"/>
    <w:tmpl w:val="EB56E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43A4B"/>
    <w:multiLevelType w:val="multilevel"/>
    <w:tmpl w:val="A8206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F605DF"/>
    <w:multiLevelType w:val="hybridMultilevel"/>
    <w:tmpl w:val="D06C3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7228"/>
    <w:multiLevelType w:val="hybridMultilevel"/>
    <w:tmpl w:val="71A8B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ECA"/>
    <w:multiLevelType w:val="hybridMultilevel"/>
    <w:tmpl w:val="5E98602E"/>
    <w:lvl w:ilvl="0" w:tplc="041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41DF1"/>
    <w:multiLevelType w:val="multilevel"/>
    <w:tmpl w:val="C8A8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9DF13C1"/>
    <w:multiLevelType w:val="hybridMultilevel"/>
    <w:tmpl w:val="EEF4A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65AF2"/>
    <w:multiLevelType w:val="hybridMultilevel"/>
    <w:tmpl w:val="36606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A195C"/>
    <w:multiLevelType w:val="hybridMultilevel"/>
    <w:tmpl w:val="455C6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98214">
    <w:abstractNumId w:val="2"/>
  </w:num>
  <w:num w:numId="2" w16cid:durableId="1799910284">
    <w:abstractNumId w:val="6"/>
  </w:num>
  <w:num w:numId="3" w16cid:durableId="18436090">
    <w:abstractNumId w:val="7"/>
  </w:num>
  <w:num w:numId="4" w16cid:durableId="2040088296">
    <w:abstractNumId w:val="8"/>
  </w:num>
  <w:num w:numId="5" w16cid:durableId="482821611">
    <w:abstractNumId w:val="5"/>
  </w:num>
  <w:num w:numId="6" w16cid:durableId="96604454">
    <w:abstractNumId w:val="9"/>
  </w:num>
  <w:num w:numId="7" w16cid:durableId="316030281">
    <w:abstractNumId w:val="0"/>
  </w:num>
  <w:num w:numId="8" w16cid:durableId="1336107824">
    <w:abstractNumId w:val="4"/>
  </w:num>
  <w:num w:numId="9" w16cid:durableId="1949584646">
    <w:abstractNumId w:val="3"/>
  </w:num>
  <w:num w:numId="10" w16cid:durableId="76048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59"/>
    <w:rsid w:val="0001556D"/>
    <w:rsid w:val="00035CFB"/>
    <w:rsid w:val="000467CE"/>
    <w:rsid w:val="000A2AC6"/>
    <w:rsid w:val="000F41B1"/>
    <w:rsid w:val="00185CE2"/>
    <w:rsid w:val="00203106"/>
    <w:rsid w:val="0025236E"/>
    <w:rsid w:val="00257151"/>
    <w:rsid w:val="00275BED"/>
    <w:rsid w:val="00285A35"/>
    <w:rsid w:val="002910B6"/>
    <w:rsid w:val="002C4531"/>
    <w:rsid w:val="002E5BE6"/>
    <w:rsid w:val="002F2B5B"/>
    <w:rsid w:val="003051C4"/>
    <w:rsid w:val="00310987"/>
    <w:rsid w:val="0038737C"/>
    <w:rsid w:val="003901EA"/>
    <w:rsid w:val="003A25DD"/>
    <w:rsid w:val="003F4794"/>
    <w:rsid w:val="00403457"/>
    <w:rsid w:val="00407788"/>
    <w:rsid w:val="004661C2"/>
    <w:rsid w:val="004A2A65"/>
    <w:rsid w:val="004B3765"/>
    <w:rsid w:val="004C29A4"/>
    <w:rsid w:val="00513A4B"/>
    <w:rsid w:val="0052677F"/>
    <w:rsid w:val="00560949"/>
    <w:rsid w:val="00577DC5"/>
    <w:rsid w:val="0058258A"/>
    <w:rsid w:val="005A14F8"/>
    <w:rsid w:val="005D42BA"/>
    <w:rsid w:val="00632414"/>
    <w:rsid w:val="00637A2F"/>
    <w:rsid w:val="006467AE"/>
    <w:rsid w:val="006526E1"/>
    <w:rsid w:val="00664B0C"/>
    <w:rsid w:val="006753AA"/>
    <w:rsid w:val="00680009"/>
    <w:rsid w:val="00682512"/>
    <w:rsid w:val="006854C3"/>
    <w:rsid w:val="006B3624"/>
    <w:rsid w:val="006C26E3"/>
    <w:rsid w:val="006F1280"/>
    <w:rsid w:val="006F60CB"/>
    <w:rsid w:val="00712171"/>
    <w:rsid w:val="00743752"/>
    <w:rsid w:val="00770655"/>
    <w:rsid w:val="00795309"/>
    <w:rsid w:val="007C1A04"/>
    <w:rsid w:val="007C277A"/>
    <w:rsid w:val="007D37E3"/>
    <w:rsid w:val="00865547"/>
    <w:rsid w:val="00884E9B"/>
    <w:rsid w:val="00890F70"/>
    <w:rsid w:val="008A0D94"/>
    <w:rsid w:val="00904C32"/>
    <w:rsid w:val="009548A7"/>
    <w:rsid w:val="00974C3A"/>
    <w:rsid w:val="009C3A6E"/>
    <w:rsid w:val="009C64CE"/>
    <w:rsid w:val="00A05D13"/>
    <w:rsid w:val="00A1058B"/>
    <w:rsid w:val="00A32E06"/>
    <w:rsid w:val="00A35924"/>
    <w:rsid w:val="00A63A16"/>
    <w:rsid w:val="00A97F46"/>
    <w:rsid w:val="00AF13E5"/>
    <w:rsid w:val="00AF7388"/>
    <w:rsid w:val="00B238B0"/>
    <w:rsid w:val="00B55AA6"/>
    <w:rsid w:val="00B83BE9"/>
    <w:rsid w:val="00BA2984"/>
    <w:rsid w:val="00BE2C54"/>
    <w:rsid w:val="00BF24BA"/>
    <w:rsid w:val="00C145E1"/>
    <w:rsid w:val="00C26636"/>
    <w:rsid w:val="00C90E59"/>
    <w:rsid w:val="00C9278E"/>
    <w:rsid w:val="00CE1CBC"/>
    <w:rsid w:val="00CE728D"/>
    <w:rsid w:val="00D55A01"/>
    <w:rsid w:val="00D905FA"/>
    <w:rsid w:val="00DA0AE6"/>
    <w:rsid w:val="00DE1183"/>
    <w:rsid w:val="00E15BC1"/>
    <w:rsid w:val="00E409A8"/>
    <w:rsid w:val="00EA07BC"/>
    <w:rsid w:val="00F17001"/>
    <w:rsid w:val="00F6731C"/>
    <w:rsid w:val="00F86379"/>
    <w:rsid w:val="00FA63C3"/>
    <w:rsid w:val="00FD7A25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024F"/>
  <w15:chartTrackingRefBased/>
  <w15:docId w15:val="{1C7043C9-5922-47DC-BC28-4ABAEEBF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A65"/>
  </w:style>
  <w:style w:type="paragraph" w:styleId="Nagwek1">
    <w:name w:val="heading 1"/>
    <w:basedOn w:val="Normalny"/>
    <w:next w:val="Normalny"/>
    <w:link w:val="Nagwek1Znak"/>
    <w:uiPriority w:val="9"/>
    <w:qFormat/>
    <w:rsid w:val="00C90E59"/>
    <w:pPr>
      <w:keepNext/>
      <w:keepLines/>
      <w:spacing w:before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0E5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E59"/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90E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9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rsid w:val="00C90E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0E59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C90E59"/>
  </w:style>
  <w:style w:type="character" w:styleId="Wyrnienieintensywne">
    <w:name w:val="Intense Emphasis"/>
    <w:basedOn w:val="Domylnaczcionkaakapitu"/>
    <w:uiPriority w:val="21"/>
    <w:qFormat/>
    <w:rsid w:val="00C90E59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CE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CBC"/>
  </w:style>
  <w:style w:type="paragraph" w:styleId="Stopka">
    <w:name w:val="footer"/>
    <w:basedOn w:val="Normalny"/>
    <w:link w:val="StopkaZnak"/>
    <w:uiPriority w:val="99"/>
    <w:unhideWhenUsed/>
    <w:rsid w:val="00CE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2674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Fus</dc:creator>
  <cp:keywords/>
  <dc:description/>
  <cp:lastModifiedBy>Sekretarz</cp:lastModifiedBy>
  <cp:revision>5</cp:revision>
  <dcterms:created xsi:type="dcterms:W3CDTF">2022-06-21T20:03:00Z</dcterms:created>
  <dcterms:modified xsi:type="dcterms:W3CDTF">2022-06-21T20:30:00Z</dcterms:modified>
</cp:coreProperties>
</file>