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8984" w14:textId="77777777" w:rsidR="00035CAD" w:rsidRDefault="00DE495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1 - Szczegółowy Opis przedmiotu Zamówienia</w:t>
      </w:r>
    </w:p>
    <w:p w14:paraId="62573D48" w14:textId="77777777" w:rsidR="00CE1FD5" w:rsidRDefault="00CE1F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7D6D310" w14:textId="77777777" w:rsidR="00CE1FD5" w:rsidRPr="00CE1FD5" w:rsidRDefault="00CE1FD5" w:rsidP="00CE1FD5">
      <w:pPr>
        <w:widowControl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</w:rPr>
      </w:pPr>
      <w:r w:rsidRPr="00CE1FD5">
        <w:rPr>
          <w:rFonts w:ascii="Times New Roman" w:eastAsia="Times New Roman" w:hAnsi="Times New Roman"/>
          <w:b/>
        </w:rPr>
        <w:t xml:space="preserve">„Wykonanie usługi przeprowadzenia procesu </w:t>
      </w:r>
      <w:proofErr w:type="spellStart"/>
      <w:r w:rsidRPr="00CE1FD5">
        <w:rPr>
          <w:rFonts w:ascii="Times New Roman" w:eastAsia="Times New Roman" w:hAnsi="Times New Roman"/>
          <w:b/>
        </w:rPr>
        <w:t>pozysku</w:t>
      </w:r>
      <w:proofErr w:type="spellEnd"/>
      <w:r w:rsidRPr="00CE1FD5">
        <w:rPr>
          <w:rFonts w:ascii="Times New Roman" w:eastAsia="Times New Roman" w:hAnsi="Times New Roman"/>
          <w:b/>
        </w:rPr>
        <w:t xml:space="preserve">, budowy i </w:t>
      </w:r>
      <w:proofErr w:type="spellStart"/>
      <w:r w:rsidRPr="00CE1FD5">
        <w:rPr>
          <w:rFonts w:ascii="Times New Roman" w:eastAsia="Times New Roman" w:hAnsi="Times New Roman"/>
          <w:b/>
        </w:rPr>
        <w:t>etykietyzacji</w:t>
      </w:r>
      <w:proofErr w:type="spellEnd"/>
      <w:r w:rsidRPr="00CE1FD5">
        <w:rPr>
          <w:rFonts w:ascii="Times New Roman" w:eastAsia="Times New Roman" w:hAnsi="Times New Roman"/>
          <w:b/>
        </w:rPr>
        <w:t xml:space="preserve"> bazy danych pomiarowych dzieci i młodzieży między 3 a 18 rokiem życia w formie umożliwiającej zleceniodawcy przeprowadzenie prac badawczo rozwojowych.”</w:t>
      </w:r>
    </w:p>
    <w:p w14:paraId="176BF9D6" w14:textId="77777777" w:rsidR="00035CAD" w:rsidRDefault="00035C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45C453C" w14:textId="77777777" w:rsidR="00035CAD" w:rsidRPr="00CE1FD5" w:rsidRDefault="00DE49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Opis ogólny projektu: </w:t>
      </w:r>
      <w:r>
        <w:rPr>
          <w:rFonts w:ascii="Times New Roman" w:eastAsia="Times New Roman" w:hAnsi="Times New Roman" w:cs="Times New Roman"/>
          <w:color w:val="000000"/>
        </w:rPr>
        <w:t>Przedmiotem projektu „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Scan” jest opracowanie technologii i metodologii opartej o metody Uczenia Maszynowego, pozwalające przedstawicielom zawodów medycznych: pielęgniarkom, fizjoterapeutom, lekarzom na sprawną i efektywną ocenę postawy u </w:t>
      </w:r>
      <w:r w:rsidRPr="00CE1FD5">
        <w:rPr>
          <w:rFonts w:ascii="Times New Roman" w:eastAsia="Times New Roman" w:hAnsi="Times New Roman" w:cs="Times New Roman"/>
          <w:color w:val="000000"/>
        </w:rPr>
        <w:t>dzieci, wyszukiwanie wad postawy oraz deformacji na wczesnym ich etapie, co pozwoli wprowadzić nową jakość w zapobieganiu następstwom wad postawy w życiu dorosłym lub narastaniu deformacji.</w:t>
      </w:r>
    </w:p>
    <w:p w14:paraId="02D8D502" w14:textId="77777777" w:rsidR="00035CAD" w:rsidRPr="00CE1FD5" w:rsidRDefault="00035CAD" w:rsidP="00CE1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37068C5" w14:textId="042870B1" w:rsidR="00CE1FD5" w:rsidRPr="00CE1FD5" w:rsidRDefault="00DE495C" w:rsidP="00CE1FD5">
      <w:pPr>
        <w:pStyle w:val="pf0"/>
        <w:spacing w:line="360" w:lineRule="auto"/>
        <w:jc w:val="both"/>
      </w:pPr>
      <w:r w:rsidRPr="00CE1FD5">
        <w:rPr>
          <w:b/>
          <w:color w:val="000000"/>
          <w:sz w:val="22"/>
          <w:szCs w:val="22"/>
        </w:rPr>
        <w:t xml:space="preserve">Przedmiotem zamówienia </w:t>
      </w:r>
      <w:r w:rsidR="00CE1FD5" w:rsidRPr="00CE1FD5">
        <w:rPr>
          <w:color w:val="222222"/>
        </w:rPr>
        <w:t xml:space="preserve">Przedmiotem zamówienia jest przeprowadzenie procesu </w:t>
      </w:r>
      <w:proofErr w:type="spellStart"/>
      <w:r w:rsidR="00944303">
        <w:rPr>
          <w:color w:val="222222"/>
        </w:rPr>
        <w:t>p</w:t>
      </w:r>
      <w:r w:rsidR="00CE1FD5" w:rsidRPr="00CE1FD5">
        <w:rPr>
          <w:color w:val="222222"/>
        </w:rPr>
        <w:t>ozysku</w:t>
      </w:r>
      <w:proofErr w:type="spellEnd"/>
      <w:r w:rsidR="00CE1FD5" w:rsidRPr="00CE1FD5">
        <w:rPr>
          <w:color w:val="222222"/>
        </w:rPr>
        <w:t xml:space="preserve">, budowy i </w:t>
      </w:r>
      <w:proofErr w:type="spellStart"/>
      <w:r w:rsidR="00CE1FD5" w:rsidRPr="00CE1FD5">
        <w:rPr>
          <w:color w:val="222222"/>
        </w:rPr>
        <w:t>etykietyzacji</w:t>
      </w:r>
      <w:proofErr w:type="spellEnd"/>
      <w:r w:rsidR="00CE1FD5" w:rsidRPr="00CE1FD5">
        <w:rPr>
          <w:color w:val="222222"/>
        </w:rPr>
        <w:t xml:space="preserve"> bazy danych pomiarowych dzieci i młodzieży między 3 a 18 rokiem życia w formie umożliwiającej zleceniodawcy przeprowadzenie prac badawczo rozwojowych. Pomiary mają zostać opatrzone stosownym opisem potencjalnego występowania zmian patologicznych postawy, które zostaną wykorzystane do przeprowadzenia procesu </w:t>
      </w:r>
      <w:proofErr w:type="spellStart"/>
      <w:r w:rsidR="00CE1FD5" w:rsidRPr="00CE1FD5">
        <w:rPr>
          <w:color w:val="222222"/>
        </w:rPr>
        <w:t>etykietyzacji</w:t>
      </w:r>
      <w:proofErr w:type="spellEnd"/>
      <w:r w:rsidR="00CE1FD5" w:rsidRPr="00CE1FD5">
        <w:rPr>
          <w:color w:val="222222"/>
        </w:rPr>
        <w:t xml:space="preserve"> danych</w:t>
      </w:r>
      <w:r w:rsidR="00CE1FD5">
        <w:rPr>
          <w:color w:val="222222"/>
        </w:rPr>
        <w:t>.</w:t>
      </w:r>
      <w:r w:rsidR="00CE1FD5">
        <w:rPr>
          <w:color w:val="222222"/>
        </w:rPr>
        <w:br/>
      </w:r>
      <w:r w:rsidR="00CE1FD5" w:rsidRPr="00CE1FD5">
        <w:t xml:space="preserve">Zamawiający wskazuje, że przedmiot zamówienia opisany w Załączniku nr 1 do Zapytania ofertowego zostanie </w:t>
      </w:r>
      <w:sdt>
        <w:sdtPr>
          <w:tag w:val="goog_rdk_1"/>
          <w:id w:val="-575587951"/>
        </w:sdtPr>
        <w:sdtEndPr/>
        <w:sdtContent>
          <w:r w:rsidR="00CE1FD5" w:rsidRPr="00CE1FD5">
            <w:t xml:space="preserve"> </w:t>
          </w:r>
        </w:sdtContent>
      </w:sdt>
      <w:r w:rsidR="00CE1FD5" w:rsidRPr="00CE1FD5">
        <w:t>wykonany przez specjalistów ds. fizjoterapii. Badania będą wykonywane w placówce/</w:t>
      </w:r>
      <w:proofErr w:type="spellStart"/>
      <w:r w:rsidR="00CE1FD5" w:rsidRPr="00CE1FD5">
        <w:t>kach</w:t>
      </w:r>
      <w:proofErr w:type="spellEnd"/>
      <w:r w:rsidR="00CE1FD5" w:rsidRPr="00CE1FD5">
        <w:t>, które wyraziły zgodę na przeprowadzenie przesiewowego badania wad postawy wśród swoich podopiecznych.</w:t>
      </w:r>
    </w:p>
    <w:p w14:paraId="1A702C81" w14:textId="77777777" w:rsidR="00CE1FD5" w:rsidRPr="00CE1FD5" w:rsidRDefault="00CE1FD5" w:rsidP="00CE1FD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1FD5">
        <w:rPr>
          <w:rFonts w:ascii="Times New Roman" w:eastAsia="Times New Roman" w:hAnsi="Times New Roman" w:cs="Times New Roman"/>
          <w:sz w:val="24"/>
          <w:szCs w:val="24"/>
          <w:lang w:eastAsia="ar-SA"/>
        </w:rPr>
        <w:t>W eksperymencie udział wezmą osoby - dzieci i młodzież w wieku między 3 a 18 rokiem życia,</w:t>
      </w:r>
      <w:sdt>
        <w:sdtPr>
          <w:rPr>
            <w:rFonts w:eastAsia="SimSun"/>
            <w:lang w:eastAsia="ar-SA"/>
          </w:rPr>
          <w:tag w:val="goog_rdk_2"/>
          <w:id w:val="-59094037"/>
        </w:sdtPr>
        <w:sdtEndPr/>
        <w:sdtContent/>
      </w:sdt>
      <w:r w:rsidRPr="00CE1F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których przekazywane do realizacji celów badawczych dane będą zanonimizowane, natomiast w procesie realizacji badania przesiewowego, imiona i nazwiska będą wykorzystywane do dostarczania wyników badania rodzicom, liczba pacjentów</w:t>
      </w:r>
      <w:r w:rsidRPr="00CE1F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nie może być  mniejsza niż 10 000.</w:t>
      </w:r>
    </w:p>
    <w:p w14:paraId="5C6820A9" w14:textId="77777777" w:rsidR="00CE1FD5" w:rsidRPr="00CE1FD5" w:rsidRDefault="00CE1FD5" w:rsidP="00CE1F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1FD5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usługi jest także tzw. „Obsługa administracyjna” w postaci:</w:t>
      </w:r>
    </w:p>
    <w:p w14:paraId="21B9DE65" w14:textId="77777777" w:rsidR="00CE1FD5" w:rsidRPr="00CE1FD5" w:rsidRDefault="00CE1FD5" w:rsidP="00CE1FD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1F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każdorazowe uzyskanie zgód uczestników na eksperyment udział małoletniego i osoby całkowicie ubezwłasnowolnionej. </w:t>
      </w:r>
    </w:p>
    <w:p w14:paraId="72958ADA" w14:textId="77777777" w:rsidR="00CE1FD5" w:rsidRPr="00CE1FD5" w:rsidRDefault="00CE1FD5" w:rsidP="00CE1FD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1FD5">
        <w:rPr>
          <w:rFonts w:ascii="Times New Roman" w:eastAsia="Times New Roman" w:hAnsi="Times New Roman" w:cs="Times New Roman"/>
          <w:sz w:val="24"/>
          <w:szCs w:val="24"/>
          <w:lang w:eastAsia="ar-SA"/>
        </w:rPr>
        <w:t>chronione są prawa i dobro uczestników eksperymentu (badawczego</w:t>
      </w:r>
      <w:r w:rsidRPr="00CE1FD5">
        <w:rPr>
          <w:rFonts w:eastAsia="SimSun"/>
          <w:lang w:eastAsia="ar-SA"/>
        </w:rPr>
        <w:t>),</w:t>
      </w:r>
    </w:p>
    <w:p w14:paraId="6DFCB5F1" w14:textId="77777777" w:rsidR="00CE1FD5" w:rsidRPr="00CE1FD5" w:rsidRDefault="00CE1FD5" w:rsidP="00CE1FD5">
      <w:pPr>
        <w:numPr>
          <w:ilvl w:val="1"/>
          <w:numId w:val="5"/>
        </w:numPr>
        <w:suppressAutoHyphens/>
        <w:spacing w:after="0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1FD5">
        <w:rPr>
          <w:rFonts w:ascii="Times New Roman" w:eastAsia="Times New Roman" w:hAnsi="Times New Roman" w:cs="Times New Roman"/>
          <w:sz w:val="24"/>
          <w:szCs w:val="24"/>
          <w:lang w:eastAsia="ar-SA"/>
        </w:rPr>
        <w:t>zbierane dane są dokładne, kompletne i możliwe do weryfikacji na podstawie dokumentów źródłowych,</w:t>
      </w:r>
    </w:p>
    <w:p w14:paraId="12DCDC5C" w14:textId="77777777" w:rsidR="00CE1FD5" w:rsidRPr="00CE1FD5" w:rsidRDefault="00CE1FD5" w:rsidP="00CE1FD5">
      <w:pPr>
        <w:numPr>
          <w:ilvl w:val="1"/>
          <w:numId w:val="5"/>
        </w:numPr>
        <w:suppressAutoHyphens/>
        <w:spacing w:after="0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1F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dokumentowanie, raportowanie i analizowanie danych odbywa się zgodnie z protokołami, przekazanymi przez Zamawiającego. </w:t>
      </w:r>
    </w:p>
    <w:p w14:paraId="3DFE6800" w14:textId="77777777" w:rsidR="00035CAD" w:rsidRDefault="00035C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63E892C7" w14:textId="77777777" w:rsidR="00CE1FD5" w:rsidRDefault="00CE1F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6C53C0C5" w14:textId="77777777" w:rsidR="00035CAD" w:rsidRPr="00CE1FD5" w:rsidRDefault="00DE495C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E1FD5">
        <w:rPr>
          <w:rFonts w:ascii="Times New Roman" w:eastAsia="Times New Roman" w:hAnsi="Times New Roman" w:cs="Times New Roman"/>
          <w:u w:val="single"/>
        </w:rPr>
        <w:lastRenderedPageBreak/>
        <w:t xml:space="preserve">Informacje uzupełniające: </w:t>
      </w:r>
    </w:p>
    <w:p w14:paraId="641735A8" w14:textId="77777777" w:rsidR="00035CAD" w:rsidRPr="00CE1FD5" w:rsidRDefault="009E11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sdt>
        <w:sdtPr>
          <w:tag w:val="goog_rdk_1"/>
          <w:id w:val="901337611"/>
          <w:showingPlcHdr/>
        </w:sdtPr>
        <w:sdtEndPr/>
        <w:sdtContent>
          <w:r w:rsidR="00CE1FD5" w:rsidRPr="00CE1FD5">
            <w:t xml:space="preserve">     </w:t>
          </w:r>
        </w:sdtContent>
      </w:sdt>
    </w:p>
    <w:p w14:paraId="6972640B" w14:textId="77777777" w:rsidR="00035CAD" w:rsidRPr="00CE1FD5" w:rsidRDefault="00CE1F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DE495C" w:rsidRPr="00CE1FD5">
        <w:rPr>
          <w:rFonts w:ascii="Times New Roman" w:eastAsia="Times New Roman" w:hAnsi="Times New Roman" w:cs="Times New Roman"/>
        </w:rPr>
        <w:t xml:space="preserve">Wykonawca jest zobowiązany wykonać przedmiot zamówienia z należytą starannością, zgodnie z obowiązującym prawem, z uwzględnieniem wszelkich regulacji krajowych oraz międzynarodowych. W razie wątpliwości Zamawiający zastrzega, że wykonawca jako podmiot profesjonalnie świadczący usługi w zakresie objętym przedmiotem zamówienia zobowiązany jest do przeprowadzenia oceny, które z przepisów oraz wymagań proceduralnych, znajdą zastosowanie na etapie realizacji przedmiotowego zamówienia w celu prawidłowego jego wykonania. </w:t>
      </w:r>
    </w:p>
    <w:p w14:paraId="6474D70E" w14:textId="77777777" w:rsidR="00035CAD" w:rsidRPr="00CE1FD5" w:rsidRDefault="00CE1F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DE495C" w:rsidRPr="00CE1FD5">
        <w:rPr>
          <w:rFonts w:ascii="Times New Roman" w:eastAsia="Times New Roman" w:hAnsi="Times New Roman" w:cs="Times New Roman"/>
        </w:rPr>
        <w:t>) Zamawiający zastrzega, że wykonawca jest zobowiązany do monitorowania zmian przepisów prawa mających wpływ na realizację przedmiotowego zamówienia oraz uwzględniania aktualnego ustawodawstwa w toku realizacji przedmiotowego zamówienia. W przypadku, w którym zmiany przepisów skutkowałyby koniecznością dokonania zmiany umowy zawartej w wyniku rozstrzygnięcia przedmiotowego postępowania, wykonawca zobowiązany jest do uprzedniego poinformowania o tym fakcie Zamawiającego oraz przedstawienia propozycji zmian do umowy.</w:t>
      </w:r>
    </w:p>
    <w:p w14:paraId="716B24DA" w14:textId="77777777" w:rsidR="00035CAD" w:rsidRPr="00CE1FD5" w:rsidRDefault="00DE49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E1FD5">
        <w:rPr>
          <w:rFonts w:ascii="Times New Roman" w:eastAsia="Times New Roman" w:hAnsi="Times New Roman" w:cs="Times New Roman"/>
        </w:rPr>
        <w:t xml:space="preserve">  </w:t>
      </w:r>
    </w:p>
    <w:p w14:paraId="3671A732" w14:textId="77777777" w:rsidR="00035CAD" w:rsidRDefault="00DE49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Sposób realizacji zamówienia:</w:t>
      </w:r>
    </w:p>
    <w:p w14:paraId="41280780" w14:textId="77777777" w:rsidR="00035CAD" w:rsidRDefault="00DE4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Pomiary wraz z opisem potencjalnego występowania zmian patologicznych postawy, które zostaną wykorzystane do przeprowadzenia procesu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etykietyzacji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danych.</w:t>
      </w:r>
    </w:p>
    <w:p w14:paraId="37B48747" w14:textId="77777777" w:rsidR="00035CAD" w:rsidRDefault="00DE4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Pozyskiwane dane i ich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etykietyzacja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powinny odbywać się zgodnie z protokołem opracowanym i przedstawionym przez zleceniodawcę, po podpisaniu umowy z Wybranym Wykonawcą.</w:t>
      </w:r>
    </w:p>
    <w:p w14:paraId="23B6771A" w14:textId="77777777" w:rsidR="00035CAD" w:rsidRDefault="00DE4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Protokół wykonania pomiaru zawiera rozstawienie sprzętu pomiarowego zgodnie z zaleceniami zleceniodawcy, zważenie obiektu badanego, wprowadzenie tej jednostki do systemu informatycznego, ustawienie obiektu badanego w 3 pozycjach. Przodem, bokiem i w skłonie w odniesieniu do centralnego urządzenia pomiarowego. W każdej z pozycji środowisko pomiarowe wykona symultanicznie stosowne pomiary. Każdorazowo zleceniobiorca opisze potencjalne zmiany patologiczne w systemie dostarczonym przez zleceniodawcę.</w:t>
      </w:r>
    </w:p>
    <w:p w14:paraId="2A03DECA" w14:textId="77777777" w:rsidR="00035CAD" w:rsidRDefault="00DE4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zobowiązuje się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etykietyzować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pomiary oprogramowaniem dostarczonym przez Zamawiającego  zgodnie z instrukcją, która zostanie opracowana po ukończeniu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developmentu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aplikacji. Proces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etykietyzacji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polegać będzie na wykorzystaniu oprogramowania dostarczonego przez zleceniodawcę do nanoszenia stosownych etykiet określających markery sugerujące występowanie zmian patologicznych na zestawy danych pozyskane w procesie.</w:t>
      </w:r>
    </w:p>
    <w:p w14:paraId="7186A3A7" w14:textId="77777777" w:rsidR="00035CAD" w:rsidRDefault="00DE4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zobowiązuje się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etykietyzować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pomiary oprogramowaniem dostarczonym przez Zamawiającego zgodnie z instrukcją, która zostanie opracowana i  dostarczona Wykonawcy po podpisani umowy z wybrany Wykonawcą.</w:t>
      </w:r>
    </w:p>
    <w:p w14:paraId="55412751" w14:textId="77777777" w:rsidR="00035CAD" w:rsidRDefault="00DE4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udostępni sprzęt do wykonania przedmiotu zamówienia, w tym:  </w:t>
      </w:r>
      <w:r>
        <w:rPr>
          <w:rFonts w:ascii="Times New Roman" w:eastAsia="Times New Roman" w:hAnsi="Times New Roman" w:cs="Times New Roman"/>
          <w:color w:val="000000"/>
        </w:rPr>
        <w:br/>
        <w:t xml:space="preserve">mata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pedobarograficzna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wraz z laptopem i oprogramowaniem do jej wykorzystania, 3 iPhony najnowszej generacji z modułami do analizy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lidarowej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stereograficznej i fotograficznej, 3 statywy 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iphony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zestaw lamp studyjnych do doświetlenia obiektów badanych.</w:t>
      </w:r>
    </w:p>
    <w:p w14:paraId="3F8E2CC3" w14:textId="77777777" w:rsidR="00035CAD" w:rsidRDefault="00DE4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Dane pozyskane w trakcie procesu odzysku to opisy potencjalnego występowania zmian patologicznych, waga obiektu badanego, pomiary fotograficzne, stereoskopowe,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lidarowe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pedobarograficzne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C58029D" w14:textId="77777777" w:rsidR="00035CAD" w:rsidRDefault="00DE4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Zleceniobiorca deklaruje kompetencyjną i prawną gotowość do uzyskania odpowiednich zgód od rodziców na wykorzystanie pomiarów pochodzących z działania do celów badawczo rozwojowych.</w:t>
      </w:r>
    </w:p>
    <w:p w14:paraId="67692FB4" w14:textId="77777777" w:rsidR="00035CAD" w:rsidRDefault="00DE49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 Parametrami wykonawczymi zadania będzie uzyskanie i przekazanie zleceniodawcy zgód od rodziców wszystkich dzieci biorących udział w działaniu, przeprowadzenie pomiarów określonych przez zleceniodawcę w przedstawionym zleceniobiorcy protokole, na 10 000 dzieci i młodzieży w wieku między 3 a 18 roku życia i późniejsza </w:t>
      </w:r>
      <w:proofErr w:type="spellStart"/>
      <w:r>
        <w:rPr>
          <w:rFonts w:ascii="Times New Roman" w:eastAsia="Times New Roman" w:hAnsi="Times New Roman" w:cs="Times New Roman"/>
        </w:rPr>
        <w:t>etykietyzacja</w:t>
      </w:r>
      <w:proofErr w:type="spellEnd"/>
      <w:r>
        <w:rPr>
          <w:rFonts w:ascii="Times New Roman" w:eastAsia="Times New Roman" w:hAnsi="Times New Roman" w:cs="Times New Roman"/>
        </w:rPr>
        <w:t xml:space="preserve"> uzyskanych pomiarów zgodnie z wytycznymi zleceniodawcy. </w:t>
      </w:r>
      <w:r>
        <w:rPr>
          <w:rFonts w:ascii="Times New Roman" w:eastAsia="Times New Roman" w:hAnsi="Times New Roman" w:cs="Times New Roman"/>
          <w:b/>
        </w:rPr>
        <w:br/>
      </w:r>
    </w:p>
    <w:p w14:paraId="4957F118" w14:textId="77777777" w:rsidR="00035CAD" w:rsidRDefault="00DE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Przekazywanie danych, opisów i zgód odbywać się będzie w trybie ciągłym dzięki infrastrukturze informatycznej i sprzętowej udostępnionej przez zleceniodawcę. </w:t>
      </w:r>
    </w:p>
    <w:p w14:paraId="4DC9045A" w14:textId="77777777" w:rsidR="00035CAD" w:rsidRDefault="00DE495C" w:rsidP="00CE1FD5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u w:val="single"/>
        </w:rPr>
        <w:br/>
      </w:r>
    </w:p>
    <w:p w14:paraId="33B8DA58" w14:textId="77777777" w:rsidR="00035CAD" w:rsidRDefault="00035CA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035CA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467A" w14:textId="77777777" w:rsidR="009E11F5" w:rsidRDefault="009E11F5">
      <w:pPr>
        <w:spacing w:after="0" w:line="240" w:lineRule="auto"/>
      </w:pPr>
      <w:r>
        <w:separator/>
      </w:r>
    </w:p>
  </w:endnote>
  <w:endnote w:type="continuationSeparator" w:id="0">
    <w:p w14:paraId="0CE02CB4" w14:textId="77777777" w:rsidR="009E11F5" w:rsidRDefault="009E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62A5" w14:textId="77777777" w:rsidR="009E11F5" w:rsidRDefault="009E11F5">
      <w:pPr>
        <w:spacing w:after="0" w:line="240" w:lineRule="auto"/>
      </w:pPr>
      <w:r>
        <w:separator/>
      </w:r>
    </w:p>
  </w:footnote>
  <w:footnote w:type="continuationSeparator" w:id="0">
    <w:p w14:paraId="6463DCBF" w14:textId="77777777" w:rsidR="009E11F5" w:rsidRDefault="009E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19E2" w14:textId="77777777" w:rsidR="00035CAD" w:rsidRDefault="00DE4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F4F3B90" wp14:editId="5DACCD31">
          <wp:extent cx="5760720" cy="53594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3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C22"/>
    <w:multiLevelType w:val="multilevel"/>
    <w:tmpl w:val="29A02332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2D0F5B27"/>
    <w:multiLevelType w:val="multilevel"/>
    <w:tmpl w:val="417C8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C51681"/>
    <w:multiLevelType w:val="multilevel"/>
    <w:tmpl w:val="0AE081F4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636606F3"/>
    <w:multiLevelType w:val="multilevel"/>
    <w:tmpl w:val="AC244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85A7B"/>
    <w:multiLevelType w:val="multilevel"/>
    <w:tmpl w:val="B5A06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170821">
    <w:abstractNumId w:val="0"/>
  </w:num>
  <w:num w:numId="2" w16cid:durableId="1045056289">
    <w:abstractNumId w:val="3"/>
  </w:num>
  <w:num w:numId="3" w16cid:durableId="900411883">
    <w:abstractNumId w:val="4"/>
  </w:num>
  <w:num w:numId="4" w16cid:durableId="770584414">
    <w:abstractNumId w:val="1"/>
  </w:num>
  <w:num w:numId="5" w16cid:durableId="19627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AD"/>
    <w:rsid w:val="00035CAD"/>
    <w:rsid w:val="00944303"/>
    <w:rsid w:val="009E11F5"/>
    <w:rsid w:val="00CE1FD5"/>
    <w:rsid w:val="00D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E0CA"/>
  <w15:docId w15:val="{038BB708-D84F-40E1-84D0-330640C0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5D69DE"/>
    <w:pPr>
      <w:spacing w:before="100" w:beforeAutospacing="1" w:after="100" w:afterAutospacing="1" w:line="240" w:lineRule="auto"/>
    </w:pPr>
  </w:style>
  <w:style w:type="paragraph" w:styleId="Akapitzlist">
    <w:name w:val="List Paragraph"/>
    <w:basedOn w:val="Normalny"/>
    <w:uiPriority w:val="34"/>
    <w:qFormat/>
    <w:rsid w:val="00462E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1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10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10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0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277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E5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716"/>
  </w:style>
  <w:style w:type="paragraph" w:styleId="Stopka">
    <w:name w:val="footer"/>
    <w:basedOn w:val="Normalny"/>
    <w:link w:val="StopkaZnak"/>
    <w:uiPriority w:val="99"/>
    <w:unhideWhenUsed/>
    <w:rsid w:val="005E5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716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f0">
    <w:name w:val="pf0"/>
    <w:basedOn w:val="Normalny"/>
    <w:rsid w:val="00CE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6NxbK3vYGXpISFkideGue1oGgg==">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Karczmarz</dc:creator>
  <cp:lastModifiedBy>Agnieszka Karczmarz</cp:lastModifiedBy>
  <cp:revision>3</cp:revision>
  <dcterms:created xsi:type="dcterms:W3CDTF">2022-06-08T09:04:00Z</dcterms:created>
  <dcterms:modified xsi:type="dcterms:W3CDTF">2022-06-17T10:54:00Z</dcterms:modified>
</cp:coreProperties>
</file>