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1D6FF" w14:textId="77777777" w:rsidR="00F61C9E" w:rsidRPr="008753AE" w:rsidRDefault="00F61C9E" w:rsidP="00463072">
      <w:pPr>
        <w:spacing w:after="0" w:line="240" w:lineRule="auto"/>
        <w:jc w:val="center"/>
        <w:rPr>
          <w:b/>
          <w:sz w:val="18"/>
          <w:szCs w:val="18"/>
        </w:rPr>
      </w:pPr>
    </w:p>
    <w:p w14:paraId="3931A4AB" w14:textId="37A932F2" w:rsidR="00900C61" w:rsidRPr="008753AE" w:rsidRDefault="00987575" w:rsidP="00463072">
      <w:pPr>
        <w:spacing w:after="0" w:line="240" w:lineRule="auto"/>
        <w:jc w:val="center"/>
        <w:rPr>
          <w:b/>
          <w:sz w:val="18"/>
          <w:szCs w:val="18"/>
        </w:rPr>
      </w:pPr>
      <w:r w:rsidRPr="008753AE">
        <w:rPr>
          <w:b/>
          <w:sz w:val="18"/>
          <w:szCs w:val="18"/>
        </w:rPr>
        <w:t xml:space="preserve">ZAPYTANIE </w:t>
      </w:r>
      <w:r w:rsidR="006401E5" w:rsidRPr="008753AE">
        <w:rPr>
          <w:b/>
          <w:sz w:val="18"/>
          <w:szCs w:val="18"/>
        </w:rPr>
        <w:t xml:space="preserve">OFERTOWE NR </w:t>
      </w:r>
      <w:r w:rsidR="00754D6C">
        <w:rPr>
          <w:b/>
          <w:sz w:val="18"/>
          <w:szCs w:val="18"/>
        </w:rPr>
        <w:t>1</w:t>
      </w:r>
      <w:r w:rsidR="00F61C9E" w:rsidRPr="008753AE">
        <w:rPr>
          <w:b/>
          <w:sz w:val="18"/>
          <w:szCs w:val="18"/>
        </w:rPr>
        <w:t>/20</w:t>
      </w:r>
      <w:r w:rsidR="00AC7F1B" w:rsidRPr="008753AE">
        <w:rPr>
          <w:b/>
          <w:sz w:val="18"/>
          <w:szCs w:val="18"/>
        </w:rPr>
        <w:t>2</w:t>
      </w:r>
      <w:r w:rsidR="000657C0">
        <w:rPr>
          <w:b/>
          <w:sz w:val="18"/>
          <w:szCs w:val="18"/>
        </w:rPr>
        <w:t>2</w:t>
      </w:r>
      <w:r w:rsidR="00A41AAA" w:rsidRPr="008753AE">
        <w:rPr>
          <w:b/>
          <w:sz w:val="18"/>
          <w:szCs w:val="18"/>
        </w:rPr>
        <w:t xml:space="preserve"> </w:t>
      </w:r>
    </w:p>
    <w:p w14:paraId="4086F828" w14:textId="5022D1A7" w:rsidR="00F61C9E" w:rsidRPr="008753AE" w:rsidRDefault="00F61C9E" w:rsidP="00463072">
      <w:pPr>
        <w:spacing w:after="0" w:line="240" w:lineRule="auto"/>
        <w:jc w:val="center"/>
        <w:rPr>
          <w:b/>
          <w:sz w:val="18"/>
          <w:szCs w:val="18"/>
        </w:rPr>
      </w:pPr>
      <w:r w:rsidRPr="008753AE">
        <w:rPr>
          <w:b/>
          <w:sz w:val="18"/>
          <w:szCs w:val="18"/>
        </w:rPr>
        <w:t xml:space="preserve">Zakup jest planowany w ramach Projektu, który finansowany jest w ramach Regionalnego Programu Operacyjnego </w:t>
      </w:r>
      <w:r w:rsidR="00AC7F1B" w:rsidRPr="008753AE">
        <w:rPr>
          <w:b/>
          <w:sz w:val="18"/>
          <w:szCs w:val="18"/>
        </w:rPr>
        <w:t xml:space="preserve">Województwa Śląskiego </w:t>
      </w:r>
      <w:r w:rsidRPr="008753AE">
        <w:rPr>
          <w:b/>
          <w:sz w:val="18"/>
          <w:szCs w:val="18"/>
        </w:rPr>
        <w:t xml:space="preserve">na lata 2014-2020 </w:t>
      </w:r>
      <w:r w:rsidR="00AC7F1B" w:rsidRPr="008753AE">
        <w:rPr>
          <w:b/>
          <w:sz w:val="18"/>
          <w:szCs w:val="18"/>
        </w:rPr>
        <w:t>II</w:t>
      </w:r>
      <w:r w:rsidRPr="008753AE">
        <w:rPr>
          <w:b/>
          <w:sz w:val="18"/>
          <w:szCs w:val="18"/>
        </w:rPr>
        <w:t>I oś priorytetowa „</w:t>
      </w:r>
      <w:r w:rsidR="00AC7F1B" w:rsidRPr="008753AE">
        <w:rPr>
          <w:b/>
          <w:sz w:val="18"/>
          <w:szCs w:val="18"/>
        </w:rPr>
        <w:t xml:space="preserve">Konkurencyjność </w:t>
      </w:r>
      <w:proofErr w:type="spellStart"/>
      <w:r w:rsidR="00AC7F1B" w:rsidRPr="008753AE">
        <w:rPr>
          <w:b/>
          <w:sz w:val="18"/>
          <w:szCs w:val="18"/>
        </w:rPr>
        <w:t>MŚP</w:t>
      </w:r>
      <w:proofErr w:type="spellEnd"/>
      <w:r w:rsidR="00AC7F1B" w:rsidRPr="008753AE">
        <w:rPr>
          <w:b/>
          <w:sz w:val="18"/>
          <w:szCs w:val="18"/>
        </w:rPr>
        <w:t>”, Działanie 3</w:t>
      </w:r>
      <w:r w:rsidRPr="008753AE">
        <w:rPr>
          <w:b/>
          <w:sz w:val="18"/>
          <w:szCs w:val="18"/>
        </w:rPr>
        <w:t>.</w:t>
      </w:r>
      <w:r w:rsidR="00AC7F1B" w:rsidRPr="008753AE">
        <w:rPr>
          <w:b/>
          <w:sz w:val="18"/>
          <w:szCs w:val="18"/>
        </w:rPr>
        <w:t>2</w:t>
      </w:r>
      <w:r w:rsidRPr="008753AE">
        <w:rPr>
          <w:b/>
          <w:sz w:val="18"/>
          <w:szCs w:val="18"/>
        </w:rPr>
        <w:t xml:space="preserve"> „</w:t>
      </w:r>
      <w:r w:rsidR="00AC7F1B" w:rsidRPr="008753AE">
        <w:rPr>
          <w:b/>
          <w:sz w:val="18"/>
          <w:szCs w:val="18"/>
        </w:rPr>
        <w:t xml:space="preserve">Innowacje w </w:t>
      </w:r>
      <w:proofErr w:type="spellStart"/>
      <w:r w:rsidR="00AC7F1B" w:rsidRPr="008753AE">
        <w:rPr>
          <w:b/>
          <w:sz w:val="18"/>
          <w:szCs w:val="18"/>
        </w:rPr>
        <w:t>MŚP</w:t>
      </w:r>
      <w:proofErr w:type="spellEnd"/>
      <w:r w:rsidR="003473EA" w:rsidRPr="008753AE">
        <w:rPr>
          <w:b/>
          <w:sz w:val="18"/>
          <w:szCs w:val="18"/>
        </w:rPr>
        <w:t>”</w:t>
      </w:r>
    </w:p>
    <w:p w14:paraId="13ACC2D8" w14:textId="77777777" w:rsidR="00F61C9E" w:rsidRPr="008753AE" w:rsidRDefault="00F61C9E" w:rsidP="00463072">
      <w:pPr>
        <w:spacing w:after="0" w:line="240" w:lineRule="auto"/>
        <w:rPr>
          <w:sz w:val="18"/>
          <w:szCs w:val="18"/>
        </w:rPr>
      </w:pPr>
    </w:p>
    <w:p w14:paraId="65BB8666" w14:textId="77777777" w:rsidR="00F61C9E" w:rsidRPr="008753AE" w:rsidRDefault="00F61C9E" w:rsidP="00463072">
      <w:pPr>
        <w:spacing w:after="0" w:line="240" w:lineRule="auto"/>
        <w:rPr>
          <w:b/>
          <w:sz w:val="18"/>
          <w:szCs w:val="18"/>
        </w:rPr>
      </w:pPr>
      <w:r w:rsidRPr="008753AE">
        <w:rPr>
          <w:b/>
          <w:sz w:val="18"/>
          <w:szCs w:val="18"/>
        </w:rPr>
        <w:t>Nazwa i adres zamawiającego:</w:t>
      </w:r>
    </w:p>
    <w:p w14:paraId="661FDE27" w14:textId="7B5DE4BE" w:rsidR="00F61C9E" w:rsidRPr="008753AE" w:rsidRDefault="003473EA" w:rsidP="00463072">
      <w:pPr>
        <w:spacing w:after="0" w:line="240" w:lineRule="auto"/>
        <w:rPr>
          <w:sz w:val="18"/>
          <w:szCs w:val="18"/>
        </w:rPr>
      </w:pPr>
      <w:r w:rsidRPr="008753AE">
        <w:rPr>
          <w:sz w:val="18"/>
          <w:szCs w:val="18"/>
        </w:rPr>
        <w:t>Laboratorium Spawalnicze "Gamma-Montex" Spółka z ograniczoną odpowiedzialnością</w:t>
      </w:r>
    </w:p>
    <w:p w14:paraId="6F9A7BF8" w14:textId="7FDB85E0" w:rsidR="00F61C9E" w:rsidRPr="008753AE" w:rsidRDefault="00F61C9E" w:rsidP="00463072">
      <w:pPr>
        <w:spacing w:after="0" w:line="240" w:lineRule="auto"/>
        <w:rPr>
          <w:sz w:val="18"/>
          <w:szCs w:val="18"/>
        </w:rPr>
      </w:pPr>
      <w:r w:rsidRPr="008753AE">
        <w:rPr>
          <w:sz w:val="18"/>
          <w:szCs w:val="18"/>
        </w:rPr>
        <w:t xml:space="preserve">ul. </w:t>
      </w:r>
      <w:r w:rsidR="003473EA" w:rsidRPr="008753AE">
        <w:rPr>
          <w:sz w:val="18"/>
          <w:szCs w:val="18"/>
        </w:rPr>
        <w:t>Bór 112</w:t>
      </w:r>
    </w:p>
    <w:p w14:paraId="1492D853" w14:textId="129EEAD8" w:rsidR="00F61C9E" w:rsidRPr="008753AE" w:rsidRDefault="003473EA" w:rsidP="00463072">
      <w:pPr>
        <w:spacing w:after="0" w:line="240" w:lineRule="auto"/>
        <w:rPr>
          <w:sz w:val="18"/>
          <w:szCs w:val="18"/>
        </w:rPr>
      </w:pPr>
      <w:r w:rsidRPr="008753AE">
        <w:rPr>
          <w:sz w:val="18"/>
          <w:szCs w:val="18"/>
        </w:rPr>
        <w:t>42-202 Częstochowa</w:t>
      </w:r>
    </w:p>
    <w:p w14:paraId="6081AC1C" w14:textId="21675A16" w:rsidR="00F61C9E" w:rsidRPr="008753AE" w:rsidRDefault="00F61C9E" w:rsidP="00463072">
      <w:pPr>
        <w:spacing w:after="0" w:line="240" w:lineRule="auto"/>
        <w:rPr>
          <w:smallCaps/>
          <w:sz w:val="18"/>
          <w:szCs w:val="18"/>
        </w:rPr>
      </w:pPr>
      <w:r w:rsidRPr="008753AE">
        <w:rPr>
          <w:smallCaps/>
          <w:sz w:val="18"/>
          <w:szCs w:val="18"/>
        </w:rPr>
        <w:t xml:space="preserve">NIP: </w:t>
      </w:r>
      <w:r w:rsidR="003473EA" w:rsidRPr="008753AE">
        <w:rPr>
          <w:smallCaps/>
          <w:sz w:val="18"/>
          <w:szCs w:val="18"/>
        </w:rPr>
        <w:t>5730116410</w:t>
      </w:r>
    </w:p>
    <w:p w14:paraId="69B4A4B5" w14:textId="77777777" w:rsidR="00F61C9E" w:rsidRPr="008753AE" w:rsidRDefault="00F61C9E" w:rsidP="00463072">
      <w:pPr>
        <w:spacing w:after="0" w:line="240" w:lineRule="auto"/>
        <w:rPr>
          <w:smallCaps/>
          <w:sz w:val="18"/>
          <w:szCs w:val="18"/>
        </w:rPr>
      </w:pPr>
    </w:p>
    <w:p w14:paraId="521F9B3B" w14:textId="77777777" w:rsidR="00F61C9E" w:rsidRPr="008753AE" w:rsidRDefault="00F61C9E" w:rsidP="00463072">
      <w:pPr>
        <w:spacing w:after="0" w:line="240" w:lineRule="auto"/>
        <w:rPr>
          <w:b/>
          <w:sz w:val="18"/>
          <w:szCs w:val="18"/>
        </w:rPr>
      </w:pPr>
      <w:r w:rsidRPr="008753AE">
        <w:rPr>
          <w:b/>
          <w:sz w:val="18"/>
          <w:szCs w:val="18"/>
        </w:rPr>
        <w:t>Tytuł projektu:</w:t>
      </w:r>
    </w:p>
    <w:p w14:paraId="1E9B3952" w14:textId="165299E7" w:rsidR="00F61C9E" w:rsidRDefault="00756B41" w:rsidP="00463072">
      <w:pPr>
        <w:spacing w:after="0" w:line="240" w:lineRule="auto"/>
        <w:jc w:val="both"/>
        <w:rPr>
          <w:sz w:val="18"/>
          <w:szCs w:val="18"/>
        </w:rPr>
      </w:pPr>
      <w:bookmarkStart w:id="0" w:name="_Hlk106253784"/>
      <w:r w:rsidRPr="00756B41">
        <w:rPr>
          <w:sz w:val="18"/>
          <w:szCs w:val="18"/>
        </w:rPr>
        <w:t>Wzrost konkurencyjności przedsiębiorstwa poprzez wprowadzenie cyfrowych technik ultradźwiękowych dla działania krytycznej infrastruktury w kraju w dobie pandemii koronawirusa.</w:t>
      </w:r>
    </w:p>
    <w:bookmarkEnd w:id="0"/>
    <w:p w14:paraId="79E6E7AA" w14:textId="77777777" w:rsidR="00756B41" w:rsidRPr="008753AE" w:rsidRDefault="00756B41" w:rsidP="00463072">
      <w:pPr>
        <w:spacing w:after="0" w:line="240" w:lineRule="auto"/>
        <w:jc w:val="both"/>
        <w:rPr>
          <w:sz w:val="18"/>
          <w:szCs w:val="18"/>
        </w:rPr>
      </w:pPr>
    </w:p>
    <w:p w14:paraId="53B28808" w14:textId="77777777" w:rsidR="00302F77" w:rsidRDefault="00F61C9E" w:rsidP="00463072">
      <w:pPr>
        <w:spacing w:after="0" w:line="240" w:lineRule="auto"/>
        <w:jc w:val="both"/>
        <w:rPr>
          <w:b/>
          <w:sz w:val="18"/>
          <w:szCs w:val="18"/>
        </w:rPr>
      </w:pPr>
      <w:r w:rsidRPr="008753AE">
        <w:rPr>
          <w:b/>
          <w:sz w:val="18"/>
          <w:szCs w:val="18"/>
        </w:rPr>
        <w:t>Numer projektu:</w:t>
      </w:r>
    </w:p>
    <w:p w14:paraId="7939AC00" w14:textId="69754A5C" w:rsidR="00302F77" w:rsidRPr="00302F77" w:rsidRDefault="00302F77" w:rsidP="00463072">
      <w:pPr>
        <w:spacing w:after="0" w:line="240" w:lineRule="auto"/>
        <w:jc w:val="both"/>
        <w:rPr>
          <w:b/>
          <w:sz w:val="18"/>
          <w:szCs w:val="18"/>
        </w:rPr>
      </w:pPr>
      <w:proofErr w:type="spellStart"/>
      <w:r w:rsidRPr="00302F77">
        <w:rPr>
          <w:sz w:val="18"/>
          <w:szCs w:val="18"/>
        </w:rPr>
        <w:t>RPSL.03.02.00</w:t>
      </w:r>
      <w:proofErr w:type="spellEnd"/>
      <w:r w:rsidRPr="00302F77">
        <w:rPr>
          <w:sz w:val="18"/>
          <w:szCs w:val="18"/>
        </w:rPr>
        <w:t>-24-0815/20-006</w:t>
      </w:r>
    </w:p>
    <w:p w14:paraId="01C43C1F" w14:textId="77777777" w:rsidR="003473EA" w:rsidRPr="008753AE" w:rsidRDefault="003473EA" w:rsidP="00463072">
      <w:pPr>
        <w:spacing w:after="0" w:line="240" w:lineRule="auto"/>
        <w:jc w:val="both"/>
        <w:rPr>
          <w:sz w:val="18"/>
          <w:szCs w:val="18"/>
        </w:rPr>
      </w:pPr>
    </w:p>
    <w:p w14:paraId="04ABF834" w14:textId="77777777" w:rsidR="00F61C9E" w:rsidRPr="008753AE" w:rsidRDefault="00F61C9E" w:rsidP="00463072">
      <w:pPr>
        <w:spacing w:after="0" w:line="240" w:lineRule="auto"/>
        <w:jc w:val="both"/>
        <w:rPr>
          <w:b/>
          <w:sz w:val="18"/>
          <w:szCs w:val="18"/>
        </w:rPr>
      </w:pPr>
      <w:r w:rsidRPr="008753AE">
        <w:rPr>
          <w:b/>
          <w:sz w:val="18"/>
          <w:szCs w:val="18"/>
        </w:rPr>
        <w:t>Tryb udzielania zamówienia:</w:t>
      </w:r>
    </w:p>
    <w:p w14:paraId="545DA2E1" w14:textId="77777777" w:rsidR="00F61C9E" w:rsidRPr="008753AE" w:rsidRDefault="00F61C9E" w:rsidP="00463072">
      <w:pPr>
        <w:spacing w:after="0" w:line="240" w:lineRule="auto"/>
        <w:jc w:val="both"/>
        <w:rPr>
          <w:sz w:val="18"/>
          <w:szCs w:val="18"/>
        </w:rPr>
      </w:pPr>
      <w:r w:rsidRPr="008753AE">
        <w:rPr>
          <w:sz w:val="18"/>
          <w:szCs w:val="18"/>
        </w:rPr>
        <w:t>Postępowanie prowadzone jest w ramach zasady konkurencyjności zgodnie z wytycznymi w zakresie kwalifikowalności wydatków w ramach Funduszu Rozwoju Regionalnego, Europejskiego Funduszu Społecznego oraz Funduszu Spójności na lata 2014-2020.</w:t>
      </w:r>
    </w:p>
    <w:p w14:paraId="273E703A" w14:textId="77777777" w:rsidR="00F61C9E" w:rsidRPr="008753AE" w:rsidRDefault="00F61C9E" w:rsidP="00463072">
      <w:pPr>
        <w:spacing w:after="0" w:line="240" w:lineRule="auto"/>
        <w:jc w:val="both"/>
        <w:rPr>
          <w:sz w:val="18"/>
          <w:szCs w:val="18"/>
        </w:rPr>
      </w:pPr>
    </w:p>
    <w:p w14:paraId="004EA9D6" w14:textId="03FB7DAC" w:rsidR="002C3D81" w:rsidRPr="008753AE" w:rsidRDefault="00F61C9E" w:rsidP="002C3D81">
      <w:pPr>
        <w:spacing w:after="0" w:line="240" w:lineRule="auto"/>
        <w:jc w:val="both"/>
        <w:rPr>
          <w:b/>
          <w:sz w:val="18"/>
          <w:szCs w:val="18"/>
        </w:rPr>
      </w:pPr>
      <w:r w:rsidRPr="008753AE">
        <w:rPr>
          <w:b/>
          <w:sz w:val="18"/>
          <w:szCs w:val="18"/>
        </w:rPr>
        <w:t xml:space="preserve">Kod </w:t>
      </w:r>
      <w:proofErr w:type="spellStart"/>
      <w:r w:rsidRPr="008753AE">
        <w:rPr>
          <w:b/>
          <w:sz w:val="18"/>
          <w:szCs w:val="18"/>
        </w:rPr>
        <w:t>CPV</w:t>
      </w:r>
      <w:proofErr w:type="spellEnd"/>
      <w:r w:rsidR="002C3D81">
        <w:rPr>
          <w:b/>
          <w:sz w:val="18"/>
          <w:szCs w:val="18"/>
        </w:rPr>
        <w:t xml:space="preserve"> /</w:t>
      </w:r>
      <w:r w:rsidR="002C3D81" w:rsidRPr="008753AE">
        <w:rPr>
          <w:b/>
          <w:sz w:val="18"/>
          <w:szCs w:val="18"/>
        </w:rPr>
        <w:t xml:space="preserve">Nazwa kodu </w:t>
      </w:r>
      <w:proofErr w:type="spellStart"/>
      <w:r w:rsidR="002C3D81" w:rsidRPr="008753AE">
        <w:rPr>
          <w:b/>
          <w:sz w:val="18"/>
          <w:szCs w:val="18"/>
        </w:rPr>
        <w:t>CPV</w:t>
      </w:r>
      <w:proofErr w:type="spellEnd"/>
      <w:r w:rsidR="002C3D81" w:rsidRPr="008753AE">
        <w:rPr>
          <w:b/>
          <w:sz w:val="18"/>
          <w:szCs w:val="18"/>
        </w:rPr>
        <w:t>:</w:t>
      </w:r>
    </w:p>
    <w:p w14:paraId="2164166C" w14:textId="64D62319" w:rsidR="00F61C9E" w:rsidRPr="008753AE" w:rsidRDefault="00F61C9E" w:rsidP="00463072">
      <w:pPr>
        <w:spacing w:after="0" w:line="240" w:lineRule="auto"/>
        <w:jc w:val="both"/>
        <w:rPr>
          <w:b/>
          <w:sz w:val="18"/>
          <w:szCs w:val="18"/>
        </w:rPr>
      </w:pPr>
    </w:p>
    <w:p w14:paraId="098A93D6" w14:textId="77777777" w:rsidR="0093207F" w:rsidRDefault="0093207F" w:rsidP="00463072">
      <w:pPr>
        <w:spacing w:after="0" w:line="240" w:lineRule="auto"/>
        <w:jc w:val="both"/>
        <w:rPr>
          <w:sz w:val="18"/>
          <w:szCs w:val="18"/>
        </w:rPr>
      </w:pPr>
      <w:proofErr w:type="spellStart"/>
      <w:r w:rsidRPr="0093207F">
        <w:rPr>
          <w:sz w:val="18"/>
          <w:szCs w:val="18"/>
        </w:rPr>
        <w:t>CPV</w:t>
      </w:r>
      <w:proofErr w:type="spellEnd"/>
      <w:r w:rsidRPr="0093207F">
        <w:rPr>
          <w:sz w:val="18"/>
          <w:szCs w:val="18"/>
        </w:rPr>
        <w:t xml:space="preserve">- 38540000-2 Maszyny i aparatura badawcza i pomiarowa, </w:t>
      </w:r>
    </w:p>
    <w:p w14:paraId="4AF40192" w14:textId="24563E5A" w:rsidR="00FC49D7" w:rsidRDefault="0093207F" w:rsidP="00463072">
      <w:pPr>
        <w:spacing w:after="0" w:line="240" w:lineRule="auto"/>
        <w:jc w:val="both"/>
        <w:rPr>
          <w:sz w:val="18"/>
          <w:szCs w:val="18"/>
        </w:rPr>
      </w:pPr>
      <w:proofErr w:type="spellStart"/>
      <w:r w:rsidRPr="0093207F">
        <w:rPr>
          <w:sz w:val="18"/>
          <w:szCs w:val="18"/>
        </w:rPr>
        <w:t>CPV</w:t>
      </w:r>
      <w:proofErr w:type="spellEnd"/>
      <w:r w:rsidRPr="0093207F">
        <w:rPr>
          <w:sz w:val="18"/>
          <w:szCs w:val="18"/>
        </w:rPr>
        <w:t>- 38520000-6 Skanery</w:t>
      </w:r>
      <w:r w:rsidRPr="0093207F">
        <w:rPr>
          <w:sz w:val="18"/>
          <w:szCs w:val="18"/>
        </w:rPr>
        <w:cr/>
      </w:r>
    </w:p>
    <w:p w14:paraId="0A3A26CD" w14:textId="73EF2DA8" w:rsidR="0093207F" w:rsidRDefault="0093207F" w:rsidP="00463072">
      <w:pPr>
        <w:spacing w:after="0" w:line="240" w:lineRule="auto"/>
        <w:jc w:val="both"/>
        <w:rPr>
          <w:sz w:val="18"/>
          <w:szCs w:val="18"/>
        </w:rPr>
      </w:pPr>
    </w:p>
    <w:p w14:paraId="39B78629" w14:textId="77777777" w:rsidR="0093207F" w:rsidRPr="008753AE" w:rsidRDefault="0093207F" w:rsidP="00463072">
      <w:pPr>
        <w:spacing w:after="0" w:line="240" w:lineRule="auto"/>
        <w:jc w:val="both"/>
        <w:rPr>
          <w:sz w:val="18"/>
          <w:szCs w:val="18"/>
        </w:rPr>
      </w:pPr>
    </w:p>
    <w:p w14:paraId="5910416B" w14:textId="77777777" w:rsidR="00F61C9E" w:rsidRPr="008753AE" w:rsidRDefault="00F61C9E" w:rsidP="00463072">
      <w:pPr>
        <w:spacing w:after="0" w:line="240" w:lineRule="auto"/>
        <w:jc w:val="both"/>
        <w:rPr>
          <w:b/>
          <w:sz w:val="18"/>
          <w:szCs w:val="18"/>
        </w:rPr>
      </w:pPr>
      <w:r w:rsidRPr="008753AE">
        <w:rPr>
          <w:b/>
          <w:sz w:val="18"/>
          <w:szCs w:val="18"/>
        </w:rPr>
        <w:t>Data ogłoszenia zapytania ofertowego:</w:t>
      </w:r>
    </w:p>
    <w:p w14:paraId="2B0D74EB" w14:textId="35A71FA7" w:rsidR="00F61C9E" w:rsidRPr="008753AE" w:rsidRDefault="003B4071" w:rsidP="00463072">
      <w:pPr>
        <w:spacing w:after="0" w:line="240" w:lineRule="auto"/>
        <w:jc w:val="both"/>
        <w:rPr>
          <w:sz w:val="18"/>
          <w:szCs w:val="18"/>
        </w:rPr>
      </w:pPr>
      <w:r>
        <w:rPr>
          <w:sz w:val="18"/>
          <w:szCs w:val="18"/>
        </w:rPr>
        <w:t>16.06.2022</w:t>
      </w:r>
    </w:p>
    <w:p w14:paraId="067CFE89" w14:textId="77777777" w:rsidR="00756B41" w:rsidRDefault="00756B41" w:rsidP="00463072">
      <w:pPr>
        <w:spacing w:after="0" w:line="240" w:lineRule="auto"/>
        <w:jc w:val="both"/>
        <w:rPr>
          <w:b/>
          <w:sz w:val="18"/>
          <w:szCs w:val="18"/>
        </w:rPr>
      </w:pPr>
    </w:p>
    <w:p w14:paraId="3E4B325D" w14:textId="0C6E81FA" w:rsidR="00F61C9E" w:rsidRPr="008753AE" w:rsidRDefault="00F61C9E" w:rsidP="00463072">
      <w:pPr>
        <w:spacing w:after="0" w:line="240" w:lineRule="auto"/>
        <w:jc w:val="both"/>
        <w:rPr>
          <w:b/>
          <w:sz w:val="18"/>
          <w:szCs w:val="18"/>
        </w:rPr>
      </w:pPr>
      <w:r w:rsidRPr="008753AE">
        <w:rPr>
          <w:b/>
          <w:sz w:val="18"/>
          <w:szCs w:val="18"/>
        </w:rPr>
        <w:t>Termin składania ofert:</w:t>
      </w:r>
    </w:p>
    <w:p w14:paraId="65D7EF34" w14:textId="2010992F" w:rsidR="00F61C9E" w:rsidRPr="008753AE" w:rsidRDefault="00F61C9E" w:rsidP="00463072">
      <w:pPr>
        <w:spacing w:after="0" w:line="240" w:lineRule="auto"/>
        <w:jc w:val="both"/>
        <w:rPr>
          <w:color w:val="FF0000"/>
          <w:sz w:val="18"/>
          <w:szCs w:val="18"/>
        </w:rPr>
      </w:pPr>
      <w:r w:rsidRPr="008753AE">
        <w:rPr>
          <w:sz w:val="18"/>
          <w:szCs w:val="18"/>
        </w:rPr>
        <w:t xml:space="preserve">Oferty można składać do </w:t>
      </w:r>
      <w:bookmarkStart w:id="1" w:name="_Hlk29228660"/>
      <w:r w:rsidR="00EA1881" w:rsidRPr="008753AE">
        <w:rPr>
          <w:sz w:val="18"/>
          <w:szCs w:val="18"/>
        </w:rPr>
        <w:t xml:space="preserve">dnia </w:t>
      </w:r>
      <w:bookmarkStart w:id="2" w:name="_Hlk61376685"/>
      <w:r w:rsidR="002F673C">
        <w:rPr>
          <w:sz w:val="18"/>
          <w:szCs w:val="18"/>
        </w:rPr>
        <w:t>2</w:t>
      </w:r>
      <w:r w:rsidR="003B4071">
        <w:rPr>
          <w:sz w:val="18"/>
          <w:szCs w:val="18"/>
        </w:rPr>
        <w:t>4</w:t>
      </w:r>
      <w:r w:rsidR="00754D6C">
        <w:rPr>
          <w:sz w:val="18"/>
          <w:szCs w:val="18"/>
        </w:rPr>
        <w:t>.0</w:t>
      </w:r>
      <w:r w:rsidR="002C126D">
        <w:rPr>
          <w:sz w:val="18"/>
          <w:szCs w:val="18"/>
        </w:rPr>
        <w:t>6</w:t>
      </w:r>
      <w:r w:rsidR="00754D6C">
        <w:rPr>
          <w:sz w:val="18"/>
          <w:szCs w:val="18"/>
        </w:rPr>
        <w:t>.202</w:t>
      </w:r>
      <w:r w:rsidR="00756B41">
        <w:rPr>
          <w:sz w:val="18"/>
          <w:szCs w:val="18"/>
        </w:rPr>
        <w:t>2</w:t>
      </w:r>
      <w:r w:rsidR="00A41AAA" w:rsidRPr="008753AE">
        <w:rPr>
          <w:sz w:val="18"/>
          <w:szCs w:val="18"/>
        </w:rPr>
        <w:t>, godz. 10.00</w:t>
      </w:r>
      <w:r w:rsidR="00F26B91" w:rsidRPr="008753AE">
        <w:rPr>
          <w:sz w:val="18"/>
          <w:szCs w:val="18"/>
          <w:vertAlign w:val="superscript"/>
        </w:rPr>
        <w:t xml:space="preserve">    </w:t>
      </w:r>
      <w:bookmarkEnd w:id="2"/>
    </w:p>
    <w:bookmarkEnd w:id="1"/>
    <w:p w14:paraId="28007A6E" w14:textId="77777777" w:rsidR="00F61C9E" w:rsidRPr="008753AE" w:rsidRDefault="00F61C9E" w:rsidP="00463072">
      <w:pPr>
        <w:spacing w:after="0" w:line="240" w:lineRule="auto"/>
        <w:jc w:val="both"/>
        <w:rPr>
          <w:sz w:val="18"/>
          <w:szCs w:val="18"/>
        </w:rPr>
      </w:pPr>
      <w:r w:rsidRPr="008753AE">
        <w:rPr>
          <w:sz w:val="18"/>
          <w:szCs w:val="18"/>
        </w:rPr>
        <w:t>Liczy się data i godzina wpłynięcia oferty do Zamawiającego.</w:t>
      </w:r>
    </w:p>
    <w:p w14:paraId="46FFA9DA" w14:textId="77777777" w:rsidR="00C323A0" w:rsidRPr="008753AE" w:rsidRDefault="00C323A0" w:rsidP="00463072">
      <w:pPr>
        <w:spacing w:after="0" w:line="240" w:lineRule="auto"/>
        <w:jc w:val="both"/>
        <w:rPr>
          <w:b/>
          <w:sz w:val="18"/>
          <w:szCs w:val="18"/>
        </w:rPr>
      </w:pPr>
    </w:p>
    <w:p w14:paraId="7A411CA5" w14:textId="77777777" w:rsidR="00123418" w:rsidRPr="008753AE" w:rsidRDefault="00123418" w:rsidP="00463072">
      <w:pPr>
        <w:spacing w:after="0" w:line="240" w:lineRule="auto"/>
        <w:jc w:val="both"/>
        <w:rPr>
          <w:sz w:val="18"/>
          <w:szCs w:val="18"/>
        </w:rPr>
      </w:pPr>
      <w:r w:rsidRPr="008753AE">
        <w:rPr>
          <w:b/>
          <w:sz w:val="18"/>
          <w:szCs w:val="18"/>
        </w:rPr>
        <w:t>Miejsce i sposób składania ofert:</w:t>
      </w:r>
    </w:p>
    <w:p w14:paraId="2EF4F13C" w14:textId="0D91A337" w:rsidR="00123418" w:rsidRPr="008753AE" w:rsidRDefault="00123418" w:rsidP="00463072">
      <w:pPr>
        <w:pStyle w:val="Akapitzlist"/>
        <w:numPr>
          <w:ilvl w:val="0"/>
          <w:numId w:val="1"/>
        </w:numPr>
        <w:spacing w:after="0" w:line="240" w:lineRule="auto"/>
        <w:jc w:val="both"/>
        <w:rPr>
          <w:rStyle w:val="Hipercze"/>
          <w:color w:val="auto"/>
          <w:sz w:val="18"/>
          <w:szCs w:val="18"/>
          <w:u w:val="none"/>
        </w:rPr>
      </w:pPr>
      <w:r w:rsidRPr="008753AE">
        <w:rPr>
          <w:sz w:val="18"/>
          <w:szCs w:val="18"/>
        </w:rPr>
        <w:t xml:space="preserve">Oferty można składać poprzez portal Baza Konkurencyjności </w:t>
      </w:r>
      <w:hyperlink r:id="rId7" w:history="1">
        <w:proofErr w:type="spellStart"/>
        <w:r w:rsidR="0008255A" w:rsidRPr="005918D4">
          <w:rPr>
            <w:rStyle w:val="Hipercze"/>
            <w:sz w:val="18"/>
            <w:szCs w:val="18"/>
          </w:rPr>
          <w:t>https</w:t>
        </w:r>
        <w:proofErr w:type="spellEnd"/>
        <w:r w:rsidR="0008255A" w:rsidRPr="005918D4">
          <w:rPr>
            <w:rStyle w:val="Hipercze"/>
            <w:sz w:val="18"/>
            <w:szCs w:val="18"/>
          </w:rPr>
          <w:t>://</w:t>
        </w:r>
        <w:proofErr w:type="spellStart"/>
        <w:r w:rsidR="0008255A" w:rsidRPr="005918D4">
          <w:rPr>
            <w:rStyle w:val="Hipercze"/>
            <w:sz w:val="18"/>
            <w:szCs w:val="18"/>
          </w:rPr>
          <w:t>bazakonkurencyjnosci.funduszeeuropejskie.gov.pl</w:t>
        </w:r>
        <w:proofErr w:type="spellEnd"/>
        <w:r w:rsidR="0008255A" w:rsidRPr="005918D4">
          <w:rPr>
            <w:rStyle w:val="Hipercze"/>
            <w:sz w:val="18"/>
            <w:szCs w:val="18"/>
          </w:rPr>
          <w:t>/</w:t>
        </w:r>
      </w:hyperlink>
      <w:r w:rsidR="0008255A">
        <w:rPr>
          <w:sz w:val="18"/>
          <w:szCs w:val="18"/>
        </w:rPr>
        <w:t xml:space="preserve">, </w:t>
      </w:r>
      <w:r w:rsidRPr="008753AE">
        <w:rPr>
          <w:sz w:val="18"/>
          <w:szCs w:val="18"/>
        </w:rPr>
        <w:t xml:space="preserve">pocztą elektroniczną na adres e-mail Zamawiającego </w:t>
      </w:r>
      <w:hyperlink r:id="rId8" w:history="1">
        <w:proofErr w:type="spellStart"/>
        <w:r w:rsidRPr="008753AE">
          <w:rPr>
            <w:rStyle w:val="Hipercze"/>
            <w:sz w:val="18"/>
            <w:szCs w:val="18"/>
          </w:rPr>
          <w:t>projekty@gammamontex.pl</w:t>
        </w:r>
        <w:proofErr w:type="spellEnd"/>
      </w:hyperlink>
      <w:r w:rsidRPr="008753AE">
        <w:rPr>
          <w:sz w:val="18"/>
          <w:szCs w:val="18"/>
        </w:rPr>
        <w:t xml:space="preserve"> </w:t>
      </w:r>
      <w:r w:rsidRPr="008753AE">
        <w:rPr>
          <w:rFonts w:cstheme="minorHAnsi"/>
          <w:sz w:val="18"/>
          <w:szCs w:val="18"/>
        </w:rPr>
        <w:t>lub osobiście w siedzibie Zamawiającego</w:t>
      </w:r>
    </w:p>
    <w:p w14:paraId="3159A89D" w14:textId="059CCCB4" w:rsidR="00123418" w:rsidRPr="0008255A" w:rsidRDefault="00123418" w:rsidP="00463072">
      <w:pPr>
        <w:pStyle w:val="Akapitzlist"/>
        <w:numPr>
          <w:ilvl w:val="0"/>
          <w:numId w:val="1"/>
        </w:numPr>
        <w:spacing w:after="0" w:line="240" w:lineRule="auto"/>
        <w:jc w:val="both"/>
        <w:rPr>
          <w:sz w:val="18"/>
          <w:szCs w:val="18"/>
        </w:rPr>
      </w:pPr>
      <w:r w:rsidRPr="008753AE">
        <w:rPr>
          <w:rFonts w:cstheme="minorHAnsi"/>
          <w:sz w:val="18"/>
          <w:szCs w:val="18"/>
        </w:rPr>
        <w:t xml:space="preserve">Sposób złożenia oferty poprzez portal Baza Konkurencyjności </w:t>
      </w:r>
      <w:proofErr w:type="spellStart"/>
      <w:r w:rsidRPr="008753AE">
        <w:rPr>
          <w:rFonts w:cstheme="minorHAnsi"/>
          <w:sz w:val="18"/>
          <w:szCs w:val="18"/>
        </w:rPr>
        <w:t>BK2021</w:t>
      </w:r>
      <w:proofErr w:type="spellEnd"/>
      <w:r w:rsidRPr="008753AE">
        <w:rPr>
          <w:rFonts w:cstheme="minorHAnsi"/>
          <w:sz w:val="18"/>
          <w:szCs w:val="18"/>
        </w:rPr>
        <w:t xml:space="preserve"> ( pod ogłoszeniem zakładka oferty/utwórz ofertę – zgodnie z zapytaniem należy do oferty załączyć wymagane dokumenty)</w:t>
      </w:r>
    </w:p>
    <w:p w14:paraId="57A66A39" w14:textId="77777777" w:rsidR="00123418" w:rsidRPr="008753AE" w:rsidRDefault="00123418" w:rsidP="00463072">
      <w:pPr>
        <w:pStyle w:val="Akapitzlist"/>
        <w:numPr>
          <w:ilvl w:val="0"/>
          <w:numId w:val="1"/>
        </w:numPr>
        <w:spacing w:after="0" w:line="240" w:lineRule="auto"/>
        <w:jc w:val="both"/>
        <w:rPr>
          <w:sz w:val="18"/>
          <w:szCs w:val="18"/>
        </w:rPr>
      </w:pPr>
      <w:r w:rsidRPr="008753AE">
        <w:rPr>
          <w:rFonts w:cstheme="minorHAnsi"/>
          <w:sz w:val="18"/>
          <w:szCs w:val="18"/>
        </w:rPr>
        <w:t>Sposób przekazania oferty pocztą elektroniczną:</w:t>
      </w:r>
    </w:p>
    <w:p w14:paraId="2645E8B9" w14:textId="56738A1D" w:rsidR="00123418" w:rsidRPr="008753AE" w:rsidRDefault="00123418" w:rsidP="00463072">
      <w:pPr>
        <w:spacing w:after="0" w:line="240" w:lineRule="auto"/>
        <w:ind w:left="720"/>
        <w:jc w:val="both"/>
        <w:rPr>
          <w:sz w:val="18"/>
          <w:szCs w:val="18"/>
        </w:rPr>
      </w:pPr>
      <w:bookmarkStart w:id="3" w:name="_Hlk50027945"/>
      <w:r w:rsidRPr="008753AE">
        <w:rPr>
          <w:sz w:val="18"/>
          <w:szCs w:val="18"/>
        </w:rPr>
        <w:t xml:space="preserve">a.     tytuł wiadomości: „Zapytanie ofertowe </w:t>
      </w:r>
      <w:r w:rsidR="00754D6C">
        <w:rPr>
          <w:sz w:val="18"/>
          <w:szCs w:val="18"/>
        </w:rPr>
        <w:t>1</w:t>
      </w:r>
      <w:r w:rsidRPr="008753AE">
        <w:rPr>
          <w:sz w:val="18"/>
          <w:szCs w:val="18"/>
        </w:rPr>
        <w:t>/202</w:t>
      </w:r>
      <w:r w:rsidR="00756B41">
        <w:rPr>
          <w:sz w:val="18"/>
          <w:szCs w:val="18"/>
        </w:rPr>
        <w:t>2</w:t>
      </w:r>
      <w:r w:rsidRPr="008753AE">
        <w:rPr>
          <w:sz w:val="18"/>
          <w:szCs w:val="18"/>
        </w:rPr>
        <w:t>. Nie otwierać</w:t>
      </w:r>
      <w:r w:rsidR="00EA1881" w:rsidRPr="008753AE">
        <w:rPr>
          <w:sz w:val="18"/>
          <w:szCs w:val="18"/>
        </w:rPr>
        <w:t xml:space="preserve"> przed </w:t>
      </w:r>
      <w:r w:rsidR="00754D6C" w:rsidRPr="00754D6C">
        <w:rPr>
          <w:sz w:val="18"/>
          <w:szCs w:val="18"/>
        </w:rPr>
        <w:t>2</w:t>
      </w:r>
      <w:r w:rsidR="003B4071">
        <w:rPr>
          <w:sz w:val="18"/>
          <w:szCs w:val="18"/>
        </w:rPr>
        <w:t>4</w:t>
      </w:r>
      <w:r w:rsidR="00756B41">
        <w:rPr>
          <w:sz w:val="18"/>
          <w:szCs w:val="18"/>
        </w:rPr>
        <w:t>.07</w:t>
      </w:r>
      <w:r w:rsidR="00754D6C" w:rsidRPr="00754D6C">
        <w:rPr>
          <w:sz w:val="18"/>
          <w:szCs w:val="18"/>
        </w:rPr>
        <w:t>.202</w:t>
      </w:r>
      <w:r w:rsidR="00756B41">
        <w:rPr>
          <w:sz w:val="18"/>
          <w:szCs w:val="18"/>
        </w:rPr>
        <w:t>2</w:t>
      </w:r>
      <w:r w:rsidR="00754D6C" w:rsidRPr="00754D6C">
        <w:rPr>
          <w:sz w:val="18"/>
          <w:szCs w:val="18"/>
        </w:rPr>
        <w:t xml:space="preserve">, godz. 10.00    </w:t>
      </w:r>
    </w:p>
    <w:p w14:paraId="62FDB6C7" w14:textId="65ABC39E" w:rsidR="00123418" w:rsidRPr="008753AE" w:rsidRDefault="00123418" w:rsidP="00463072">
      <w:pPr>
        <w:spacing w:after="0" w:line="240" w:lineRule="auto"/>
        <w:ind w:left="720"/>
        <w:jc w:val="both"/>
        <w:rPr>
          <w:sz w:val="18"/>
          <w:szCs w:val="18"/>
        </w:rPr>
      </w:pPr>
      <w:r w:rsidRPr="008753AE">
        <w:rPr>
          <w:sz w:val="18"/>
          <w:szCs w:val="18"/>
        </w:rPr>
        <w:t>b.</w:t>
      </w:r>
      <w:r w:rsidR="0008255A">
        <w:rPr>
          <w:sz w:val="18"/>
          <w:szCs w:val="18"/>
        </w:rPr>
        <w:t xml:space="preserve">     </w:t>
      </w:r>
      <w:r w:rsidRPr="008753AE">
        <w:rPr>
          <w:sz w:val="18"/>
          <w:szCs w:val="18"/>
        </w:rPr>
        <w:t xml:space="preserve">w treści e-maila powinna znaleźć się informacja: </w:t>
      </w:r>
    </w:p>
    <w:p w14:paraId="3A59EBA0" w14:textId="77777777" w:rsidR="00123418" w:rsidRPr="008753AE" w:rsidRDefault="00123418" w:rsidP="00463072">
      <w:pPr>
        <w:pStyle w:val="Akapitzlist"/>
        <w:numPr>
          <w:ilvl w:val="2"/>
          <w:numId w:val="1"/>
        </w:numPr>
        <w:spacing w:after="0" w:line="240" w:lineRule="auto"/>
        <w:jc w:val="both"/>
        <w:rPr>
          <w:sz w:val="18"/>
          <w:szCs w:val="18"/>
        </w:rPr>
      </w:pPr>
      <w:r w:rsidRPr="008753AE">
        <w:rPr>
          <w:sz w:val="18"/>
          <w:szCs w:val="18"/>
        </w:rPr>
        <w:t xml:space="preserve">nazwa i adres Oferenta/Wykonawcy, </w:t>
      </w:r>
    </w:p>
    <w:p w14:paraId="26B13237" w14:textId="18A0EEB3" w:rsidR="00123418" w:rsidRPr="008753AE" w:rsidRDefault="00123418" w:rsidP="00463072">
      <w:pPr>
        <w:pStyle w:val="Akapitzlist"/>
        <w:numPr>
          <w:ilvl w:val="2"/>
          <w:numId w:val="1"/>
        </w:numPr>
        <w:spacing w:after="0" w:line="240" w:lineRule="auto"/>
        <w:jc w:val="both"/>
        <w:rPr>
          <w:sz w:val="18"/>
          <w:szCs w:val="18"/>
        </w:rPr>
      </w:pPr>
      <w:r w:rsidRPr="008753AE">
        <w:rPr>
          <w:sz w:val="18"/>
          <w:szCs w:val="18"/>
        </w:rPr>
        <w:t xml:space="preserve">dotyczy zadania: Zapytanie ofertowe nr </w:t>
      </w:r>
      <w:r w:rsidR="00754D6C">
        <w:rPr>
          <w:sz w:val="18"/>
          <w:szCs w:val="18"/>
        </w:rPr>
        <w:t>1</w:t>
      </w:r>
      <w:r w:rsidRPr="008753AE">
        <w:rPr>
          <w:sz w:val="18"/>
          <w:szCs w:val="18"/>
        </w:rPr>
        <w:t>/202</w:t>
      </w:r>
      <w:r w:rsidR="00756B41">
        <w:rPr>
          <w:sz w:val="18"/>
          <w:szCs w:val="18"/>
        </w:rPr>
        <w:t>2</w:t>
      </w:r>
      <w:r w:rsidRPr="008753AE">
        <w:rPr>
          <w:sz w:val="18"/>
          <w:szCs w:val="18"/>
        </w:rPr>
        <w:t xml:space="preserve"> </w:t>
      </w:r>
    </w:p>
    <w:bookmarkEnd w:id="3"/>
    <w:p w14:paraId="76E040B1" w14:textId="77777777" w:rsidR="00123418" w:rsidRPr="008753AE" w:rsidRDefault="00123418" w:rsidP="00463072">
      <w:pPr>
        <w:pStyle w:val="Akapitzlist"/>
        <w:numPr>
          <w:ilvl w:val="0"/>
          <w:numId w:val="1"/>
        </w:numPr>
        <w:spacing w:after="0" w:line="240" w:lineRule="auto"/>
        <w:jc w:val="both"/>
        <w:rPr>
          <w:sz w:val="18"/>
          <w:szCs w:val="18"/>
        </w:rPr>
      </w:pPr>
      <w:r w:rsidRPr="008753AE">
        <w:rPr>
          <w:rFonts w:cstheme="minorHAnsi"/>
          <w:sz w:val="18"/>
          <w:szCs w:val="18"/>
        </w:rPr>
        <w:t>Sposób przekazania oferty osobiście w siedzibie Zamawiającego:</w:t>
      </w:r>
    </w:p>
    <w:p w14:paraId="141EC8E7" w14:textId="77777777" w:rsidR="00123418" w:rsidRPr="008753AE" w:rsidRDefault="00123418" w:rsidP="00463072">
      <w:pPr>
        <w:pStyle w:val="Akapitzlist"/>
        <w:numPr>
          <w:ilvl w:val="1"/>
          <w:numId w:val="1"/>
        </w:numPr>
        <w:spacing w:after="0" w:line="240" w:lineRule="auto"/>
        <w:jc w:val="both"/>
        <w:rPr>
          <w:rFonts w:cstheme="minorHAnsi"/>
          <w:sz w:val="18"/>
          <w:szCs w:val="18"/>
        </w:rPr>
      </w:pPr>
      <w:r w:rsidRPr="008753AE">
        <w:rPr>
          <w:rFonts w:cstheme="minorHAnsi"/>
          <w:sz w:val="18"/>
          <w:szCs w:val="18"/>
        </w:rPr>
        <w:t>Oferta winna być złożona w nieprzezroczystej, zabezpieczonej przed otwarciem kopercie.</w:t>
      </w:r>
    </w:p>
    <w:p w14:paraId="7C0E1078" w14:textId="77777777" w:rsidR="00123418" w:rsidRPr="008753AE" w:rsidRDefault="00123418" w:rsidP="00463072">
      <w:pPr>
        <w:pStyle w:val="Akapitzlist"/>
        <w:numPr>
          <w:ilvl w:val="1"/>
          <w:numId w:val="1"/>
        </w:numPr>
        <w:spacing w:after="0" w:line="240" w:lineRule="auto"/>
        <w:jc w:val="both"/>
        <w:rPr>
          <w:sz w:val="18"/>
          <w:szCs w:val="18"/>
        </w:rPr>
      </w:pPr>
      <w:r w:rsidRPr="008753AE">
        <w:rPr>
          <w:rFonts w:cstheme="minorHAnsi"/>
          <w:sz w:val="18"/>
          <w:szCs w:val="18"/>
        </w:rPr>
        <w:t>Na kopercie powinny znaleźć się informacje:</w:t>
      </w:r>
    </w:p>
    <w:p w14:paraId="45FF54A6" w14:textId="14795ABF" w:rsidR="00123418" w:rsidRPr="0008255A" w:rsidRDefault="0008255A" w:rsidP="00463072">
      <w:pPr>
        <w:spacing w:after="0" w:line="240" w:lineRule="auto"/>
        <w:jc w:val="both"/>
        <w:rPr>
          <w:sz w:val="18"/>
          <w:szCs w:val="18"/>
        </w:rPr>
      </w:pPr>
      <w:r>
        <w:rPr>
          <w:sz w:val="18"/>
          <w:szCs w:val="18"/>
        </w:rPr>
        <w:t xml:space="preserve">- </w:t>
      </w:r>
      <w:r w:rsidR="00123418" w:rsidRPr="0008255A">
        <w:rPr>
          <w:sz w:val="18"/>
          <w:szCs w:val="18"/>
        </w:rPr>
        <w:t xml:space="preserve">nazwa i adres Zamawiającego: Laboratorium Spawalnicze "Gamma-Montex" Sp. z o.o., ul. Bór 112, 42-202 Częstochowa, województwo: śląskie </w:t>
      </w:r>
    </w:p>
    <w:p w14:paraId="6F5F40C3" w14:textId="12B24B34" w:rsidR="00123418" w:rsidRPr="0008255A" w:rsidRDefault="0008255A" w:rsidP="00463072">
      <w:pPr>
        <w:spacing w:after="0" w:line="240" w:lineRule="auto"/>
        <w:jc w:val="both"/>
        <w:rPr>
          <w:sz w:val="18"/>
          <w:szCs w:val="18"/>
        </w:rPr>
      </w:pPr>
      <w:r>
        <w:rPr>
          <w:sz w:val="18"/>
          <w:szCs w:val="18"/>
        </w:rPr>
        <w:t xml:space="preserve">- </w:t>
      </w:r>
      <w:r w:rsidR="00123418" w:rsidRPr="0008255A">
        <w:rPr>
          <w:sz w:val="18"/>
          <w:szCs w:val="18"/>
        </w:rPr>
        <w:t>nazwa i adres Oferenta/Wykonawcy</w:t>
      </w:r>
    </w:p>
    <w:p w14:paraId="34447E96" w14:textId="25BB065F" w:rsidR="00123418" w:rsidRPr="0008255A" w:rsidRDefault="0008255A" w:rsidP="00463072">
      <w:pPr>
        <w:spacing w:after="0" w:line="240" w:lineRule="auto"/>
        <w:jc w:val="both"/>
        <w:rPr>
          <w:sz w:val="18"/>
          <w:szCs w:val="18"/>
        </w:rPr>
      </w:pPr>
      <w:r>
        <w:rPr>
          <w:sz w:val="18"/>
          <w:szCs w:val="18"/>
        </w:rPr>
        <w:t xml:space="preserve">- </w:t>
      </w:r>
      <w:r w:rsidR="00123418" w:rsidRPr="0008255A">
        <w:rPr>
          <w:sz w:val="18"/>
          <w:szCs w:val="18"/>
        </w:rPr>
        <w:t xml:space="preserve">tytuł: „Dotyczy zapytania ofertowego nr </w:t>
      </w:r>
      <w:r w:rsidR="00754D6C">
        <w:rPr>
          <w:sz w:val="18"/>
          <w:szCs w:val="18"/>
        </w:rPr>
        <w:t>1</w:t>
      </w:r>
      <w:r w:rsidR="00123418" w:rsidRPr="0008255A">
        <w:rPr>
          <w:sz w:val="18"/>
          <w:szCs w:val="18"/>
        </w:rPr>
        <w:t>/202</w:t>
      </w:r>
      <w:r w:rsidR="003B4071">
        <w:rPr>
          <w:sz w:val="18"/>
          <w:szCs w:val="18"/>
        </w:rPr>
        <w:t>2</w:t>
      </w:r>
      <w:r w:rsidR="00123418" w:rsidRPr="0008255A">
        <w:rPr>
          <w:sz w:val="18"/>
          <w:szCs w:val="18"/>
        </w:rPr>
        <w:t>”</w:t>
      </w:r>
    </w:p>
    <w:p w14:paraId="42B9232C" w14:textId="22817027" w:rsidR="00123418" w:rsidRPr="0008255A" w:rsidRDefault="0008255A" w:rsidP="00463072">
      <w:pPr>
        <w:spacing w:after="0" w:line="240" w:lineRule="auto"/>
        <w:rPr>
          <w:sz w:val="18"/>
          <w:szCs w:val="18"/>
        </w:rPr>
      </w:pPr>
      <w:r>
        <w:rPr>
          <w:sz w:val="18"/>
          <w:szCs w:val="18"/>
        </w:rPr>
        <w:t xml:space="preserve">- </w:t>
      </w:r>
      <w:r w:rsidR="00123418" w:rsidRPr="0008255A">
        <w:rPr>
          <w:sz w:val="18"/>
          <w:szCs w:val="18"/>
        </w:rPr>
        <w:t>dopisek: „Nie otwierać przed</w:t>
      </w:r>
      <w:r w:rsidR="00EA1881" w:rsidRPr="0008255A">
        <w:rPr>
          <w:sz w:val="18"/>
          <w:szCs w:val="18"/>
        </w:rPr>
        <w:t xml:space="preserve"> </w:t>
      </w:r>
      <w:r w:rsidR="00754D6C" w:rsidRPr="00754D6C">
        <w:rPr>
          <w:sz w:val="18"/>
          <w:szCs w:val="18"/>
        </w:rPr>
        <w:t>2</w:t>
      </w:r>
      <w:r w:rsidR="003B4071">
        <w:rPr>
          <w:sz w:val="18"/>
          <w:szCs w:val="18"/>
        </w:rPr>
        <w:t>4</w:t>
      </w:r>
      <w:r w:rsidR="00756B41">
        <w:rPr>
          <w:sz w:val="18"/>
          <w:szCs w:val="18"/>
        </w:rPr>
        <w:t>.06</w:t>
      </w:r>
      <w:r w:rsidR="00754D6C" w:rsidRPr="00754D6C">
        <w:rPr>
          <w:sz w:val="18"/>
          <w:szCs w:val="18"/>
        </w:rPr>
        <w:t>.202</w:t>
      </w:r>
      <w:r w:rsidR="00756B41">
        <w:rPr>
          <w:sz w:val="18"/>
          <w:szCs w:val="18"/>
        </w:rPr>
        <w:t>2</w:t>
      </w:r>
      <w:r w:rsidR="00754D6C" w:rsidRPr="00754D6C">
        <w:rPr>
          <w:sz w:val="18"/>
          <w:szCs w:val="18"/>
        </w:rPr>
        <w:t xml:space="preserve">, godz. 10.00    </w:t>
      </w:r>
    </w:p>
    <w:p w14:paraId="5387314A" w14:textId="42AB23BC" w:rsidR="00123418" w:rsidRPr="008753AE" w:rsidRDefault="00123418" w:rsidP="00463072">
      <w:pPr>
        <w:pStyle w:val="Akapitzlist"/>
        <w:numPr>
          <w:ilvl w:val="0"/>
          <w:numId w:val="1"/>
        </w:numPr>
        <w:spacing w:after="0" w:line="240" w:lineRule="auto"/>
        <w:jc w:val="both"/>
        <w:rPr>
          <w:sz w:val="18"/>
          <w:szCs w:val="18"/>
        </w:rPr>
      </w:pPr>
      <w:r w:rsidRPr="008753AE">
        <w:rPr>
          <w:sz w:val="18"/>
          <w:szCs w:val="18"/>
        </w:rPr>
        <w:t>Liczy się data wpły</w:t>
      </w:r>
      <w:r w:rsidR="00CD79EC" w:rsidRPr="008753AE">
        <w:rPr>
          <w:sz w:val="18"/>
          <w:szCs w:val="18"/>
        </w:rPr>
        <w:t>wu</w:t>
      </w:r>
      <w:r w:rsidRPr="008753AE">
        <w:rPr>
          <w:sz w:val="18"/>
          <w:szCs w:val="18"/>
        </w:rPr>
        <w:t xml:space="preserve"> oferty do Zamawiającego.</w:t>
      </w:r>
    </w:p>
    <w:p w14:paraId="047AC9B7" w14:textId="77777777" w:rsidR="00123418" w:rsidRPr="008753AE" w:rsidRDefault="00123418" w:rsidP="00463072">
      <w:pPr>
        <w:pStyle w:val="Akapitzlist"/>
        <w:numPr>
          <w:ilvl w:val="0"/>
          <w:numId w:val="1"/>
        </w:numPr>
        <w:spacing w:after="0" w:line="240" w:lineRule="auto"/>
        <w:jc w:val="both"/>
        <w:rPr>
          <w:sz w:val="18"/>
          <w:szCs w:val="18"/>
        </w:rPr>
      </w:pPr>
      <w:r w:rsidRPr="008753AE">
        <w:rPr>
          <w:sz w:val="18"/>
          <w:szCs w:val="18"/>
        </w:rPr>
        <w:t>Oferty złożone po wskazanym terminie nie będą rozpatrywane i zostaną niezwłocznie zwrócone bez otwierania.</w:t>
      </w:r>
    </w:p>
    <w:p w14:paraId="7C38AF10" w14:textId="77777777" w:rsidR="00CD381D" w:rsidRPr="008753AE" w:rsidRDefault="00CD381D" w:rsidP="00463072">
      <w:pPr>
        <w:spacing w:after="0" w:line="240" w:lineRule="auto"/>
        <w:jc w:val="both"/>
        <w:rPr>
          <w:sz w:val="18"/>
          <w:szCs w:val="18"/>
        </w:rPr>
      </w:pPr>
    </w:p>
    <w:p w14:paraId="25A105FB" w14:textId="77777777" w:rsidR="00CD381D" w:rsidRPr="008753AE" w:rsidRDefault="00CD381D" w:rsidP="00463072">
      <w:pPr>
        <w:spacing w:after="0" w:line="240" w:lineRule="auto"/>
        <w:jc w:val="both"/>
        <w:rPr>
          <w:b/>
          <w:sz w:val="18"/>
          <w:szCs w:val="18"/>
        </w:rPr>
      </w:pPr>
      <w:r w:rsidRPr="008753AE">
        <w:rPr>
          <w:b/>
          <w:sz w:val="18"/>
          <w:szCs w:val="18"/>
        </w:rPr>
        <w:t>Osoba do kontaktu w sprawie ogłoszenia:</w:t>
      </w:r>
    </w:p>
    <w:p w14:paraId="1CA1941A" w14:textId="55CE50AC" w:rsidR="00CD381D" w:rsidRDefault="00F8260E" w:rsidP="00463072">
      <w:pPr>
        <w:spacing w:after="0" w:line="240" w:lineRule="auto"/>
        <w:jc w:val="both"/>
        <w:rPr>
          <w:sz w:val="18"/>
          <w:szCs w:val="18"/>
        </w:rPr>
      </w:pPr>
      <w:r>
        <w:rPr>
          <w:rFonts w:cstheme="minorHAnsi"/>
          <w:color w:val="000000" w:themeColor="text1"/>
          <w:sz w:val="18"/>
          <w:szCs w:val="18"/>
        </w:rPr>
        <w:t xml:space="preserve">Bartłomiej Sosnowski </w:t>
      </w:r>
      <w:r w:rsidR="00CD381D" w:rsidRPr="008753AE">
        <w:rPr>
          <w:rFonts w:cstheme="minorHAnsi"/>
          <w:color w:val="000000" w:themeColor="text1"/>
          <w:sz w:val="18"/>
          <w:szCs w:val="18"/>
        </w:rPr>
        <w:t xml:space="preserve">, e-mail: </w:t>
      </w:r>
      <w:hyperlink r:id="rId9" w:history="1">
        <w:proofErr w:type="spellStart"/>
        <w:r w:rsidR="00E06485" w:rsidRPr="008753AE">
          <w:rPr>
            <w:rStyle w:val="Hipercze"/>
            <w:sz w:val="18"/>
            <w:szCs w:val="18"/>
          </w:rPr>
          <w:t>projekty@gammamontex.pl</w:t>
        </w:r>
        <w:proofErr w:type="spellEnd"/>
      </w:hyperlink>
      <w:r w:rsidR="00E06485" w:rsidRPr="008753AE">
        <w:rPr>
          <w:sz w:val="18"/>
          <w:szCs w:val="18"/>
        </w:rPr>
        <w:t xml:space="preserve"> </w:t>
      </w:r>
    </w:p>
    <w:p w14:paraId="55A8DC18" w14:textId="4A1069A6" w:rsidR="00754D6C" w:rsidRDefault="00754D6C" w:rsidP="00463072">
      <w:pPr>
        <w:spacing w:after="0" w:line="240" w:lineRule="auto"/>
        <w:jc w:val="both"/>
        <w:rPr>
          <w:sz w:val="18"/>
          <w:szCs w:val="18"/>
        </w:rPr>
      </w:pPr>
    </w:p>
    <w:p w14:paraId="72B1D27A" w14:textId="77777777" w:rsidR="00754D6C" w:rsidRDefault="00754D6C" w:rsidP="00463072">
      <w:pPr>
        <w:spacing w:after="0" w:line="240" w:lineRule="auto"/>
        <w:jc w:val="both"/>
        <w:rPr>
          <w:sz w:val="18"/>
          <w:szCs w:val="18"/>
        </w:rPr>
      </w:pPr>
    </w:p>
    <w:p w14:paraId="59B22351" w14:textId="77777777" w:rsidR="009F1010" w:rsidRPr="008753AE" w:rsidRDefault="009F1010" w:rsidP="00463072">
      <w:pPr>
        <w:spacing w:after="0" w:line="240" w:lineRule="auto"/>
        <w:jc w:val="both"/>
        <w:rPr>
          <w:rFonts w:cstheme="minorHAnsi"/>
          <w:color w:val="000000" w:themeColor="text1"/>
          <w:sz w:val="18"/>
          <w:szCs w:val="18"/>
        </w:rPr>
      </w:pPr>
    </w:p>
    <w:tbl>
      <w:tblPr>
        <w:tblStyle w:val="Tabela-Siatka"/>
        <w:tblW w:w="0" w:type="auto"/>
        <w:tblLook w:val="04A0" w:firstRow="1" w:lastRow="0" w:firstColumn="1" w:lastColumn="0" w:noHBand="0" w:noVBand="1"/>
      </w:tblPr>
      <w:tblGrid>
        <w:gridCol w:w="2943"/>
        <w:gridCol w:w="6119"/>
      </w:tblGrid>
      <w:tr w:rsidR="003955A0" w:rsidRPr="008753AE" w14:paraId="7C94B26D" w14:textId="77777777" w:rsidTr="009C42BA">
        <w:trPr>
          <w:trHeight w:val="567"/>
        </w:trPr>
        <w:tc>
          <w:tcPr>
            <w:tcW w:w="9062" w:type="dxa"/>
            <w:gridSpan w:val="2"/>
            <w:shd w:val="clear" w:color="auto" w:fill="DEEAF6" w:themeFill="accent1" w:themeFillTint="33"/>
            <w:vAlign w:val="center"/>
          </w:tcPr>
          <w:p w14:paraId="5EF8745B" w14:textId="77777777" w:rsidR="003955A0" w:rsidRPr="008753AE" w:rsidRDefault="003955A0" w:rsidP="00463072">
            <w:pPr>
              <w:pStyle w:val="Akapitzlist"/>
              <w:numPr>
                <w:ilvl w:val="0"/>
                <w:numId w:val="2"/>
              </w:numPr>
              <w:jc w:val="center"/>
              <w:rPr>
                <w:b/>
                <w:sz w:val="18"/>
                <w:szCs w:val="18"/>
              </w:rPr>
            </w:pPr>
            <w:r w:rsidRPr="008753AE">
              <w:rPr>
                <w:b/>
                <w:sz w:val="18"/>
                <w:szCs w:val="18"/>
              </w:rPr>
              <w:t>Skrócony opis przedmiotu zamówienia</w:t>
            </w:r>
          </w:p>
        </w:tc>
      </w:tr>
      <w:tr w:rsidR="003955A0" w:rsidRPr="008753AE" w14:paraId="373163EF" w14:textId="77777777" w:rsidTr="003955A0">
        <w:tc>
          <w:tcPr>
            <w:tcW w:w="9062" w:type="dxa"/>
            <w:gridSpan w:val="2"/>
          </w:tcPr>
          <w:p w14:paraId="512FF0B0" w14:textId="340B1A57" w:rsidR="003955A0" w:rsidRPr="008325C0" w:rsidRDefault="003955A0" w:rsidP="00463072">
            <w:pPr>
              <w:jc w:val="both"/>
              <w:rPr>
                <w:sz w:val="18"/>
                <w:szCs w:val="18"/>
              </w:rPr>
            </w:pPr>
            <w:r w:rsidRPr="008325C0">
              <w:rPr>
                <w:sz w:val="18"/>
                <w:szCs w:val="18"/>
              </w:rPr>
              <w:t xml:space="preserve">Przedmiotem zamówienia jest </w:t>
            </w:r>
            <w:r w:rsidR="006D7CC2" w:rsidRPr="008325C0">
              <w:rPr>
                <w:sz w:val="18"/>
                <w:szCs w:val="18"/>
              </w:rPr>
              <w:t xml:space="preserve">dostawa </w:t>
            </w:r>
            <w:r w:rsidR="00052488" w:rsidRPr="008325C0">
              <w:rPr>
                <w:sz w:val="18"/>
                <w:szCs w:val="18"/>
              </w:rPr>
              <w:t xml:space="preserve">do Laboratorium Spawalniczego "Gamma-Montex" Sp. z o.o. </w:t>
            </w:r>
            <w:bookmarkStart w:id="4" w:name="_Hlk106253719"/>
            <w:r w:rsidRPr="008325C0">
              <w:rPr>
                <w:sz w:val="18"/>
                <w:szCs w:val="18"/>
              </w:rPr>
              <w:t xml:space="preserve">fabrycznie </w:t>
            </w:r>
            <w:r w:rsidR="00836D11" w:rsidRPr="008325C0">
              <w:rPr>
                <w:sz w:val="18"/>
                <w:szCs w:val="18"/>
              </w:rPr>
              <w:t>now</w:t>
            </w:r>
            <w:r w:rsidR="0093207F" w:rsidRPr="008325C0">
              <w:rPr>
                <w:sz w:val="18"/>
                <w:szCs w:val="18"/>
              </w:rPr>
              <w:t xml:space="preserve">ych: urządzenia do badań przy zastosowaniu ultradźwięków, zestawu do mapowania korozji  oraz skanera do badania rurek cienkościennych </w:t>
            </w:r>
            <w:bookmarkEnd w:id="4"/>
          </w:p>
        </w:tc>
      </w:tr>
      <w:tr w:rsidR="003955A0" w:rsidRPr="008753AE" w14:paraId="5BBD41A6" w14:textId="77777777" w:rsidTr="009C42BA">
        <w:trPr>
          <w:trHeight w:val="567"/>
        </w:trPr>
        <w:tc>
          <w:tcPr>
            <w:tcW w:w="9062" w:type="dxa"/>
            <w:gridSpan w:val="2"/>
            <w:shd w:val="clear" w:color="auto" w:fill="DEEAF6" w:themeFill="accent1" w:themeFillTint="33"/>
            <w:vAlign w:val="center"/>
          </w:tcPr>
          <w:p w14:paraId="7CD3930D" w14:textId="77777777" w:rsidR="003955A0" w:rsidRPr="008325C0" w:rsidRDefault="003955A0" w:rsidP="00463072">
            <w:pPr>
              <w:pStyle w:val="Akapitzlist"/>
              <w:numPr>
                <w:ilvl w:val="0"/>
                <w:numId w:val="2"/>
              </w:numPr>
              <w:jc w:val="center"/>
              <w:rPr>
                <w:b/>
                <w:sz w:val="18"/>
                <w:szCs w:val="18"/>
              </w:rPr>
            </w:pPr>
            <w:r w:rsidRPr="008325C0">
              <w:rPr>
                <w:b/>
                <w:sz w:val="18"/>
                <w:szCs w:val="18"/>
              </w:rPr>
              <w:t>Cel zamówienia</w:t>
            </w:r>
          </w:p>
        </w:tc>
      </w:tr>
      <w:tr w:rsidR="003955A0" w:rsidRPr="008753AE" w14:paraId="0B290D6D" w14:textId="77777777" w:rsidTr="003955A0">
        <w:tc>
          <w:tcPr>
            <w:tcW w:w="9062" w:type="dxa"/>
            <w:gridSpan w:val="2"/>
          </w:tcPr>
          <w:p w14:paraId="4ECAAAB1" w14:textId="1DA58B4A" w:rsidR="00A93A12" w:rsidRPr="008325C0" w:rsidRDefault="003955A0" w:rsidP="00463072">
            <w:pPr>
              <w:jc w:val="both"/>
              <w:rPr>
                <w:sz w:val="18"/>
                <w:szCs w:val="18"/>
              </w:rPr>
            </w:pPr>
            <w:r w:rsidRPr="008325C0">
              <w:rPr>
                <w:sz w:val="18"/>
                <w:szCs w:val="18"/>
              </w:rPr>
              <w:t xml:space="preserve">Postępowanie ofertowe zgodnie z zasadą konkurencyjności w celu wybrania </w:t>
            </w:r>
            <w:r w:rsidR="00DE591D">
              <w:rPr>
                <w:sz w:val="18"/>
                <w:szCs w:val="18"/>
              </w:rPr>
              <w:t xml:space="preserve">dostawcy  </w:t>
            </w:r>
            <w:r w:rsidR="00DE591D" w:rsidRPr="008325C0">
              <w:rPr>
                <w:sz w:val="18"/>
                <w:szCs w:val="18"/>
              </w:rPr>
              <w:t xml:space="preserve">fabrycznie nowych: urządzenia do badań przy zastosowaniu ultradźwięków, zestawu do mapowania korozji oraz skanera do badania rurek cienkościennych </w:t>
            </w:r>
            <w:r w:rsidR="00052488" w:rsidRPr="008325C0">
              <w:rPr>
                <w:sz w:val="18"/>
                <w:szCs w:val="18"/>
              </w:rPr>
              <w:t>do Laboratorium Spawalniczego "Gamma-Mont</w:t>
            </w:r>
            <w:r w:rsidR="00FC49D7" w:rsidRPr="008325C0">
              <w:rPr>
                <w:sz w:val="18"/>
                <w:szCs w:val="18"/>
              </w:rPr>
              <w:t xml:space="preserve">ex" Sp. z o.o. </w:t>
            </w:r>
          </w:p>
          <w:p w14:paraId="2F5FCA69" w14:textId="77777777" w:rsidR="0093207F" w:rsidRPr="008325C0" w:rsidRDefault="0093207F" w:rsidP="00463072">
            <w:pPr>
              <w:jc w:val="both"/>
              <w:rPr>
                <w:sz w:val="18"/>
                <w:szCs w:val="18"/>
              </w:rPr>
            </w:pPr>
          </w:p>
          <w:p w14:paraId="509BFC40" w14:textId="42A1A884" w:rsidR="00CB733D" w:rsidRPr="008325C0" w:rsidRDefault="00CC5D9E" w:rsidP="00463072">
            <w:pPr>
              <w:jc w:val="both"/>
              <w:rPr>
                <w:sz w:val="18"/>
                <w:szCs w:val="18"/>
              </w:rPr>
            </w:pPr>
            <w:r w:rsidRPr="008325C0">
              <w:rPr>
                <w:sz w:val="18"/>
                <w:szCs w:val="18"/>
              </w:rPr>
              <w:t xml:space="preserve">Projekt jest współfinansowany przez Unię Europejską w ramach Regionalnego Programu Operacyjnego Województwa </w:t>
            </w:r>
            <w:r w:rsidR="00CB733D" w:rsidRPr="008325C0">
              <w:rPr>
                <w:sz w:val="18"/>
                <w:szCs w:val="18"/>
              </w:rPr>
              <w:t>Ś</w:t>
            </w:r>
            <w:r w:rsidRPr="008325C0">
              <w:rPr>
                <w:sz w:val="18"/>
                <w:szCs w:val="18"/>
              </w:rPr>
              <w:t xml:space="preserve">ląskiego na lata 2014-2020 </w:t>
            </w:r>
            <w:r w:rsidR="00CB733D" w:rsidRPr="008325C0">
              <w:rPr>
                <w:sz w:val="18"/>
                <w:szCs w:val="18"/>
              </w:rPr>
              <w:t>III O</w:t>
            </w:r>
            <w:r w:rsidRPr="008325C0">
              <w:rPr>
                <w:sz w:val="18"/>
                <w:szCs w:val="18"/>
              </w:rPr>
              <w:t>ś priorytetowa „</w:t>
            </w:r>
            <w:r w:rsidR="00CB733D" w:rsidRPr="008325C0">
              <w:rPr>
                <w:sz w:val="18"/>
                <w:szCs w:val="18"/>
              </w:rPr>
              <w:t xml:space="preserve">Konkurencyjność </w:t>
            </w:r>
            <w:proofErr w:type="spellStart"/>
            <w:r w:rsidR="00CB733D" w:rsidRPr="008325C0">
              <w:rPr>
                <w:sz w:val="18"/>
                <w:szCs w:val="18"/>
              </w:rPr>
              <w:t>MŚP</w:t>
            </w:r>
            <w:proofErr w:type="spellEnd"/>
            <w:r w:rsidR="00CB733D" w:rsidRPr="008325C0">
              <w:rPr>
                <w:sz w:val="18"/>
                <w:szCs w:val="18"/>
              </w:rPr>
              <w:t xml:space="preserve">”, Działanie: 3.2. „Innowacje w </w:t>
            </w:r>
            <w:proofErr w:type="spellStart"/>
            <w:r w:rsidR="00CB733D" w:rsidRPr="008325C0">
              <w:rPr>
                <w:sz w:val="18"/>
                <w:szCs w:val="18"/>
              </w:rPr>
              <w:t>MŚP</w:t>
            </w:r>
            <w:proofErr w:type="spellEnd"/>
            <w:r w:rsidR="00CB733D" w:rsidRPr="008325C0">
              <w:rPr>
                <w:sz w:val="18"/>
                <w:szCs w:val="18"/>
              </w:rPr>
              <w:t>”</w:t>
            </w:r>
          </w:p>
        </w:tc>
      </w:tr>
      <w:tr w:rsidR="003955A0" w:rsidRPr="008753AE" w14:paraId="0AFC6B1A" w14:textId="77777777" w:rsidTr="009C42BA">
        <w:trPr>
          <w:trHeight w:val="567"/>
        </w:trPr>
        <w:tc>
          <w:tcPr>
            <w:tcW w:w="9062" w:type="dxa"/>
            <w:gridSpan w:val="2"/>
            <w:shd w:val="clear" w:color="auto" w:fill="DEEAF6" w:themeFill="accent1" w:themeFillTint="33"/>
            <w:vAlign w:val="center"/>
          </w:tcPr>
          <w:p w14:paraId="40F4D0D6" w14:textId="77777777" w:rsidR="003955A0" w:rsidRPr="008753AE" w:rsidRDefault="00CC5D9E" w:rsidP="00463072">
            <w:pPr>
              <w:pStyle w:val="Akapitzlist"/>
              <w:numPr>
                <w:ilvl w:val="0"/>
                <w:numId w:val="2"/>
              </w:numPr>
              <w:jc w:val="center"/>
              <w:rPr>
                <w:b/>
                <w:sz w:val="18"/>
                <w:szCs w:val="18"/>
              </w:rPr>
            </w:pPr>
            <w:r w:rsidRPr="008753AE">
              <w:rPr>
                <w:b/>
                <w:sz w:val="18"/>
                <w:szCs w:val="18"/>
              </w:rPr>
              <w:t>Przedmiot zamówienia</w:t>
            </w:r>
          </w:p>
        </w:tc>
      </w:tr>
      <w:tr w:rsidR="003955A0" w:rsidRPr="008753AE" w14:paraId="26CBE838" w14:textId="77777777" w:rsidTr="003955A0">
        <w:tc>
          <w:tcPr>
            <w:tcW w:w="9062" w:type="dxa"/>
            <w:gridSpan w:val="2"/>
          </w:tcPr>
          <w:p w14:paraId="4E52B840" w14:textId="5AB83C3E" w:rsidR="0080387B" w:rsidRDefault="00CC5D9E" w:rsidP="00463072">
            <w:pPr>
              <w:ind w:right="239"/>
              <w:jc w:val="both"/>
              <w:rPr>
                <w:sz w:val="18"/>
                <w:szCs w:val="18"/>
              </w:rPr>
            </w:pPr>
            <w:r w:rsidRPr="008753AE">
              <w:rPr>
                <w:sz w:val="18"/>
                <w:szCs w:val="18"/>
              </w:rPr>
              <w:t xml:space="preserve">Przedmiotem zamówienia jest </w:t>
            </w:r>
            <w:r w:rsidR="00052488" w:rsidRPr="008753AE">
              <w:rPr>
                <w:sz w:val="18"/>
                <w:szCs w:val="18"/>
              </w:rPr>
              <w:t>dostarczenie do Laboratorium Spawalniczego "Gamma-Montex" Sp.</w:t>
            </w:r>
            <w:r w:rsidR="00313FF7" w:rsidRPr="008753AE">
              <w:rPr>
                <w:sz w:val="18"/>
                <w:szCs w:val="18"/>
              </w:rPr>
              <w:t> </w:t>
            </w:r>
            <w:r w:rsidR="00052488" w:rsidRPr="008753AE">
              <w:rPr>
                <w:sz w:val="18"/>
                <w:szCs w:val="18"/>
              </w:rPr>
              <w:t xml:space="preserve">z o.o. </w:t>
            </w:r>
            <w:r w:rsidR="0093207F" w:rsidRPr="0093207F">
              <w:rPr>
                <w:sz w:val="18"/>
                <w:szCs w:val="18"/>
              </w:rPr>
              <w:t xml:space="preserve">urządzenia do badań przy zastosowaniu ultradźwięków, zestawu do mapowania korozji oraz skanera do badania rurek cienkościennych </w:t>
            </w:r>
            <w:r w:rsidR="006D7CC2" w:rsidRPr="008753AE">
              <w:rPr>
                <w:sz w:val="18"/>
                <w:szCs w:val="18"/>
              </w:rPr>
              <w:t>wraz z urucho</w:t>
            </w:r>
            <w:r w:rsidR="00FC49D7" w:rsidRPr="008753AE">
              <w:rPr>
                <w:sz w:val="18"/>
                <w:szCs w:val="18"/>
              </w:rPr>
              <w:t>mieniem i szkoleniem  z obsługi</w:t>
            </w:r>
            <w:r w:rsidR="00313FF7" w:rsidRPr="008753AE">
              <w:rPr>
                <w:sz w:val="18"/>
                <w:szCs w:val="18"/>
              </w:rPr>
              <w:t xml:space="preserve">. </w:t>
            </w:r>
          </w:p>
          <w:p w14:paraId="0751D030" w14:textId="68AC651A" w:rsidR="00A17356" w:rsidRDefault="00A17356" w:rsidP="00463072">
            <w:pPr>
              <w:ind w:right="239"/>
              <w:jc w:val="both"/>
              <w:rPr>
                <w:sz w:val="18"/>
                <w:szCs w:val="18"/>
              </w:rPr>
            </w:pPr>
          </w:p>
          <w:p w14:paraId="38AF81F8" w14:textId="4D4F4C9B" w:rsidR="00A17356" w:rsidRDefault="00A17356" w:rsidP="00463072">
            <w:pPr>
              <w:ind w:right="239"/>
              <w:jc w:val="both"/>
              <w:rPr>
                <w:sz w:val="18"/>
                <w:szCs w:val="18"/>
              </w:rPr>
            </w:pPr>
            <w:r>
              <w:rPr>
                <w:sz w:val="18"/>
                <w:szCs w:val="18"/>
              </w:rPr>
              <w:t>Zamówienie podzielono na części:</w:t>
            </w:r>
          </w:p>
          <w:p w14:paraId="763AA774" w14:textId="4A3EF83D" w:rsidR="00A17356" w:rsidRDefault="00A17356" w:rsidP="00463072">
            <w:pPr>
              <w:ind w:right="239"/>
              <w:jc w:val="both"/>
              <w:rPr>
                <w:sz w:val="18"/>
                <w:szCs w:val="18"/>
              </w:rPr>
            </w:pPr>
            <w:r>
              <w:rPr>
                <w:sz w:val="18"/>
                <w:szCs w:val="18"/>
              </w:rPr>
              <w:t xml:space="preserve">- część I- </w:t>
            </w:r>
            <w:r w:rsidRPr="00A17356">
              <w:rPr>
                <w:sz w:val="18"/>
                <w:szCs w:val="18"/>
              </w:rPr>
              <w:t>urządzeni</w:t>
            </w:r>
            <w:r w:rsidR="002868E8">
              <w:rPr>
                <w:sz w:val="18"/>
                <w:szCs w:val="18"/>
              </w:rPr>
              <w:t>e</w:t>
            </w:r>
            <w:r w:rsidRPr="00A17356">
              <w:rPr>
                <w:sz w:val="18"/>
                <w:szCs w:val="18"/>
              </w:rPr>
              <w:t xml:space="preserve"> do badań przy zastosowaniu ultradźwięków </w:t>
            </w:r>
          </w:p>
          <w:p w14:paraId="5ABC5B1A" w14:textId="21FB8678" w:rsidR="00A17356" w:rsidRDefault="00A17356" w:rsidP="00463072">
            <w:pPr>
              <w:ind w:right="239"/>
              <w:jc w:val="both"/>
              <w:rPr>
                <w:sz w:val="18"/>
                <w:szCs w:val="18"/>
              </w:rPr>
            </w:pPr>
            <w:r>
              <w:rPr>
                <w:sz w:val="18"/>
                <w:szCs w:val="18"/>
              </w:rPr>
              <w:t xml:space="preserve">- część II - </w:t>
            </w:r>
            <w:r w:rsidRPr="00A17356">
              <w:rPr>
                <w:sz w:val="18"/>
                <w:szCs w:val="18"/>
              </w:rPr>
              <w:t xml:space="preserve">zestaw do mapowania korozji </w:t>
            </w:r>
          </w:p>
          <w:p w14:paraId="0362FB90" w14:textId="0A2D5DC7" w:rsidR="00A17356" w:rsidRDefault="00A17356" w:rsidP="00463072">
            <w:pPr>
              <w:ind w:right="239"/>
              <w:jc w:val="both"/>
              <w:rPr>
                <w:sz w:val="18"/>
                <w:szCs w:val="18"/>
              </w:rPr>
            </w:pPr>
            <w:r>
              <w:rPr>
                <w:sz w:val="18"/>
                <w:szCs w:val="18"/>
              </w:rPr>
              <w:t>- część III</w:t>
            </w:r>
            <w:r w:rsidR="002868E8">
              <w:rPr>
                <w:sz w:val="18"/>
                <w:szCs w:val="18"/>
              </w:rPr>
              <w:t xml:space="preserve"> - </w:t>
            </w:r>
            <w:r w:rsidR="002868E8" w:rsidRPr="002868E8">
              <w:rPr>
                <w:sz w:val="18"/>
                <w:szCs w:val="18"/>
              </w:rPr>
              <w:t>skaner do badania rurek cienkościennych</w:t>
            </w:r>
          </w:p>
          <w:p w14:paraId="6B2E7573" w14:textId="77777777" w:rsidR="00A17356" w:rsidRPr="008753AE" w:rsidRDefault="00A17356" w:rsidP="00463072">
            <w:pPr>
              <w:ind w:right="239"/>
              <w:jc w:val="both"/>
              <w:rPr>
                <w:sz w:val="18"/>
                <w:szCs w:val="18"/>
              </w:rPr>
            </w:pPr>
          </w:p>
          <w:p w14:paraId="60E9F01D" w14:textId="77777777" w:rsidR="005F6A48" w:rsidRPr="008753AE" w:rsidRDefault="005F6A48" w:rsidP="00463072">
            <w:pPr>
              <w:jc w:val="both"/>
              <w:rPr>
                <w:sz w:val="18"/>
                <w:szCs w:val="18"/>
              </w:rPr>
            </w:pPr>
          </w:p>
          <w:p w14:paraId="504CCBE4" w14:textId="7F1ADABA" w:rsidR="00052F2E" w:rsidRPr="008753AE" w:rsidRDefault="00052F2E" w:rsidP="00463072">
            <w:pPr>
              <w:jc w:val="both"/>
              <w:rPr>
                <w:color w:val="000000" w:themeColor="text1"/>
                <w:sz w:val="18"/>
                <w:szCs w:val="18"/>
              </w:rPr>
            </w:pPr>
            <w:r w:rsidRPr="008753AE">
              <w:rPr>
                <w:sz w:val="18"/>
                <w:szCs w:val="18"/>
              </w:rPr>
              <w:t xml:space="preserve">Szczegółowy opis przedmiotu zamówienia: </w:t>
            </w:r>
            <w:r w:rsidRPr="008753AE">
              <w:rPr>
                <w:color w:val="000000" w:themeColor="text1"/>
                <w:sz w:val="18"/>
                <w:szCs w:val="18"/>
              </w:rPr>
              <w:t xml:space="preserve"> </w:t>
            </w:r>
          </w:p>
          <w:p w14:paraId="2D55B32F" w14:textId="6294C710" w:rsidR="002868E8" w:rsidRDefault="002868E8" w:rsidP="00463072">
            <w:pPr>
              <w:jc w:val="both"/>
              <w:rPr>
                <w:sz w:val="18"/>
                <w:szCs w:val="18"/>
              </w:rPr>
            </w:pPr>
          </w:p>
          <w:p w14:paraId="00A5A4A8" w14:textId="2DDEE72C" w:rsidR="002868E8" w:rsidRPr="00946965" w:rsidRDefault="002868E8" w:rsidP="00463072">
            <w:pPr>
              <w:jc w:val="both"/>
              <w:rPr>
                <w:b/>
                <w:bCs/>
                <w:sz w:val="18"/>
                <w:szCs w:val="18"/>
                <w:u w:val="single"/>
              </w:rPr>
            </w:pPr>
            <w:r w:rsidRPr="00946965">
              <w:rPr>
                <w:b/>
                <w:bCs/>
                <w:sz w:val="18"/>
                <w:szCs w:val="18"/>
                <w:u w:val="single"/>
              </w:rPr>
              <w:t>Część I</w:t>
            </w:r>
            <w:r w:rsidR="00946965" w:rsidRPr="00946965">
              <w:rPr>
                <w:b/>
                <w:bCs/>
                <w:u w:val="single"/>
              </w:rPr>
              <w:t xml:space="preserve"> - </w:t>
            </w:r>
            <w:r w:rsidR="00946965" w:rsidRPr="00946965">
              <w:rPr>
                <w:b/>
                <w:bCs/>
                <w:sz w:val="18"/>
                <w:szCs w:val="18"/>
                <w:u w:val="single"/>
              </w:rPr>
              <w:t xml:space="preserve">urządzenie do badań przy zastosowaniu ultradźwięków </w:t>
            </w:r>
          </w:p>
          <w:p w14:paraId="51F673F6" w14:textId="77777777" w:rsidR="00946965" w:rsidRPr="00946965" w:rsidRDefault="00946965" w:rsidP="00946965">
            <w:pPr>
              <w:jc w:val="both"/>
              <w:rPr>
                <w:sz w:val="18"/>
                <w:szCs w:val="18"/>
              </w:rPr>
            </w:pPr>
          </w:p>
          <w:p w14:paraId="76CB74B0" w14:textId="77777777" w:rsidR="00946965" w:rsidRPr="00946965" w:rsidRDefault="00946965" w:rsidP="00946965">
            <w:pPr>
              <w:jc w:val="both"/>
              <w:rPr>
                <w:sz w:val="18"/>
                <w:szCs w:val="18"/>
              </w:rPr>
            </w:pPr>
            <w:r w:rsidRPr="00946965">
              <w:rPr>
                <w:sz w:val="18"/>
                <w:szCs w:val="18"/>
              </w:rPr>
              <w:t>Parametry oczekiwane ( lub parametry równoważne):</w:t>
            </w:r>
          </w:p>
          <w:p w14:paraId="2A588D43" w14:textId="77777777" w:rsidR="002868E8" w:rsidRDefault="002868E8" w:rsidP="00463072">
            <w:pPr>
              <w:jc w:val="both"/>
              <w:rPr>
                <w:sz w:val="18"/>
                <w:szCs w:val="18"/>
              </w:rPr>
            </w:pPr>
          </w:p>
          <w:p w14:paraId="1FB506AB" w14:textId="3FD2818D" w:rsidR="002868E8" w:rsidRDefault="002868E8" w:rsidP="00463072">
            <w:pPr>
              <w:jc w:val="both"/>
              <w:rPr>
                <w:sz w:val="18"/>
                <w:szCs w:val="18"/>
              </w:rPr>
            </w:pPr>
            <w:r w:rsidRPr="002868E8">
              <w:rPr>
                <w:b/>
                <w:bCs/>
                <w:sz w:val="18"/>
                <w:szCs w:val="18"/>
              </w:rPr>
              <w:t xml:space="preserve">Defektoskop ultradźwiękowy do technik </w:t>
            </w:r>
            <w:proofErr w:type="spellStart"/>
            <w:r w:rsidRPr="002868E8">
              <w:rPr>
                <w:b/>
                <w:bCs/>
                <w:sz w:val="18"/>
                <w:szCs w:val="18"/>
              </w:rPr>
              <w:t>TOFD</w:t>
            </w:r>
            <w:proofErr w:type="spellEnd"/>
            <w:r w:rsidRPr="002868E8">
              <w:rPr>
                <w:b/>
                <w:bCs/>
                <w:sz w:val="18"/>
                <w:szCs w:val="18"/>
              </w:rPr>
              <w:t xml:space="preserve">, PA i </w:t>
            </w:r>
            <w:proofErr w:type="spellStart"/>
            <w:r w:rsidRPr="002868E8">
              <w:rPr>
                <w:b/>
                <w:bCs/>
                <w:sz w:val="18"/>
                <w:szCs w:val="18"/>
              </w:rPr>
              <w:t>TFM</w:t>
            </w:r>
            <w:proofErr w:type="spellEnd"/>
            <w:r>
              <w:rPr>
                <w:sz w:val="18"/>
                <w:szCs w:val="18"/>
              </w:rPr>
              <w:t xml:space="preserve">: </w:t>
            </w:r>
            <w:r w:rsidRPr="002868E8">
              <w:rPr>
                <w:sz w:val="18"/>
                <w:szCs w:val="18"/>
              </w:rPr>
              <w:t xml:space="preserve">defektoskop z dodatkową baterią (1 szt.), ładowarką zewnętrzną ( 1 szt.), </w:t>
            </w:r>
            <w:proofErr w:type="spellStart"/>
            <w:r w:rsidRPr="002868E8">
              <w:rPr>
                <w:sz w:val="18"/>
                <w:szCs w:val="18"/>
              </w:rPr>
              <w:t>akumul</w:t>
            </w:r>
            <w:proofErr w:type="spellEnd"/>
            <w:r w:rsidRPr="002868E8">
              <w:rPr>
                <w:sz w:val="18"/>
                <w:szCs w:val="18"/>
              </w:rPr>
              <w:t xml:space="preserve">. ( 1 szt.) wzorcem do skalowania ( 1 szt.). badanie technikami: </w:t>
            </w:r>
            <w:proofErr w:type="spellStart"/>
            <w:r w:rsidRPr="002868E8">
              <w:rPr>
                <w:sz w:val="18"/>
                <w:szCs w:val="18"/>
              </w:rPr>
              <w:t>TOFD</w:t>
            </w:r>
            <w:proofErr w:type="spellEnd"/>
            <w:r w:rsidRPr="002868E8">
              <w:rPr>
                <w:sz w:val="18"/>
                <w:szCs w:val="18"/>
              </w:rPr>
              <w:t>/PA/</w:t>
            </w:r>
            <w:proofErr w:type="spellStart"/>
            <w:r w:rsidRPr="002868E8">
              <w:rPr>
                <w:sz w:val="18"/>
                <w:szCs w:val="18"/>
              </w:rPr>
              <w:t>TFM-FMC</w:t>
            </w:r>
            <w:proofErr w:type="spellEnd"/>
            <w:r w:rsidRPr="002868E8">
              <w:rPr>
                <w:sz w:val="18"/>
                <w:szCs w:val="18"/>
              </w:rPr>
              <w:t xml:space="preserve">, </w:t>
            </w:r>
            <w:r>
              <w:rPr>
                <w:sz w:val="18"/>
                <w:szCs w:val="18"/>
              </w:rPr>
              <w:t xml:space="preserve"> </w:t>
            </w:r>
            <w:r w:rsidRPr="002868E8">
              <w:rPr>
                <w:sz w:val="18"/>
                <w:szCs w:val="18"/>
              </w:rPr>
              <w:t xml:space="preserve">projektowanie badań </w:t>
            </w:r>
            <w:proofErr w:type="spellStart"/>
            <w:r w:rsidRPr="002868E8">
              <w:rPr>
                <w:sz w:val="18"/>
                <w:szCs w:val="18"/>
              </w:rPr>
              <w:t>TFM</w:t>
            </w:r>
            <w:proofErr w:type="spellEnd"/>
            <w:r w:rsidRPr="002868E8">
              <w:rPr>
                <w:sz w:val="18"/>
                <w:szCs w:val="18"/>
              </w:rPr>
              <w:t xml:space="preserve"> w urządzeniu, za pomocą wbudowanego narzędzia do wizualizacji czułości badania; do wielu zastosowań: badania spoin, kompozytów, mapowanie korozji, badania różnych materiałów, możliwość badania czterema różnymi trybami </w:t>
            </w:r>
            <w:proofErr w:type="spellStart"/>
            <w:r w:rsidRPr="002868E8">
              <w:rPr>
                <w:sz w:val="18"/>
                <w:szCs w:val="18"/>
              </w:rPr>
              <w:t>TFM</w:t>
            </w:r>
            <w:proofErr w:type="spellEnd"/>
            <w:r w:rsidRPr="002868E8">
              <w:rPr>
                <w:sz w:val="18"/>
                <w:szCs w:val="18"/>
              </w:rPr>
              <w:t xml:space="preserve"> jednocześnie, zgodność z ISO 18563-1, ISO-22232-1:2020, odporność certyfikowana </w:t>
            </w:r>
            <w:proofErr w:type="spellStart"/>
            <w:r w:rsidRPr="002868E8">
              <w:rPr>
                <w:sz w:val="18"/>
                <w:szCs w:val="18"/>
              </w:rPr>
              <w:t>IP65</w:t>
            </w:r>
            <w:proofErr w:type="spellEnd"/>
            <w:r w:rsidRPr="002868E8">
              <w:rPr>
                <w:sz w:val="18"/>
                <w:szCs w:val="18"/>
              </w:rPr>
              <w:t>; odporność na upadki testowana zgodnie z MIL-</w:t>
            </w:r>
            <w:proofErr w:type="spellStart"/>
            <w:r w:rsidRPr="002868E8">
              <w:rPr>
                <w:sz w:val="18"/>
                <w:szCs w:val="18"/>
              </w:rPr>
              <w:t>STD</w:t>
            </w:r>
            <w:proofErr w:type="spellEnd"/>
            <w:r w:rsidRPr="002868E8">
              <w:rPr>
                <w:sz w:val="18"/>
                <w:szCs w:val="18"/>
              </w:rPr>
              <w:t>-</w:t>
            </w:r>
            <w:proofErr w:type="spellStart"/>
            <w:r w:rsidRPr="002868E8">
              <w:rPr>
                <w:sz w:val="18"/>
                <w:szCs w:val="18"/>
              </w:rPr>
              <w:t>810G</w:t>
            </w:r>
            <w:proofErr w:type="spellEnd"/>
            <w:r w:rsidRPr="002868E8">
              <w:rPr>
                <w:sz w:val="18"/>
                <w:szCs w:val="18"/>
              </w:rPr>
              <w:t xml:space="preserve">, komunikacja poprzez </w:t>
            </w:r>
            <w:proofErr w:type="spellStart"/>
            <w:r w:rsidRPr="002868E8">
              <w:rPr>
                <w:sz w:val="18"/>
                <w:szCs w:val="18"/>
              </w:rPr>
              <w:t>WiFi</w:t>
            </w:r>
            <w:proofErr w:type="spellEnd"/>
            <w:r w:rsidRPr="002868E8">
              <w:rPr>
                <w:sz w:val="18"/>
                <w:szCs w:val="18"/>
              </w:rPr>
              <w:t xml:space="preserve"> z chmurą. Minimalne parametry techniczne lub równoważne: konfiguracja </w:t>
            </w:r>
            <w:proofErr w:type="spellStart"/>
            <w:r w:rsidRPr="002868E8">
              <w:rPr>
                <w:sz w:val="18"/>
                <w:szCs w:val="18"/>
              </w:rPr>
              <w:t>Phased</w:t>
            </w:r>
            <w:proofErr w:type="spellEnd"/>
            <w:r w:rsidRPr="002868E8">
              <w:rPr>
                <w:sz w:val="18"/>
                <w:szCs w:val="18"/>
              </w:rPr>
              <w:t xml:space="preserve"> </w:t>
            </w:r>
            <w:proofErr w:type="spellStart"/>
            <w:r w:rsidRPr="002868E8">
              <w:rPr>
                <w:sz w:val="18"/>
                <w:szCs w:val="18"/>
              </w:rPr>
              <w:t>Array</w:t>
            </w:r>
            <w:proofErr w:type="spellEnd"/>
            <w:r w:rsidRPr="002868E8">
              <w:rPr>
                <w:sz w:val="18"/>
                <w:szCs w:val="18"/>
              </w:rPr>
              <w:t xml:space="preserve"> </w:t>
            </w:r>
            <w:proofErr w:type="spellStart"/>
            <w:r w:rsidRPr="002868E8">
              <w:rPr>
                <w:sz w:val="18"/>
                <w:szCs w:val="18"/>
              </w:rPr>
              <w:t>32:128PR</w:t>
            </w:r>
            <w:proofErr w:type="spellEnd"/>
            <w:r w:rsidRPr="002868E8">
              <w:rPr>
                <w:sz w:val="18"/>
                <w:szCs w:val="18"/>
              </w:rPr>
              <w:t xml:space="preserve">, </w:t>
            </w:r>
            <w:proofErr w:type="spellStart"/>
            <w:r w:rsidRPr="002868E8">
              <w:rPr>
                <w:sz w:val="18"/>
                <w:szCs w:val="18"/>
              </w:rPr>
              <w:t>TFM</w:t>
            </w:r>
            <w:proofErr w:type="spellEnd"/>
            <w:r w:rsidRPr="002868E8">
              <w:rPr>
                <w:sz w:val="18"/>
                <w:szCs w:val="18"/>
              </w:rPr>
              <w:t xml:space="preserve"> dla głowic 64 elementowych, wbudowany kreator do tworzenia planu badania, współpraca z głowicami PA liniowymi, podwójnymi DLA i macierzowymi </w:t>
            </w:r>
            <w:proofErr w:type="spellStart"/>
            <w:r w:rsidRPr="002868E8">
              <w:rPr>
                <w:sz w:val="18"/>
                <w:szCs w:val="18"/>
              </w:rPr>
              <w:t>DMA</w:t>
            </w:r>
            <w:proofErr w:type="spellEnd"/>
            <w:r w:rsidRPr="002868E8">
              <w:rPr>
                <w:sz w:val="18"/>
                <w:szCs w:val="18"/>
              </w:rPr>
              <w:t>, waga max. 6</w:t>
            </w:r>
            <w:r>
              <w:rPr>
                <w:sz w:val="18"/>
                <w:szCs w:val="18"/>
              </w:rPr>
              <w:t xml:space="preserve"> </w:t>
            </w:r>
            <w:r w:rsidRPr="002868E8">
              <w:rPr>
                <w:sz w:val="18"/>
                <w:szCs w:val="18"/>
              </w:rPr>
              <w:t xml:space="preserve">kg z baterią </w:t>
            </w:r>
          </w:p>
          <w:p w14:paraId="31444A77" w14:textId="77777777" w:rsidR="002868E8" w:rsidRDefault="002868E8" w:rsidP="00463072">
            <w:pPr>
              <w:jc w:val="both"/>
              <w:rPr>
                <w:sz w:val="18"/>
                <w:szCs w:val="18"/>
              </w:rPr>
            </w:pPr>
          </w:p>
          <w:p w14:paraId="208E9658" w14:textId="09C0CF73" w:rsidR="002868E8" w:rsidRDefault="002868E8" w:rsidP="00463072">
            <w:pPr>
              <w:jc w:val="both"/>
              <w:rPr>
                <w:sz w:val="18"/>
                <w:szCs w:val="18"/>
              </w:rPr>
            </w:pPr>
            <w:r>
              <w:rPr>
                <w:sz w:val="18"/>
                <w:szCs w:val="18"/>
              </w:rPr>
              <w:t xml:space="preserve">Urządzenie ma umożliwić </w:t>
            </w:r>
            <w:r w:rsidRPr="002868E8">
              <w:rPr>
                <w:sz w:val="18"/>
                <w:szCs w:val="18"/>
              </w:rPr>
              <w:t xml:space="preserve"> lokalizację wewnętrznych defektów materiałów, głównie w złączach spawanych. Za pomocą fal ultradźwiękowych można zlokalizować położenie pęknięć, pustek i innych nieciągłości materiałowych. Możliwość równoległej kontroli pracy przetworników macierzowych, różnego rodzaju zobrazowań (A, B, C lub S) oraz zaawansowanych technik ultradźwiękowych, takich jak: </w:t>
            </w:r>
            <w:proofErr w:type="spellStart"/>
            <w:r w:rsidRPr="002868E8">
              <w:rPr>
                <w:sz w:val="18"/>
                <w:szCs w:val="18"/>
              </w:rPr>
              <w:t>Phased</w:t>
            </w:r>
            <w:proofErr w:type="spellEnd"/>
            <w:r w:rsidRPr="002868E8">
              <w:rPr>
                <w:sz w:val="18"/>
                <w:szCs w:val="18"/>
              </w:rPr>
              <w:t xml:space="preserve"> </w:t>
            </w:r>
            <w:proofErr w:type="spellStart"/>
            <w:r w:rsidRPr="002868E8">
              <w:rPr>
                <w:sz w:val="18"/>
                <w:szCs w:val="18"/>
              </w:rPr>
              <w:t>Array</w:t>
            </w:r>
            <w:proofErr w:type="spellEnd"/>
            <w:r w:rsidRPr="002868E8">
              <w:rPr>
                <w:sz w:val="18"/>
                <w:szCs w:val="18"/>
              </w:rPr>
              <w:t xml:space="preserve">, </w:t>
            </w:r>
            <w:proofErr w:type="spellStart"/>
            <w:r w:rsidRPr="002868E8">
              <w:rPr>
                <w:sz w:val="18"/>
                <w:szCs w:val="18"/>
              </w:rPr>
              <w:t>TFM-FMC</w:t>
            </w:r>
            <w:proofErr w:type="spellEnd"/>
            <w:r w:rsidRPr="002868E8">
              <w:rPr>
                <w:sz w:val="18"/>
                <w:szCs w:val="18"/>
              </w:rPr>
              <w:t xml:space="preserve"> lub </w:t>
            </w:r>
            <w:proofErr w:type="spellStart"/>
            <w:r w:rsidRPr="002868E8">
              <w:rPr>
                <w:sz w:val="18"/>
                <w:szCs w:val="18"/>
              </w:rPr>
              <w:t>TOFD</w:t>
            </w:r>
            <w:proofErr w:type="spellEnd"/>
            <w:r w:rsidRPr="002868E8">
              <w:rPr>
                <w:sz w:val="18"/>
                <w:szCs w:val="18"/>
              </w:rPr>
              <w:t xml:space="preserve"> do precyzyjnego określania niezgodności materiałowych i wykrycia wad nawet o niewielkich rozmiarach. </w:t>
            </w:r>
          </w:p>
          <w:p w14:paraId="0D197F5C" w14:textId="2637B255" w:rsidR="002868E8" w:rsidRDefault="002868E8" w:rsidP="00463072">
            <w:pPr>
              <w:jc w:val="both"/>
              <w:rPr>
                <w:sz w:val="18"/>
                <w:szCs w:val="18"/>
              </w:rPr>
            </w:pPr>
          </w:p>
          <w:p w14:paraId="2C281CAD" w14:textId="0532D00D" w:rsidR="002868E8" w:rsidRPr="00946965" w:rsidRDefault="002868E8" w:rsidP="002868E8">
            <w:pPr>
              <w:jc w:val="both"/>
              <w:rPr>
                <w:b/>
                <w:bCs/>
                <w:sz w:val="18"/>
                <w:szCs w:val="18"/>
              </w:rPr>
            </w:pPr>
            <w:r w:rsidRPr="002868E8">
              <w:rPr>
                <w:b/>
                <w:bCs/>
                <w:sz w:val="18"/>
                <w:szCs w:val="18"/>
              </w:rPr>
              <w:t>Skaner umożliwiający badania wieloma głowicami (</w:t>
            </w:r>
            <w:proofErr w:type="spellStart"/>
            <w:r w:rsidRPr="002868E8">
              <w:rPr>
                <w:b/>
                <w:bCs/>
                <w:sz w:val="18"/>
                <w:szCs w:val="18"/>
              </w:rPr>
              <w:t>TOFD</w:t>
            </w:r>
            <w:proofErr w:type="spellEnd"/>
            <w:r w:rsidRPr="002868E8">
              <w:rPr>
                <w:b/>
                <w:bCs/>
                <w:sz w:val="18"/>
                <w:szCs w:val="18"/>
              </w:rPr>
              <w:t xml:space="preserve">, PA, </w:t>
            </w:r>
            <w:proofErr w:type="spellStart"/>
            <w:r w:rsidRPr="002868E8">
              <w:rPr>
                <w:b/>
                <w:bCs/>
                <w:sz w:val="18"/>
                <w:szCs w:val="18"/>
              </w:rPr>
              <w:t>TFM</w:t>
            </w:r>
            <w:proofErr w:type="spellEnd"/>
            <w:r w:rsidRPr="002868E8">
              <w:rPr>
                <w:b/>
                <w:bCs/>
                <w:sz w:val="18"/>
                <w:szCs w:val="18"/>
              </w:rPr>
              <w:t>)</w:t>
            </w:r>
            <w:r>
              <w:rPr>
                <w:b/>
                <w:bCs/>
                <w:sz w:val="18"/>
                <w:szCs w:val="18"/>
              </w:rPr>
              <w:t xml:space="preserve">: </w:t>
            </w:r>
            <w:r w:rsidR="00946965" w:rsidRPr="00946965">
              <w:rPr>
                <w:sz w:val="18"/>
                <w:szCs w:val="18"/>
              </w:rPr>
              <w:t>min. parametry techniczne</w:t>
            </w:r>
            <w:r w:rsidR="00946965">
              <w:rPr>
                <w:sz w:val="18"/>
                <w:szCs w:val="18"/>
              </w:rPr>
              <w:t xml:space="preserve">:  </w:t>
            </w:r>
            <w:r w:rsidRPr="002868E8">
              <w:rPr>
                <w:sz w:val="18"/>
                <w:szCs w:val="18"/>
              </w:rPr>
              <w:t>skaner ręczny 1 szt. do rur o średnicy zewnętrznej od 4.5 cala obsługuj</w:t>
            </w:r>
            <w:r w:rsidR="003B4071">
              <w:rPr>
                <w:sz w:val="18"/>
                <w:szCs w:val="18"/>
              </w:rPr>
              <w:t xml:space="preserve">ący </w:t>
            </w:r>
            <w:r w:rsidRPr="002868E8">
              <w:rPr>
                <w:sz w:val="18"/>
                <w:szCs w:val="18"/>
              </w:rPr>
              <w:t xml:space="preserve">do 8 sond </w:t>
            </w:r>
            <w:proofErr w:type="spellStart"/>
            <w:r w:rsidRPr="002868E8">
              <w:rPr>
                <w:sz w:val="18"/>
                <w:szCs w:val="18"/>
              </w:rPr>
              <w:t>UT</w:t>
            </w:r>
            <w:proofErr w:type="spellEnd"/>
            <w:r w:rsidRPr="002868E8">
              <w:rPr>
                <w:sz w:val="18"/>
                <w:szCs w:val="18"/>
              </w:rPr>
              <w:t>, system irygacyjny</w:t>
            </w:r>
            <w:r>
              <w:rPr>
                <w:sz w:val="18"/>
                <w:szCs w:val="18"/>
              </w:rPr>
              <w:t xml:space="preserve"> </w:t>
            </w:r>
            <w:r w:rsidRPr="002868E8">
              <w:rPr>
                <w:sz w:val="18"/>
                <w:szCs w:val="18"/>
              </w:rPr>
              <w:t>zapewniający ciągły dopływ wody pod głowice, kółka magnetyczne, pokryte gumą (prowadzenie wzdłuż spoiny) . Konstrukcja ramy, przegubowa pozwala badać złącza obwodowe</w:t>
            </w:r>
            <w:r>
              <w:rPr>
                <w:sz w:val="18"/>
                <w:szCs w:val="18"/>
              </w:rPr>
              <w:t xml:space="preserve"> </w:t>
            </w:r>
            <w:r w:rsidRPr="002868E8">
              <w:rPr>
                <w:sz w:val="18"/>
                <w:szCs w:val="18"/>
              </w:rPr>
              <w:t xml:space="preserve">o śr. wyższych niż </w:t>
            </w:r>
            <w:proofErr w:type="spellStart"/>
            <w:r w:rsidRPr="002868E8">
              <w:rPr>
                <w:sz w:val="18"/>
                <w:szCs w:val="18"/>
              </w:rPr>
              <w:t>Ø114</w:t>
            </w:r>
            <w:proofErr w:type="spellEnd"/>
            <w:r w:rsidRPr="002868E8">
              <w:rPr>
                <w:sz w:val="18"/>
                <w:szCs w:val="18"/>
              </w:rPr>
              <w:t xml:space="preserve"> mm oraz złączy płaskich. </w:t>
            </w:r>
            <w:r w:rsidR="00946965">
              <w:rPr>
                <w:sz w:val="18"/>
                <w:szCs w:val="18"/>
              </w:rPr>
              <w:t xml:space="preserve">Możliwość </w:t>
            </w:r>
            <w:r w:rsidRPr="002868E8">
              <w:rPr>
                <w:sz w:val="18"/>
                <w:szCs w:val="18"/>
              </w:rPr>
              <w:t>zamont</w:t>
            </w:r>
            <w:r w:rsidR="00946965">
              <w:rPr>
                <w:sz w:val="18"/>
                <w:szCs w:val="18"/>
              </w:rPr>
              <w:t>owania</w:t>
            </w:r>
            <w:r w:rsidRPr="002868E8">
              <w:rPr>
                <w:sz w:val="18"/>
                <w:szCs w:val="18"/>
              </w:rPr>
              <w:t xml:space="preserve"> kilku par głowic </w:t>
            </w:r>
            <w:proofErr w:type="spellStart"/>
            <w:r w:rsidRPr="002868E8">
              <w:rPr>
                <w:sz w:val="18"/>
                <w:szCs w:val="18"/>
              </w:rPr>
              <w:t>klasycz</w:t>
            </w:r>
            <w:proofErr w:type="spellEnd"/>
            <w:r w:rsidRPr="002868E8">
              <w:rPr>
                <w:sz w:val="18"/>
                <w:szCs w:val="18"/>
              </w:rPr>
              <w:t xml:space="preserve">., </w:t>
            </w:r>
            <w:proofErr w:type="spellStart"/>
            <w:r w:rsidRPr="002868E8">
              <w:rPr>
                <w:sz w:val="18"/>
                <w:szCs w:val="18"/>
              </w:rPr>
              <w:t>phased</w:t>
            </w:r>
            <w:proofErr w:type="spellEnd"/>
            <w:r w:rsidRPr="002868E8">
              <w:rPr>
                <w:sz w:val="18"/>
                <w:szCs w:val="18"/>
              </w:rPr>
              <w:t xml:space="preserve"> </w:t>
            </w:r>
            <w:proofErr w:type="spellStart"/>
            <w:r w:rsidRPr="002868E8">
              <w:rPr>
                <w:sz w:val="18"/>
                <w:szCs w:val="18"/>
              </w:rPr>
              <w:t>array</w:t>
            </w:r>
            <w:proofErr w:type="spellEnd"/>
            <w:r w:rsidRPr="002868E8">
              <w:rPr>
                <w:sz w:val="18"/>
                <w:szCs w:val="18"/>
              </w:rPr>
              <w:t xml:space="preserve"> i </w:t>
            </w:r>
            <w:proofErr w:type="spellStart"/>
            <w:r w:rsidRPr="002868E8">
              <w:rPr>
                <w:sz w:val="18"/>
                <w:szCs w:val="18"/>
              </w:rPr>
              <w:t>TOFD</w:t>
            </w:r>
            <w:proofErr w:type="spellEnd"/>
            <w:r w:rsidRPr="002868E8">
              <w:rPr>
                <w:sz w:val="18"/>
                <w:szCs w:val="18"/>
              </w:rPr>
              <w:t xml:space="preserve"> (ang. Time of-</w:t>
            </w:r>
            <w:proofErr w:type="spellStart"/>
            <w:r w:rsidRPr="002868E8">
              <w:rPr>
                <w:sz w:val="18"/>
                <w:szCs w:val="18"/>
              </w:rPr>
              <w:t>flight</w:t>
            </w:r>
            <w:proofErr w:type="spellEnd"/>
            <w:r w:rsidRPr="002868E8">
              <w:rPr>
                <w:sz w:val="18"/>
                <w:szCs w:val="18"/>
              </w:rPr>
              <w:t xml:space="preserve"> </w:t>
            </w:r>
            <w:proofErr w:type="spellStart"/>
            <w:r w:rsidRPr="002868E8">
              <w:rPr>
                <w:sz w:val="18"/>
                <w:szCs w:val="18"/>
              </w:rPr>
              <w:t>diffraction</w:t>
            </w:r>
            <w:proofErr w:type="spellEnd"/>
            <w:r w:rsidRPr="002868E8">
              <w:rPr>
                <w:sz w:val="18"/>
                <w:szCs w:val="18"/>
              </w:rPr>
              <w:t>) do równoczesnego wykorzyst</w:t>
            </w:r>
            <w:r w:rsidR="00946965">
              <w:rPr>
                <w:sz w:val="18"/>
                <w:szCs w:val="18"/>
              </w:rPr>
              <w:t>ania</w:t>
            </w:r>
            <w:r w:rsidRPr="002868E8">
              <w:rPr>
                <w:sz w:val="18"/>
                <w:szCs w:val="18"/>
              </w:rPr>
              <w:t xml:space="preserve"> różnych technik, co zwiększa</w:t>
            </w:r>
            <w:r w:rsidR="00946965">
              <w:rPr>
                <w:sz w:val="18"/>
                <w:szCs w:val="18"/>
              </w:rPr>
              <w:t xml:space="preserve"> </w:t>
            </w:r>
            <w:r w:rsidRPr="002868E8">
              <w:rPr>
                <w:sz w:val="18"/>
                <w:szCs w:val="18"/>
              </w:rPr>
              <w:t xml:space="preserve">prawdopodobieństwo wykrycia defektu, poprawia jakość </w:t>
            </w:r>
            <w:proofErr w:type="spellStart"/>
            <w:r w:rsidRPr="002868E8">
              <w:rPr>
                <w:sz w:val="18"/>
                <w:szCs w:val="18"/>
              </w:rPr>
              <w:t>bad</w:t>
            </w:r>
            <w:proofErr w:type="spellEnd"/>
            <w:r w:rsidRPr="002868E8">
              <w:rPr>
                <w:sz w:val="18"/>
                <w:szCs w:val="18"/>
              </w:rPr>
              <w:t xml:space="preserve">., a użycie </w:t>
            </w:r>
            <w:proofErr w:type="spellStart"/>
            <w:r w:rsidRPr="002868E8">
              <w:rPr>
                <w:sz w:val="18"/>
                <w:szCs w:val="18"/>
              </w:rPr>
              <w:t>TFM</w:t>
            </w:r>
            <w:proofErr w:type="spellEnd"/>
            <w:r w:rsidRPr="002868E8">
              <w:rPr>
                <w:sz w:val="18"/>
                <w:szCs w:val="18"/>
              </w:rPr>
              <w:t xml:space="preserve"> znacznie poprawia możliwości </w:t>
            </w:r>
            <w:proofErr w:type="spellStart"/>
            <w:r w:rsidRPr="002868E8">
              <w:rPr>
                <w:sz w:val="18"/>
                <w:szCs w:val="18"/>
              </w:rPr>
              <w:t>charakt</w:t>
            </w:r>
            <w:proofErr w:type="spellEnd"/>
            <w:r w:rsidRPr="002868E8">
              <w:rPr>
                <w:sz w:val="18"/>
                <w:szCs w:val="18"/>
              </w:rPr>
              <w:t>. uszkodzenia i podnosi czułość badania</w:t>
            </w:r>
          </w:p>
          <w:p w14:paraId="3858E005" w14:textId="77777777" w:rsidR="00946965" w:rsidRPr="002868E8" w:rsidRDefault="00946965" w:rsidP="002868E8">
            <w:pPr>
              <w:jc w:val="both"/>
              <w:rPr>
                <w:sz w:val="18"/>
                <w:szCs w:val="18"/>
              </w:rPr>
            </w:pPr>
          </w:p>
          <w:p w14:paraId="311AD20C" w14:textId="5FCBB95F" w:rsidR="00946965" w:rsidRDefault="002868E8" w:rsidP="00946965">
            <w:pPr>
              <w:jc w:val="both"/>
              <w:rPr>
                <w:sz w:val="18"/>
                <w:szCs w:val="18"/>
              </w:rPr>
            </w:pPr>
            <w:r w:rsidRPr="00946965">
              <w:rPr>
                <w:b/>
                <w:bCs/>
                <w:sz w:val="18"/>
                <w:szCs w:val="18"/>
              </w:rPr>
              <w:t>Głowice PA oraz 3 kliny do badań ręcznych i w skanerze</w:t>
            </w:r>
            <w:r w:rsidR="00946965">
              <w:rPr>
                <w:b/>
                <w:bCs/>
                <w:sz w:val="18"/>
                <w:szCs w:val="18"/>
              </w:rPr>
              <w:t xml:space="preserve"> : </w:t>
            </w:r>
            <w:r w:rsidR="00946965" w:rsidRPr="00946965">
              <w:rPr>
                <w:sz w:val="18"/>
                <w:szCs w:val="18"/>
              </w:rPr>
              <w:t>min. parametry techniczne: kompatybilność ze skanerem i defektoskopem, głowica PA 2 szt., częstotliwość 5 MHz, 32 przetworniki, apertura</w:t>
            </w:r>
            <w:r w:rsidR="00946965">
              <w:rPr>
                <w:sz w:val="18"/>
                <w:szCs w:val="18"/>
              </w:rPr>
              <w:t xml:space="preserve"> </w:t>
            </w:r>
            <w:proofErr w:type="spellStart"/>
            <w:r w:rsidR="00946965" w:rsidRPr="00946965">
              <w:rPr>
                <w:sz w:val="18"/>
                <w:szCs w:val="18"/>
              </w:rPr>
              <w:t>19,2x10</w:t>
            </w:r>
            <w:proofErr w:type="spellEnd"/>
            <w:r w:rsidR="00946965" w:rsidRPr="00946965">
              <w:rPr>
                <w:sz w:val="18"/>
                <w:szCs w:val="18"/>
              </w:rPr>
              <w:t xml:space="preserve"> mm, kliny do głowicy: 2 szt. z systemem irygacji, do skanera z systemem zapobiegania przed ścieraniem, 2 szt. z systemem irygacji, do skanera z systemem</w:t>
            </w:r>
            <w:r w:rsidR="00946965">
              <w:rPr>
                <w:sz w:val="18"/>
                <w:szCs w:val="18"/>
              </w:rPr>
              <w:t xml:space="preserve"> </w:t>
            </w:r>
            <w:r w:rsidR="00946965" w:rsidRPr="00946965">
              <w:rPr>
                <w:sz w:val="18"/>
                <w:szCs w:val="18"/>
              </w:rPr>
              <w:t xml:space="preserve">zapobiegania przed ścieraniem, dopasowanie do rur o średnicy zewnętrznej od 7,625 cala do 8,625 cala, do badania spoin obwodowych, posiadające ogniskowanie w klinie </w:t>
            </w:r>
            <w:proofErr w:type="spellStart"/>
            <w:r w:rsidR="00946965" w:rsidRPr="00946965">
              <w:rPr>
                <w:sz w:val="18"/>
                <w:szCs w:val="18"/>
              </w:rPr>
              <w:t>25mm</w:t>
            </w:r>
            <w:proofErr w:type="spellEnd"/>
            <w:r w:rsidR="00946965">
              <w:rPr>
                <w:sz w:val="18"/>
                <w:szCs w:val="18"/>
              </w:rPr>
              <w:t xml:space="preserve"> </w:t>
            </w:r>
            <w:r w:rsidR="00946965" w:rsidRPr="00946965">
              <w:rPr>
                <w:sz w:val="18"/>
                <w:szCs w:val="18"/>
              </w:rPr>
              <w:t xml:space="preserve">w osi pasywnej głowicy. Klin do głowic </w:t>
            </w:r>
            <w:proofErr w:type="spellStart"/>
            <w:r w:rsidR="00946965" w:rsidRPr="00946965">
              <w:rPr>
                <w:sz w:val="18"/>
                <w:szCs w:val="18"/>
              </w:rPr>
              <w:t>TOFD</w:t>
            </w:r>
            <w:proofErr w:type="spellEnd"/>
            <w:r w:rsidR="00946965" w:rsidRPr="00946965">
              <w:rPr>
                <w:sz w:val="18"/>
                <w:szCs w:val="18"/>
              </w:rPr>
              <w:t xml:space="preserve"> - 2 </w:t>
            </w:r>
            <w:proofErr w:type="spellStart"/>
            <w:r w:rsidR="00946965" w:rsidRPr="00946965">
              <w:rPr>
                <w:sz w:val="18"/>
                <w:szCs w:val="18"/>
              </w:rPr>
              <w:t>szt</w:t>
            </w:r>
            <w:proofErr w:type="spellEnd"/>
            <w:r w:rsidR="00946965" w:rsidRPr="00946965">
              <w:rPr>
                <w:sz w:val="18"/>
                <w:szCs w:val="18"/>
              </w:rPr>
              <w:t xml:space="preserve">, </w:t>
            </w:r>
            <w:r w:rsidR="00946965" w:rsidRPr="00946965">
              <w:rPr>
                <w:sz w:val="18"/>
                <w:szCs w:val="18"/>
              </w:rPr>
              <w:lastRenderedPageBreak/>
              <w:t>dopasowany do rur od 6,625 cala (168,3 mm) do 8,625 cala (</w:t>
            </w:r>
            <w:proofErr w:type="spellStart"/>
            <w:r w:rsidR="00946965" w:rsidRPr="00946965">
              <w:rPr>
                <w:sz w:val="18"/>
                <w:szCs w:val="18"/>
              </w:rPr>
              <w:t>219,1mm</w:t>
            </w:r>
            <w:proofErr w:type="spellEnd"/>
            <w:r w:rsidR="00946965" w:rsidRPr="00946965">
              <w:rPr>
                <w:sz w:val="18"/>
                <w:szCs w:val="18"/>
              </w:rPr>
              <w:t>), wykonany ze stali nierdzewnej z systemem irygacji i</w:t>
            </w:r>
            <w:r w:rsidR="00946965">
              <w:rPr>
                <w:sz w:val="18"/>
                <w:szCs w:val="18"/>
              </w:rPr>
              <w:t xml:space="preserve"> </w:t>
            </w:r>
            <w:r w:rsidR="00946965" w:rsidRPr="00946965">
              <w:rPr>
                <w:sz w:val="18"/>
                <w:szCs w:val="18"/>
              </w:rPr>
              <w:t>montażem w skanerze.</w:t>
            </w:r>
          </w:p>
          <w:p w14:paraId="210A7568" w14:textId="77777777" w:rsidR="00946965" w:rsidRDefault="00946965" w:rsidP="00946965">
            <w:pPr>
              <w:jc w:val="both"/>
              <w:rPr>
                <w:sz w:val="18"/>
                <w:szCs w:val="18"/>
              </w:rPr>
            </w:pPr>
          </w:p>
          <w:p w14:paraId="665C9FD5" w14:textId="416F8643" w:rsidR="00946965" w:rsidRDefault="00946965" w:rsidP="00946965">
            <w:pPr>
              <w:jc w:val="both"/>
              <w:rPr>
                <w:sz w:val="18"/>
                <w:szCs w:val="18"/>
              </w:rPr>
            </w:pPr>
            <w:r>
              <w:rPr>
                <w:sz w:val="18"/>
                <w:szCs w:val="18"/>
              </w:rPr>
              <w:t xml:space="preserve">Doposażenie </w:t>
            </w:r>
            <w:r w:rsidRPr="00946965">
              <w:rPr>
                <w:sz w:val="18"/>
                <w:szCs w:val="18"/>
              </w:rPr>
              <w:t xml:space="preserve">defektoskopu ultradźwiękowego w głowice do badań jest niezbędne w celu przeprowadzenia badań zgodnie ze znormalizowanymi standardami </w:t>
            </w:r>
            <w:proofErr w:type="spellStart"/>
            <w:r w:rsidRPr="00946965">
              <w:rPr>
                <w:sz w:val="18"/>
                <w:szCs w:val="18"/>
              </w:rPr>
              <w:t>PNEN</w:t>
            </w:r>
            <w:proofErr w:type="spellEnd"/>
            <w:r w:rsidRPr="00946965">
              <w:rPr>
                <w:sz w:val="18"/>
                <w:szCs w:val="18"/>
              </w:rPr>
              <w:t xml:space="preserve"> ISO 10863 i </w:t>
            </w:r>
            <w:proofErr w:type="spellStart"/>
            <w:r w:rsidRPr="00946965">
              <w:rPr>
                <w:sz w:val="18"/>
                <w:szCs w:val="18"/>
              </w:rPr>
              <w:t>PN</w:t>
            </w:r>
            <w:proofErr w:type="spellEnd"/>
            <w:r w:rsidRPr="00946965">
              <w:rPr>
                <w:sz w:val="18"/>
                <w:szCs w:val="18"/>
              </w:rPr>
              <w:t>-EN ISO 13588.</w:t>
            </w:r>
          </w:p>
          <w:p w14:paraId="1CEF4A76" w14:textId="77777777" w:rsidR="00946965" w:rsidRPr="00946965" w:rsidRDefault="00946965" w:rsidP="00946965">
            <w:pPr>
              <w:jc w:val="both"/>
              <w:rPr>
                <w:b/>
                <w:bCs/>
                <w:sz w:val="18"/>
                <w:szCs w:val="18"/>
              </w:rPr>
            </w:pPr>
          </w:p>
          <w:p w14:paraId="33EE6CDA" w14:textId="1725B510" w:rsidR="002868E8" w:rsidRDefault="00946965" w:rsidP="00946965">
            <w:pPr>
              <w:jc w:val="both"/>
              <w:rPr>
                <w:sz w:val="18"/>
                <w:szCs w:val="18"/>
              </w:rPr>
            </w:pPr>
            <w:r w:rsidRPr="00946965">
              <w:rPr>
                <w:b/>
                <w:bCs/>
                <w:sz w:val="18"/>
                <w:szCs w:val="18"/>
              </w:rPr>
              <w:t>Rozdzielacz sygnału na dwie głowice PA do układów badań w skanerze</w:t>
            </w:r>
            <w:r>
              <w:rPr>
                <w:b/>
                <w:bCs/>
                <w:sz w:val="18"/>
                <w:szCs w:val="18"/>
              </w:rPr>
              <w:t xml:space="preserve">: </w:t>
            </w:r>
            <w:r w:rsidRPr="00946965">
              <w:rPr>
                <w:sz w:val="18"/>
                <w:szCs w:val="18"/>
              </w:rPr>
              <w:t xml:space="preserve">min. parametry techniczne lub równoważne: kompatybilny z defektoskopem na dwie głowice </w:t>
            </w:r>
            <w:proofErr w:type="spellStart"/>
            <w:r w:rsidRPr="00946965">
              <w:rPr>
                <w:sz w:val="18"/>
                <w:szCs w:val="18"/>
              </w:rPr>
              <w:t>PA2</w:t>
            </w:r>
            <w:proofErr w:type="spellEnd"/>
            <w:r w:rsidRPr="00946965">
              <w:rPr>
                <w:sz w:val="18"/>
                <w:szCs w:val="18"/>
              </w:rPr>
              <w:t xml:space="preserve">. </w:t>
            </w:r>
            <w:r>
              <w:rPr>
                <w:sz w:val="18"/>
                <w:szCs w:val="18"/>
              </w:rPr>
              <w:t>R</w:t>
            </w:r>
            <w:r w:rsidRPr="00946965">
              <w:rPr>
                <w:sz w:val="18"/>
                <w:szCs w:val="18"/>
              </w:rPr>
              <w:t>ozdzielacz pozwoli na podłączenie 2 głowic</w:t>
            </w:r>
            <w:r>
              <w:rPr>
                <w:sz w:val="18"/>
                <w:szCs w:val="18"/>
              </w:rPr>
              <w:t xml:space="preserve"> </w:t>
            </w:r>
            <w:r w:rsidRPr="00946965">
              <w:rPr>
                <w:sz w:val="18"/>
                <w:szCs w:val="18"/>
              </w:rPr>
              <w:t>wieloprzetwornikowych do defektoskopu jednocześnie, co obniży czas wykonywania badań, a także na równoczesne badanie złącza spawanego z obu stron.</w:t>
            </w:r>
          </w:p>
          <w:p w14:paraId="1C9FDF89" w14:textId="77777777" w:rsidR="00946965" w:rsidRDefault="00946965" w:rsidP="00946965">
            <w:pPr>
              <w:jc w:val="both"/>
              <w:rPr>
                <w:sz w:val="18"/>
                <w:szCs w:val="18"/>
              </w:rPr>
            </w:pPr>
          </w:p>
          <w:p w14:paraId="43030073" w14:textId="653522E0" w:rsidR="00946965" w:rsidRDefault="00946965" w:rsidP="00946965">
            <w:pPr>
              <w:jc w:val="both"/>
              <w:rPr>
                <w:sz w:val="18"/>
                <w:szCs w:val="18"/>
              </w:rPr>
            </w:pPr>
          </w:p>
          <w:p w14:paraId="32406D66" w14:textId="1559A25B" w:rsidR="00754170" w:rsidRDefault="00946965" w:rsidP="00946965">
            <w:pPr>
              <w:jc w:val="both"/>
              <w:rPr>
                <w:b/>
                <w:bCs/>
                <w:sz w:val="18"/>
                <w:szCs w:val="18"/>
                <w:u w:val="single"/>
              </w:rPr>
            </w:pPr>
            <w:r w:rsidRPr="00946965">
              <w:rPr>
                <w:b/>
                <w:bCs/>
                <w:sz w:val="18"/>
                <w:szCs w:val="18"/>
                <w:u w:val="single"/>
              </w:rPr>
              <w:t xml:space="preserve">Część II -  zestaw do mapowania korozji </w:t>
            </w:r>
          </w:p>
          <w:p w14:paraId="01F5E4E1" w14:textId="515A44AF" w:rsidR="00754170" w:rsidRDefault="00754170" w:rsidP="00946965">
            <w:pPr>
              <w:jc w:val="both"/>
              <w:rPr>
                <w:b/>
                <w:bCs/>
                <w:sz w:val="18"/>
                <w:szCs w:val="18"/>
                <w:u w:val="single"/>
              </w:rPr>
            </w:pPr>
          </w:p>
          <w:p w14:paraId="297C7470" w14:textId="6FD548C9" w:rsidR="00754170" w:rsidRDefault="00754170" w:rsidP="00946965">
            <w:pPr>
              <w:jc w:val="both"/>
              <w:rPr>
                <w:sz w:val="18"/>
                <w:szCs w:val="18"/>
              </w:rPr>
            </w:pPr>
            <w:r w:rsidRPr="00754170">
              <w:rPr>
                <w:sz w:val="18"/>
                <w:szCs w:val="18"/>
              </w:rPr>
              <w:t>Parametry oczekiwane ( lub parametry równoważne):</w:t>
            </w:r>
            <w:r>
              <w:rPr>
                <w:sz w:val="18"/>
                <w:szCs w:val="18"/>
              </w:rPr>
              <w:t xml:space="preserve"> </w:t>
            </w:r>
            <w:r w:rsidRPr="00754170">
              <w:rPr>
                <w:sz w:val="18"/>
                <w:szCs w:val="18"/>
              </w:rPr>
              <w:t>min. parametry techniczne lub równoważne:</w:t>
            </w:r>
          </w:p>
          <w:p w14:paraId="69D6504C" w14:textId="06595BCE" w:rsidR="00754170" w:rsidRPr="00754170" w:rsidRDefault="00754170" w:rsidP="00946965">
            <w:pPr>
              <w:jc w:val="both"/>
              <w:rPr>
                <w:sz w:val="18"/>
                <w:szCs w:val="18"/>
              </w:rPr>
            </w:pPr>
            <w:r w:rsidRPr="00754170">
              <w:rPr>
                <w:b/>
                <w:bCs/>
                <w:sz w:val="18"/>
                <w:szCs w:val="18"/>
              </w:rPr>
              <w:t>-  skaner</w:t>
            </w:r>
            <w:r w:rsidRPr="00754170">
              <w:rPr>
                <w:sz w:val="18"/>
                <w:szCs w:val="18"/>
              </w:rPr>
              <w:t xml:space="preserve"> do mapowania korozji zawiera uchwyt na głowicę z klinem wodnym, wózek z czterema kółkami magnetycznymi, głowicę PA </w:t>
            </w:r>
            <w:proofErr w:type="spellStart"/>
            <w:r w:rsidRPr="00754170">
              <w:rPr>
                <w:sz w:val="18"/>
                <w:szCs w:val="18"/>
              </w:rPr>
              <w:t>7.5MHz</w:t>
            </w:r>
            <w:proofErr w:type="spellEnd"/>
            <w:r w:rsidRPr="00754170">
              <w:rPr>
                <w:sz w:val="18"/>
                <w:szCs w:val="18"/>
              </w:rPr>
              <w:t xml:space="preserve">, 64 elementy, apertura </w:t>
            </w:r>
            <w:proofErr w:type="spellStart"/>
            <w:r w:rsidRPr="00754170">
              <w:rPr>
                <w:sz w:val="18"/>
                <w:szCs w:val="18"/>
              </w:rPr>
              <w:t>64x7</w:t>
            </w:r>
            <w:proofErr w:type="spellEnd"/>
            <w:r w:rsidRPr="00754170">
              <w:rPr>
                <w:sz w:val="18"/>
                <w:szCs w:val="18"/>
              </w:rPr>
              <w:t xml:space="preserve"> mm,</w:t>
            </w:r>
            <w:r w:rsidRPr="00754170">
              <w:rPr>
                <w:b/>
                <w:bCs/>
                <w:sz w:val="18"/>
                <w:szCs w:val="18"/>
              </w:rPr>
              <w:t xml:space="preserve"> enkoder</w:t>
            </w:r>
            <w:r w:rsidRPr="00754170">
              <w:rPr>
                <w:sz w:val="18"/>
                <w:szCs w:val="18"/>
              </w:rPr>
              <w:t xml:space="preserve">, zestaw doprowadzający środek sprzęgający, zestaw 100 uszczelek pod klin wodny, walizka transportowa, długość kabla głowicy i </w:t>
            </w:r>
            <w:proofErr w:type="spellStart"/>
            <w:r w:rsidRPr="00754170">
              <w:rPr>
                <w:sz w:val="18"/>
                <w:szCs w:val="18"/>
              </w:rPr>
              <w:t>enkodera</w:t>
            </w:r>
            <w:proofErr w:type="spellEnd"/>
            <w:r w:rsidRPr="00754170">
              <w:rPr>
                <w:sz w:val="18"/>
                <w:szCs w:val="18"/>
              </w:rPr>
              <w:t xml:space="preserve"> 7,5 metra; </w:t>
            </w:r>
            <w:r w:rsidRPr="00754170">
              <w:rPr>
                <w:b/>
                <w:bCs/>
                <w:sz w:val="18"/>
                <w:szCs w:val="18"/>
              </w:rPr>
              <w:t>głowica PA ręczna</w:t>
            </w:r>
            <w:r w:rsidRPr="00754170">
              <w:rPr>
                <w:sz w:val="18"/>
                <w:szCs w:val="18"/>
              </w:rPr>
              <w:t xml:space="preserve">, częstotliwość 5 MHz, 60 przetworników, apertura </w:t>
            </w:r>
            <w:proofErr w:type="spellStart"/>
            <w:r w:rsidRPr="00754170">
              <w:rPr>
                <w:sz w:val="18"/>
                <w:szCs w:val="18"/>
              </w:rPr>
              <w:t>60x10mm</w:t>
            </w:r>
            <w:proofErr w:type="spellEnd"/>
            <w:r w:rsidRPr="00754170">
              <w:rPr>
                <w:sz w:val="18"/>
                <w:szCs w:val="18"/>
              </w:rPr>
              <w:t xml:space="preserve">, </w:t>
            </w:r>
            <w:r w:rsidRPr="00754170">
              <w:rPr>
                <w:b/>
                <w:bCs/>
                <w:sz w:val="18"/>
                <w:szCs w:val="18"/>
              </w:rPr>
              <w:t>uchwyt głowicy</w:t>
            </w:r>
            <w:r w:rsidRPr="00754170">
              <w:rPr>
                <w:sz w:val="18"/>
                <w:szCs w:val="18"/>
              </w:rPr>
              <w:t xml:space="preserve"> do mapowania korozji z linia opóźniającą </w:t>
            </w:r>
            <w:proofErr w:type="spellStart"/>
            <w:r w:rsidRPr="00754170">
              <w:rPr>
                <w:sz w:val="18"/>
                <w:szCs w:val="18"/>
              </w:rPr>
              <w:t>rexolite</w:t>
            </w:r>
            <w:proofErr w:type="spellEnd"/>
            <w:r w:rsidRPr="00754170">
              <w:rPr>
                <w:sz w:val="18"/>
                <w:szCs w:val="18"/>
              </w:rPr>
              <w:t xml:space="preserve">; enkoder do badań ręcznych. </w:t>
            </w:r>
            <w:r>
              <w:rPr>
                <w:sz w:val="18"/>
                <w:szCs w:val="18"/>
              </w:rPr>
              <w:t xml:space="preserve"> Z</w:t>
            </w:r>
            <w:r w:rsidRPr="00754170">
              <w:rPr>
                <w:sz w:val="18"/>
                <w:szCs w:val="18"/>
              </w:rPr>
              <w:t xml:space="preserve">estaw do </w:t>
            </w:r>
            <w:r w:rsidR="000A5453" w:rsidRPr="00754170">
              <w:rPr>
                <w:sz w:val="18"/>
                <w:szCs w:val="18"/>
              </w:rPr>
              <w:t>ultradźwiękowego</w:t>
            </w:r>
            <w:r w:rsidRPr="00754170">
              <w:rPr>
                <w:sz w:val="18"/>
                <w:szCs w:val="18"/>
              </w:rPr>
              <w:t xml:space="preserve"> mapowania ubytków korozyjnych posłuży do badania pocienienia grubości ścianek urządzeń ciśnieniowych na dużych powierzchniach. </w:t>
            </w:r>
            <w:r>
              <w:rPr>
                <w:sz w:val="18"/>
                <w:szCs w:val="18"/>
              </w:rPr>
              <w:t>Pozwoli</w:t>
            </w:r>
            <w:r w:rsidRPr="00754170">
              <w:rPr>
                <w:sz w:val="18"/>
                <w:szCs w:val="18"/>
              </w:rPr>
              <w:t xml:space="preserve"> na uzyskanie pełnego rozkładu ubytków grubości na rozwinięciu całej powierzchni, z rozdzielczością </w:t>
            </w:r>
            <w:proofErr w:type="spellStart"/>
            <w:r w:rsidRPr="00754170">
              <w:rPr>
                <w:sz w:val="18"/>
                <w:szCs w:val="18"/>
              </w:rPr>
              <w:t>1x1</w:t>
            </w:r>
            <w:proofErr w:type="spellEnd"/>
            <w:r w:rsidRPr="00754170">
              <w:rPr>
                <w:sz w:val="18"/>
                <w:szCs w:val="18"/>
              </w:rPr>
              <w:t xml:space="preserve"> mm i pełnym cyfrowym zapisem informacji w postaci mapy ubytków (mapa grubości). Urządzenie to pozwoli na uzyskanie rozkładu ubytków korozyjnych na dużej powierzchni w krótkim czasie bez konieczności budowy rusztowania</w:t>
            </w:r>
            <w:r w:rsidR="00D04501">
              <w:rPr>
                <w:sz w:val="18"/>
                <w:szCs w:val="18"/>
              </w:rPr>
              <w:t>.</w:t>
            </w:r>
          </w:p>
          <w:p w14:paraId="697C2296" w14:textId="5A47C9E7" w:rsidR="00946965" w:rsidRPr="00946965" w:rsidRDefault="00946965" w:rsidP="00946965">
            <w:pPr>
              <w:jc w:val="both"/>
              <w:rPr>
                <w:sz w:val="18"/>
                <w:szCs w:val="18"/>
                <w:u w:val="single"/>
              </w:rPr>
            </w:pPr>
          </w:p>
          <w:p w14:paraId="0F1994F6" w14:textId="791BA3AA" w:rsidR="00946965" w:rsidRPr="00D04501" w:rsidRDefault="00D04501" w:rsidP="00946965">
            <w:pPr>
              <w:jc w:val="both"/>
              <w:rPr>
                <w:b/>
                <w:bCs/>
                <w:sz w:val="18"/>
                <w:szCs w:val="18"/>
                <w:u w:val="single"/>
              </w:rPr>
            </w:pPr>
            <w:r w:rsidRPr="00D04501">
              <w:rPr>
                <w:b/>
                <w:bCs/>
                <w:sz w:val="18"/>
                <w:szCs w:val="18"/>
                <w:u w:val="single"/>
              </w:rPr>
              <w:t>Część III - skaner do badania rurek cienkościennych</w:t>
            </w:r>
          </w:p>
          <w:p w14:paraId="1B66F1E7" w14:textId="72A632B3" w:rsidR="002868E8" w:rsidRDefault="002868E8" w:rsidP="00463072">
            <w:pPr>
              <w:jc w:val="both"/>
              <w:rPr>
                <w:sz w:val="18"/>
                <w:szCs w:val="18"/>
              </w:rPr>
            </w:pPr>
          </w:p>
          <w:p w14:paraId="6CF3DF55" w14:textId="371049D5" w:rsidR="00D04501" w:rsidRDefault="00D04501" w:rsidP="00D04501">
            <w:pPr>
              <w:jc w:val="both"/>
              <w:rPr>
                <w:sz w:val="18"/>
                <w:szCs w:val="18"/>
              </w:rPr>
            </w:pPr>
            <w:r w:rsidRPr="00D04501">
              <w:rPr>
                <w:sz w:val="18"/>
                <w:szCs w:val="18"/>
              </w:rPr>
              <w:t>opis, specyfikacja, min. parametry techniczne lub równoważne: skaner dwustronny do rur o średnicy zewnętrznej do 0.84 cala do 4.5 cala zawiera</w:t>
            </w:r>
            <w:r w:rsidR="000A5453">
              <w:rPr>
                <w:sz w:val="18"/>
                <w:szCs w:val="18"/>
              </w:rPr>
              <w:t>jący</w:t>
            </w:r>
            <w:r w:rsidRPr="00D04501">
              <w:rPr>
                <w:sz w:val="18"/>
                <w:szCs w:val="18"/>
              </w:rPr>
              <w:t xml:space="preserve"> kompletny zestaw klinów</w:t>
            </w:r>
            <w:r w:rsidR="003B4071">
              <w:rPr>
                <w:sz w:val="18"/>
                <w:szCs w:val="18"/>
              </w:rPr>
              <w:t xml:space="preserve"> </w:t>
            </w:r>
            <w:r w:rsidRPr="00D04501">
              <w:rPr>
                <w:sz w:val="18"/>
                <w:szCs w:val="18"/>
              </w:rPr>
              <w:t>profilowanych (na cały zakres średnic oraz parę klinów płaskich), 2 głowice PA specjalne, ogniskujące, wbudowane enkoder, szablony średnic do montażu skanera oraz elementy</w:t>
            </w:r>
            <w:r>
              <w:rPr>
                <w:sz w:val="18"/>
                <w:szCs w:val="18"/>
              </w:rPr>
              <w:t xml:space="preserve"> </w:t>
            </w:r>
            <w:r w:rsidRPr="00D04501">
              <w:rPr>
                <w:sz w:val="18"/>
                <w:szCs w:val="18"/>
              </w:rPr>
              <w:t xml:space="preserve">do podłączenia środka sprzęgającego i doprowadzenia go do głowic. </w:t>
            </w:r>
            <w:r>
              <w:rPr>
                <w:sz w:val="18"/>
                <w:szCs w:val="18"/>
              </w:rPr>
              <w:t>S</w:t>
            </w:r>
            <w:r w:rsidRPr="00D04501">
              <w:rPr>
                <w:sz w:val="18"/>
                <w:szCs w:val="18"/>
              </w:rPr>
              <w:t>kaner do defektoskopu ultradźwiękowego stwarza innowacyjne możliwości aplikacji dla cyfrowych technik ultradźwiękowych z wykorzystaniem głowic</w:t>
            </w:r>
            <w:r>
              <w:rPr>
                <w:sz w:val="18"/>
                <w:szCs w:val="18"/>
              </w:rPr>
              <w:t xml:space="preserve"> </w:t>
            </w:r>
            <w:r w:rsidR="008E7F3D">
              <w:rPr>
                <w:sz w:val="18"/>
                <w:szCs w:val="18"/>
              </w:rPr>
              <w:t xml:space="preserve">  </w:t>
            </w:r>
            <w:r w:rsidRPr="00D04501">
              <w:rPr>
                <w:sz w:val="18"/>
                <w:szCs w:val="18"/>
              </w:rPr>
              <w:t xml:space="preserve">wieloprzetwornikowych (mozaikowych). Skaner do elementów cienkościennych do badania rur o grubościach od 2,9 mm. </w:t>
            </w:r>
          </w:p>
          <w:p w14:paraId="489BFC82" w14:textId="77777777" w:rsidR="00D04501" w:rsidRDefault="00D04501" w:rsidP="00463072">
            <w:pPr>
              <w:jc w:val="both"/>
              <w:rPr>
                <w:sz w:val="18"/>
                <w:szCs w:val="18"/>
              </w:rPr>
            </w:pPr>
          </w:p>
          <w:p w14:paraId="5590E929" w14:textId="77777777" w:rsidR="002868E8" w:rsidRDefault="002868E8" w:rsidP="00463072">
            <w:pPr>
              <w:jc w:val="both"/>
              <w:rPr>
                <w:sz w:val="18"/>
                <w:szCs w:val="18"/>
              </w:rPr>
            </w:pPr>
          </w:p>
          <w:p w14:paraId="49F35C14" w14:textId="4B644193" w:rsidR="00D63C0D" w:rsidRPr="008753AE" w:rsidRDefault="00463072" w:rsidP="00463072">
            <w:pPr>
              <w:jc w:val="both"/>
              <w:rPr>
                <w:sz w:val="18"/>
                <w:szCs w:val="18"/>
              </w:rPr>
            </w:pPr>
            <w:r w:rsidRPr="00463072">
              <w:rPr>
                <w:sz w:val="18"/>
                <w:szCs w:val="18"/>
              </w:rPr>
              <w:t>Jeżeli wykonawca stwierdzi, że użyte zapytaniu ofertowym parametry lub normy krajowe lub przenoszące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lub norm równoważnych, przez które rozumie się takie, które posiadają parametry techniczne nie gorsze od tych wskazanych w zapytaniu ofertowym; również dopuszcza się wykazanie normami równoważnymi w stosunku do tych wskazanych w zapytaniu ofertowym. Na Wykonawcy spoczywa ciężar wykazania "równoważności”.</w:t>
            </w:r>
            <w:r>
              <w:rPr>
                <w:sz w:val="18"/>
                <w:szCs w:val="18"/>
              </w:rPr>
              <w:t xml:space="preserve"> </w:t>
            </w:r>
            <w:r w:rsidR="00D63C0D" w:rsidRPr="008753AE">
              <w:rPr>
                <w:sz w:val="18"/>
                <w:szCs w:val="18"/>
              </w:rPr>
              <w:t xml:space="preserve">Poprzez pojęcie produktów i materiałów równoważnych należy rozumieć produkty </w:t>
            </w:r>
            <w:r>
              <w:rPr>
                <w:sz w:val="18"/>
                <w:szCs w:val="18"/>
              </w:rPr>
              <w:t xml:space="preserve">                                   </w:t>
            </w:r>
            <w:r w:rsidR="00D63C0D" w:rsidRPr="008753AE">
              <w:rPr>
                <w:sz w:val="18"/>
                <w:szCs w:val="18"/>
              </w:rPr>
              <w:t xml:space="preserve">i materiały gwarantujące określoną w zapytaniu ofertowym funkcjonalność, oraz zapewniające uzyskanie parametrów technicznych, jakościowych i użytkowych nie gorszych niż założone szczegółowym opisie przedmiotu zamówienia, </w:t>
            </w:r>
            <w:r>
              <w:rPr>
                <w:sz w:val="18"/>
                <w:szCs w:val="18"/>
              </w:rPr>
              <w:t xml:space="preserve">                                  </w:t>
            </w:r>
            <w:r w:rsidR="00D63C0D" w:rsidRPr="008753AE">
              <w:rPr>
                <w:sz w:val="18"/>
                <w:szCs w:val="18"/>
              </w:rPr>
              <w:t>a ponadto muszą to być materiały i produkty dopuszczone do obrotu i stosowania zgodnie z obowiązującym prawem.</w:t>
            </w:r>
          </w:p>
          <w:p w14:paraId="779E727D" w14:textId="77777777" w:rsidR="00463072" w:rsidRDefault="00463072" w:rsidP="00463072">
            <w:pPr>
              <w:jc w:val="both"/>
              <w:rPr>
                <w:sz w:val="18"/>
                <w:szCs w:val="18"/>
              </w:rPr>
            </w:pPr>
          </w:p>
          <w:p w14:paraId="18203632" w14:textId="39CB23BB" w:rsidR="00D63C0D" w:rsidRPr="008753AE" w:rsidRDefault="00D63C0D" w:rsidP="00463072">
            <w:pPr>
              <w:jc w:val="both"/>
              <w:rPr>
                <w:sz w:val="18"/>
                <w:szCs w:val="18"/>
              </w:rPr>
            </w:pPr>
            <w:r w:rsidRPr="008753AE">
              <w:rPr>
                <w:sz w:val="18"/>
                <w:szCs w:val="18"/>
              </w:rPr>
              <w:t xml:space="preserve">W przypadku dopuszczenia rozwiązań równoważnych, w celu spełnienia wymogu opisania przedmiotu zamówienia  </w:t>
            </w:r>
            <w:r w:rsidR="00463072">
              <w:rPr>
                <w:sz w:val="18"/>
                <w:szCs w:val="18"/>
              </w:rPr>
              <w:t xml:space="preserve">                            </w:t>
            </w:r>
            <w:r w:rsidRPr="008753AE">
              <w:rPr>
                <w:sz w:val="18"/>
                <w:szCs w:val="18"/>
              </w:rPr>
              <w:t xml:space="preserve">w sposób jednoznaczny i wyczerpujący, Oferent jest zobowiązany określić zakres równoważności. Oferent, który powołuje się na rozwiązania równoważne opisywanym przez zamawiającego, jest obowiązany </w:t>
            </w:r>
            <w:r w:rsidRPr="00463072">
              <w:rPr>
                <w:sz w:val="18"/>
                <w:szCs w:val="18"/>
              </w:rPr>
              <w:t>wykazać (w dodatkowym załączniku),</w:t>
            </w:r>
            <w:r w:rsidRPr="008753AE">
              <w:rPr>
                <w:sz w:val="18"/>
                <w:szCs w:val="18"/>
              </w:rPr>
              <w:t xml:space="preserve"> że oferowane przez niego rozwiązania spełniają wymagania określone przez Zamawiającego.</w:t>
            </w:r>
          </w:p>
        </w:tc>
      </w:tr>
      <w:tr w:rsidR="003955A0" w:rsidRPr="008753AE" w14:paraId="2DBA54C7" w14:textId="77777777" w:rsidTr="009C42BA">
        <w:trPr>
          <w:trHeight w:val="567"/>
        </w:trPr>
        <w:tc>
          <w:tcPr>
            <w:tcW w:w="9062" w:type="dxa"/>
            <w:gridSpan w:val="2"/>
            <w:shd w:val="clear" w:color="auto" w:fill="DEEAF6" w:themeFill="accent1" w:themeFillTint="33"/>
            <w:vAlign w:val="center"/>
          </w:tcPr>
          <w:p w14:paraId="77986DD4" w14:textId="77777777" w:rsidR="003955A0" w:rsidRPr="008753AE" w:rsidRDefault="005A26EB" w:rsidP="00463072">
            <w:pPr>
              <w:pStyle w:val="Akapitzlist"/>
              <w:numPr>
                <w:ilvl w:val="0"/>
                <w:numId w:val="2"/>
              </w:numPr>
              <w:jc w:val="center"/>
              <w:rPr>
                <w:b/>
                <w:sz w:val="18"/>
                <w:szCs w:val="18"/>
              </w:rPr>
            </w:pPr>
            <w:r w:rsidRPr="008753AE">
              <w:rPr>
                <w:b/>
                <w:sz w:val="18"/>
                <w:szCs w:val="18"/>
              </w:rPr>
              <w:lastRenderedPageBreak/>
              <w:t>Harmonogram realizacji zamówienia</w:t>
            </w:r>
          </w:p>
        </w:tc>
      </w:tr>
      <w:tr w:rsidR="003955A0" w:rsidRPr="008753AE" w14:paraId="6B4BC309" w14:textId="77777777" w:rsidTr="003955A0">
        <w:tc>
          <w:tcPr>
            <w:tcW w:w="9062" w:type="dxa"/>
            <w:gridSpan w:val="2"/>
          </w:tcPr>
          <w:p w14:paraId="2A2896C4" w14:textId="60DE8864" w:rsidR="00D5190D" w:rsidRPr="008753AE" w:rsidRDefault="00D5190D" w:rsidP="00463072">
            <w:pPr>
              <w:jc w:val="both"/>
              <w:rPr>
                <w:sz w:val="18"/>
                <w:szCs w:val="18"/>
              </w:rPr>
            </w:pPr>
            <w:r w:rsidRPr="008753AE">
              <w:rPr>
                <w:sz w:val="18"/>
                <w:szCs w:val="18"/>
              </w:rPr>
              <w:t>Termin rozpoczęcia realizacji zamówienia: od dnia podpisania umowy.</w:t>
            </w:r>
          </w:p>
          <w:p w14:paraId="233CD23D" w14:textId="3EAF3DFF" w:rsidR="005A26EB" w:rsidRPr="008753AE" w:rsidRDefault="00D5190D" w:rsidP="00463072">
            <w:pPr>
              <w:jc w:val="both"/>
              <w:rPr>
                <w:sz w:val="18"/>
                <w:szCs w:val="18"/>
              </w:rPr>
            </w:pPr>
            <w:r w:rsidRPr="008753AE">
              <w:rPr>
                <w:sz w:val="18"/>
                <w:szCs w:val="18"/>
              </w:rPr>
              <w:t xml:space="preserve">Maksymalny termin zakończenia realizacji umowy: </w:t>
            </w:r>
            <w:r w:rsidR="00123418" w:rsidRPr="008753AE">
              <w:rPr>
                <w:sz w:val="18"/>
                <w:szCs w:val="18"/>
              </w:rPr>
              <w:t xml:space="preserve"> do </w:t>
            </w:r>
            <w:r w:rsidR="00F8260E">
              <w:rPr>
                <w:sz w:val="18"/>
                <w:szCs w:val="18"/>
              </w:rPr>
              <w:t>19</w:t>
            </w:r>
            <w:r w:rsidR="000A5453">
              <w:rPr>
                <w:sz w:val="18"/>
                <w:szCs w:val="18"/>
              </w:rPr>
              <w:t>.08</w:t>
            </w:r>
            <w:r w:rsidR="002F673C">
              <w:rPr>
                <w:sz w:val="18"/>
                <w:szCs w:val="18"/>
              </w:rPr>
              <w:t>.202</w:t>
            </w:r>
            <w:r w:rsidR="00756B41">
              <w:rPr>
                <w:sz w:val="18"/>
                <w:szCs w:val="18"/>
              </w:rPr>
              <w:t>2</w:t>
            </w:r>
          </w:p>
          <w:p w14:paraId="66332D4B" w14:textId="35A4EC16" w:rsidR="0049180F" w:rsidRPr="008753AE" w:rsidRDefault="0049180F" w:rsidP="00463072">
            <w:pPr>
              <w:jc w:val="both"/>
              <w:rPr>
                <w:sz w:val="18"/>
                <w:szCs w:val="18"/>
              </w:rPr>
            </w:pPr>
            <w:r w:rsidRPr="008753AE">
              <w:rPr>
                <w:sz w:val="18"/>
                <w:szCs w:val="18"/>
              </w:rPr>
              <w:t>Za termin zakończenia zamówienia uznaje się termin podpisania protokołu zdawczo-odbiorczego</w:t>
            </w:r>
            <w:r w:rsidR="00463072">
              <w:rPr>
                <w:sz w:val="18"/>
                <w:szCs w:val="18"/>
              </w:rPr>
              <w:t xml:space="preserve"> bez zastrzeżeń.</w:t>
            </w:r>
          </w:p>
          <w:p w14:paraId="781454B8" w14:textId="355426F4" w:rsidR="0049180F" w:rsidRDefault="0049180F" w:rsidP="00463072">
            <w:pPr>
              <w:jc w:val="both"/>
              <w:rPr>
                <w:sz w:val="18"/>
                <w:szCs w:val="18"/>
              </w:rPr>
            </w:pPr>
            <w:r w:rsidRPr="008753AE">
              <w:rPr>
                <w:sz w:val="18"/>
                <w:szCs w:val="18"/>
              </w:rPr>
              <w:t xml:space="preserve">Zamawiający zastrzega możliwość przesunięcia terminu rozpoczęcia realizacji zamówienia z przyczyn od niego niezależnych. </w:t>
            </w:r>
          </w:p>
          <w:p w14:paraId="78673687" w14:textId="2AA3DBB8" w:rsidR="00754D6C" w:rsidRDefault="00754D6C" w:rsidP="00463072">
            <w:pPr>
              <w:jc w:val="both"/>
              <w:rPr>
                <w:sz w:val="18"/>
                <w:szCs w:val="18"/>
              </w:rPr>
            </w:pPr>
          </w:p>
          <w:p w14:paraId="6B30F34A" w14:textId="77777777" w:rsidR="00754D6C" w:rsidRDefault="00754D6C" w:rsidP="00463072">
            <w:pPr>
              <w:jc w:val="both"/>
              <w:rPr>
                <w:sz w:val="18"/>
                <w:szCs w:val="18"/>
              </w:rPr>
            </w:pPr>
          </w:p>
          <w:p w14:paraId="71DAA07D" w14:textId="54811BCC" w:rsidR="009F1010" w:rsidRPr="008753AE" w:rsidRDefault="009F1010" w:rsidP="00463072">
            <w:pPr>
              <w:jc w:val="both"/>
              <w:rPr>
                <w:sz w:val="18"/>
                <w:szCs w:val="18"/>
              </w:rPr>
            </w:pPr>
          </w:p>
        </w:tc>
      </w:tr>
      <w:tr w:rsidR="005A26EB" w:rsidRPr="008753AE" w14:paraId="367517F4" w14:textId="77777777" w:rsidTr="009C42BA">
        <w:trPr>
          <w:trHeight w:val="567"/>
        </w:trPr>
        <w:tc>
          <w:tcPr>
            <w:tcW w:w="9062" w:type="dxa"/>
            <w:gridSpan w:val="2"/>
            <w:shd w:val="clear" w:color="auto" w:fill="DEEAF6" w:themeFill="accent1" w:themeFillTint="33"/>
            <w:vAlign w:val="center"/>
          </w:tcPr>
          <w:p w14:paraId="54861233" w14:textId="77777777" w:rsidR="005A26EB" w:rsidRPr="008753AE" w:rsidRDefault="005A26EB" w:rsidP="00463072">
            <w:pPr>
              <w:pStyle w:val="Akapitzlist"/>
              <w:numPr>
                <w:ilvl w:val="0"/>
                <w:numId w:val="2"/>
              </w:numPr>
              <w:jc w:val="center"/>
              <w:rPr>
                <w:b/>
                <w:sz w:val="18"/>
                <w:szCs w:val="18"/>
              </w:rPr>
            </w:pPr>
            <w:r w:rsidRPr="008753AE">
              <w:rPr>
                <w:b/>
                <w:sz w:val="18"/>
                <w:szCs w:val="18"/>
              </w:rPr>
              <w:lastRenderedPageBreak/>
              <w:t>Warunki udziału w postępowaniu</w:t>
            </w:r>
          </w:p>
        </w:tc>
      </w:tr>
      <w:tr w:rsidR="00DF66C0" w:rsidRPr="008753AE" w14:paraId="3B6EBE09" w14:textId="77777777" w:rsidTr="00DF66C0">
        <w:trPr>
          <w:trHeight w:val="567"/>
        </w:trPr>
        <w:tc>
          <w:tcPr>
            <w:tcW w:w="9062" w:type="dxa"/>
            <w:gridSpan w:val="2"/>
            <w:shd w:val="clear" w:color="auto" w:fill="auto"/>
            <w:vAlign w:val="center"/>
          </w:tcPr>
          <w:p w14:paraId="1884D868" w14:textId="2F3C6D3A" w:rsidR="008753AE" w:rsidRPr="008753AE" w:rsidRDefault="008753AE" w:rsidP="00463072">
            <w:pPr>
              <w:spacing w:before="120"/>
              <w:jc w:val="both"/>
              <w:rPr>
                <w:sz w:val="18"/>
                <w:szCs w:val="18"/>
              </w:rPr>
            </w:pPr>
            <w:r w:rsidRPr="008753AE">
              <w:rPr>
                <w:sz w:val="18"/>
                <w:szCs w:val="18"/>
              </w:rPr>
              <w:t>Zamawiający nie wyznacza warunków udziału w postępowaniu.</w:t>
            </w:r>
          </w:p>
        </w:tc>
      </w:tr>
      <w:tr w:rsidR="00D5161F" w:rsidRPr="008753AE" w14:paraId="691F2CE1" w14:textId="77777777" w:rsidTr="00D5161F">
        <w:trPr>
          <w:trHeight w:val="567"/>
        </w:trPr>
        <w:tc>
          <w:tcPr>
            <w:tcW w:w="9062" w:type="dxa"/>
            <w:gridSpan w:val="2"/>
            <w:shd w:val="clear" w:color="auto" w:fill="DEEAF6" w:themeFill="accent1" w:themeFillTint="33"/>
            <w:vAlign w:val="center"/>
          </w:tcPr>
          <w:p w14:paraId="0D21EA1E" w14:textId="2B3EC9D0" w:rsidR="00D5161F" w:rsidRPr="008753AE" w:rsidRDefault="00D5161F" w:rsidP="00463072">
            <w:pPr>
              <w:pStyle w:val="Akapitzlist"/>
              <w:numPr>
                <w:ilvl w:val="0"/>
                <w:numId w:val="2"/>
              </w:numPr>
              <w:jc w:val="center"/>
              <w:rPr>
                <w:b/>
                <w:sz w:val="18"/>
                <w:szCs w:val="18"/>
              </w:rPr>
            </w:pPr>
            <w:r w:rsidRPr="008753AE">
              <w:rPr>
                <w:b/>
                <w:sz w:val="18"/>
                <w:szCs w:val="18"/>
              </w:rPr>
              <w:t>Warunki realizacji przedmiotu zamówienia</w:t>
            </w:r>
          </w:p>
        </w:tc>
      </w:tr>
      <w:tr w:rsidR="00D5161F" w:rsidRPr="008753AE" w14:paraId="2604ED46" w14:textId="77777777" w:rsidTr="00DF66C0">
        <w:trPr>
          <w:trHeight w:val="567"/>
        </w:trPr>
        <w:tc>
          <w:tcPr>
            <w:tcW w:w="9062" w:type="dxa"/>
            <w:gridSpan w:val="2"/>
            <w:shd w:val="clear" w:color="auto" w:fill="auto"/>
            <w:vAlign w:val="center"/>
          </w:tcPr>
          <w:p w14:paraId="4B4401B9" w14:textId="7749DB99" w:rsidR="00D5161F" w:rsidRPr="008753AE" w:rsidRDefault="00D5161F" w:rsidP="00463072">
            <w:pPr>
              <w:pStyle w:val="Akapitzlist"/>
              <w:numPr>
                <w:ilvl w:val="0"/>
                <w:numId w:val="15"/>
              </w:numPr>
              <w:jc w:val="both"/>
              <w:rPr>
                <w:b/>
                <w:bCs/>
                <w:color w:val="FF0000"/>
                <w:sz w:val="18"/>
                <w:szCs w:val="18"/>
              </w:rPr>
            </w:pPr>
            <w:r w:rsidRPr="008753AE">
              <w:rPr>
                <w:b/>
                <w:sz w:val="18"/>
                <w:szCs w:val="18"/>
              </w:rPr>
              <w:t xml:space="preserve">Minimalny okres gwarancji </w:t>
            </w:r>
            <w:r w:rsidR="009F7299" w:rsidRPr="008753AE">
              <w:rPr>
                <w:b/>
                <w:sz w:val="18"/>
                <w:szCs w:val="18"/>
              </w:rPr>
              <w:t xml:space="preserve">wyposażenia wynosi </w:t>
            </w:r>
            <w:r w:rsidR="000A5453">
              <w:rPr>
                <w:b/>
                <w:sz w:val="18"/>
                <w:szCs w:val="18"/>
              </w:rPr>
              <w:t>24</w:t>
            </w:r>
            <w:r w:rsidRPr="008753AE">
              <w:rPr>
                <w:b/>
                <w:sz w:val="18"/>
                <w:szCs w:val="18"/>
              </w:rPr>
              <w:t xml:space="preserve"> </w:t>
            </w:r>
            <w:r w:rsidR="00F8260E" w:rsidRPr="008753AE">
              <w:rPr>
                <w:b/>
                <w:sz w:val="18"/>
                <w:szCs w:val="18"/>
              </w:rPr>
              <w:t>miesiąc</w:t>
            </w:r>
            <w:r w:rsidR="00F8260E">
              <w:rPr>
                <w:b/>
                <w:sz w:val="18"/>
                <w:szCs w:val="18"/>
              </w:rPr>
              <w:t>e</w:t>
            </w:r>
            <w:r w:rsidRPr="008753AE">
              <w:rPr>
                <w:b/>
                <w:sz w:val="18"/>
                <w:szCs w:val="18"/>
              </w:rPr>
              <w:t xml:space="preserve">. </w:t>
            </w:r>
            <w:r w:rsidRPr="008753AE">
              <w:rPr>
                <w:sz w:val="18"/>
                <w:szCs w:val="18"/>
              </w:rPr>
              <w:t xml:space="preserve">Oferta wykonawcy, który zaoferuje gwarancję krótszą niż </w:t>
            </w:r>
            <w:r w:rsidR="000A5453">
              <w:rPr>
                <w:sz w:val="18"/>
                <w:szCs w:val="18"/>
              </w:rPr>
              <w:t>24</w:t>
            </w:r>
            <w:r w:rsidR="009F7299" w:rsidRPr="008753AE">
              <w:rPr>
                <w:sz w:val="18"/>
                <w:szCs w:val="18"/>
              </w:rPr>
              <w:t xml:space="preserve"> </w:t>
            </w:r>
            <w:r w:rsidR="00754D6C" w:rsidRPr="008753AE">
              <w:rPr>
                <w:sz w:val="18"/>
                <w:szCs w:val="18"/>
              </w:rPr>
              <w:t>miesi</w:t>
            </w:r>
            <w:r w:rsidR="000A5453">
              <w:rPr>
                <w:sz w:val="18"/>
                <w:szCs w:val="18"/>
              </w:rPr>
              <w:t>ące</w:t>
            </w:r>
            <w:r w:rsidRPr="008753AE">
              <w:rPr>
                <w:sz w:val="18"/>
                <w:szCs w:val="18"/>
              </w:rPr>
              <w:t xml:space="preserve"> zostanie odrzucona jako oferta, która nie odpowiada treści zapytania ofertowego. Bieg terminu gwarancji rozpoczyna się od następnego dnia po protokolarnym odbiorze przedmiotu zamówienia</w:t>
            </w:r>
            <w:r w:rsidR="00754D6C">
              <w:rPr>
                <w:sz w:val="18"/>
                <w:szCs w:val="18"/>
              </w:rPr>
              <w:t xml:space="preserve"> (protokół odbioru podpisany bez zastrzeżeń).</w:t>
            </w:r>
          </w:p>
          <w:p w14:paraId="4FB94CDB" w14:textId="57D39160" w:rsidR="00D5161F" w:rsidRPr="008753AE" w:rsidRDefault="00D5161F" w:rsidP="00463072">
            <w:pPr>
              <w:pStyle w:val="Akapitzlist"/>
              <w:numPr>
                <w:ilvl w:val="0"/>
                <w:numId w:val="15"/>
              </w:numPr>
              <w:jc w:val="both"/>
              <w:rPr>
                <w:sz w:val="18"/>
                <w:szCs w:val="18"/>
              </w:rPr>
            </w:pPr>
            <w:r w:rsidRPr="008753AE">
              <w:rPr>
                <w:sz w:val="18"/>
                <w:szCs w:val="18"/>
              </w:rPr>
              <w:t xml:space="preserve">Przedmiot zamówienia dotyczy </w:t>
            </w:r>
            <w:r w:rsidR="000A5453" w:rsidRPr="000A5453">
              <w:rPr>
                <w:bCs/>
                <w:sz w:val="18"/>
                <w:szCs w:val="18"/>
              </w:rPr>
              <w:t>fabrycznie nowych: urządzenia do badań przy zastosowaniu ultradźwięków, zestawu do mapowania korozji  oraz skanera do badania rurek cienkościennych</w:t>
            </w:r>
          </w:p>
          <w:p w14:paraId="6FC3F009" w14:textId="7FC475C2" w:rsidR="00D5161F" w:rsidRPr="008753AE" w:rsidRDefault="00D5161F" w:rsidP="00463072">
            <w:pPr>
              <w:pStyle w:val="Akapitzlist"/>
              <w:numPr>
                <w:ilvl w:val="0"/>
                <w:numId w:val="15"/>
              </w:numPr>
              <w:jc w:val="both"/>
              <w:rPr>
                <w:sz w:val="18"/>
                <w:szCs w:val="18"/>
              </w:rPr>
            </w:pPr>
            <w:r w:rsidRPr="008753AE">
              <w:rPr>
                <w:sz w:val="18"/>
                <w:szCs w:val="18"/>
              </w:rPr>
              <w:t>Odbiór przedmiotu zamówienia winien odbyć się w dzień roboczy w godzinach ustalonych uprzednio z Zamawiającym</w:t>
            </w:r>
            <w:r w:rsidR="009F1010">
              <w:rPr>
                <w:sz w:val="18"/>
                <w:szCs w:val="18"/>
              </w:rPr>
              <w:t xml:space="preserve"> w siedzibie Zamawiającego, tj. </w:t>
            </w:r>
            <w:r w:rsidR="009F1010" w:rsidRPr="009F1010">
              <w:rPr>
                <w:sz w:val="18"/>
                <w:szCs w:val="18"/>
              </w:rPr>
              <w:t>Laboratorium Spawalnicze "Gamma-Montex" Sp. z o.o., ul. Bór 112, 42-202 Częstochowa</w:t>
            </w:r>
          </w:p>
          <w:p w14:paraId="1CDB9585" w14:textId="77777777" w:rsidR="00D5161F" w:rsidRPr="008753AE" w:rsidRDefault="00D5161F" w:rsidP="00463072">
            <w:pPr>
              <w:pStyle w:val="Akapitzlist"/>
              <w:numPr>
                <w:ilvl w:val="0"/>
                <w:numId w:val="15"/>
              </w:numPr>
              <w:jc w:val="both"/>
              <w:rPr>
                <w:sz w:val="18"/>
                <w:szCs w:val="18"/>
              </w:rPr>
            </w:pPr>
            <w:r w:rsidRPr="008753AE">
              <w:rPr>
                <w:sz w:val="18"/>
                <w:szCs w:val="18"/>
              </w:rPr>
              <w:t xml:space="preserve">Wykonawca jest zobowiązany poinformować Zamawiającego mailowo lub telefonicznie o terminie odbioru z wyprzedzeniem co najmniej 2 dniowym. </w:t>
            </w:r>
          </w:p>
          <w:p w14:paraId="135DB249" w14:textId="3E11CB58" w:rsidR="0026134E" w:rsidRPr="008753AE" w:rsidRDefault="0026134E" w:rsidP="00463072">
            <w:pPr>
              <w:pStyle w:val="Akapitzlist"/>
              <w:numPr>
                <w:ilvl w:val="0"/>
                <w:numId w:val="15"/>
              </w:numPr>
              <w:jc w:val="both"/>
              <w:rPr>
                <w:sz w:val="18"/>
                <w:szCs w:val="18"/>
              </w:rPr>
            </w:pPr>
            <w:r w:rsidRPr="008753AE">
              <w:rPr>
                <w:sz w:val="18"/>
                <w:szCs w:val="18"/>
              </w:rPr>
              <w:t xml:space="preserve">Transport, próbny rozruch oraz minimum 1-godzinny instruktaż, przeprowadzony w siedzibie Zamawiającego, przed odbiorem końcowym – po stronie i na koszt Wykonawcy. </w:t>
            </w:r>
          </w:p>
          <w:p w14:paraId="26770479" w14:textId="35C0E62D" w:rsidR="0026134E" w:rsidRPr="008753AE" w:rsidRDefault="0026134E" w:rsidP="00463072">
            <w:pPr>
              <w:pStyle w:val="Akapitzlist"/>
              <w:numPr>
                <w:ilvl w:val="0"/>
                <w:numId w:val="15"/>
              </w:numPr>
              <w:jc w:val="both"/>
              <w:rPr>
                <w:sz w:val="18"/>
                <w:szCs w:val="18"/>
              </w:rPr>
            </w:pPr>
            <w:r w:rsidRPr="008753AE">
              <w:rPr>
                <w:sz w:val="18"/>
                <w:szCs w:val="18"/>
              </w:rPr>
              <w:t>Oferent gwarantuje obsługę serwisu gwarancyjnego i pogwarancyjnego w języku polskim. Dodatkowo Oferent gwarantuje, że dostarczone urządzenia są kompletne i po zainstalowaniu będą gotowe do eksploatacji.</w:t>
            </w:r>
          </w:p>
          <w:p w14:paraId="53C5B54A" w14:textId="77777777" w:rsidR="0026134E" w:rsidRPr="008753AE" w:rsidRDefault="0026134E" w:rsidP="00463072">
            <w:pPr>
              <w:pStyle w:val="Akapitzlist"/>
              <w:numPr>
                <w:ilvl w:val="0"/>
                <w:numId w:val="15"/>
              </w:numPr>
              <w:jc w:val="both"/>
              <w:rPr>
                <w:sz w:val="18"/>
                <w:szCs w:val="18"/>
              </w:rPr>
            </w:pPr>
            <w:r w:rsidRPr="008753AE">
              <w:rPr>
                <w:sz w:val="18"/>
                <w:szCs w:val="18"/>
              </w:rPr>
              <w:t>Urządzenia stanowiące przedmiot zamówienia posiadają Certyfikat Zgodności i będą zaopatrzone Znakiem Zgodności CE zgodnie z wymaganiami określonymi w aktach prawnych Unii Europejskiej.</w:t>
            </w:r>
          </w:p>
          <w:p w14:paraId="4C3A3B36" w14:textId="77777777" w:rsidR="0026134E" w:rsidRPr="008753AE" w:rsidRDefault="0026134E" w:rsidP="00463072">
            <w:pPr>
              <w:pStyle w:val="Akapitzlist"/>
              <w:numPr>
                <w:ilvl w:val="0"/>
                <w:numId w:val="15"/>
              </w:numPr>
              <w:jc w:val="both"/>
              <w:rPr>
                <w:sz w:val="18"/>
                <w:szCs w:val="18"/>
              </w:rPr>
            </w:pPr>
            <w:r w:rsidRPr="008753AE">
              <w:rPr>
                <w:sz w:val="18"/>
                <w:szCs w:val="18"/>
              </w:rPr>
              <w:t>Oferent zobowiązany jest dostarczyć dokumentację (obowiązkowym językiem jest język polski):</w:t>
            </w:r>
          </w:p>
          <w:p w14:paraId="4B325F1F" w14:textId="18CBE7A9" w:rsidR="0026134E" w:rsidRPr="008753AE" w:rsidRDefault="0026134E" w:rsidP="00463072">
            <w:pPr>
              <w:pStyle w:val="Akapitzlist"/>
              <w:numPr>
                <w:ilvl w:val="0"/>
                <w:numId w:val="20"/>
              </w:numPr>
              <w:jc w:val="both"/>
              <w:rPr>
                <w:sz w:val="18"/>
                <w:szCs w:val="18"/>
              </w:rPr>
            </w:pPr>
            <w:r w:rsidRPr="008753AE">
              <w:rPr>
                <w:sz w:val="18"/>
                <w:szCs w:val="18"/>
              </w:rPr>
              <w:t>deklaracja zgodności CE</w:t>
            </w:r>
          </w:p>
          <w:p w14:paraId="0B6A8FAD" w14:textId="73F61FC4" w:rsidR="0026134E" w:rsidRPr="008753AE" w:rsidRDefault="006D7CC2" w:rsidP="00463072">
            <w:pPr>
              <w:pStyle w:val="Akapitzlist"/>
              <w:numPr>
                <w:ilvl w:val="0"/>
                <w:numId w:val="20"/>
              </w:numPr>
              <w:jc w:val="both"/>
              <w:rPr>
                <w:sz w:val="18"/>
                <w:szCs w:val="18"/>
              </w:rPr>
            </w:pPr>
            <w:r w:rsidRPr="008753AE">
              <w:rPr>
                <w:sz w:val="18"/>
                <w:szCs w:val="18"/>
              </w:rPr>
              <w:t>instrukcja</w:t>
            </w:r>
            <w:r w:rsidR="0026134E" w:rsidRPr="008753AE">
              <w:rPr>
                <w:sz w:val="18"/>
                <w:szCs w:val="18"/>
              </w:rPr>
              <w:t xml:space="preserve"> obsługi i konserwacji</w:t>
            </w:r>
          </w:p>
          <w:p w14:paraId="2C9AB1C0" w14:textId="77777777" w:rsidR="0026134E" w:rsidRPr="008753AE" w:rsidRDefault="0026134E" w:rsidP="00463072">
            <w:pPr>
              <w:pStyle w:val="Akapitzlist"/>
              <w:numPr>
                <w:ilvl w:val="0"/>
                <w:numId w:val="20"/>
              </w:numPr>
              <w:jc w:val="both"/>
              <w:rPr>
                <w:sz w:val="18"/>
                <w:szCs w:val="18"/>
              </w:rPr>
            </w:pPr>
            <w:r w:rsidRPr="008753AE">
              <w:rPr>
                <w:sz w:val="18"/>
                <w:szCs w:val="18"/>
              </w:rPr>
              <w:t>karta/y gwarancyjna/e</w:t>
            </w:r>
          </w:p>
          <w:p w14:paraId="17EB6C98" w14:textId="791F41AF" w:rsidR="0026134E" w:rsidRPr="008753AE" w:rsidRDefault="006D7CC2" w:rsidP="00463072">
            <w:pPr>
              <w:pStyle w:val="Akapitzlist"/>
              <w:numPr>
                <w:ilvl w:val="0"/>
                <w:numId w:val="20"/>
              </w:numPr>
              <w:jc w:val="both"/>
              <w:rPr>
                <w:sz w:val="18"/>
                <w:szCs w:val="18"/>
              </w:rPr>
            </w:pPr>
            <w:r w:rsidRPr="008753AE">
              <w:rPr>
                <w:sz w:val="18"/>
                <w:szCs w:val="18"/>
              </w:rPr>
              <w:t>dokumentacja techniczna</w:t>
            </w:r>
            <w:r w:rsidR="0026134E" w:rsidRPr="008753AE">
              <w:rPr>
                <w:sz w:val="18"/>
                <w:szCs w:val="18"/>
              </w:rPr>
              <w:t xml:space="preserve"> potwierdzająca ofertowane parametry</w:t>
            </w:r>
          </w:p>
          <w:p w14:paraId="444B26B6" w14:textId="6835DFC1" w:rsidR="0026134E" w:rsidRPr="008753AE" w:rsidRDefault="0026134E" w:rsidP="00463072">
            <w:pPr>
              <w:pStyle w:val="Akapitzlist"/>
              <w:numPr>
                <w:ilvl w:val="0"/>
                <w:numId w:val="20"/>
              </w:numPr>
              <w:jc w:val="both"/>
              <w:rPr>
                <w:sz w:val="18"/>
                <w:szCs w:val="18"/>
              </w:rPr>
            </w:pPr>
            <w:r w:rsidRPr="008753AE">
              <w:rPr>
                <w:sz w:val="18"/>
                <w:szCs w:val="18"/>
              </w:rPr>
              <w:t>karta produktu.</w:t>
            </w:r>
          </w:p>
          <w:p w14:paraId="6103D1C7" w14:textId="77777777" w:rsidR="00D5161F" w:rsidRDefault="00D5161F" w:rsidP="00463072">
            <w:pPr>
              <w:pStyle w:val="Akapitzlist"/>
              <w:numPr>
                <w:ilvl w:val="0"/>
                <w:numId w:val="15"/>
              </w:numPr>
              <w:jc w:val="both"/>
              <w:rPr>
                <w:sz w:val="18"/>
                <w:szCs w:val="18"/>
              </w:rPr>
            </w:pPr>
            <w:r w:rsidRPr="008753AE">
              <w:rPr>
                <w:sz w:val="18"/>
                <w:szCs w:val="18"/>
              </w:rPr>
              <w:t>W przypadku stwierdzenia, że przedmiot zamówienia ma wady lub jest niezgodny z umową Zamawiający ma prawo odmówić odbioru do czasu dostawy przedmiotu zamówienia z zgodnego z umową lub wolnego od wad.</w:t>
            </w:r>
          </w:p>
          <w:p w14:paraId="491E2F2F" w14:textId="7562B0BD" w:rsidR="009F1010" w:rsidRPr="009F1010" w:rsidRDefault="009F1010" w:rsidP="009F1010">
            <w:pPr>
              <w:jc w:val="both"/>
              <w:rPr>
                <w:sz w:val="18"/>
                <w:szCs w:val="18"/>
              </w:rPr>
            </w:pPr>
          </w:p>
        </w:tc>
      </w:tr>
      <w:tr w:rsidR="00080D65" w:rsidRPr="008753AE" w14:paraId="4AC71C70" w14:textId="77777777" w:rsidTr="009C42BA">
        <w:trPr>
          <w:trHeight w:val="567"/>
        </w:trPr>
        <w:tc>
          <w:tcPr>
            <w:tcW w:w="9062" w:type="dxa"/>
            <w:gridSpan w:val="2"/>
            <w:shd w:val="clear" w:color="auto" w:fill="DEEAF6" w:themeFill="accent1" w:themeFillTint="33"/>
            <w:vAlign w:val="center"/>
          </w:tcPr>
          <w:p w14:paraId="490E75B9" w14:textId="77777777" w:rsidR="00080D65" w:rsidRPr="008753AE" w:rsidRDefault="00080D65" w:rsidP="00463072">
            <w:pPr>
              <w:pStyle w:val="Akapitzlist"/>
              <w:numPr>
                <w:ilvl w:val="0"/>
                <w:numId w:val="2"/>
              </w:numPr>
              <w:jc w:val="center"/>
              <w:rPr>
                <w:b/>
                <w:sz w:val="18"/>
                <w:szCs w:val="18"/>
              </w:rPr>
            </w:pPr>
            <w:r w:rsidRPr="008753AE">
              <w:rPr>
                <w:b/>
                <w:sz w:val="18"/>
                <w:szCs w:val="18"/>
              </w:rPr>
              <w:t>Warunki zmiany umowy</w:t>
            </w:r>
          </w:p>
        </w:tc>
      </w:tr>
      <w:tr w:rsidR="00080D65" w:rsidRPr="008753AE" w14:paraId="7CC4879E" w14:textId="77777777" w:rsidTr="00080D65">
        <w:trPr>
          <w:trHeight w:val="567"/>
        </w:trPr>
        <w:tc>
          <w:tcPr>
            <w:tcW w:w="9062" w:type="dxa"/>
            <w:gridSpan w:val="2"/>
            <w:shd w:val="clear" w:color="auto" w:fill="auto"/>
            <w:vAlign w:val="center"/>
          </w:tcPr>
          <w:p w14:paraId="539AD38C" w14:textId="6F9E2310" w:rsidR="00080D65" w:rsidRDefault="00080D65" w:rsidP="00463072">
            <w:pPr>
              <w:spacing w:before="60"/>
              <w:jc w:val="both"/>
              <w:rPr>
                <w:rFonts w:cstheme="minorHAnsi"/>
                <w:color w:val="000000" w:themeColor="text1"/>
                <w:sz w:val="18"/>
                <w:szCs w:val="18"/>
              </w:rPr>
            </w:pPr>
            <w:r w:rsidRPr="008753AE">
              <w:rPr>
                <w:rFonts w:cstheme="minorHAnsi"/>
                <w:color w:val="000000" w:themeColor="text1"/>
                <w:sz w:val="18"/>
                <w:szCs w:val="18"/>
              </w:rPr>
              <w:t>Udzielenie zamówienia wymaga podpisania umowy pomiędzy Zamawiającym, a Oferentem</w:t>
            </w:r>
            <w:r w:rsidR="00D5190D" w:rsidRPr="008753AE">
              <w:rPr>
                <w:rFonts w:cstheme="minorHAnsi"/>
                <w:color w:val="000000" w:themeColor="text1"/>
                <w:sz w:val="18"/>
                <w:szCs w:val="18"/>
              </w:rPr>
              <w:t>/Wykonawcą</w:t>
            </w:r>
            <w:r w:rsidRPr="008753AE">
              <w:rPr>
                <w:rFonts w:cstheme="minorHAnsi"/>
                <w:color w:val="000000" w:themeColor="text1"/>
                <w:sz w:val="18"/>
                <w:szCs w:val="18"/>
              </w:rPr>
              <w:t>.</w:t>
            </w:r>
          </w:p>
          <w:p w14:paraId="20B4203D" w14:textId="77777777" w:rsidR="009F1010" w:rsidRPr="008753AE" w:rsidRDefault="009F1010" w:rsidP="00463072">
            <w:pPr>
              <w:spacing w:before="60"/>
              <w:jc w:val="both"/>
              <w:rPr>
                <w:rFonts w:cstheme="minorHAnsi"/>
                <w:color w:val="000000" w:themeColor="text1"/>
                <w:sz w:val="18"/>
                <w:szCs w:val="18"/>
              </w:rPr>
            </w:pPr>
          </w:p>
          <w:p w14:paraId="5FA8CA2C" w14:textId="77777777" w:rsidR="00D5190D" w:rsidRPr="008753AE" w:rsidRDefault="00D5190D" w:rsidP="00463072">
            <w:pPr>
              <w:jc w:val="both"/>
              <w:rPr>
                <w:rFonts w:cstheme="minorHAnsi"/>
                <w:color w:val="000000" w:themeColor="text1"/>
                <w:sz w:val="18"/>
                <w:szCs w:val="18"/>
              </w:rPr>
            </w:pPr>
            <w:r w:rsidRPr="008753AE">
              <w:rPr>
                <w:rFonts w:cstheme="minorHAnsi"/>
                <w:color w:val="000000" w:themeColor="text1"/>
                <w:sz w:val="18"/>
                <w:szCs w:val="18"/>
              </w:rPr>
              <w:t>U</w:t>
            </w:r>
            <w:r w:rsidR="006B0F66" w:rsidRPr="008753AE">
              <w:rPr>
                <w:rFonts w:cstheme="minorHAnsi"/>
                <w:color w:val="000000" w:themeColor="text1"/>
                <w:sz w:val="18"/>
                <w:szCs w:val="18"/>
              </w:rPr>
              <w:t>mowa zawarta w wyniku postępowania wszczętego na skutek niniejszego zapytania ofertowego, zostanie zmieniona w drodze aneksu do umowy w nastę</w:t>
            </w:r>
            <w:r w:rsidRPr="008753AE">
              <w:rPr>
                <w:rFonts w:cstheme="minorHAnsi"/>
                <w:color w:val="000000" w:themeColor="text1"/>
                <w:sz w:val="18"/>
                <w:szCs w:val="18"/>
              </w:rPr>
              <w:t>pującym zakresie i przypadkach:</w:t>
            </w:r>
          </w:p>
          <w:p w14:paraId="65510228" w14:textId="5FCEA8B9" w:rsidR="006B0F66" w:rsidRPr="008753AE" w:rsidRDefault="006B0F66" w:rsidP="00463072">
            <w:pPr>
              <w:pStyle w:val="Akapitzlist"/>
              <w:numPr>
                <w:ilvl w:val="0"/>
                <w:numId w:val="13"/>
              </w:numPr>
              <w:jc w:val="both"/>
              <w:rPr>
                <w:rFonts w:cstheme="minorHAnsi"/>
                <w:color w:val="000000" w:themeColor="text1"/>
                <w:sz w:val="18"/>
                <w:szCs w:val="18"/>
              </w:rPr>
            </w:pPr>
            <w:r w:rsidRPr="008753AE">
              <w:rPr>
                <w:rFonts w:cstheme="minorHAnsi"/>
                <w:color w:val="000000" w:themeColor="text1"/>
                <w:sz w:val="18"/>
                <w:szCs w:val="18"/>
              </w:rPr>
              <w:t>zwiększenia bądź zmniejszenia stawek podatku od towarów i usług dotyczących przedmiotu zamówienia w wyniku zmiany przepisów powszechnie obowiązujących, mających miejsce po dniu zawarcia umowy, a przed jej wykonaniem przez Wykonawcę - w takim przypadku wynagrodzenie Wykonawcy ulegnie odpowiedniemu (adekwatnemu do zmiany stawek podatku od towarów i usług) zwiększeniu bądź zmniejszeniu, przy czym Wykonawca jest uprawniony do uzyskania zwiększonego wynagrodzenia wyłącznie w sytuacji, gdy dotrzymał terminu realizacji umowy oraz przekazał Zamawiającemu prawidłowo wystawioną fakturę VAT niezwłocznie, lecz nie później niż w ciągu 14 dni od dnia zakończenia realizacji umowy;</w:t>
            </w:r>
          </w:p>
          <w:p w14:paraId="6FCC9464" w14:textId="4970D84F" w:rsidR="006B0F66" w:rsidRPr="008753AE" w:rsidRDefault="006B0F66" w:rsidP="00463072">
            <w:pPr>
              <w:pStyle w:val="Akapitzlist"/>
              <w:numPr>
                <w:ilvl w:val="0"/>
                <w:numId w:val="13"/>
              </w:numPr>
              <w:jc w:val="both"/>
              <w:rPr>
                <w:rFonts w:cstheme="minorHAnsi"/>
                <w:color w:val="000000" w:themeColor="text1"/>
                <w:sz w:val="18"/>
                <w:szCs w:val="18"/>
              </w:rPr>
            </w:pPr>
            <w:r w:rsidRPr="008753AE">
              <w:rPr>
                <w:rFonts w:cstheme="minorHAnsi"/>
                <w:color w:val="000000" w:themeColor="text1"/>
                <w:sz w:val="18"/>
                <w:szCs w:val="18"/>
              </w:rPr>
              <w:t xml:space="preserve">konieczności zmiany </w:t>
            </w:r>
            <w:r w:rsidR="00D5190D" w:rsidRPr="008753AE">
              <w:rPr>
                <w:rFonts w:cstheme="minorHAnsi"/>
                <w:color w:val="000000" w:themeColor="text1"/>
                <w:sz w:val="18"/>
                <w:szCs w:val="18"/>
              </w:rPr>
              <w:t>terminu</w:t>
            </w:r>
            <w:r w:rsidRPr="008753AE">
              <w:rPr>
                <w:rFonts w:cstheme="minorHAnsi"/>
                <w:color w:val="000000" w:themeColor="text1"/>
                <w:sz w:val="18"/>
                <w:szCs w:val="18"/>
              </w:rPr>
              <w:t xml:space="preserve"> realizacji umowy w sytuacji, gdy z przyczyn związanych z procedurą udzielania przedmiotowego zamówienia, umowa zostanie zawarta w terminie uniemożliwiającym jej realizację w pierwotnych terminach – w takim przypadku termin (terminy) realizacji umowy zostanie adekwatnie dostosowany do faktycznego terminu jej zawarcia;</w:t>
            </w:r>
          </w:p>
          <w:p w14:paraId="1665B4B2" w14:textId="07ED680A" w:rsidR="006B0F66" w:rsidRPr="008753AE" w:rsidRDefault="006B0F66" w:rsidP="00463072">
            <w:pPr>
              <w:pStyle w:val="Akapitzlist"/>
              <w:numPr>
                <w:ilvl w:val="0"/>
                <w:numId w:val="13"/>
              </w:numPr>
              <w:jc w:val="both"/>
              <w:rPr>
                <w:rFonts w:cstheme="minorHAnsi"/>
                <w:color w:val="000000" w:themeColor="text1"/>
                <w:sz w:val="18"/>
                <w:szCs w:val="18"/>
              </w:rPr>
            </w:pPr>
            <w:r w:rsidRPr="008753AE">
              <w:rPr>
                <w:rFonts w:cstheme="minorHAnsi"/>
                <w:color w:val="000000" w:themeColor="text1"/>
                <w:sz w:val="18"/>
                <w:szCs w:val="18"/>
              </w:rPr>
              <w:t xml:space="preserve">gdy ze strony </w:t>
            </w:r>
            <w:r w:rsidR="005460F4" w:rsidRPr="008753AE">
              <w:rPr>
                <w:rFonts w:cstheme="minorHAnsi"/>
                <w:color w:val="000000" w:themeColor="text1"/>
                <w:sz w:val="18"/>
                <w:szCs w:val="18"/>
              </w:rPr>
              <w:t xml:space="preserve">Śląskiego Centrum Przedsiębiorczości </w:t>
            </w:r>
            <w:r w:rsidRPr="008753AE">
              <w:rPr>
                <w:rFonts w:cstheme="minorHAnsi"/>
                <w:color w:val="000000" w:themeColor="text1"/>
                <w:sz w:val="18"/>
                <w:szCs w:val="18"/>
              </w:rPr>
              <w:t xml:space="preserve">pojawi się konieczność zmiany sposobu wykonania zamówienia przez Wykonawcę – w takim przypadku postanowienia umowy zostaną adekwatnie dostosowane do wytycznych ze strony </w:t>
            </w:r>
            <w:r w:rsidR="005460F4" w:rsidRPr="008753AE">
              <w:rPr>
                <w:rFonts w:cstheme="minorHAnsi"/>
                <w:color w:val="000000" w:themeColor="text1"/>
                <w:sz w:val="18"/>
                <w:szCs w:val="18"/>
              </w:rPr>
              <w:t>Śląskiego Centrum Przedsiębiorczości</w:t>
            </w:r>
            <w:r w:rsidRPr="008753AE">
              <w:rPr>
                <w:rFonts w:cstheme="minorHAnsi"/>
                <w:color w:val="000000" w:themeColor="text1"/>
                <w:sz w:val="18"/>
                <w:szCs w:val="18"/>
              </w:rPr>
              <w:t>;</w:t>
            </w:r>
          </w:p>
          <w:p w14:paraId="56D1C796" w14:textId="5106A12D" w:rsidR="006B0F66" w:rsidRPr="008753AE" w:rsidRDefault="006B0F66" w:rsidP="00463072">
            <w:pPr>
              <w:pStyle w:val="Akapitzlist"/>
              <w:numPr>
                <w:ilvl w:val="0"/>
                <w:numId w:val="13"/>
              </w:numPr>
              <w:jc w:val="both"/>
              <w:rPr>
                <w:rFonts w:cstheme="minorHAnsi"/>
                <w:color w:val="000000" w:themeColor="text1"/>
                <w:sz w:val="18"/>
                <w:szCs w:val="18"/>
              </w:rPr>
            </w:pPr>
            <w:r w:rsidRPr="008753AE">
              <w:rPr>
                <w:rFonts w:cstheme="minorHAnsi"/>
                <w:color w:val="000000" w:themeColor="text1"/>
                <w:sz w:val="18"/>
                <w:szCs w:val="18"/>
              </w:rPr>
              <w:t xml:space="preserve">konieczności dokonania istotnych zmian w zakresie przedmiotu i sposobu realizacji umowy, niespowodowanej działaniem lub zaniechaniem którejkolwiek ze stron umowy </w:t>
            </w:r>
            <w:r w:rsidR="00D5190D" w:rsidRPr="008753AE">
              <w:rPr>
                <w:rFonts w:cstheme="minorHAnsi"/>
                <w:color w:val="000000" w:themeColor="text1"/>
                <w:sz w:val="18"/>
                <w:szCs w:val="18"/>
              </w:rPr>
              <w:t xml:space="preserve">- </w:t>
            </w:r>
            <w:r w:rsidRPr="008753AE">
              <w:rPr>
                <w:rFonts w:cstheme="minorHAnsi"/>
                <w:color w:val="000000" w:themeColor="text1"/>
                <w:sz w:val="18"/>
                <w:szCs w:val="18"/>
              </w:rPr>
              <w:t>w takim przypadku postanowienia umowy zostaną adekwatnie dostosowane do nowych okoliczności;</w:t>
            </w:r>
          </w:p>
          <w:p w14:paraId="48E2A4CD" w14:textId="5BCB9A48" w:rsidR="006B0F66" w:rsidRPr="008753AE" w:rsidRDefault="006B0F66" w:rsidP="00463072">
            <w:pPr>
              <w:pStyle w:val="Akapitzlist"/>
              <w:numPr>
                <w:ilvl w:val="0"/>
                <w:numId w:val="13"/>
              </w:numPr>
              <w:jc w:val="both"/>
              <w:rPr>
                <w:rFonts w:cstheme="minorHAnsi"/>
                <w:color w:val="000000" w:themeColor="text1"/>
                <w:sz w:val="18"/>
                <w:szCs w:val="18"/>
              </w:rPr>
            </w:pPr>
            <w:r w:rsidRPr="008753AE">
              <w:rPr>
                <w:rFonts w:cstheme="minorHAnsi"/>
                <w:color w:val="000000" w:themeColor="text1"/>
                <w:sz w:val="18"/>
                <w:szCs w:val="18"/>
              </w:rPr>
              <w:t>konieczności zmiany termin</w:t>
            </w:r>
            <w:r w:rsidR="00D5190D" w:rsidRPr="008753AE">
              <w:rPr>
                <w:rFonts w:cstheme="minorHAnsi"/>
                <w:color w:val="000000" w:themeColor="text1"/>
                <w:sz w:val="18"/>
                <w:szCs w:val="18"/>
              </w:rPr>
              <w:t>u</w:t>
            </w:r>
            <w:r w:rsidRPr="008753AE">
              <w:rPr>
                <w:rFonts w:cstheme="minorHAnsi"/>
                <w:color w:val="000000" w:themeColor="text1"/>
                <w:sz w:val="18"/>
                <w:szCs w:val="18"/>
              </w:rPr>
              <w:t xml:space="preserve"> realizacji umowy w sytuacji, gdy z przyczyn niezależnych od Wykonawcy nie było możliwe jej wykonanie w pierwotny</w:t>
            </w:r>
            <w:r w:rsidR="00D5190D" w:rsidRPr="008753AE">
              <w:rPr>
                <w:rFonts w:cstheme="minorHAnsi"/>
                <w:color w:val="000000" w:themeColor="text1"/>
                <w:sz w:val="18"/>
                <w:szCs w:val="18"/>
              </w:rPr>
              <w:t>m</w:t>
            </w:r>
            <w:r w:rsidRPr="008753AE">
              <w:rPr>
                <w:rFonts w:cstheme="minorHAnsi"/>
                <w:color w:val="000000" w:themeColor="text1"/>
                <w:sz w:val="18"/>
                <w:szCs w:val="18"/>
              </w:rPr>
              <w:t xml:space="preserve"> termin</w:t>
            </w:r>
            <w:r w:rsidR="00D5190D" w:rsidRPr="008753AE">
              <w:rPr>
                <w:rFonts w:cstheme="minorHAnsi"/>
                <w:color w:val="000000" w:themeColor="text1"/>
                <w:sz w:val="18"/>
                <w:szCs w:val="18"/>
              </w:rPr>
              <w:t>ie – w takim przypadku termin</w:t>
            </w:r>
            <w:r w:rsidRPr="008753AE">
              <w:rPr>
                <w:rFonts w:cstheme="minorHAnsi"/>
                <w:color w:val="000000" w:themeColor="text1"/>
                <w:sz w:val="18"/>
                <w:szCs w:val="18"/>
              </w:rPr>
              <w:t xml:space="preserve"> realizacji umowy zostanie adekwatnie dostosowany do przebiegu realizacji zamówienia;</w:t>
            </w:r>
          </w:p>
          <w:p w14:paraId="39D9281C" w14:textId="30F068AD" w:rsidR="006B0F66" w:rsidRDefault="006B0F66" w:rsidP="00463072">
            <w:pPr>
              <w:pStyle w:val="Akapitzlist"/>
              <w:numPr>
                <w:ilvl w:val="0"/>
                <w:numId w:val="13"/>
              </w:numPr>
              <w:jc w:val="both"/>
              <w:rPr>
                <w:rFonts w:cstheme="minorHAnsi"/>
                <w:color w:val="000000" w:themeColor="text1"/>
                <w:sz w:val="18"/>
                <w:szCs w:val="18"/>
              </w:rPr>
            </w:pPr>
            <w:r w:rsidRPr="008753AE">
              <w:rPr>
                <w:rFonts w:cstheme="minorHAnsi"/>
                <w:color w:val="000000" w:themeColor="text1"/>
                <w:sz w:val="18"/>
                <w:szCs w:val="18"/>
              </w:rPr>
              <w:lastRenderedPageBreak/>
              <w:t>konieczności ograniczenia zakresu przedmiotu umowy spowodowanej nienależytym wykonywaniem umowy przez Wykonawcę bądź przyczynami niezależnymi od Wykonawcy – w takim przypadku przedmiot umowy zostanie ograniczony, a wynagrodzenie Wykonawcy adekwatnie zmniejszone</w:t>
            </w:r>
            <w:r w:rsidR="0073408C">
              <w:rPr>
                <w:rFonts w:cstheme="minorHAnsi"/>
                <w:color w:val="000000" w:themeColor="text1"/>
                <w:sz w:val="18"/>
                <w:szCs w:val="18"/>
              </w:rPr>
              <w:t>,</w:t>
            </w:r>
          </w:p>
          <w:p w14:paraId="11EC8A45" w14:textId="493DC7B9" w:rsidR="0073408C" w:rsidRPr="008753AE" w:rsidRDefault="0073408C" w:rsidP="00463072">
            <w:pPr>
              <w:pStyle w:val="Akapitzlist"/>
              <w:numPr>
                <w:ilvl w:val="0"/>
                <w:numId w:val="13"/>
              </w:numPr>
              <w:jc w:val="both"/>
              <w:rPr>
                <w:rFonts w:cstheme="minorHAnsi"/>
                <w:color w:val="000000" w:themeColor="text1"/>
                <w:sz w:val="18"/>
                <w:szCs w:val="18"/>
              </w:rPr>
            </w:pPr>
            <w:r>
              <w:rPr>
                <w:rFonts w:cstheme="minorHAnsi"/>
                <w:color w:val="000000" w:themeColor="text1"/>
                <w:sz w:val="18"/>
                <w:szCs w:val="18"/>
              </w:rPr>
              <w:t>d</w:t>
            </w:r>
            <w:r w:rsidRPr="0073408C">
              <w:rPr>
                <w:rFonts w:cstheme="minorHAnsi"/>
                <w:color w:val="000000" w:themeColor="text1"/>
                <w:sz w:val="18"/>
                <w:szCs w:val="18"/>
              </w:rPr>
              <w:t>opuszczalne są wszelkie zmiany nieistotne rozumiane w ten sposób, że wiedza o ich wprowadzeniu na etapie postępowania o zamówienie nie wpłynęłaby na krąg Oferentów ubiegających się o zamówienie, ani na wynik postępowania</w:t>
            </w:r>
          </w:p>
          <w:p w14:paraId="5AE499A1" w14:textId="77777777" w:rsidR="006B0F66" w:rsidRPr="008753AE" w:rsidRDefault="006B0F66" w:rsidP="00463072">
            <w:pPr>
              <w:jc w:val="both"/>
              <w:rPr>
                <w:rFonts w:cstheme="minorHAnsi"/>
                <w:color w:val="000000" w:themeColor="text1"/>
                <w:sz w:val="18"/>
                <w:szCs w:val="18"/>
              </w:rPr>
            </w:pPr>
          </w:p>
          <w:p w14:paraId="0EE69F11" w14:textId="67B4E13C" w:rsidR="006B0F66" w:rsidRPr="008753AE" w:rsidRDefault="006B0F66" w:rsidP="00463072">
            <w:pPr>
              <w:jc w:val="both"/>
              <w:rPr>
                <w:rFonts w:cstheme="minorHAnsi"/>
                <w:color w:val="000000" w:themeColor="text1"/>
                <w:sz w:val="18"/>
                <w:szCs w:val="18"/>
              </w:rPr>
            </w:pPr>
            <w:r w:rsidRPr="008753AE">
              <w:rPr>
                <w:rFonts w:cstheme="minorHAnsi"/>
                <w:color w:val="000000" w:themeColor="text1"/>
                <w:sz w:val="18"/>
                <w:szCs w:val="18"/>
              </w:rPr>
              <w:t xml:space="preserve">Istotną zmianą postanowień zawartej umowy </w:t>
            </w:r>
            <w:r w:rsidRPr="008753AE">
              <w:rPr>
                <w:rFonts w:cstheme="minorHAnsi"/>
                <w:b/>
                <w:color w:val="000000" w:themeColor="text1"/>
                <w:sz w:val="18"/>
                <w:szCs w:val="18"/>
              </w:rPr>
              <w:t>nie jest</w:t>
            </w:r>
            <w:r w:rsidRPr="008753AE">
              <w:rPr>
                <w:rFonts w:cstheme="minorHAnsi"/>
                <w:color w:val="000000" w:themeColor="text1"/>
                <w:sz w:val="18"/>
                <w:szCs w:val="18"/>
              </w:rPr>
              <w:t xml:space="preserve"> w szczególności:</w:t>
            </w:r>
          </w:p>
          <w:p w14:paraId="40710008" w14:textId="400DA5E2" w:rsidR="006B0F66" w:rsidRPr="008753AE" w:rsidRDefault="006B0F66" w:rsidP="00463072">
            <w:pPr>
              <w:pStyle w:val="Akapitzlist"/>
              <w:numPr>
                <w:ilvl w:val="0"/>
                <w:numId w:val="14"/>
              </w:numPr>
              <w:jc w:val="both"/>
              <w:rPr>
                <w:rFonts w:cstheme="minorHAnsi"/>
                <w:color w:val="000000" w:themeColor="text1"/>
                <w:sz w:val="18"/>
                <w:szCs w:val="18"/>
              </w:rPr>
            </w:pPr>
            <w:r w:rsidRPr="008753AE">
              <w:rPr>
                <w:rFonts w:cstheme="minorHAnsi"/>
                <w:color w:val="000000" w:themeColor="text1"/>
                <w:sz w:val="18"/>
                <w:szCs w:val="18"/>
              </w:rPr>
              <w:t>zmiana danych związanych z obsługą administracyjno-organizacyjną umowy (np. zmiana numeru rachunku bankowego);</w:t>
            </w:r>
          </w:p>
          <w:p w14:paraId="21E8D873" w14:textId="3FE8BEFF" w:rsidR="0059648F" w:rsidRPr="008753AE" w:rsidRDefault="006B0F66" w:rsidP="00463072">
            <w:pPr>
              <w:pStyle w:val="Akapitzlist"/>
              <w:numPr>
                <w:ilvl w:val="0"/>
                <w:numId w:val="14"/>
              </w:numPr>
              <w:suppressAutoHyphens/>
              <w:contextualSpacing w:val="0"/>
              <w:jc w:val="both"/>
              <w:rPr>
                <w:b/>
                <w:sz w:val="18"/>
                <w:szCs w:val="18"/>
              </w:rPr>
            </w:pPr>
            <w:r w:rsidRPr="008753AE">
              <w:rPr>
                <w:rFonts w:cstheme="minorHAnsi"/>
                <w:color w:val="000000" w:themeColor="text1"/>
                <w:sz w:val="18"/>
                <w:szCs w:val="18"/>
              </w:rPr>
              <w:t>zmiana nazw (firm) stron lub ich formy prawnej (przy zachowaniu ciągłości podmiotowości prawnej), zmiana danych teleadresowych, zmiana osób wskazanych do kontaktów miedzy Stronami.</w:t>
            </w:r>
          </w:p>
        </w:tc>
      </w:tr>
      <w:tr w:rsidR="009C42BA" w:rsidRPr="008753AE" w14:paraId="31964CD4" w14:textId="77777777" w:rsidTr="009C42BA">
        <w:trPr>
          <w:trHeight w:val="567"/>
        </w:trPr>
        <w:tc>
          <w:tcPr>
            <w:tcW w:w="9062" w:type="dxa"/>
            <w:gridSpan w:val="2"/>
            <w:shd w:val="clear" w:color="auto" w:fill="DEEAF6" w:themeFill="accent1" w:themeFillTint="33"/>
            <w:vAlign w:val="center"/>
          </w:tcPr>
          <w:p w14:paraId="1A93C26B" w14:textId="77777777" w:rsidR="009C42BA" w:rsidRPr="008753AE" w:rsidRDefault="009C42BA" w:rsidP="00463072">
            <w:pPr>
              <w:pStyle w:val="Akapitzlist"/>
              <w:numPr>
                <w:ilvl w:val="0"/>
                <w:numId w:val="2"/>
              </w:numPr>
              <w:jc w:val="center"/>
              <w:rPr>
                <w:b/>
                <w:sz w:val="18"/>
                <w:szCs w:val="18"/>
              </w:rPr>
            </w:pPr>
            <w:r w:rsidRPr="008753AE">
              <w:rPr>
                <w:b/>
                <w:sz w:val="18"/>
                <w:szCs w:val="18"/>
              </w:rPr>
              <w:lastRenderedPageBreak/>
              <w:t xml:space="preserve">Lista dokumentów/oświadczeń wymaganych od </w:t>
            </w:r>
            <w:r w:rsidR="000641D4" w:rsidRPr="008753AE">
              <w:rPr>
                <w:b/>
                <w:sz w:val="18"/>
                <w:szCs w:val="18"/>
              </w:rPr>
              <w:t>Oferenta</w:t>
            </w:r>
          </w:p>
        </w:tc>
      </w:tr>
      <w:tr w:rsidR="009C42BA" w:rsidRPr="008753AE" w14:paraId="34FF00AC" w14:textId="77777777" w:rsidTr="009C42BA">
        <w:trPr>
          <w:trHeight w:val="567"/>
        </w:trPr>
        <w:tc>
          <w:tcPr>
            <w:tcW w:w="9062" w:type="dxa"/>
            <w:gridSpan w:val="2"/>
            <w:shd w:val="clear" w:color="auto" w:fill="auto"/>
            <w:vAlign w:val="center"/>
          </w:tcPr>
          <w:p w14:paraId="6E0E1F34" w14:textId="7501F441" w:rsidR="009C42BA" w:rsidRPr="008753AE" w:rsidRDefault="009C42BA" w:rsidP="00463072">
            <w:pPr>
              <w:jc w:val="both"/>
              <w:rPr>
                <w:sz w:val="18"/>
                <w:szCs w:val="18"/>
              </w:rPr>
            </w:pPr>
            <w:r w:rsidRPr="008753AE">
              <w:rPr>
                <w:sz w:val="18"/>
                <w:szCs w:val="18"/>
              </w:rPr>
              <w:t>Oferent musi przedstawić następujące oświadczenia i dokumenty:</w:t>
            </w:r>
            <w:r w:rsidRPr="008753AE">
              <w:rPr>
                <w:sz w:val="18"/>
                <w:szCs w:val="18"/>
              </w:rPr>
              <w:cr/>
            </w:r>
          </w:p>
          <w:p w14:paraId="2ED004F4" w14:textId="77777777" w:rsidR="009C42BA" w:rsidRPr="008753AE" w:rsidRDefault="009C42BA" w:rsidP="00463072">
            <w:pPr>
              <w:pStyle w:val="Akapitzlist"/>
              <w:numPr>
                <w:ilvl w:val="0"/>
                <w:numId w:val="3"/>
              </w:numPr>
              <w:ind w:hanging="189"/>
              <w:jc w:val="both"/>
              <w:rPr>
                <w:sz w:val="18"/>
                <w:szCs w:val="18"/>
              </w:rPr>
            </w:pPr>
            <w:r w:rsidRPr="008753AE">
              <w:rPr>
                <w:sz w:val="18"/>
                <w:szCs w:val="18"/>
              </w:rPr>
              <w:t xml:space="preserve">Oferta na wzorze stanowiącym </w:t>
            </w:r>
            <w:r w:rsidRPr="008753AE">
              <w:rPr>
                <w:i/>
                <w:sz w:val="18"/>
                <w:szCs w:val="18"/>
              </w:rPr>
              <w:t>Załącznik nr 1</w:t>
            </w:r>
            <w:r w:rsidRPr="008753AE">
              <w:rPr>
                <w:sz w:val="18"/>
                <w:szCs w:val="18"/>
              </w:rPr>
              <w:t xml:space="preserve"> do niniejszego zapytania.</w:t>
            </w:r>
          </w:p>
          <w:p w14:paraId="7D5AD03D" w14:textId="77777777" w:rsidR="009C42BA" w:rsidRPr="008753AE" w:rsidRDefault="009C42BA" w:rsidP="00463072">
            <w:pPr>
              <w:pStyle w:val="Akapitzlist"/>
              <w:ind w:left="360"/>
              <w:jc w:val="both"/>
              <w:rPr>
                <w:sz w:val="18"/>
                <w:szCs w:val="18"/>
              </w:rPr>
            </w:pPr>
            <w:r w:rsidRPr="008753AE">
              <w:rPr>
                <w:sz w:val="18"/>
                <w:szCs w:val="18"/>
              </w:rPr>
              <w:t xml:space="preserve">Oferta powinna zostać przygotowana według następujących wytycznych: </w:t>
            </w:r>
          </w:p>
          <w:p w14:paraId="1FF3BEEE" w14:textId="77777777" w:rsidR="009C42BA" w:rsidRPr="008753AE" w:rsidRDefault="009C42BA" w:rsidP="00463072">
            <w:pPr>
              <w:pStyle w:val="Akapitzlist"/>
              <w:numPr>
                <w:ilvl w:val="0"/>
                <w:numId w:val="4"/>
              </w:numPr>
              <w:jc w:val="both"/>
              <w:rPr>
                <w:sz w:val="18"/>
                <w:szCs w:val="18"/>
              </w:rPr>
            </w:pPr>
            <w:r w:rsidRPr="008753AE">
              <w:rPr>
                <w:sz w:val="18"/>
                <w:szCs w:val="18"/>
              </w:rPr>
              <w:t>oferta musi mieć formę pisemną</w:t>
            </w:r>
          </w:p>
          <w:p w14:paraId="79166FD5" w14:textId="77777777" w:rsidR="001371F0" w:rsidRPr="008753AE" w:rsidRDefault="001371F0" w:rsidP="00463072">
            <w:pPr>
              <w:pStyle w:val="Akapitzlist"/>
              <w:numPr>
                <w:ilvl w:val="0"/>
                <w:numId w:val="4"/>
              </w:numPr>
              <w:jc w:val="both"/>
              <w:rPr>
                <w:sz w:val="18"/>
                <w:szCs w:val="18"/>
              </w:rPr>
            </w:pPr>
            <w:r w:rsidRPr="008753AE">
              <w:rPr>
                <w:sz w:val="18"/>
                <w:szCs w:val="18"/>
              </w:rPr>
              <w:t>oferta powinna być sporządzona w języku polskim w sposób czytelny (dokumenty sporządzone w języku obcym muszą być złożone wraz z tłumaczeniem na język polski przez tłumacza przysięgłego)</w:t>
            </w:r>
          </w:p>
          <w:p w14:paraId="6CCD2DDF" w14:textId="77777777" w:rsidR="001371F0" w:rsidRPr="008753AE" w:rsidRDefault="001371F0" w:rsidP="00463072">
            <w:pPr>
              <w:pStyle w:val="Akapitzlist"/>
              <w:numPr>
                <w:ilvl w:val="0"/>
                <w:numId w:val="4"/>
              </w:numPr>
              <w:jc w:val="both"/>
              <w:rPr>
                <w:sz w:val="18"/>
                <w:szCs w:val="18"/>
              </w:rPr>
            </w:pPr>
            <w:r w:rsidRPr="008753AE">
              <w:rPr>
                <w:sz w:val="18"/>
                <w:szCs w:val="18"/>
              </w:rPr>
              <w:t>oferta nie powinna zawierać żadnych nieczytelnych lub nieautoryzowanych poprawek lub skreśleń; ewentualne poprawki lub korekty błędów należy nanieść czytelnie oraz datować i opatrzyć podpisem przynajmniej jednej z osób podpisujących ofertę</w:t>
            </w:r>
          </w:p>
          <w:p w14:paraId="1665A8A5" w14:textId="77777777" w:rsidR="001371F0" w:rsidRPr="008753AE" w:rsidRDefault="001371F0" w:rsidP="00463072">
            <w:pPr>
              <w:pStyle w:val="Akapitzlist"/>
              <w:numPr>
                <w:ilvl w:val="0"/>
                <w:numId w:val="4"/>
              </w:numPr>
              <w:jc w:val="both"/>
              <w:rPr>
                <w:sz w:val="18"/>
                <w:szCs w:val="18"/>
              </w:rPr>
            </w:pPr>
            <w:r w:rsidRPr="008753AE">
              <w:rPr>
                <w:sz w:val="18"/>
                <w:szCs w:val="18"/>
              </w:rPr>
              <w:t>oferta wraz z załącznikami musi być podpisana (podpis i pieczątka) przez Oferenta zgodnie z zasadami reprezentacji określonymi w dokumencie rejestrowym Oferenta lub przez osoby upoważnione do składania oświadczeń woli w jego imieniu</w:t>
            </w:r>
          </w:p>
          <w:p w14:paraId="76B7E038" w14:textId="55037351" w:rsidR="001371F0" w:rsidRPr="008753AE" w:rsidRDefault="001371F0" w:rsidP="00463072">
            <w:pPr>
              <w:pStyle w:val="Akapitzlist"/>
              <w:numPr>
                <w:ilvl w:val="0"/>
                <w:numId w:val="4"/>
              </w:numPr>
              <w:jc w:val="both"/>
              <w:rPr>
                <w:sz w:val="18"/>
                <w:szCs w:val="18"/>
              </w:rPr>
            </w:pPr>
            <w:r w:rsidRPr="008753AE">
              <w:rPr>
                <w:sz w:val="18"/>
                <w:szCs w:val="18"/>
              </w:rPr>
              <w:t>wybrany Oferent ma obowiązek przedłożenia oryginałów złożonych dokumentów</w:t>
            </w:r>
          </w:p>
          <w:p w14:paraId="64F07338" w14:textId="77777777" w:rsidR="009C42BA" w:rsidRPr="008753AE" w:rsidRDefault="009C42BA" w:rsidP="00463072">
            <w:pPr>
              <w:pStyle w:val="Akapitzlist"/>
              <w:numPr>
                <w:ilvl w:val="0"/>
                <w:numId w:val="4"/>
              </w:numPr>
              <w:jc w:val="both"/>
              <w:rPr>
                <w:sz w:val="18"/>
                <w:szCs w:val="18"/>
              </w:rPr>
            </w:pPr>
            <w:r w:rsidRPr="008753AE">
              <w:rPr>
                <w:sz w:val="18"/>
                <w:szCs w:val="18"/>
              </w:rPr>
              <w:t>oferta powinna zawierać:</w:t>
            </w:r>
          </w:p>
          <w:p w14:paraId="77812579" w14:textId="77777777" w:rsidR="009C42BA" w:rsidRPr="008753AE" w:rsidRDefault="009C42BA" w:rsidP="00463072">
            <w:pPr>
              <w:pStyle w:val="Akapitzlist"/>
              <w:numPr>
                <w:ilvl w:val="0"/>
                <w:numId w:val="5"/>
              </w:numPr>
              <w:jc w:val="both"/>
              <w:rPr>
                <w:sz w:val="18"/>
                <w:szCs w:val="18"/>
              </w:rPr>
            </w:pPr>
            <w:r w:rsidRPr="008753AE">
              <w:rPr>
                <w:sz w:val="18"/>
                <w:szCs w:val="18"/>
              </w:rPr>
              <w:t>pełne dane identyfikujące Oferenta (nazwa, adres, numer NIP, numer KRS/</w:t>
            </w:r>
            <w:proofErr w:type="spellStart"/>
            <w:r w:rsidRPr="008753AE">
              <w:rPr>
                <w:sz w:val="18"/>
                <w:szCs w:val="18"/>
              </w:rPr>
              <w:t>EDG</w:t>
            </w:r>
            <w:proofErr w:type="spellEnd"/>
            <w:r w:rsidRPr="008753AE">
              <w:rPr>
                <w:sz w:val="18"/>
                <w:szCs w:val="18"/>
              </w:rPr>
              <w:t>)</w:t>
            </w:r>
          </w:p>
          <w:p w14:paraId="30879602" w14:textId="77777777" w:rsidR="009C42BA" w:rsidRPr="008753AE" w:rsidRDefault="009C42BA" w:rsidP="00463072">
            <w:pPr>
              <w:pStyle w:val="Akapitzlist"/>
              <w:numPr>
                <w:ilvl w:val="0"/>
                <w:numId w:val="5"/>
              </w:numPr>
              <w:jc w:val="both"/>
              <w:rPr>
                <w:sz w:val="18"/>
                <w:szCs w:val="18"/>
              </w:rPr>
            </w:pPr>
            <w:r w:rsidRPr="008753AE">
              <w:rPr>
                <w:sz w:val="18"/>
                <w:szCs w:val="18"/>
              </w:rPr>
              <w:t>datę przygotowania i termin ważności oferty</w:t>
            </w:r>
          </w:p>
          <w:p w14:paraId="7EF9F4C7" w14:textId="53A35CD3" w:rsidR="009C42BA" w:rsidRPr="008753AE" w:rsidRDefault="009C42BA" w:rsidP="00463072">
            <w:pPr>
              <w:pStyle w:val="Akapitzlist"/>
              <w:numPr>
                <w:ilvl w:val="0"/>
                <w:numId w:val="5"/>
              </w:numPr>
              <w:jc w:val="both"/>
              <w:rPr>
                <w:sz w:val="18"/>
                <w:szCs w:val="18"/>
              </w:rPr>
            </w:pPr>
            <w:r w:rsidRPr="008753AE">
              <w:rPr>
                <w:sz w:val="18"/>
                <w:szCs w:val="18"/>
              </w:rPr>
              <w:t>uzupełnioną tabelę dotyczącą cen poszczególnych elementów wchodzących w skład zapytania</w:t>
            </w:r>
          </w:p>
          <w:p w14:paraId="563074FF" w14:textId="006BDF2B" w:rsidR="009C42BA" w:rsidRPr="008753AE" w:rsidRDefault="009C42BA" w:rsidP="00463072">
            <w:pPr>
              <w:pStyle w:val="Akapitzlist"/>
              <w:numPr>
                <w:ilvl w:val="0"/>
                <w:numId w:val="5"/>
              </w:numPr>
              <w:jc w:val="both"/>
              <w:rPr>
                <w:sz w:val="18"/>
                <w:szCs w:val="18"/>
              </w:rPr>
            </w:pPr>
            <w:r w:rsidRPr="008753AE">
              <w:rPr>
                <w:sz w:val="18"/>
                <w:szCs w:val="18"/>
              </w:rPr>
              <w:t xml:space="preserve">cenę całkowitą </w:t>
            </w:r>
            <w:r w:rsidR="00C323A0" w:rsidRPr="008753AE">
              <w:rPr>
                <w:sz w:val="18"/>
                <w:szCs w:val="18"/>
              </w:rPr>
              <w:t xml:space="preserve">netto i </w:t>
            </w:r>
            <w:r w:rsidRPr="008753AE">
              <w:rPr>
                <w:sz w:val="18"/>
                <w:szCs w:val="18"/>
              </w:rPr>
              <w:t>brutto</w:t>
            </w:r>
            <w:r w:rsidR="001371F0" w:rsidRPr="008753AE">
              <w:rPr>
                <w:sz w:val="18"/>
                <w:szCs w:val="18"/>
              </w:rPr>
              <w:t xml:space="preserve"> wraz z określeniem waluty</w:t>
            </w:r>
          </w:p>
          <w:p w14:paraId="1C053A79" w14:textId="18CED21A" w:rsidR="009C42BA" w:rsidRPr="008753AE" w:rsidRDefault="009C42BA" w:rsidP="00463072">
            <w:pPr>
              <w:pStyle w:val="Akapitzlist"/>
              <w:numPr>
                <w:ilvl w:val="0"/>
                <w:numId w:val="5"/>
              </w:numPr>
              <w:jc w:val="both"/>
              <w:rPr>
                <w:sz w:val="18"/>
                <w:szCs w:val="18"/>
              </w:rPr>
            </w:pPr>
            <w:r w:rsidRPr="008753AE">
              <w:rPr>
                <w:sz w:val="18"/>
                <w:szCs w:val="18"/>
              </w:rPr>
              <w:t xml:space="preserve">deklarowany </w:t>
            </w:r>
            <w:r w:rsidR="00236B4B" w:rsidRPr="008753AE">
              <w:rPr>
                <w:sz w:val="18"/>
                <w:szCs w:val="18"/>
              </w:rPr>
              <w:t>czas dostawy (</w:t>
            </w:r>
            <w:r w:rsidR="009505D0">
              <w:rPr>
                <w:sz w:val="18"/>
                <w:szCs w:val="18"/>
              </w:rPr>
              <w:t xml:space="preserve">planowana </w:t>
            </w:r>
            <w:r w:rsidR="000A5453">
              <w:rPr>
                <w:sz w:val="18"/>
                <w:szCs w:val="18"/>
              </w:rPr>
              <w:t>data dostawy)</w:t>
            </w:r>
          </w:p>
          <w:p w14:paraId="0FA0F3A6" w14:textId="7F8884D3" w:rsidR="009C42BA" w:rsidRPr="008753AE" w:rsidRDefault="009C42BA" w:rsidP="00463072">
            <w:pPr>
              <w:pStyle w:val="Akapitzlist"/>
              <w:numPr>
                <w:ilvl w:val="0"/>
                <w:numId w:val="5"/>
              </w:numPr>
              <w:jc w:val="both"/>
              <w:rPr>
                <w:sz w:val="18"/>
                <w:szCs w:val="18"/>
              </w:rPr>
            </w:pPr>
            <w:r w:rsidRPr="008753AE">
              <w:rPr>
                <w:sz w:val="18"/>
                <w:szCs w:val="18"/>
              </w:rPr>
              <w:t>okres gwarancji</w:t>
            </w:r>
            <w:r w:rsidR="007810E9" w:rsidRPr="008753AE">
              <w:rPr>
                <w:sz w:val="18"/>
                <w:szCs w:val="18"/>
              </w:rPr>
              <w:t xml:space="preserve"> (liczba miesięcy)</w:t>
            </w:r>
          </w:p>
          <w:p w14:paraId="2CAFE9EB" w14:textId="77777777" w:rsidR="009C42BA" w:rsidRPr="008753AE" w:rsidRDefault="009C42BA" w:rsidP="00463072">
            <w:pPr>
              <w:pStyle w:val="Akapitzlist"/>
              <w:numPr>
                <w:ilvl w:val="0"/>
                <w:numId w:val="5"/>
              </w:numPr>
              <w:jc w:val="both"/>
              <w:rPr>
                <w:sz w:val="18"/>
                <w:szCs w:val="18"/>
              </w:rPr>
            </w:pPr>
            <w:r w:rsidRPr="008753AE">
              <w:rPr>
                <w:sz w:val="18"/>
                <w:szCs w:val="18"/>
              </w:rPr>
              <w:t>dane osoby do kontaktu (imię i nazwisko, numer telefonu, adres e-mail)</w:t>
            </w:r>
          </w:p>
          <w:p w14:paraId="73ADA234" w14:textId="77777777" w:rsidR="009C42BA" w:rsidRPr="008753AE" w:rsidRDefault="009C42BA" w:rsidP="00463072">
            <w:pPr>
              <w:pStyle w:val="Akapitzlist"/>
              <w:numPr>
                <w:ilvl w:val="0"/>
                <w:numId w:val="5"/>
              </w:numPr>
              <w:jc w:val="both"/>
              <w:rPr>
                <w:sz w:val="18"/>
                <w:szCs w:val="18"/>
              </w:rPr>
            </w:pPr>
            <w:r w:rsidRPr="008753AE">
              <w:rPr>
                <w:sz w:val="18"/>
                <w:szCs w:val="18"/>
              </w:rPr>
              <w:t>podpis osoby upoważnionej do wystawienia oferty.</w:t>
            </w:r>
          </w:p>
          <w:p w14:paraId="673489D1" w14:textId="77777777" w:rsidR="009C42BA" w:rsidRPr="008753AE" w:rsidRDefault="009C42BA" w:rsidP="00463072">
            <w:pPr>
              <w:ind w:left="454"/>
              <w:jc w:val="both"/>
              <w:rPr>
                <w:sz w:val="18"/>
                <w:szCs w:val="18"/>
              </w:rPr>
            </w:pPr>
            <w:r w:rsidRPr="008753AE">
              <w:rPr>
                <w:sz w:val="18"/>
                <w:szCs w:val="18"/>
              </w:rPr>
              <w:t>Brak jakiegokolwiek z wyżej wymienionych elementów może skutkować odrzuceniem oferty. Oferent ponosi wszelkie koszty związane z przygotowaniem i złożeniem oferty.</w:t>
            </w:r>
          </w:p>
          <w:p w14:paraId="65980A8A" w14:textId="77777777" w:rsidR="009C42BA" w:rsidRPr="008753AE" w:rsidRDefault="009C42BA" w:rsidP="00463072">
            <w:pPr>
              <w:pStyle w:val="Akapitzlist"/>
              <w:numPr>
                <w:ilvl w:val="0"/>
                <w:numId w:val="3"/>
              </w:numPr>
              <w:ind w:hanging="189"/>
              <w:jc w:val="both"/>
              <w:rPr>
                <w:sz w:val="18"/>
                <w:szCs w:val="18"/>
              </w:rPr>
            </w:pPr>
            <w:r w:rsidRPr="008753AE">
              <w:rPr>
                <w:sz w:val="18"/>
                <w:szCs w:val="18"/>
              </w:rPr>
              <w:t>Dodatkowe dokumenty i oświadczenia:</w:t>
            </w:r>
          </w:p>
          <w:p w14:paraId="2C0CB7E6" w14:textId="14152FEA" w:rsidR="00D24AE3" w:rsidRPr="008753AE" w:rsidRDefault="00D24AE3" w:rsidP="00463072">
            <w:pPr>
              <w:pStyle w:val="Akapitzlist"/>
              <w:numPr>
                <w:ilvl w:val="1"/>
                <w:numId w:val="3"/>
              </w:numPr>
              <w:ind w:left="738"/>
              <w:jc w:val="both"/>
              <w:rPr>
                <w:sz w:val="18"/>
                <w:szCs w:val="18"/>
              </w:rPr>
            </w:pPr>
            <w:r w:rsidRPr="008753AE">
              <w:rPr>
                <w:sz w:val="18"/>
                <w:szCs w:val="18"/>
              </w:rPr>
              <w:t>oświadczenie (</w:t>
            </w:r>
            <w:r w:rsidRPr="008753AE">
              <w:rPr>
                <w:i/>
                <w:sz w:val="18"/>
                <w:szCs w:val="18"/>
              </w:rPr>
              <w:t xml:space="preserve">Załącznik nr </w:t>
            </w:r>
            <w:r w:rsidR="00D5190D" w:rsidRPr="008753AE">
              <w:rPr>
                <w:i/>
                <w:sz w:val="18"/>
                <w:szCs w:val="18"/>
              </w:rPr>
              <w:t>2</w:t>
            </w:r>
            <w:r w:rsidRPr="008753AE">
              <w:rPr>
                <w:sz w:val="18"/>
                <w:szCs w:val="18"/>
              </w:rPr>
              <w:t xml:space="preserve"> do niniejszego zapytania)</w:t>
            </w:r>
          </w:p>
          <w:p w14:paraId="5A630EDF" w14:textId="77777777" w:rsidR="001371F0" w:rsidRPr="008753AE" w:rsidRDefault="001371F0" w:rsidP="00463072">
            <w:pPr>
              <w:pStyle w:val="Akapitzlist"/>
              <w:numPr>
                <w:ilvl w:val="1"/>
                <w:numId w:val="3"/>
              </w:numPr>
              <w:ind w:left="738"/>
              <w:jc w:val="both"/>
              <w:rPr>
                <w:sz w:val="18"/>
                <w:szCs w:val="18"/>
              </w:rPr>
            </w:pPr>
            <w:r w:rsidRPr="008753AE">
              <w:rPr>
                <w:sz w:val="18"/>
                <w:szCs w:val="18"/>
              </w:rPr>
              <w:t>parafowany skan umowy wraz z protokołem zdawczo-odbiorczym (Załącznik nr 3 do niniejszego zapytania)</w:t>
            </w:r>
          </w:p>
          <w:p w14:paraId="0AD28E23" w14:textId="77777777" w:rsidR="001371F0" w:rsidRDefault="001371F0" w:rsidP="00463072">
            <w:pPr>
              <w:pStyle w:val="Akapitzlist"/>
              <w:numPr>
                <w:ilvl w:val="1"/>
                <w:numId w:val="3"/>
              </w:numPr>
              <w:ind w:left="738"/>
              <w:jc w:val="both"/>
              <w:rPr>
                <w:sz w:val="18"/>
                <w:szCs w:val="18"/>
              </w:rPr>
            </w:pPr>
            <w:r w:rsidRPr="008753AE">
              <w:rPr>
                <w:sz w:val="18"/>
                <w:szCs w:val="18"/>
              </w:rPr>
              <w:t xml:space="preserve">karty </w:t>
            </w:r>
            <w:r w:rsidR="0026134E" w:rsidRPr="008753AE">
              <w:rPr>
                <w:sz w:val="18"/>
                <w:szCs w:val="18"/>
              </w:rPr>
              <w:t>katalogowe</w:t>
            </w:r>
          </w:p>
          <w:p w14:paraId="3277B246" w14:textId="17C021C6" w:rsidR="00463072" w:rsidRPr="008753AE" w:rsidRDefault="00463072" w:rsidP="00463072">
            <w:pPr>
              <w:pStyle w:val="Akapitzlist"/>
              <w:numPr>
                <w:ilvl w:val="1"/>
                <w:numId w:val="3"/>
              </w:numPr>
              <w:ind w:left="738"/>
              <w:jc w:val="both"/>
              <w:rPr>
                <w:sz w:val="18"/>
                <w:szCs w:val="18"/>
              </w:rPr>
            </w:pPr>
            <w:r>
              <w:rPr>
                <w:sz w:val="18"/>
                <w:szCs w:val="18"/>
              </w:rPr>
              <w:t>inne dokumenty zaproponowane przez Oferenta</w:t>
            </w:r>
          </w:p>
        </w:tc>
      </w:tr>
      <w:tr w:rsidR="003B5182" w:rsidRPr="008753AE" w14:paraId="55F536BF" w14:textId="77777777" w:rsidTr="003B5182">
        <w:trPr>
          <w:trHeight w:val="567"/>
        </w:trPr>
        <w:tc>
          <w:tcPr>
            <w:tcW w:w="9062" w:type="dxa"/>
            <w:gridSpan w:val="2"/>
            <w:shd w:val="clear" w:color="auto" w:fill="DEEAF6" w:themeFill="accent1" w:themeFillTint="33"/>
            <w:vAlign w:val="center"/>
          </w:tcPr>
          <w:p w14:paraId="5112B6A2" w14:textId="77777777" w:rsidR="003B5182" w:rsidRPr="008753AE" w:rsidRDefault="003B5182" w:rsidP="00463072">
            <w:pPr>
              <w:pStyle w:val="Akapitzlist"/>
              <w:numPr>
                <w:ilvl w:val="0"/>
                <w:numId w:val="2"/>
              </w:numPr>
              <w:jc w:val="center"/>
              <w:rPr>
                <w:b/>
                <w:sz w:val="18"/>
                <w:szCs w:val="18"/>
              </w:rPr>
            </w:pPr>
            <w:r w:rsidRPr="008753AE">
              <w:rPr>
                <w:b/>
                <w:sz w:val="18"/>
                <w:szCs w:val="18"/>
              </w:rPr>
              <w:t>Kryteria oceny i opis sposoby przyznawania punktacji</w:t>
            </w:r>
          </w:p>
        </w:tc>
      </w:tr>
      <w:tr w:rsidR="003B5182" w:rsidRPr="008753AE" w14:paraId="59ACE0F4" w14:textId="77777777" w:rsidTr="003B5182">
        <w:trPr>
          <w:trHeight w:val="567"/>
        </w:trPr>
        <w:tc>
          <w:tcPr>
            <w:tcW w:w="2943" w:type="dxa"/>
            <w:shd w:val="clear" w:color="auto" w:fill="auto"/>
          </w:tcPr>
          <w:p w14:paraId="3B422BAF" w14:textId="1B1F17F6" w:rsidR="003B5182" w:rsidRPr="008753AE" w:rsidRDefault="003B5182" w:rsidP="00463072">
            <w:pPr>
              <w:pStyle w:val="Akapitzlist"/>
              <w:numPr>
                <w:ilvl w:val="0"/>
                <w:numId w:val="6"/>
              </w:numPr>
              <w:rPr>
                <w:b/>
                <w:sz w:val="18"/>
                <w:szCs w:val="18"/>
              </w:rPr>
            </w:pPr>
            <w:r w:rsidRPr="008753AE">
              <w:rPr>
                <w:b/>
                <w:sz w:val="18"/>
                <w:szCs w:val="18"/>
              </w:rPr>
              <w:t>Kryteria formalne</w:t>
            </w:r>
          </w:p>
        </w:tc>
        <w:tc>
          <w:tcPr>
            <w:tcW w:w="6119" w:type="dxa"/>
            <w:shd w:val="clear" w:color="auto" w:fill="auto"/>
            <w:vAlign w:val="center"/>
          </w:tcPr>
          <w:p w14:paraId="74929A6F" w14:textId="77777777" w:rsidR="003B5182" w:rsidRPr="008753AE" w:rsidRDefault="003B5182" w:rsidP="00463072">
            <w:pPr>
              <w:jc w:val="both"/>
              <w:rPr>
                <w:sz w:val="18"/>
                <w:szCs w:val="18"/>
              </w:rPr>
            </w:pPr>
            <w:r w:rsidRPr="008753AE">
              <w:rPr>
                <w:sz w:val="18"/>
                <w:szCs w:val="18"/>
              </w:rPr>
              <w:t>Podczas oceny formalnej zostaną odrzucone oferty:</w:t>
            </w:r>
          </w:p>
          <w:p w14:paraId="373B8791" w14:textId="77777777" w:rsidR="003B5182" w:rsidRPr="008753AE" w:rsidRDefault="003B5182" w:rsidP="00463072">
            <w:pPr>
              <w:pStyle w:val="Akapitzlist"/>
              <w:numPr>
                <w:ilvl w:val="0"/>
                <w:numId w:val="7"/>
              </w:numPr>
              <w:jc w:val="both"/>
              <w:rPr>
                <w:sz w:val="18"/>
                <w:szCs w:val="18"/>
              </w:rPr>
            </w:pPr>
            <w:r w:rsidRPr="008753AE">
              <w:rPr>
                <w:sz w:val="18"/>
                <w:szCs w:val="18"/>
              </w:rPr>
              <w:t>nieczytelne</w:t>
            </w:r>
          </w:p>
          <w:p w14:paraId="01CC873E" w14:textId="77777777" w:rsidR="003B5182" w:rsidRPr="008753AE" w:rsidRDefault="003B5182" w:rsidP="00463072">
            <w:pPr>
              <w:pStyle w:val="Akapitzlist"/>
              <w:numPr>
                <w:ilvl w:val="0"/>
                <w:numId w:val="7"/>
              </w:numPr>
              <w:jc w:val="both"/>
              <w:rPr>
                <w:sz w:val="18"/>
                <w:szCs w:val="18"/>
              </w:rPr>
            </w:pPr>
            <w:r w:rsidRPr="008753AE">
              <w:rPr>
                <w:sz w:val="18"/>
                <w:szCs w:val="18"/>
              </w:rPr>
              <w:t>nie złożone w wyznaczonym terminie</w:t>
            </w:r>
          </w:p>
          <w:p w14:paraId="1E6D0687" w14:textId="77777777" w:rsidR="003B5182" w:rsidRPr="008753AE" w:rsidRDefault="003B5182" w:rsidP="00463072">
            <w:pPr>
              <w:pStyle w:val="Akapitzlist"/>
              <w:numPr>
                <w:ilvl w:val="0"/>
                <w:numId w:val="7"/>
              </w:numPr>
              <w:jc w:val="both"/>
              <w:rPr>
                <w:sz w:val="18"/>
                <w:szCs w:val="18"/>
              </w:rPr>
            </w:pPr>
            <w:r w:rsidRPr="008753AE">
              <w:rPr>
                <w:sz w:val="18"/>
                <w:szCs w:val="18"/>
              </w:rPr>
              <w:t>niekompletne: brak załączników, brak podpisu</w:t>
            </w:r>
          </w:p>
          <w:p w14:paraId="31D22F35" w14:textId="5210C551" w:rsidR="00491CE4" w:rsidRPr="008753AE" w:rsidRDefault="00491CE4" w:rsidP="00463072">
            <w:pPr>
              <w:pStyle w:val="Akapitzlist"/>
              <w:numPr>
                <w:ilvl w:val="0"/>
                <w:numId w:val="7"/>
              </w:numPr>
              <w:jc w:val="both"/>
              <w:rPr>
                <w:sz w:val="18"/>
                <w:szCs w:val="18"/>
              </w:rPr>
            </w:pPr>
            <w:r w:rsidRPr="008753AE">
              <w:rPr>
                <w:sz w:val="18"/>
                <w:szCs w:val="18"/>
              </w:rPr>
              <w:t>zawierające rażąco niską cenę (zgodnie z określonymi w</w:t>
            </w:r>
            <w:r w:rsidR="002A5E65" w:rsidRPr="008753AE">
              <w:rPr>
                <w:sz w:val="18"/>
                <w:szCs w:val="18"/>
              </w:rPr>
              <w:t xml:space="preserve"> </w:t>
            </w:r>
            <w:r w:rsidRPr="008753AE">
              <w:rPr>
                <w:sz w:val="18"/>
                <w:szCs w:val="18"/>
              </w:rPr>
              <w:t>zapytaniu wytycznymi</w:t>
            </w:r>
            <w:r w:rsidR="002A5E65" w:rsidRPr="008753AE">
              <w:rPr>
                <w:sz w:val="18"/>
                <w:szCs w:val="18"/>
              </w:rPr>
              <w:t xml:space="preserve"> – patrz pkt X</w:t>
            </w:r>
            <w:r w:rsidRPr="008753AE">
              <w:rPr>
                <w:sz w:val="18"/>
                <w:szCs w:val="18"/>
              </w:rPr>
              <w:t>)</w:t>
            </w:r>
          </w:p>
          <w:p w14:paraId="39020E7C" w14:textId="77777777" w:rsidR="003B5182" w:rsidRPr="008753AE" w:rsidRDefault="003B5182" w:rsidP="00463072">
            <w:pPr>
              <w:jc w:val="both"/>
              <w:rPr>
                <w:sz w:val="18"/>
                <w:szCs w:val="18"/>
              </w:rPr>
            </w:pPr>
            <w:r w:rsidRPr="008753AE">
              <w:rPr>
                <w:sz w:val="18"/>
                <w:szCs w:val="18"/>
              </w:rPr>
              <w:t xml:space="preserve">Zamawiający dokona oceny spełnienia warunków formalnych udziału w postępowaniu przez zastosowanie kryterium spełnia/nie spełnia tj. zgodnie z zasadą czy wymagane dokumenty zostały dołączone do oferty i czy spełniają określone w zapytaniu ofertowym wymagania. </w:t>
            </w:r>
          </w:p>
          <w:p w14:paraId="33D912EA" w14:textId="5606BDD2" w:rsidR="00D628C6" w:rsidRDefault="003B5182" w:rsidP="00463072">
            <w:pPr>
              <w:jc w:val="both"/>
              <w:rPr>
                <w:sz w:val="18"/>
                <w:szCs w:val="18"/>
              </w:rPr>
            </w:pPr>
            <w:r w:rsidRPr="008753AE">
              <w:rPr>
                <w:sz w:val="18"/>
                <w:szCs w:val="18"/>
              </w:rPr>
              <w:t xml:space="preserve">Brak któregokolwiek z wymaganych oświadczeń, dokumentów, załączników, załączenie ich w niewłaściwej formie lub niezgodne z wymaganiami określonymi w niniejszym zapytaniu ofertowym </w:t>
            </w:r>
            <w:r w:rsidR="0010729B">
              <w:rPr>
                <w:sz w:val="18"/>
                <w:szCs w:val="18"/>
              </w:rPr>
              <w:t xml:space="preserve">może </w:t>
            </w:r>
            <w:r w:rsidRPr="008753AE">
              <w:rPr>
                <w:sz w:val="18"/>
                <w:szCs w:val="18"/>
              </w:rPr>
              <w:t>skutkow</w:t>
            </w:r>
            <w:r w:rsidR="0010729B">
              <w:rPr>
                <w:sz w:val="18"/>
                <w:szCs w:val="18"/>
              </w:rPr>
              <w:t>ać</w:t>
            </w:r>
            <w:r w:rsidRPr="008753AE">
              <w:rPr>
                <w:sz w:val="18"/>
                <w:szCs w:val="18"/>
              </w:rPr>
              <w:t xml:space="preserve"> wykluczeniem Oferenta z udziału w postępowaniu</w:t>
            </w:r>
            <w:r w:rsidR="00F7220B" w:rsidRPr="008753AE">
              <w:rPr>
                <w:sz w:val="18"/>
                <w:szCs w:val="18"/>
              </w:rPr>
              <w:t xml:space="preserve"> i odrzuceniem jego oferty. </w:t>
            </w:r>
          </w:p>
          <w:p w14:paraId="1EF28A35" w14:textId="18139CAD" w:rsidR="003B5182" w:rsidRPr="008753AE" w:rsidRDefault="0010729B" w:rsidP="00463072">
            <w:pPr>
              <w:jc w:val="both"/>
              <w:rPr>
                <w:sz w:val="18"/>
                <w:szCs w:val="18"/>
              </w:rPr>
            </w:pPr>
            <w:r>
              <w:rPr>
                <w:sz w:val="18"/>
                <w:szCs w:val="18"/>
              </w:rPr>
              <w:t>Każda z części zamówienia podlega odrębnej ocenie.</w:t>
            </w:r>
          </w:p>
        </w:tc>
      </w:tr>
      <w:tr w:rsidR="00123418" w:rsidRPr="008753AE" w14:paraId="3C5A7418" w14:textId="77777777" w:rsidTr="003B5182">
        <w:trPr>
          <w:trHeight w:val="567"/>
        </w:trPr>
        <w:tc>
          <w:tcPr>
            <w:tcW w:w="2943" w:type="dxa"/>
            <w:shd w:val="clear" w:color="auto" w:fill="auto"/>
          </w:tcPr>
          <w:p w14:paraId="583ED857" w14:textId="72A63BE5" w:rsidR="00123418" w:rsidRPr="008753AE" w:rsidRDefault="00123418" w:rsidP="00463072">
            <w:pPr>
              <w:pStyle w:val="Akapitzlist"/>
              <w:numPr>
                <w:ilvl w:val="0"/>
                <w:numId w:val="6"/>
              </w:numPr>
              <w:rPr>
                <w:b/>
                <w:sz w:val="18"/>
                <w:szCs w:val="18"/>
              </w:rPr>
            </w:pPr>
            <w:r w:rsidRPr="008753AE">
              <w:rPr>
                <w:b/>
                <w:sz w:val="18"/>
                <w:szCs w:val="18"/>
              </w:rPr>
              <w:lastRenderedPageBreak/>
              <w:t>Kryteria merytoryczne</w:t>
            </w:r>
          </w:p>
        </w:tc>
        <w:tc>
          <w:tcPr>
            <w:tcW w:w="6119" w:type="dxa"/>
            <w:shd w:val="clear" w:color="auto" w:fill="auto"/>
            <w:vAlign w:val="center"/>
          </w:tcPr>
          <w:p w14:paraId="752B7936" w14:textId="77777777" w:rsidR="00123418" w:rsidRPr="008753AE" w:rsidRDefault="00123418" w:rsidP="00463072">
            <w:pPr>
              <w:jc w:val="both"/>
              <w:rPr>
                <w:sz w:val="18"/>
                <w:szCs w:val="18"/>
              </w:rPr>
            </w:pPr>
            <w:r w:rsidRPr="008753AE">
              <w:rPr>
                <w:sz w:val="18"/>
                <w:szCs w:val="18"/>
              </w:rPr>
              <w:t>Ocena merytoryczna prowadzona będzie w oparciu o następujące kryteria:</w:t>
            </w:r>
          </w:p>
          <w:p w14:paraId="4FB7C726" w14:textId="0C50EB0D" w:rsidR="00123418" w:rsidRPr="00754D6C" w:rsidRDefault="00123418" w:rsidP="00754D6C">
            <w:pPr>
              <w:jc w:val="both"/>
              <w:rPr>
                <w:sz w:val="18"/>
                <w:szCs w:val="18"/>
              </w:rPr>
            </w:pPr>
            <w:r w:rsidRPr="00754D6C">
              <w:rPr>
                <w:b/>
                <w:sz w:val="18"/>
                <w:szCs w:val="18"/>
              </w:rPr>
              <w:t>CENA NETTO (</w:t>
            </w:r>
            <w:proofErr w:type="spellStart"/>
            <w:r w:rsidRPr="00754D6C">
              <w:rPr>
                <w:b/>
                <w:sz w:val="18"/>
                <w:szCs w:val="18"/>
              </w:rPr>
              <w:t>Cx</w:t>
            </w:r>
            <w:proofErr w:type="spellEnd"/>
            <w:r w:rsidRPr="00754D6C">
              <w:rPr>
                <w:b/>
                <w:sz w:val="18"/>
                <w:szCs w:val="18"/>
              </w:rPr>
              <w:t>)</w:t>
            </w:r>
            <w:r w:rsidRPr="00754D6C">
              <w:rPr>
                <w:sz w:val="18"/>
                <w:szCs w:val="18"/>
              </w:rPr>
              <w:t xml:space="preserve"> – waga </w:t>
            </w:r>
            <w:r w:rsidR="00754D6C">
              <w:rPr>
                <w:sz w:val="18"/>
                <w:szCs w:val="18"/>
              </w:rPr>
              <w:t>100</w:t>
            </w:r>
            <w:r w:rsidRPr="00754D6C">
              <w:rPr>
                <w:sz w:val="18"/>
                <w:szCs w:val="18"/>
              </w:rPr>
              <w:t xml:space="preserve"> punktów</w:t>
            </w:r>
          </w:p>
          <w:p w14:paraId="585FEF85" w14:textId="406ED44D" w:rsidR="00123418" w:rsidRPr="008753AE" w:rsidRDefault="00123418" w:rsidP="00463072">
            <w:pPr>
              <w:jc w:val="both"/>
              <w:rPr>
                <w:sz w:val="18"/>
                <w:szCs w:val="18"/>
              </w:rPr>
            </w:pPr>
          </w:p>
          <w:p w14:paraId="73749EAD" w14:textId="4992D8C3" w:rsidR="00123418" w:rsidRPr="008753AE" w:rsidRDefault="00123418" w:rsidP="00463072">
            <w:pPr>
              <w:jc w:val="both"/>
              <w:rPr>
                <w:sz w:val="18"/>
                <w:szCs w:val="18"/>
              </w:rPr>
            </w:pPr>
            <w:r w:rsidRPr="008753AE">
              <w:rPr>
                <w:sz w:val="18"/>
                <w:szCs w:val="18"/>
              </w:rPr>
              <w:t xml:space="preserve">Oferent podaje cenę netto zamówienia. Badany jest stosunek ceny netto najniższej oferty do ceny netto badanej oferty mnożony przez </w:t>
            </w:r>
            <w:r w:rsidR="00754D6C">
              <w:rPr>
                <w:sz w:val="18"/>
                <w:szCs w:val="18"/>
              </w:rPr>
              <w:t>100</w:t>
            </w:r>
            <w:r w:rsidRPr="008753AE">
              <w:rPr>
                <w:sz w:val="18"/>
                <w:szCs w:val="18"/>
              </w:rPr>
              <w:t>. Końcowy wynik powyższego działania zostanie zaokrąglony do 2 miejsc po przecinku.</w:t>
            </w:r>
          </w:p>
          <w:p w14:paraId="5BF83920" w14:textId="77777777" w:rsidR="00123418" w:rsidRPr="008753AE" w:rsidRDefault="00123418" w:rsidP="00463072">
            <w:pPr>
              <w:jc w:val="both"/>
              <w:rPr>
                <w:sz w:val="18"/>
                <w:szCs w:val="18"/>
              </w:rPr>
            </w:pPr>
          </w:p>
          <w:p w14:paraId="5CB45837" w14:textId="70E24910" w:rsidR="00123418" w:rsidRPr="008753AE" w:rsidRDefault="00123418" w:rsidP="00463072">
            <w:pPr>
              <w:jc w:val="both"/>
              <w:rPr>
                <w:rFonts w:eastAsiaTheme="minorEastAsia"/>
                <w:b/>
                <w:sz w:val="18"/>
                <w:szCs w:val="18"/>
              </w:rPr>
            </w:pPr>
            <m:oMathPara>
              <m:oMath>
                <m:r>
                  <m:rPr>
                    <m:sty m:val="b"/>
                  </m:rPr>
                  <w:rPr>
                    <w:rFonts w:ascii="Cambria Math" w:hAnsi="Cambria Math" w:cstheme="minorHAnsi"/>
                    <w:sz w:val="18"/>
                    <w:szCs w:val="18"/>
                  </w:rPr>
                  <m:t>Cx=(</m:t>
                </m:r>
                <m:f>
                  <m:fPr>
                    <m:ctrlPr>
                      <w:rPr>
                        <w:rFonts w:ascii="Cambria Math" w:hAnsi="Cambria Math" w:cstheme="minorHAnsi"/>
                        <w:b/>
                        <w:sz w:val="18"/>
                        <w:szCs w:val="18"/>
                      </w:rPr>
                    </m:ctrlPr>
                  </m:fPr>
                  <m:num>
                    <m:r>
                      <m:rPr>
                        <m:sty m:val="b"/>
                      </m:rPr>
                      <w:rPr>
                        <w:rFonts w:ascii="Cambria Math" w:hAnsi="Cambria Math" w:cstheme="minorHAnsi"/>
                        <w:sz w:val="18"/>
                        <w:szCs w:val="18"/>
                      </w:rPr>
                      <m:t>Cmin</m:t>
                    </m:r>
                  </m:num>
                  <m:den>
                    <m:r>
                      <m:rPr>
                        <m:sty m:val="b"/>
                      </m:rPr>
                      <w:rPr>
                        <w:rFonts w:ascii="Cambria Math" w:hAnsi="Cambria Math" w:cstheme="minorHAnsi"/>
                        <w:sz w:val="18"/>
                        <w:szCs w:val="18"/>
                      </w:rPr>
                      <m:t>Cxa</m:t>
                    </m:r>
                  </m:den>
                </m:f>
                <m:r>
                  <m:rPr>
                    <m:sty m:val="b"/>
                  </m:rPr>
                  <w:rPr>
                    <w:rFonts w:ascii="Cambria Math" w:hAnsi="Cambria Math" w:cstheme="minorHAnsi"/>
                    <w:sz w:val="18"/>
                    <w:szCs w:val="18"/>
                  </w:rPr>
                  <m:t xml:space="preserve"> x 100)</m:t>
                </m:r>
              </m:oMath>
            </m:oMathPara>
          </w:p>
          <w:p w14:paraId="0DA91CC9" w14:textId="77777777" w:rsidR="00123418" w:rsidRPr="008753AE" w:rsidRDefault="00123418" w:rsidP="00463072">
            <w:pPr>
              <w:jc w:val="both"/>
              <w:rPr>
                <w:rFonts w:eastAsiaTheme="minorEastAsia"/>
                <w:b/>
                <w:sz w:val="18"/>
                <w:szCs w:val="18"/>
              </w:rPr>
            </w:pPr>
          </w:p>
          <w:p w14:paraId="2BC20697" w14:textId="77777777" w:rsidR="00123418" w:rsidRPr="008753AE" w:rsidRDefault="00123418" w:rsidP="00463072">
            <w:pPr>
              <w:jc w:val="both"/>
              <w:rPr>
                <w:sz w:val="18"/>
                <w:szCs w:val="18"/>
              </w:rPr>
            </w:pPr>
            <w:r w:rsidRPr="008753AE">
              <w:rPr>
                <w:sz w:val="18"/>
                <w:szCs w:val="18"/>
              </w:rPr>
              <w:t>gdzie:</w:t>
            </w:r>
          </w:p>
          <w:p w14:paraId="4D8391D7" w14:textId="77777777" w:rsidR="00123418" w:rsidRPr="008753AE" w:rsidRDefault="00123418" w:rsidP="00463072">
            <w:pPr>
              <w:jc w:val="both"/>
              <w:rPr>
                <w:sz w:val="18"/>
                <w:szCs w:val="18"/>
              </w:rPr>
            </w:pPr>
            <w:proofErr w:type="spellStart"/>
            <w:r w:rsidRPr="008753AE">
              <w:rPr>
                <w:sz w:val="18"/>
                <w:szCs w:val="18"/>
              </w:rPr>
              <w:t>Cx</w:t>
            </w:r>
            <w:proofErr w:type="spellEnd"/>
            <w:r w:rsidRPr="008753AE">
              <w:rPr>
                <w:sz w:val="18"/>
                <w:szCs w:val="18"/>
              </w:rPr>
              <w:tab/>
              <w:t>–  punkty przyznane za kryterium 1 (cena netto)</w:t>
            </w:r>
            <w:r w:rsidRPr="008753AE">
              <w:rPr>
                <w:sz w:val="18"/>
                <w:szCs w:val="18"/>
              </w:rPr>
              <w:tab/>
              <w:t xml:space="preserve"> </w:t>
            </w:r>
          </w:p>
          <w:p w14:paraId="4B7ECDC8" w14:textId="77777777" w:rsidR="00123418" w:rsidRPr="008753AE" w:rsidRDefault="00123418" w:rsidP="00463072">
            <w:pPr>
              <w:jc w:val="both"/>
              <w:rPr>
                <w:sz w:val="18"/>
                <w:szCs w:val="18"/>
              </w:rPr>
            </w:pPr>
            <w:proofErr w:type="spellStart"/>
            <w:r w:rsidRPr="008753AE">
              <w:rPr>
                <w:sz w:val="18"/>
                <w:szCs w:val="18"/>
              </w:rPr>
              <w:t>Cmin</w:t>
            </w:r>
            <w:proofErr w:type="spellEnd"/>
            <w:r w:rsidRPr="008753AE">
              <w:rPr>
                <w:sz w:val="18"/>
                <w:szCs w:val="18"/>
              </w:rPr>
              <w:t xml:space="preserve">  </w:t>
            </w:r>
            <w:r w:rsidRPr="008753AE">
              <w:rPr>
                <w:sz w:val="18"/>
                <w:szCs w:val="18"/>
              </w:rPr>
              <w:tab/>
              <w:t>–  najniższa cena netto spośród analizowanych ofert</w:t>
            </w:r>
          </w:p>
          <w:p w14:paraId="5AA941FA" w14:textId="77777777" w:rsidR="00123418" w:rsidRPr="008753AE" w:rsidRDefault="00123418" w:rsidP="00463072">
            <w:pPr>
              <w:jc w:val="both"/>
              <w:rPr>
                <w:sz w:val="18"/>
                <w:szCs w:val="18"/>
              </w:rPr>
            </w:pPr>
            <w:proofErr w:type="spellStart"/>
            <w:r w:rsidRPr="008753AE">
              <w:rPr>
                <w:sz w:val="18"/>
                <w:szCs w:val="18"/>
              </w:rPr>
              <w:t>Cxa</w:t>
            </w:r>
            <w:proofErr w:type="spellEnd"/>
            <w:r w:rsidRPr="008753AE">
              <w:rPr>
                <w:sz w:val="18"/>
                <w:szCs w:val="18"/>
              </w:rPr>
              <w:tab/>
              <w:t>–  cena netto analizowanej oferty</w:t>
            </w:r>
          </w:p>
          <w:p w14:paraId="2A55093C" w14:textId="77777777" w:rsidR="00123418" w:rsidRPr="008753AE" w:rsidRDefault="00123418" w:rsidP="00463072">
            <w:pPr>
              <w:jc w:val="both"/>
              <w:rPr>
                <w:sz w:val="18"/>
                <w:szCs w:val="18"/>
              </w:rPr>
            </w:pPr>
          </w:p>
          <w:p w14:paraId="56F21109" w14:textId="77777777" w:rsidR="00123418" w:rsidRPr="008753AE" w:rsidRDefault="00123418" w:rsidP="00463072">
            <w:pPr>
              <w:jc w:val="both"/>
              <w:rPr>
                <w:sz w:val="18"/>
                <w:szCs w:val="18"/>
              </w:rPr>
            </w:pPr>
          </w:p>
          <w:p w14:paraId="1F84729E" w14:textId="77777777" w:rsidR="00123418" w:rsidRPr="008753AE" w:rsidRDefault="00123418" w:rsidP="00463072">
            <w:pPr>
              <w:jc w:val="both"/>
              <w:rPr>
                <w:sz w:val="18"/>
                <w:szCs w:val="18"/>
              </w:rPr>
            </w:pPr>
            <w:r w:rsidRPr="008753AE">
              <w:rPr>
                <w:sz w:val="18"/>
                <w:szCs w:val="18"/>
              </w:rPr>
              <w:t>Wartość uzyskanych punktów (P) ofert określona zostanie wg wzoru:</w:t>
            </w:r>
          </w:p>
          <w:p w14:paraId="372DE3E7" w14:textId="086277F4" w:rsidR="00123418" w:rsidRPr="008753AE" w:rsidRDefault="00123418" w:rsidP="00463072">
            <w:pPr>
              <w:jc w:val="both"/>
              <w:rPr>
                <w:rFonts w:eastAsiaTheme="minorEastAsia"/>
                <w:b/>
                <w:sz w:val="18"/>
                <w:szCs w:val="18"/>
              </w:rPr>
            </w:pPr>
            <m:oMathPara>
              <m:oMath>
                <m:r>
                  <m:rPr>
                    <m:sty m:val="b"/>
                  </m:rPr>
                  <w:rPr>
                    <w:rFonts w:ascii="Cambria Math" w:hAnsi="Cambria Math" w:cstheme="minorHAnsi"/>
                    <w:sz w:val="18"/>
                    <w:szCs w:val="18"/>
                  </w:rPr>
                  <m:t>P=Cx</m:t>
                </m:r>
              </m:oMath>
            </m:oMathPara>
          </w:p>
          <w:p w14:paraId="6A431CB9" w14:textId="77777777" w:rsidR="00123418" w:rsidRDefault="00123418" w:rsidP="00463072">
            <w:pPr>
              <w:jc w:val="both"/>
              <w:rPr>
                <w:sz w:val="18"/>
                <w:szCs w:val="18"/>
              </w:rPr>
            </w:pPr>
            <w:r w:rsidRPr="008753AE">
              <w:rPr>
                <w:sz w:val="18"/>
                <w:szCs w:val="18"/>
              </w:rPr>
              <w:t>Wszystkie obliczenia będą dokonywane z dokładnością do dwóch miejsc po przecinku. Łączna maksymalna liczba punktów z kryterium cena netto wynosi 100.</w:t>
            </w:r>
          </w:p>
          <w:p w14:paraId="60CF34EE" w14:textId="77777777" w:rsidR="0010729B" w:rsidRDefault="0010729B" w:rsidP="00463072">
            <w:pPr>
              <w:jc w:val="both"/>
              <w:rPr>
                <w:sz w:val="18"/>
                <w:szCs w:val="18"/>
              </w:rPr>
            </w:pPr>
          </w:p>
          <w:p w14:paraId="189F8FC0" w14:textId="091B1524" w:rsidR="0010729B" w:rsidRPr="008753AE" w:rsidRDefault="0010729B" w:rsidP="00463072">
            <w:pPr>
              <w:jc w:val="both"/>
              <w:rPr>
                <w:sz w:val="18"/>
                <w:szCs w:val="18"/>
              </w:rPr>
            </w:pPr>
            <w:r w:rsidRPr="0010729B">
              <w:rPr>
                <w:sz w:val="18"/>
                <w:szCs w:val="18"/>
              </w:rPr>
              <w:t>Każda z części zamówienia podlega odrębnej ocenie</w:t>
            </w:r>
          </w:p>
        </w:tc>
      </w:tr>
      <w:tr w:rsidR="00123418" w:rsidRPr="008753AE" w14:paraId="16E1C6EF" w14:textId="77777777" w:rsidTr="000641D4">
        <w:trPr>
          <w:trHeight w:val="567"/>
        </w:trPr>
        <w:tc>
          <w:tcPr>
            <w:tcW w:w="9062" w:type="dxa"/>
            <w:gridSpan w:val="2"/>
            <w:shd w:val="clear" w:color="auto" w:fill="DEEAF6" w:themeFill="accent1" w:themeFillTint="33"/>
            <w:vAlign w:val="center"/>
          </w:tcPr>
          <w:p w14:paraId="75249129" w14:textId="6C2446A2" w:rsidR="00123418" w:rsidRPr="008753AE" w:rsidRDefault="00123418" w:rsidP="00463072">
            <w:pPr>
              <w:pStyle w:val="Akapitzlist"/>
              <w:numPr>
                <w:ilvl w:val="0"/>
                <w:numId w:val="2"/>
              </w:numPr>
              <w:jc w:val="center"/>
              <w:rPr>
                <w:b/>
                <w:sz w:val="18"/>
                <w:szCs w:val="18"/>
              </w:rPr>
            </w:pPr>
            <w:r w:rsidRPr="008753AE">
              <w:rPr>
                <w:b/>
                <w:sz w:val="18"/>
                <w:szCs w:val="18"/>
              </w:rPr>
              <w:t>Rażąco niska cena</w:t>
            </w:r>
          </w:p>
        </w:tc>
      </w:tr>
      <w:tr w:rsidR="00123418" w:rsidRPr="008753AE" w14:paraId="1050EDEE" w14:textId="77777777" w:rsidTr="00491CE4">
        <w:trPr>
          <w:trHeight w:val="567"/>
        </w:trPr>
        <w:tc>
          <w:tcPr>
            <w:tcW w:w="9062" w:type="dxa"/>
            <w:gridSpan w:val="2"/>
            <w:shd w:val="clear" w:color="auto" w:fill="auto"/>
            <w:vAlign w:val="center"/>
          </w:tcPr>
          <w:p w14:paraId="1E82E4F4" w14:textId="299F7924" w:rsidR="00123418" w:rsidRPr="008753AE" w:rsidRDefault="00123418" w:rsidP="00463072">
            <w:pPr>
              <w:jc w:val="both"/>
              <w:rPr>
                <w:sz w:val="18"/>
                <w:szCs w:val="18"/>
              </w:rPr>
            </w:pPr>
            <w:r w:rsidRPr="008753AE">
              <w:rPr>
                <w:sz w:val="18"/>
                <w:szCs w:val="18"/>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30% od wartości zamówienia (powiększonej o podatek od towarów i usług) lub średniej arytmetycznej cen wszystkich złożonych ofert, Zamawiający może zwrócić się  o udzielenie wyjaśnień, w tym złożenie dowodów, dotyczących elementów oferty mających wpływ na wysokość ceny, w szczególności w zakresie:</w:t>
            </w:r>
          </w:p>
          <w:p w14:paraId="1E961738" w14:textId="0786D9E7" w:rsidR="00123418" w:rsidRPr="008753AE" w:rsidRDefault="00123418" w:rsidP="00463072">
            <w:pPr>
              <w:pStyle w:val="Akapitzlist"/>
              <w:numPr>
                <w:ilvl w:val="0"/>
                <w:numId w:val="16"/>
              </w:numPr>
              <w:jc w:val="both"/>
              <w:rPr>
                <w:sz w:val="18"/>
                <w:szCs w:val="18"/>
              </w:rPr>
            </w:pPr>
            <w:r w:rsidRPr="008753AE">
              <w:rPr>
                <w:sz w:val="18"/>
                <w:szCs w:val="18"/>
              </w:rPr>
              <w:t>oszczędności metody wykonania zamówienia, wybranych rozwiązań, wyjątkowo sprzyjających warunków wykonywania zamówienia dostępnych dla Oferenta, kosztów pracy, których wartość przyjęta do ustalenia ceny nie może być niższa od minimalnego wynagrodzenia za pracę albo minimalnej stawki godzinowej, ustalonych na podstawie przepisów ustawy z dnia 10 października 2002 r. o minimalnym wynagrodzeniu za pracę (Dz. U. z 2015 r. poz. 2008 oraz z 2016 r. poz. 1265)</w:t>
            </w:r>
          </w:p>
          <w:p w14:paraId="7F058A1E" w14:textId="77777777" w:rsidR="00123418" w:rsidRPr="008753AE" w:rsidRDefault="00123418" w:rsidP="00463072">
            <w:pPr>
              <w:pStyle w:val="Akapitzlist"/>
              <w:numPr>
                <w:ilvl w:val="0"/>
                <w:numId w:val="16"/>
              </w:numPr>
              <w:jc w:val="both"/>
              <w:rPr>
                <w:sz w:val="18"/>
                <w:szCs w:val="18"/>
              </w:rPr>
            </w:pPr>
            <w:r w:rsidRPr="008753AE">
              <w:rPr>
                <w:sz w:val="18"/>
                <w:szCs w:val="18"/>
              </w:rPr>
              <w:t>pomocy publicznej udzielonej na podstawie odrębnych przepisów</w:t>
            </w:r>
          </w:p>
          <w:p w14:paraId="5D869D64" w14:textId="0713D419" w:rsidR="00123418" w:rsidRPr="008753AE" w:rsidRDefault="00123418" w:rsidP="00463072">
            <w:pPr>
              <w:ind w:left="29"/>
              <w:jc w:val="both"/>
              <w:rPr>
                <w:sz w:val="18"/>
                <w:szCs w:val="18"/>
              </w:rPr>
            </w:pPr>
            <w:r w:rsidRPr="008753AE">
              <w:rPr>
                <w:sz w:val="18"/>
                <w:szCs w:val="18"/>
              </w:rPr>
              <w:t>Obowiązek wykazania, że oferta nie zawiera rażąco niskiej ceny, spoczywa na Oferencie. W przypadku gdy oferta budzi wątpliwości Zamawiającego co do rażąco niskiej ceny, Zamawiający wzywa Oferenta do wyjaśnień. Zamawiający odrzuca ofertę Oferenta, który nie złożył wyjaśnień lub jeżeli dokonana ocena wyjaśnień wraz z dostarczonymi dowodami potwierdza, że oferta zawiera rażąco niską cenę w stosunku do przedmiotu zamówienia.</w:t>
            </w:r>
          </w:p>
        </w:tc>
      </w:tr>
      <w:tr w:rsidR="00123418" w:rsidRPr="008753AE" w14:paraId="0586FB54" w14:textId="77777777" w:rsidTr="000641D4">
        <w:trPr>
          <w:trHeight w:val="567"/>
        </w:trPr>
        <w:tc>
          <w:tcPr>
            <w:tcW w:w="9062" w:type="dxa"/>
            <w:gridSpan w:val="2"/>
            <w:shd w:val="clear" w:color="auto" w:fill="DEEAF6" w:themeFill="accent1" w:themeFillTint="33"/>
            <w:vAlign w:val="center"/>
          </w:tcPr>
          <w:p w14:paraId="5FBA34C3" w14:textId="286D6992" w:rsidR="00123418" w:rsidRPr="008753AE" w:rsidRDefault="00123418" w:rsidP="00463072">
            <w:pPr>
              <w:pStyle w:val="Akapitzlist"/>
              <w:numPr>
                <w:ilvl w:val="0"/>
                <w:numId w:val="2"/>
              </w:numPr>
              <w:jc w:val="center"/>
              <w:rPr>
                <w:b/>
                <w:sz w:val="18"/>
                <w:szCs w:val="18"/>
              </w:rPr>
            </w:pPr>
            <w:r w:rsidRPr="008753AE">
              <w:rPr>
                <w:b/>
                <w:sz w:val="18"/>
                <w:szCs w:val="18"/>
              </w:rPr>
              <w:t>Wykluczenia</w:t>
            </w:r>
          </w:p>
        </w:tc>
      </w:tr>
      <w:tr w:rsidR="00123418" w:rsidRPr="008753AE" w14:paraId="69E8EBB5" w14:textId="77777777" w:rsidTr="000641D4">
        <w:trPr>
          <w:trHeight w:val="567"/>
        </w:trPr>
        <w:tc>
          <w:tcPr>
            <w:tcW w:w="9062" w:type="dxa"/>
            <w:gridSpan w:val="2"/>
            <w:shd w:val="clear" w:color="auto" w:fill="auto"/>
            <w:vAlign w:val="center"/>
          </w:tcPr>
          <w:p w14:paraId="6E998E2C" w14:textId="550D362A" w:rsidR="00123418" w:rsidRPr="008753AE" w:rsidRDefault="008753AE" w:rsidP="00463072">
            <w:pPr>
              <w:spacing w:before="60"/>
              <w:jc w:val="both"/>
              <w:rPr>
                <w:sz w:val="18"/>
                <w:szCs w:val="18"/>
              </w:rPr>
            </w:pPr>
            <w:bookmarkStart w:id="5" w:name="_Hlk57809696"/>
            <w:r w:rsidRPr="008753AE">
              <w:rPr>
                <w:sz w:val="18"/>
                <w:szCs w:val="18"/>
              </w:rPr>
              <w:t xml:space="preserve">W celu uniknięcia konfliktów interesów zamówienie nie może być udzielone przez Zamawiającego  podmiotom powiązanym z nim osobowo lub kapitałowo. </w:t>
            </w:r>
            <w:r>
              <w:rPr>
                <w:sz w:val="18"/>
                <w:szCs w:val="18"/>
              </w:rPr>
              <w:t xml:space="preserve">Przez </w:t>
            </w:r>
            <w:r w:rsidR="00123418" w:rsidRPr="008753AE">
              <w:rPr>
                <w:sz w:val="18"/>
                <w:szCs w:val="18"/>
              </w:rPr>
              <w:t>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Oferenta, a Oferentem, polegające w szczególności na:</w:t>
            </w:r>
          </w:p>
          <w:p w14:paraId="13F0158A" w14:textId="77777777" w:rsidR="00123418" w:rsidRPr="008753AE" w:rsidRDefault="00123418" w:rsidP="00463072">
            <w:pPr>
              <w:pStyle w:val="Akapitzlist"/>
              <w:numPr>
                <w:ilvl w:val="0"/>
                <w:numId w:val="9"/>
              </w:numPr>
              <w:jc w:val="both"/>
              <w:rPr>
                <w:sz w:val="18"/>
                <w:szCs w:val="18"/>
              </w:rPr>
            </w:pPr>
            <w:r w:rsidRPr="008753AE">
              <w:rPr>
                <w:sz w:val="18"/>
                <w:szCs w:val="18"/>
              </w:rPr>
              <w:t>uczestniczeniu w spółce, jako wspólnik spółki cywilnej lub spółki osobowej,</w:t>
            </w:r>
          </w:p>
          <w:p w14:paraId="7C7703CE" w14:textId="0F550A92" w:rsidR="00123418" w:rsidRPr="008753AE" w:rsidRDefault="00123418" w:rsidP="00463072">
            <w:pPr>
              <w:pStyle w:val="Akapitzlist"/>
              <w:numPr>
                <w:ilvl w:val="0"/>
                <w:numId w:val="9"/>
              </w:numPr>
              <w:jc w:val="both"/>
              <w:rPr>
                <w:sz w:val="18"/>
                <w:szCs w:val="18"/>
              </w:rPr>
            </w:pPr>
            <w:r w:rsidRPr="008753AE">
              <w:rPr>
                <w:sz w:val="18"/>
                <w:szCs w:val="18"/>
              </w:rPr>
              <w:t>posiadaniu co najmniej 10 % udziałów lub akcji,</w:t>
            </w:r>
            <w:r w:rsidR="00F7220B" w:rsidRPr="008753AE">
              <w:rPr>
                <w:sz w:val="18"/>
                <w:szCs w:val="18"/>
              </w:rPr>
              <w:t xml:space="preserve"> o ile niższy próg nie wynika z przepisów prawa</w:t>
            </w:r>
            <w:r w:rsidR="008753AE">
              <w:t xml:space="preserve"> </w:t>
            </w:r>
            <w:r w:rsidR="008753AE" w:rsidRPr="008753AE">
              <w:rPr>
                <w:sz w:val="18"/>
                <w:szCs w:val="18"/>
              </w:rPr>
              <w:t>lub nie został określony przez IZ PO</w:t>
            </w:r>
            <w:r w:rsidR="008753AE">
              <w:rPr>
                <w:sz w:val="18"/>
                <w:szCs w:val="18"/>
              </w:rPr>
              <w:t>,</w:t>
            </w:r>
          </w:p>
          <w:p w14:paraId="7CD9EA45" w14:textId="77777777" w:rsidR="00123418" w:rsidRPr="008753AE" w:rsidRDefault="00123418" w:rsidP="00463072">
            <w:pPr>
              <w:pStyle w:val="Akapitzlist"/>
              <w:numPr>
                <w:ilvl w:val="0"/>
                <w:numId w:val="9"/>
              </w:numPr>
              <w:jc w:val="both"/>
              <w:rPr>
                <w:sz w:val="18"/>
                <w:szCs w:val="18"/>
              </w:rPr>
            </w:pPr>
            <w:r w:rsidRPr="008753AE">
              <w:rPr>
                <w:sz w:val="18"/>
                <w:szCs w:val="18"/>
              </w:rPr>
              <w:t>pełnieniu funkcji członka organu nadzorczego lub zarządzającego, prokurenta, pełnomocnika,</w:t>
            </w:r>
          </w:p>
          <w:p w14:paraId="2A453784" w14:textId="19FA9A4D" w:rsidR="00123418" w:rsidRDefault="00123418" w:rsidP="00463072">
            <w:pPr>
              <w:pStyle w:val="Akapitzlist"/>
              <w:numPr>
                <w:ilvl w:val="0"/>
                <w:numId w:val="9"/>
              </w:numPr>
              <w:ind w:left="357" w:hanging="357"/>
              <w:contextualSpacing w:val="0"/>
              <w:jc w:val="both"/>
              <w:rPr>
                <w:sz w:val="18"/>
                <w:szCs w:val="18"/>
              </w:rPr>
            </w:pPr>
            <w:r w:rsidRPr="008753AE">
              <w:rPr>
                <w:sz w:val="18"/>
                <w:szCs w:val="18"/>
              </w:rPr>
              <w:t>pozostawaniu w związku małżeńskim, w stosunku pokrewieństwa lub powinowactwa w linii prostej, pokrewieństwa drugiego stopnia lub powinowactwa drugiego stopnia w linii bocznej lub w stosunku przysposobienia, opieki lub kurateli.</w:t>
            </w:r>
          </w:p>
          <w:p w14:paraId="3DFE4999" w14:textId="563C1075" w:rsidR="0052378B" w:rsidRDefault="0052378B" w:rsidP="0052378B">
            <w:pPr>
              <w:jc w:val="both"/>
              <w:rPr>
                <w:sz w:val="18"/>
                <w:szCs w:val="18"/>
              </w:rPr>
            </w:pPr>
          </w:p>
          <w:p w14:paraId="23D82816" w14:textId="77777777" w:rsidR="002C126D" w:rsidRPr="002C126D" w:rsidRDefault="002C126D" w:rsidP="002C126D">
            <w:pPr>
              <w:jc w:val="both"/>
              <w:rPr>
                <w:sz w:val="18"/>
                <w:szCs w:val="18"/>
              </w:rPr>
            </w:pPr>
            <w:r w:rsidRPr="002C126D">
              <w:rPr>
                <w:sz w:val="18"/>
                <w:szCs w:val="18"/>
              </w:rPr>
              <w:t>Z postępowania o udzielenie zamówienia wyklucza się Wykonawców, w stosunku do których zachodzi którakolwiek z okoliczności wskazanych: w art. 7 ust. 1 ustawy o szczególnych rozwiązaniach w zakresie przeciwdziałania wspieraniu agresji na Ukrainę oraz służących ochronie bezpieczeństwa narodowego, tj.:</w:t>
            </w:r>
          </w:p>
          <w:p w14:paraId="36868D8A" w14:textId="77777777" w:rsidR="002C126D" w:rsidRPr="002C126D" w:rsidRDefault="002C126D" w:rsidP="002C126D">
            <w:pPr>
              <w:jc w:val="both"/>
              <w:rPr>
                <w:sz w:val="18"/>
                <w:szCs w:val="18"/>
              </w:rPr>
            </w:pPr>
            <w:r w:rsidRPr="002C126D">
              <w:rPr>
                <w:sz w:val="18"/>
                <w:szCs w:val="18"/>
              </w:rPr>
              <w:t>1)</w:t>
            </w:r>
            <w:r w:rsidRPr="002C126D">
              <w:rPr>
                <w:sz w:val="18"/>
                <w:szCs w:val="18"/>
              </w:rPr>
              <w:tab/>
              <w:t>wykonawcę oraz uczestnika konkursu wymienionego w wykazach określonych w rozporządzeniu 765/2006 i rozporządzeniu 269/2014 albo wpisanego na listę na podstawie decyzji w sprawie wpisu na listę rozstrzygającej o zastosowaniu środka, o którym mowa w art. 1 pkt 3 ww. ustawy;</w:t>
            </w:r>
          </w:p>
          <w:p w14:paraId="62F0ADCA" w14:textId="77777777" w:rsidR="002C126D" w:rsidRPr="002C126D" w:rsidRDefault="002C126D" w:rsidP="002C126D">
            <w:pPr>
              <w:jc w:val="both"/>
              <w:rPr>
                <w:sz w:val="18"/>
                <w:szCs w:val="18"/>
              </w:rPr>
            </w:pPr>
            <w:r w:rsidRPr="002C126D">
              <w:rPr>
                <w:sz w:val="18"/>
                <w:szCs w:val="18"/>
              </w:rPr>
              <w:lastRenderedPageBreak/>
              <w:t>2)</w:t>
            </w:r>
            <w:r w:rsidRPr="002C126D">
              <w:rPr>
                <w:sz w:val="18"/>
                <w:szCs w:val="18"/>
              </w:rPr>
              <w:tab/>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4648033C" w14:textId="77777777" w:rsidR="002C126D" w:rsidRPr="002C126D" w:rsidRDefault="002C126D" w:rsidP="002C126D">
            <w:pPr>
              <w:jc w:val="both"/>
              <w:rPr>
                <w:sz w:val="18"/>
                <w:szCs w:val="18"/>
              </w:rPr>
            </w:pPr>
            <w:r w:rsidRPr="002C126D">
              <w:rPr>
                <w:sz w:val="18"/>
                <w:szCs w:val="18"/>
              </w:rPr>
              <w:t>3)</w:t>
            </w:r>
            <w:r w:rsidRPr="002C126D">
              <w:rPr>
                <w:sz w:val="18"/>
                <w:szCs w:val="18"/>
              </w:rPr>
              <w:tab/>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3B1015E" w14:textId="77777777" w:rsidR="002C126D" w:rsidRPr="002C126D" w:rsidRDefault="002C126D" w:rsidP="002C126D">
            <w:pPr>
              <w:jc w:val="both"/>
              <w:rPr>
                <w:sz w:val="18"/>
                <w:szCs w:val="18"/>
              </w:rPr>
            </w:pPr>
          </w:p>
          <w:p w14:paraId="3FF08F7A" w14:textId="77777777" w:rsidR="002C126D" w:rsidRDefault="002C126D" w:rsidP="002C126D">
            <w:pPr>
              <w:jc w:val="both"/>
              <w:rPr>
                <w:sz w:val="18"/>
                <w:szCs w:val="18"/>
              </w:rPr>
            </w:pPr>
            <w:r w:rsidRPr="002C126D">
              <w:rPr>
                <w:sz w:val="18"/>
                <w:szCs w:val="18"/>
              </w:rPr>
              <w:t>Wykonawca wraz z ofertą zobowiązany jest złożyć oświadczenie zgodnie z Załącznikiem nr 2.</w:t>
            </w:r>
          </w:p>
          <w:p w14:paraId="110FEC85" w14:textId="77777777" w:rsidR="002C126D" w:rsidRDefault="002C126D" w:rsidP="002C126D">
            <w:pPr>
              <w:jc w:val="both"/>
              <w:rPr>
                <w:sz w:val="18"/>
                <w:szCs w:val="18"/>
              </w:rPr>
            </w:pPr>
          </w:p>
          <w:p w14:paraId="4EFD63C2" w14:textId="2AF16CC8" w:rsidR="008753AE" w:rsidRPr="008753AE" w:rsidRDefault="008753AE" w:rsidP="002C126D">
            <w:pPr>
              <w:jc w:val="both"/>
              <w:rPr>
                <w:sz w:val="18"/>
                <w:szCs w:val="18"/>
              </w:rPr>
            </w:pPr>
          </w:p>
        </w:tc>
      </w:tr>
      <w:bookmarkEnd w:id="5"/>
      <w:tr w:rsidR="00123418" w:rsidRPr="008753AE" w14:paraId="5ABF2839" w14:textId="77777777" w:rsidTr="00EE09ED">
        <w:trPr>
          <w:trHeight w:val="567"/>
        </w:trPr>
        <w:tc>
          <w:tcPr>
            <w:tcW w:w="9062" w:type="dxa"/>
            <w:gridSpan w:val="2"/>
            <w:shd w:val="clear" w:color="auto" w:fill="DEEAF6" w:themeFill="accent1" w:themeFillTint="33"/>
            <w:vAlign w:val="center"/>
          </w:tcPr>
          <w:p w14:paraId="27A75D9D" w14:textId="03C32CBB" w:rsidR="00123418" w:rsidRPr="008753AE" w:rsidRDefault="00123418" w:rsidP="00463072">
            <w:pPr>
              <w:pStyle w:val="Akapitzlist"/>
              <w:numPr>
                <w:ilvl w:val="0"/>
                <w:numId w:val="2"/>
              </w:numPr>
              <w:jc w:val="center"/>
              <w:rPr>
                <w:b/>
                <w:sz w:val="18"/>
                <w:szCs w:val="18"/>
              </w:rPr>
            </w:pPr>
            <w:r w:rsidRPr="008753AE">
              <w:rPr>
                <w:b/>
                <w:sz w:val="18"/>
                <w:szCs w:val="18"/>
              </w:rPr>
              <w:lastRenderedPageBreak/>
              <w:t>Tryb rozpatrzenia ofert i ocena ofert</w:t>
            </w:r>
          </w:p>
        </w:tc>
      </w:tr>
      <w:tr w:rsidR="00123418" w:rsidRPr="008753AE" w14:paraId="22D0A424" w14:textId="77777777" w:rsidTr="00C1315B">
        <w:trPr>
          <w:trHeight w:val="567"/>
        </w:trPr>
        <w:tc>
          <w:tcPr>
            <w:tcW w:w="9062" w:type="dxa"/>
            <w:gridSpan w:val="2"/>
            <w:shd w:val="clear" w:color="auto" w:fill="auto"/>
            <w:vAlign w:val="center"/>
          </w:tcPr>
          <w:p w14:paraId="011C8080" w14:textId="4C3B255D" w:rsidR="00123418" w:rsidRPr="008753AE" w:rsidRDefault="00123418" w:rsidP="00463072">
            <w:pPr>
              <w:pStyle w:val="Akapitzlist"/>
              <w:numPr>
                <w:ilvl w:val="0"/>
                <w:numId w:val="17"/>
              </w:numPr>
              <w:jc w:val="both"/>
              <w:rPr>
                <w:sz w:val="18"/>
                <w:szCs w:val="18"/>
              </w:rPr>
            </w:pPr>
            <w:r w:rsidRPr="008753AE">
              <w:rPr>
                <w:sz w:val="18"/>
                <w:szCs w:val="18"/>
              </w:rPr>
              <w:t xml:space="preserve">Oferty przedłożone w terminie zostaną przeanalizowane przez Zamawiającego w terminie  </w:t>
            </w:r>
            <w:r w:rsidR="005F3AA5" w:rsidRPr="008753AE">
              <w:rPr>
                <w:sz w:val="18"/>
                <w:szCs w:val="18"/>
              </w:rPr>
              <w:t>do 14</w:t>
            </w:r>
            <w:r w:rsidRPr="008753AE">
              <w:rPr>
                <w:sz w:val="18"/>
                <w:szCs w:val="18"/>
              </w:rPr>
              <w:t xml:space="preserve"> dni roboczych od dnia zakończenia składania ofert.</w:t>
            </w:r>
          </w:p>
          <w:p w14:paraId="3D7A4CD9" w14:textId="77777777" w:rsidR="00123418" w:rsidRPr="008753AE" w:rsidRDefault="00123418" w:rsidP="00463072">
            <w:pPr>
              <w:pStyle w:val="Akapitzlist"/>
              <w:numPr>
                <w:ilvl w:val="0"/>
                <w:numId w:val="17"/>
              </w:numPr>
              <w:jc w:val="both"/>
              <w:rPr>
                <w:sz w:val="18"/>
                <w:szCs w:val="18"/>
              </w:rPr>
            </w:pPr>
            <w:r w:rsidRPr="008753AE">
              <w:rPr>
                <w:sz w:val="18"/>
                <w:szCs w:val="18"/>
              </w:rPr>
              <w:t xml:space="preserve">Zamawiający w trakcie analizy ofert może wystąpić do Oferenta o dodatkowe wyjaśnienia lub uzupełnienia, jeśli zawarte w ofercie informacje nie pozwolą na obiektywną ocenę oferty. </w:t>
            </w:r>
          </w:p>
          <w:p w14:paraId="17E2E9F7" w14:textId="77777777" w:rsidR="00123418" w:rsidRPr="008753AE" w:rsidRDefault="00123418" w:rsidP="00463072">
            <w:pPr>
              <w:pStyle w:val="Akapitzlist"/>
              <w:numPr>
                <w:ilvl w:val="0"/>
                <w:numId w:val="17"/>
              </w:numPr>
              <w:jc w:val="both"/>
              <w:rPr>
                <w:sz w:val="18"/>
                <w:szCs w:val="18"/>
              </w:rPr>
            </w:pPr>
            <w:r w:rsidRPr="008753AE">
              <w:rPr>
                <w:sz w:val="18"/>
                <w:szCs w:val="18"/>
              </w:rPr>
              <w:t xml:space="preserve">Dla odpowiedzi związanych z wyjaśnieniem oferty, przyjmuje się 2 dni robocze od dnia dostarczenia przez Zamawiającego zapytania/prośby o wyjaśnienie. </w:t>
            </w:r>
          </w:p>
          <w:p w14:paraId="7ED1E883" w14:textId="6665713D" w:rsidR="00123418" w:rsidRPr="008753AE" w:rsidRDefault="00123418" w:rsidP="00463072">
            <w:pPr>
              <w:pStyle w:val="Akapitzlist"/>
              <w:numPr>
                <w:ilvl w:val="0"/>
                <w:numId w:val="17"/>
              </w:numPr>
              <w:jc w:val="both"/>
              <w:rPr>
                <w:sz w:val="18"/>
                <w:szCs w:val="18"/>
              </w:rPr>
            </w:pPr>
            <w:r w:rsidRPr="008753AE">
              <w:rPr>
                <w:sz w:val="18"/>
                <w:szCs w:val="18"/>
              </w:rPr>
              <w:t>Za ofertę najkorzystniejszą zostanie uznana oferta niepodlegająca odrzuceniu, złożona przez niewykluczonego z postępowania Oferenta, która uzyska największą liczbę punktów przyznanych w ramach kryterium cena netto.</w:t>
            </w:r>
          </w:p>
          <w:p w14:paraId="55D1ED17" w14:textId="3697FEEC" w:rsidR="00123418" w:rsidRPr="008753AE" w:rsidRDefault="00123418" w:rsidP="00463072">
            <w:pPr>
              <w:pStyle w:val="Akapitzlist"/>
              <w:numPr>
                <w:ilvl w:val="0"/>
                <w:numId w:val="17"/>
              </w:numPr>
              <w:jc w:val="both"/>
              <w:rPr>
                <w:sz w:val="18"/>
                <w:szCs w:val="18"/>
              </w:rPr>
            </w:pPr>
            <w:r w:rsidRPr="008753AE">
              <w:rPr>
                <w:sz w:val="18"/>
                <w:szCs w:val="18"/>
              </w:rPr>
              <w:t>Do oceny kryterium cena netto będą brane pod uwagę ceny oferty netto.</w:t>
            </w:r>
          </w:p>
          <w:p w14:paraId="71815CCD" w14:textId="3756EE6B" w:rsidR="00123418" w:rsidRPr="008753AE" w:rsidRDefault="00123418" w:rsidP="00463072">
            <w:pPr>
              <w:pStyle w:val="Akapitzlist"/>
              <w:numPr>
                <w:ilvl w:val="0"/>
                <w:numId w:val="17"/>
              </w:numPr>
              <w:jc w:val="both"/>
              <w:rPr>
                <w:sz w:val="18"/>
                <w:szCs w:val="18"/>
              </w:rPr>
            </w:pPr>
            <w:r w:rsidRPr="008753AE">
              <w:rPr>
                <w:sz w:val="18"/>
                <w:szCs w:val="18"/>
              </w:rPr>
              <w:t>Cena oferty musi być wyrażona w PLN lub w walucie obcej i podana w formularzu ofertowym jako cena netto i brutto.</w:t>
            </w:r>
          </w:p>
          <w:p w14:paraId="65E806F1" w14:textId="48618AB6" w:rsidR="00123418" w:rsidRPr="008753AE" w:rsidRDefault="00123418" w:rsidP="00463072">
            <w:pPr>
              <w:pStyle w:val="Akapitzlist"/>
              <w:numPr>
                <w:ilvl w:val="0"/>
                <w:numId w:val="17"/>
              </w:numPr>
              <w:jc w:val="both"/>
              <w:rPr>
                <w:sz w:val="18"/>
                <w:szCs w:val="18"/>
              </w:rPr>
            </w:pPr>
            <w:r w:rsidRPr="008753AE">
              <w:rPr>
                <w:sz w:val="18"/>
                <w:szCs w:val="18"/>
              </w:rPr>
              <w:t>Zamawiający dla potrzeb oceny ofert, dla uzyskania ich porównywalności przeliczy cenę podaną w walucie obcej na walutę PLN. Dla przeliczenia ceny oferty z waluty obcej na PLN Zamawiający przyjmie średni kurs waluty obcej na PLN z dnia wyboru ofert podany przez NBP. W przypadku braku takiego kursu, przeliczenia wartości dokonuje się na podstawie ostatniego obowiązującego, średniego kursu tej waluty, podanego przez Narodowy Bank Polski.</w:t>
            </w:r>
          </w:p>
          <w:p w14:paraId="115F44A3" w14:textId="77777777" w:rsidR="00123418" w:rsidRPr="008753AE" w:rsidRDefault="00123418" w:rsidP="00463072">
            <w:pPr>
              <w:pStyle w:val="Akapitzlist"/>
              <w:numPr>
                <w:ilvl w:val="0"/>
                <w:numId w:val="17"/>
              </w:numPr>
              <w:jc w:val="both"/>
              <w:rPr>
                <w:sz w:val="18"/>
                <w:szCs w:val="18"/>
              </w:rPr>
            </w:pPr>
            <w:r w:rsidRPr="008753AE">
              <w:rPr>
                <w:sz w:val="18"/>
                <w:szCs w:val="18"/>
              </w:rPr>
              <w:t xml:space="preserve">Prawidłowe ustalenie podatku VAT należy do obowiązków Oferenta/Wykonawcy zgodnie z przepisami ustawy z 11 marca 2004 r. o podatku od towarów i usług, teks jednolity z </w:t>
            </w:r>
            <w:proofErr w:type="spellStart"/>
            <w:r w:rsidRPr="008753AE">
              <w:rPr>
                <w:sz w:val="18"/>
                <w:szCs w:val="18"/>
              </w:rPr>
              <w:t>201r</w:t>
            </w:r>
            <w:proofErr w:type="spellEnd"/>
            <w:r w:rsidRPr="008753AE">
              <w:rPr>
                <w:sz w:val="18"/>
                <w:szCs w:val="18"/>
              </w:rPr>
              <w:t xml:space="preserve">. (Dz. U. Nr 177, </w:t>
            </w:r>
            <w:proofErr w:type="spellStart"/>
            <w:r w:rsidRPr="008753AE">
              <w:rPr>
                <w:sz w:val="18"/>
                <w:szCs w:val="18"/>
              </w:rPr>
              <w:t>poz.1054</w:t>
            </w:r>
            <w:proofErr w:type="spellEnd"/>
            <w:r w:rsidRPr="008753AE">
              <w:rPr>
                <w:sz w:val="18"/>
                <w:szCs w:val="18"/>
              </w:rPr>
              <w:t xml:space="preserve"> z </w:t>
            </w:r>
            <w:proofErr w:type="spellStart"/>
            <w:r w:rsidRPr="008753AE">
              <w:rPr>
                <w:sz w:val="18"/>
                <w:szCs w:val="18"/>
              </w:rPr>
              <w:t>poźn</w:t>
            </w:r>
            <w:proofErr w:type="spellEnd"/>
            <w:r w:rsidRPr="008753AE">
              <w:rPr>
                <w:sz w:val="18"/>
                <w:szCs w:val="18"/>
              </w:rPr>
              <w:t>. zmianami).</w:t>
            </w:r>
          </w:p>
          <w:p w14:paraId="0ED8E913" w14:textId="77777777" w:rsidR="00123418" w:rsidRPr="008753AE" w:rsidRDefault="00123418" w:rsidP="00463072">
            <w:pPr>
              <w:pStyle w:val="Akapitzlist"/>
              <w:numPr>
                <w:ilvl w:val="0"/>
                <w:numId w:val="17"/>
              </w:numPr>
              <w:jc w:val="both"/>
              <w:rPr>
                <w:sz w:val="18"/>
                <w:szCs w:val="18"/>
              </w:rPr>
            </w:pPr>
            <w:r w:rsidRPr="008753AE">
              <w:rPr>
                <w:sz w:val="18"/>
                <w:szCs w:val="18"/>
              </w:rPr>
              <w:t>Rozliczenie między Zamawiającym a Wykonawcą będzie się odbywać w PLN lub w walucie obcej.</w:t>
            </w:r>
          </w:p>
          <w:p w14:paraId="0AD20F53" w14:textId="4CEBC5DF" w:rsidR="00123418" w:rsidRPr="008753AE" w:rsidRDefault="00123418" w:rsidP="00463072">
            <w:pPr>
              <w:pStyle w:val="Akapitzlist"/>
              <w:numPr>
                <w:ilvl w:val="0"/>
                <w:numId w:val="17"/>
              </w:numPr>
              <w:jc w:val="both"/>
              <w:rPr>
                <w:sz w:val="18"/>
                <w:szCs w:val="18"/>
              </w:rPr>
            </w:pPr>
            <w:r w:rsidRPr="008753AE">
              <w:rPr>
                <w:sz w:val="18"/>
                <w:szCs w:val="18"/>
              </w:rPr>
              <w:t>Zamawiający jest uprawniony do wyboru kolejnej najkorzystniejszej oferty w przypadku, gdyby Oferent, którego oferta została uznana za najkorzystniejszą odmówił podpisania umowy lub gdyby podpisanie umowy z takim Oferentem stało się niemożliwe z innych przyczyn.</w:t>
            </w:r>
          </w:p>
          <w:p w14:paraId="37A29787" w14:textId="157F383C" w:rsidR="00123418" w:rsidRPr="008753AE" w:rsidRDefault="00123418" w:rsidP="00463072">
            <w:pPr>
              <w:pStyle w:val="Akapitzlist"/>
              <w:numPr>
                <w:ilvl w:val="0"/>
                <w:numId w:val="17"/>
              </w:numPr>
              <w:jc w:val="both"/>
              <w:rPr>
                <w:sz w:val="18"/>
                <w:szCs w:val="18"/>
              </w:rPr>
            </w:pPr>
            <w:r w:rsidRPr="008753AE">
              <w:rPr>
                <w:sz w:val="18"/>
                <w:szCs w:val="18"/>
              </w:rPr>
              <w:t>Obowiązek wyboru najlepszej oferty nie oznacza obowiązku zawarcia umowy z Oferentem, w przypadku gdy cena najkorzystniejszej oferty przekroczy przewidziane i dostępne środki na realizacje zamówienia objętego niniejszym zapytaniem ofertowym.</w:t>
            </w:r>
          </w:p>
          <w:p w14:paraId="739BEE9B" w14:textId="77777777" w:rsidR="00123418" w:rsidRPr="008753AE" w:rsidRDefault="00123418" w:rsidP="00463072">
            <w:pPr>
              <w:pStyle w:val="Akapitzlist"/>
              <w:numPr>
                <w:ilvl w:val="0"/>
                <w:numId w:val="17"/>
              </w:numPr>
              <w:jc w:val="both"/>
              <w:rPr>
                <w:sz w:val="18"/>
                <w:szCs w:val="18"/>
              </w:rPr>
            </w:pPr>
            <w:r w:rsidRPr="008753AE">
              <w:rPr>
                <w:sz w:val="18"/>
                <w:szCs w:val="18"/>
              </w:rPr>
              <w:t>Po dokonaniu analizy ofert oraz rozpatrzeniu – zgodnie z zasadą konkurencyjności – przedłożonych ofert, Zamawiający sporządzi Protokół z Wyboru Wykonawców i poinformuje Oferentów o wyborze najkorzystniejszej oferty.</w:t>
            </w:r>
          </w:p>
          <w:p w14:paraId="30B20610" w14:textId="7F2F583B" w:rsidR="00123418" w:rsidRPr="00016E56" w:rsidRDefault="00123418" w:rsidP="00016E56">
            <w:pPr>
              <w:pStyle w:val="Akapitzlist"/>
              <w:numPr>
                <w:ilvl w:val="0"/>
                <w:numId w:val="17"/>
              </w:numPr>
              <w:jc w:val="both"/>
              <w:rPr>
                <w:sz w:val="18"/>
                <w:szCs w:val="18"/>
              </w:rPr>
            </w:pPr>
            <w:r w:rsidRPr="008753AE">
              <w:rPr>
                <w:sz w:val="18"/>
                <w:szCs w:val="18"/>
              </w:rPr>
              <w:t>Zamawiający powiadomi niezwłocznie o wynikach rozstrzygnięcia zapytania wszystkich Oferentów, którzy ubiegali się o udzielenie zamówienia</w:t>
            </w:r>
            <w:r w:rsidR="00016E56">
              <w:rPr>
                <w:sz w:val="18"/>
                <w:szCs w:val="18"/>
              </w:rPr>
              <w:t xml:space="preserve"> – informacja </w:t>
            </w:r>
            <w:r w:rsidRPr="00016E56">
              <w:rPr>
                <w:sz w:val="18"/>
                <w:szCs w:val="18"/>
              </w:rPr>
              <w:t xml:space="preserve">zostanie upubliczniona na stronie internetowej </w:t>
            </w:r>
            <w:hyperlink r:id="rId10" w:history="1">
              <w:proofErr w:type="spellStart"/>
              <w:r w:rsidRPr="00016E56">
                <w:rPr>
                  <w:rStyle w:val="Hipercze"/>
                  <w:sz w:val="18"/>
                  <w:szCs w:val="18"/>
                </w:rPr>
                <w:t>www.bazakonkurencyjnosci.funduszeeuropejskie.gov.pl</w:t>
              </w:r>
              <w:proofErr w:type="spellEnd"/>
            </w:hyperlink>
            <w:r w:rsidRPr="00016E56">
              <w:rPr>
                <w:sz w:val="18"/>
                <w:szCs w:val="18"/>
              </w:rPr>
              <w:t>.</w:t>
            </w:r>
          </w:p>
          <w:p w14:paraId="5AAFBC1E" w14:textId="576ECEFB" w:rsidR="00123418" w:rsidRPr="008753AE" w:rsidRDefault="00123418" w:rsidP="00463072">
            <w:pPr>
              <w:pStyle w:val="Akapitzlist"/>
              <w:numPr>
                <w:ilvl w:val="0"/>
                <w:numId w:val="17"/>
              </w:numPr>
              <w:jc w:val="both"/>
              <w:rPr>
                <w:sz w:val="18"/>
                <w:szCs w:val="18"/>
              </w:rPr>
            </w:pPr>
            <w:r w:rsidRPr="008753AE">
              <w:rPr>
                <w:sz w:val="18"/>
                <w:szCs w:val="18"/>
              </w:rPr>
              <w:t xml:space="preserve">Od dokonanego wyboru nie przewiduje się </w:t>
            </w:r>
            <w:proofErr w:type="spellStart"/>
            <w:r w:rsidRPr="008753AE">
              <w:rPr>
                <w:sz w:val="18"/>
                <w:szCs w:val="18"/>
              </w:rPr>
              <w:t>odwołań</w:t>
            </w:r>
            <w:proofErr w:type="spellEnd"/>
            <w:r w:rsidRPr="008753AE">
              <w:rPr>
                <w:sz w:val="18"/>
                <w:szCs w:val="18"/>
              </w:rPr>
              <w:t>.</w:t>
            </w:r>
          </w:p>
        </w:tc>
      </w:tr>
      <w:tr w:rsidR="00123418" w:rsidRPr="008753AE" w14:paraId="02D684F3" w14:textId="77777777" w:rsidTr="00EE09ED">
        <w:trPr>
          <w:trHeight w:val="567"/>
        </w:trPr>
        <w:tc>
          <w:tcPr>
            <w:tcW w:w="9062" w:type="dxa"/>
            <w:gridSpan w:val="2"/>
            <w:shd w:val="clear" w:color="auto" w:fill="DEEAF6" w:themeFill="accent1" w:themeFillTint="33"/>
            <w:vAlign w:val="center"/>
          </w:tcPr>
          <w:p w14:paraId="7E2F9791" w14:textId="0E5899AC" w:rsidR="00123418" w:rsidRPr="008753AE" w:rsidRDefault="00123418" w:rsidP="00463072">
            <w:pPr>
              <w:pStyle w:val="Akapitzlist"/>
              <w:numPr>
                <w:ilvl w:val="0"/>
                <w:numId w:val="2"/>
              </w:numPr>
              <w:jc w:val="center"/>
              <w:rPr>
                <w:b/>
                <w:sz w:val="18"/>
                <w:szCs w:val="18"/>
              </w:rPr>
            </w:pPr>
            <w:r w:rsidRPr="008753AE">
              <w:rPr>
                <w:b/>
                <w:sz w:val="18"/>
                <w:szCs w:val="18"/>
              </w:rPr>
              <w:t>Pozostałe informacje</w:t>
            </w:r>
          </w:p>
        </w:tc>
      </w:tr>
      <w:tr w:rsidR="00123418" w:rsidRPr="008753AE" w14:paraId="32D3D2B7" w14:textId="77777777" w:rsidTr="00EE09ED">
        <w:trPr>
          <w:trHeight w:val="567"/>
        </w:trPr>
        <w:tc>
          <w:tcPr>
            <w:tcW w:w="9062" w:type="dxa"/>
            <w:gridSpan w:val="2"/>
            <w:shd w:val="clear" w:color="auto" w:fill="auto"/>
            <w:vAlign w:val="center"/>
          </w:tcPr>
          <w:p w14:paraId="38C3DC70" w14:textId="4BCAE1E9" w:rsidR="00123418" w:rsidRPr="00016E56" w:rsidRDefault="00123418" w:rsidP="00463072">
            <w:pPr>
              <w:pStyle w:val="Akapitzlist"/>
              <w:numPr>
                <w:ilvl w:val="0"/>
                <w:numId w:val="10"/>
              </w:numPr>
              <w:rPr>
                <w:color w:val="FF0000"/>
                <w:sz w:val="18"/>
                <w:szCs w:val="18"/>
              </w:rPr>
            </w:pPr>
            <w:r w:rsidRPr="008753AE">
              <w:rPr>
                <w:sz w:val="18"/>
                <w:szCs w:val="18"/>
              </w:rPr>
              <w:t>Zamawiający  dopuszcza składani</w:t>
            </w:r>
            <w:r w:rsidR="00F8260E">
              <w:rPr>
                <w:sz w:val="18"/>
                <w:szCs w:val="18"/>
              </w:rPr>
              <w:t>e</w:t>
            </w:r>
            <w:r w:rsidRPr="008753AE">
              <w:rPr>
                <w:sz w:val="18"/>
                <w:szCs w:val="18"/>
              </w:rPr>
              <w:t xml:space="preserve"> ofert częściowych</w:t>
            </w:r>
            <w:r w:rsidR="00F8260E">
              <w:rPr>
                <w:sz w:val="18"/>
                <w:szCs w:val="18"/>
              </w:rPr>
              <w:t>.</w:t>
            </w:r>
          </w:p>
          <w:p w14:paraId="7DF8E207" w14:textId="40910BA3" w:rsidR="00016E56" w:rsidRPr="00B130EB" w:rsidRDefault="00016E56" w:rsidP="00016E56">
            <w:pPr>
              <w:pStyle w:val="Akapitzlist"/>
              <w:numPr>
                <w:ilvl w:val="0"/>
                <w:numId w:val="10"/>
              </w:numPr>
              <w:rPr>
                <w:sz w:val="18"/>
                <w:szCs w:val="18"/>
              </w:rPr>
            </w:pPr>
            <w:r w:rsidRPr="00B130EB">
              <w:rPr>
                <w:sz w:val="18"/>
                <w:szCs w:val="18"/>
              </w:rPr>
              <w:t xml:space="preserve">Wykonawcy mogą zadawać pytania wyłączenie przez portal Baza konkurencyjności. Z przyczyn technicznych aktualnie nie istnieje inna możliwość zadania pytań. Odpowiedzi będą udzielane przez Zamawiającego także w Bazie konkurencyjności. </w:t>
            </w:r>
            <w:r w:rsidR="00B130EB">
              <w:rPr>
                <w:sz w:val="18"/>
                <w:szCs w:val="18"/>
              </w:rPr>
              <w:t xml:space="preserve">Pytania należy zadawać </w:t>
            </w:r>
            <w:r w:rsidR="009F07D6">
              <w:rPr>
                <w:sz w:val="18"/>
                <w:szCs w:val="18"/>
              </w:rPr>
              <w:t xml:space="preserve"> </w:t>
            </w:r>
            <w:r w:rsidRPr="00B130EB">
              <w:rPr>
                <w:sz w:val="18"/>
                <w:szCs w:val="18"/>
              </w:rPr>
              <w:t>na mniej niż 3 dni przed terminem składania ofert</w:t>
            </w:r>
            <w:r w:rsidR="00B130EB">
              <w:rPr>
                <w:sz w:val="18"/>
                <w:szCs w:val="18"/>
              </w:rPr>
              <w:t>.</w:t>
            </w:r>
          </w:p>
          <w:p w14:paraId="5BE9B427" w14:textId="51C1DDE6" w:rsidR="00123418" w:rsidRPr="008753AE" w:rsidRDefault="00123418" w:rsidP="00463072">
            <w:pPr>
              <w:pStyle w:val="Akapitzlist"/>
              <w:numPr>
                <w:ilvl w:val="0"/>
                <w:numId w:val="10"/>
              </w:numPr>
              <w:jc w:val="both"/>
              <w:rPr>
                <w:sz w:val="18"/>
                <w:szCs w:val="18"/>
              </w:rPr>
            </w:pPr>
            <w:r w:rsidRPr="008753AE">
              <w:rPr>
                <w:sz w:val="18"/>
                <w:szCs w:val="18"/>
              </w:rPr>
              <w:t>W cenie oferty Oferent winien uwzględnić wszystkie zobowiązania i koszty niezbędne do poniesienia dla realizacji zadania</w:t>
            </w:r>
            <w:r w:rsidR="00345B9E">
              <w:rPr>
                <w:sz w:val="18"/>
                <w:szCs w:val="18"/>
              </w:rPr>
              <w:t xml:space="preserve"> i ostateczną cenę podać w Załączniku nr 1 do zapytania ofertowego Formularzu ofertowym.</w:t>
            </w:r>
          </w:p>
          <w:p w14:paraId="3A6EFC54" w14:textId="77777777" w:rsidR="00123418" w:rsidRPr="008753AE" w:rsidRDefault="00123418" w:rsidP="00463072">
            <w:pPr>
              <w:pStyle w:val="Akapitzlist"/>
              <w:numPr>
                <w:ilvl w:val="0"/>
                <w:numId w:val="10"/>
              </w:numPr>
              <w:jc w:val="both"/>
              <w:rPr>
                <w:sz w:val="18"/>
                <w:szCs w:val="18"/>
              </w:rPr>
            </w:pPr>
            <w:r w:rsidRPr="008753AE">
              <w:rPr>
                <w:sz w:val="18"/>
                <w:szCs w:val="18"/>
              </w:rPr>
              <w:t>Zamawiający nie wymaga od Oferenta zabezpieczenia należytego wykonania umowy.</w:t>
            </w:r>
          </w:p>
          <w:p w14:paraId="4ED2E354" w14:textId="77777777" w:rsidR="00123418" w:rsidRPr="008753AE" w:rsidRDefault="00123418" w:rsidP="00463072">
            <w:pPr>
              <w:pStyle w:val="Akapitzlist"/>
              <w:numPr>
                <w:ilvl w:val="0"/>
                <w:numId w:val="10"/>
              </w:numPr>
              <w:jc w:val="both"/>
              <w:rPr>
                <w:sz w:val="18"/>
                <w:szCs w:val="18"/>
              </w:rPr>
            </w:pPr>
            <w:r w:rsidRPr="008753AE">
              <w:rPr>
                <w:sz w:val="18"/>
                <w:szCs w:val="18"/>
              </w:rPr>
              <w:t>Składający ofertę pozostaje nią związany do czasu zawarcia umowy, jednak nie dłużej niż 30 dni. Bieg terminu rozpoczyna się z upływem terminu składania ofert.</w:t>
            </w:r>
          </w:p>
          <w:p w14:paraId="0B67EBEE" w14:textId="77777777" w:rsidR="00123418" w:rsidRPr="008753AE" w:rsidRDefault="00123418" w:rsidP="00463072">
            <w:pPr>
              <w:pStyle w:val="Akapitzlist"/>
              <w:numPr>
                <w:ilvl w:val="0"/>
                <w:numId w:val="10"/>
              </w:numPr>
              <w:jc w:val="both"/>
              <w:rPr>
                <w:sz w:val="18"/>
                <w:szCs w:val="18"/>
              </w:rPr>
            </w:pPr>
            <w:r w:rsidRPr="008753AE">
              <w:rPr>
                <w:sz w:val="18"/>
                <w:szCs w:val="18"/>
              </w:rPr>
              <w:t xml:space="preserve">W toku badania i oceny ofert Zamawiający może żądać od Oferentów wyjaśnień dotyczących treści złożonych ofert. </w:t>
            </w:r>
          </w:p>
          <w:p w14:paraId="2CD2B7D8" w14:textId="323DE26F" w:rsidR="00123418" w:rsidRPr="008753AE" w:rsidRDefault="00123418" w:rsidP="00463072">
            <w:pPr>
              <w:pStyle w:val="Akapitzlist"/>
              <w:numPr>
                <w:ilvl w:val="0"/>
                <w:numId w:val="10"/>
              </w:numPr>
              <w:jc w:val="both"/>
              <w:rPr>
                <w:sz w:val="18"/>
                <w:szCs w:val="18"/>
              </w:rPr>
            </w:pPr>
            <w:r w:rsidRPr="008753AE">
              <w:rPr>
                <w:sz w:val="18"/>
                <w:szCs w:val="18"/>
              </w:rPr>
              <w:t>Zamawiający dokona wyboru oferty spośród</w:t>
            </w:r>
            <w:r w:rsidR="00016E56">
              <w:rPr>
                <w:sz w:val="18"/>
                <w:szCs w:val="18"/>
              </w:rPr>
              <w:t xml:space="preserve"> ofert podlegających ocenie i </w:t>
            </w:r>
            <w:r w:rsidRPr="008753AE">
              <w:rPr>
                <w:sz w:val="18"/>
                <w:szCs w:val="18"/>
              </w:rPr>
              <w:t xml:space="preserve"> kierując się kryteriami wyboru oferty określonymi w punkcie IX.</w:t>
            </w:r>
          </w:p>
          <w:p w14:paraId="2AE39DA8" w14:textId="77777777" w:rsidR="00123418" w:rsidRPr="008753AE" w:rsidRDefault="00123418" w:rsidP="00463072">
            <w:pPr>
              <w:pStyle w:val="Akapitzlist"/>
              <w:numPr>
                <w:ilvl w:val="0"/>
                <w:numId w:val="10"/>
              </w:numPr>
              <w:jc w:val="both"/>
              <w:rPr>
                <w:sz w:val="18"/>
                <w:szCs w:val="18"/>
              </w:rPr>
            </w:pPr>
            <w:r w:rsidRPr="008753AE">
              <w:rPr>
                <w:sz w:val="18"/>
                <w:szCs w:val="18"/>
              </w:rPr>
              <w:t>Zamawiający zastrzega sobie prawo do zmiany treści niniejszego zapytania. Jeżeli zmiany będą mogły mieć wpływ na treść składanych w postępowaniu ofert, Zamawiający przedłuży termin składania ofert.</w:t>
            </w:r>
          </w:p>
          <w:p w14:paraId="7923F4BE" w14:textId="77777777" w:rsidR="00123418" w:rsidRPr="008753AE" w:rsidRDefault="00123418" w:rsidP="00463072">
            <w:pPr>
              <w:pStyle w:val="Akapitzlist"/>
              <w:numPr>
                <w:ilvl w:val="0"/>
                <w:numId w:val="10"/>
              </w:numPr>
              <w:jc w:val="both"/>
              <w:rPr>
                <w:sz w:val="18"/>
                <w:szCs w:val="18"/>
              </w:rPr>
            </w:pPr>
            <w:r w:rsidRPr="008753AE">
              <w:rPr>
                <w:sz w:val="18"/>
                <w:szCs w:val="18"/>
              </w:rPr>
              <w:lastRenderedPageBreak/>
              <w:t>Zamawiający nie dopuszcza możliwości składania ofert wariantowych.</w:t>
            </w:r>
          </w:p>
          <w:p w14:paraId="69859E56" w14:textId="5E88B8B1" w:rsidR="00123418" w:rsidRPr="008753AE" w:rsidRDefault="00123418" w:rsidP="00463072">
            <w:pPr>
              <w:pStyle w:val="Akapitzlist"/>
              <w:numPr>
                <w:ilvl w:val="0"/>
                <w:numId w:val="10"/>
              </w:numPr>
              <w:rPr>
                <w:sz w:val="18"/>
                <w:szCs w:val="18"/>
              </w:rPr>
            </w:pPr>
            <w:r w:rsidRPr="008753AE">
              <w:rPr>
                <w:sz w:val="18"/>
                <w:szCs w:val="18"/>
              </w:rPr>
              <w:t xml:space="preserve">Zamawiający nie przewiduje udzielania </w:t>
            </w:r>
            <w:r w:rsidR="00016E56">
              <w:rPr>
                <w:sz w:val="18"/>
                <w:szCs w:val="18"/>
              </w:rPr>
              <w:t xml:space="preserve">zamówień </w:t>
            </w:r>
            <w:r w:rsidRPr="008753AE">
              <w:rPr>
                <w:sz w:val="18"/>
                <w:szCs w:val="18"/>
              </w:rPr>
              <w:t>dodatkowych.</w:t>
            </w:r>
          </w:p>
          <w:p w14:paraId="73711E7F" w14:textId="77777777" w:rsidR="00123418" w:rsidRPr="008753AE" w:rsidRDefault="00123418" w:rsidP="00463072">
            <w:pPr>
              <w:pStyle w:val="Akapitzlist"/>
              <w:numPr>
                <w:ilvl w:val="0"/>
                <w:numId w:val="10"/>
              </w:numPr>
              <w:jc w:val="both"/>
              <w:rPr>
                <w:sz w:val="18"/>
                <w:szCs w:val="18"/>
              </w:rPr>
            </w:pPr>
            <w:r w:rsidRPr="008753AE">
              <w:rPr>
                <w:sz w:val="18"/>
                <w:szCs w:val="18"/>
              </w:rPr>
              <w:t>Niniejsze zapytanie ofertowe nie stanowi oferty w rozumieniu Kodeksu Cywilnego i nie zobowiązuje do zawarcia umowy ze strony Zamawiającego.</w:t>
            </w:r>
          </w:p>
          <w:p w14:paraId="55ABE98B" w14:textId="77777777" w:rsidR="00123418" w:rsidRPr="008753AE" w:rsidRDefault="00123418" w:rsidP="00463072">
            <w:pPr>
              <w:pStyle w:val="Akapitzlist"/>
              <w:numPr>
                <w:ilvl w:val="0"/>
                <w:numId w:val="10"/>
              </w:numPr>
              <w:jc w:val="both"/>
              <w:rPr>
                <w:sz w:val="18"/>
                <w:szCs w:val="18"/>
              </w:rPr>
            </w:pPr>
            <w:r w:rsidRPr="008753AE">
              <w:rPr>
                <w:sz w:val="18"/>
                <w:szCs w:val="18"/>
              </w:rPr>
              <w:t>Zamawiający nie przewiduje zwrotu kosztów udziału w postępowaniu.</w:t>
            </w:r>
          </w:p>
          <w:p w14:paraId="3F2B59A1" w14:textId="77777777" w:rsidR="00123418" w:rsidRPr="008753AE" w:rsidRDefault="00123418" w:rsidP="00463072">
            <w:pPr>
              <w:pStyle w:val="Akapitzlist"/>
              <w:numPr>
                <w:ilvl w:val="0"/>
                <w:numId w:val="10"/>
              </w:numPr>
              <w:jc w:val="both"/>
              <w:rPr>
                <w:sz w:val="18"/>
                <w:szCs w:val="18"/>
              </w:rPr>
            </w:pPr>
            <w:r w:rsidRPr="008753AE">
              <w:rPr>
                <w:sz w:val="18"/>
                <w:szCs w:val="18"/>
              </w:rPr>
              <w:t>Zamawiający zastrzega sobie prawo do unieważnienia postępowania, na każdym jego etapie bez podania przyczyny, a także do pozostawienia postępowania bez wyboru oferty.</w:t>
            </w:r>
          </w:p>
          <w:p w14:paraId="7D1A510C" w14:textId="77777777" w:rsidR="00123418" w:rsidRPr="008753AE" w:rsidRDefault="00123418" w:rsidP="00463072">
            <w:pPr>
              <w:pStyle w:val="Akapitzlist"/>
              <w:numPr>
                <w:ilvl w:val="0"/>
                <w:numId w:val="10"/>
              </w:numPr>
              <w:jc w:val="both"/>
              <w:rPr>
                <w:sz w:val="18"/>
                <w:szCs w:val="18"/>
              </w:rPr>
            </w:pPr>
            <w:r w:rsidRPr="008753AE">
              <w:rPr>
                <w:sz w:val="18"/>
                <w:szCs w:val="18"/>
              </w:rPr>
              <w:t>Zamawiający może odrzucić oferty, których wartość uzna za rażąco niską.</w:t>
            </w:r>
          </w:p>
          <w:p w14:paraId="75A43836" w14:textId="77777777" w:rsidR="00123418" w:rsidRPr="008753AE" w:rsidRDefault="00123418" w:rsidP="00463072">
            <w:pPr>
              <w:pStyle w:val="Akapitzlist"/>
              <w:numPr>
                <w:ilvl w:val="0"/>
                <w:numId w:val="10"/>
              </w:numPr>
              <w:jc w:val="both"/>
              <w:rPr>
                <w:sz w:val="18"/>
                <w:szCs w:val="18"/>
              </w:rPr>
            </w:pPr>
            <w:r w:rsidRPr="008753AE">
              <w:rPr>
                <w:sz w:val="18"/>
                <w:szCs w:val="18"/>
              </w:rPr>
              <w:t>Zamawiający zastrzega sobie możliwość unieważnienia postępowania w przypadku, gdy z powodu okoliczności, których nie przewidywał lub nie mógł przewidzieć, udzielenia zamówienia nie leży w interesie Zamawiającego lub z innych przyczyn stało się niecelowe.</w:t>
            </w:r>
          </w:p>
          <w:p w14:paraId="380D5D63" w14:textId="4CB1752E" w:rsidR="00123418" w:rsidRPr="008753AE" w:rsidRDefault="00123418" w:rsidP="00463072">
            <w:pPr>
              <w:pStyle w:val="Akapitzlist"/>
              <w:numPr>
                <w:ilvl w:val="0"/>
                <w:numId w:val="10"/>
              </w:numPr>
              <w:jc w:val="both"/>
              <w:rPr>
                <w:sz w:val="18"/>
                <w:szCs w:val="18"/>
              </w:rPr>
            </w:pPr>
            <w:r w:rsidRPr="008753AE">
              <w:rPr>
                <w:sz w:val="18"/>
                <w:szCs w:val="18"/>
              </w:rPr>
              <w:t>Zamawiający poinformuje Oferentów o dokonaniu wyboru oferty</w:t>
            </w:r>
            <w:r w:rsidR="00016E56">
              <w:rPr>
                <w:sz w:val="18"/>
                <w:szCs w:val="18"/>
              </w:rPr>
              <w:t xml:space="preserve"> poprzez portal Baza Konkurencyjności</w:t>
            </w:r>
            <w:r w:rsidRPr="008753AE">
              <w:rPr>
                <w:sz w:val="18"/>
                <w:szCs w:val="18"/>
              </w:rPr>
              <w:t xml:space="preserve">, zapraszając </w:t>
            </w:r>
            <w:r w:rsidR="009F07D6">
              <w:rPr>
                <w:sz w:val="18"/>
                <w:szCs w:val="18"/>
              </w:rPr>
              <w:t>e-</w:t>
            </w:r>
            <w:r w:rsidR="00C26F3D">
              <w:rPr>
                <w:sz w:val="18"/>
                <w:szCs w:val="18"/>
              </w:rPr>
              <w:t xml:space="preserve"> </w:t>
            </w:r>
            <w:r w:rsidR="009F07D6">
              <w:rPr>
                <w:sz w:val="18"/>
                <w:szCs w:val="18"/>
              </w:rPr>
              <w:t xml:space="preserve">mailowo </w:t>
            </w:r>
            <w:r w:rsidRPr="008753AE">
              <w:rPr>
                <w:sz w:val="18"/>
                <w:szCs w:val="18"/>
              </w:rPr>
              <w:t>Oferenta, którego oferta zostanie wybrana, do podpisania umowy.</w:t>
            </w:r>
          </w:p>
          <w:p w14:paraId="73C47CD9" w14:textId="4566DFA3" w:rsidR="00123418" w:rsidRPr="008753AE" w:rsidRDefault="00123418" w:rsidP="00463072">
            <w:pPr>
              <w:pStyle w:val="Akapitzlist"/>
              <w:numPr>
                <w:ilvl w:val="0"/>
                <w:numId w:val="10"/>
              </w:numPr>
              <w:jc w:val="both"/>
              <w:rPr>
                <w:sz w:val="18"/>
                <w:szCs w:val="18"/>
              </w:rPr>
            </w:pPr>
            <w:r w:rsidRPr="008753AE">
              <w:rPr>
                <w:sz w:val="18"/>
                <w:szCs w:val="18"/>
              </w:rPr>
              <w:t xml:space="preserve">Z wybranym Oferentem zostanie zawarta umowa w ciągu 14 dni od wyboru najkorzystniejszej oferty. Wzór umowy wraz ze wzorem protokołu zdawczo-odbiorczego stanowią </w:t>
            </w:r>
            <w:r w:rsidRPr="008753AE">
              <w:rPr>
                <w:i/>
                <w:sz w:val="18"/>
                <w:szCs w:val="18"/>
              </w:rPr>
              <w:t xml:space="preserve">Załącznik nr 3 </w:t>
            </w:r>
            <w:r w:rsidRPr="008753AE">
              <w:rPr>
                <w:sz w:val="18"/>
                <w:szCs w:val="18"/>
              </w:rPr>
              <w:t xml:space="preserve"> do niniejszego zapytania ofertowego.  </w:t>
            </w:r>
          </w:p>
          <w:p w14:paraId="53F68186" w14:textId="169E4CC1" w:rsidR="00123418" w:rsidRPr="008753AE" w:rsidRDefault="00123418" w:rsidP="00463072">
            <w:pPr>
              <w:pStyle w:val="Akapitzlist"/>
              <w:numPr>
                <w:ilvl w:val="0"/>
                <w:numId w:val="10"/>
              </w:numPr>
              <w:jc w:val="both"/>
              <w:rPr>
                <w:sz w:val="18"/>
                <w:szCs w:val="18"/>
              </w:rPr>
            </w:pPr>
            <w:r w:rsidRPr="008753AE">
              <w:rPr>
                <w:sz w:val="18"/>
                <w:szCs w:val="18"/>
              </w:rPr>
              <w:t>Treść umowy może zostać zmieniona w okresie realizacji przedmiotu umowy na warunkach opisanych w punkcie VII. Warunki zmiany umowy.</w:t>
            </w:r>
          </w:p>
        </w:tc>
      </w:tr>
      <w:tr w:rsidR="00123418" w:rsidRPr="008753AE" w14:paraId="67033ECD" w14:textId="77777777" w:rsidTr="006B7CEB">
        <w:trPr>
          <w:trHeight w:val="567"/>
        </w:trPr>
        <w:tc>
          <w:tcPr>
            <w:tcW w:w="9062" w:type="dxa"/>
            <w:gridSpan w:val="2"/>
            <w:shd w:val="clear" w:color="auto" w:fill="DEEAF6" w:themeFill="accent1" w:themeFillTint="33"/>
            <w:vAlign w:val="center"/>
          </w:tcPr>
          <w:p w14:paraId="03477294" w14:textId="7625C369" w:rsidR="00123418" w:rsidRPr="008753AE" w:rsidRDefault="00123418" w:rsidP="00463072">
            <w:pPr>
              <w:pStyle w:val="Akapitzlist"/>
              <w:numPr>
                <w:ilvl w:val="0"/>
                <w:numId w:val="2"/>
              </w:numPr>
              <w:jc w:val="center"/>
              <w:rPr>
                <w:b/>
                <w:sz w:val="18"/>
                <w:szCs w:val="18"/>
              </w:rPr>
            </w:pPr>
            <w:r w:rsidRPr="008753AE">
              <w:rPr>
                <w:b/>
                <w:sz w:val="18"/>
                <w:szCs w:val="18"/>
              </w:rPr>
              <w:lastRenderedPageBreak/>
              <w:t>Załączniki do zapytania ofertowego</w:t>
            </w:r>
          </w:p>
        </w:tc>
      </w:tr>
      <w:tr w:rsidR="00123418" w:rsidRPr="008753AE" w14:paraId="495C6A60" w14:textId="77777777" w:rsidTr="00EE09ED">
        <w:trPr>
          <w:trHeight w:val="567"/>
        </w:trPr>
        <w:tc>
          <w:tcPr>
            <w:tcW w:w="9062" w:type="dxa"/>
            <w:gridSpan w:val="2"/>
            <w:shd w:val="clear" w:color="auto" w:fill="auto"/>
            <w:vAlign w:val="center"/>
          </w:tcPr>
          <w:p w14:paraId="028D30AB" w14:textId="77777777" w:rsidR="00123418" w:rsidRPr="008753AE" w:rsidRDefault="00123418" w:rsidP="00463072">
            <w:pPr>
              <w:pStyle w:val="Akapitzlist"/>
              <w:numPr>
                <w:ilvl w:val="0"/>
                <w:numId w:val="11"/>
              </w:numPr>
              <w:jc w:val="both"/>
              <w:rPr>
                <w:sz w:val="18"/>
                <w:szCs w:val="18"/>
              </w:rPr>
            </w:pPr>
            <w:r w:rsidRPr="008753AE">
              <w:rPr>
                <w:sz w:val="18"/>
                <w:szCs w:val="18"/>
              </w:rPr>
              <w:t>Formularz ofertowy</w:t>
            </w:r>
          </w:p>
          <w:p w14:paraId="30778A50" w14:textId="77777777" w:rsidR="00C26F3D" w:rsidRDefault="00123418" w:rsidP="00C26F3D">
            <w:pPr>
              <w:pStyle w:val="Akapitzlist"/>
              <w:numPr>
                <w:ilvl w:val="0"/>
                <w:numId w:val="11"/>
              </w:numPr>
              <w:jc w:val="both"/>
              <w:rPr>
                <w:sz w:val="18"/>
                <w:szCs w:val="18"/>
              </w:rPr>
            </w:pPr>
            <w:r w:rsidRPr="008753AE">
              <w:rPr>
                <w:sz w:val="18"/>
                <w:szCs w:val="18"/>
              </w:rPr>
              <w:t xml:space="preserve">Oświadczenie </w:t>
            </w:r>
          </w:p>
          <w:p w14:paraId="0E75697C" w14:textId="3833A617" w:rsidR="00123418" w:rsidRPr="008753AE" w:rsidRDefault="00123418" w:rsidP="00C26F3D">
            <w:pPr>
              <w:pStyle w:val="Akapitzlist"/>
              <w:numPr>
                <w:ilvl w:val="0"/>
                <w:numId w:val="11"/>
              </w:numPr>
              <w:jc w:val="both"/>
              <w:rPr>
                <w:sz w:val="18"/>
                <w:szCs w:val="18"/>
              </w:rPr>
            </w:pPr>
            <w:r w:rsidRPr="008753AE">
              <w:rPr>
                <w:sz w:val="18"/>
                <w:szCs w:val="18"/>
              </w:rPr>
              <w:t>Wzór umowy wraz z protokołem zdawczo-odbiorczym</w:t>
            </w:r>
          </w:p>
        </w:tc>
      </w:tr>
      <w:tr w:rsidR="005F3AA5" w:rsidRPr="008753AE" w14:paraId="62268870" w14:textId="77777777" w:rsidTr="005F3AA5">
        <w:trPr>
          <w:trHeight w:val="567"/>
        </w:trPr>
        <w:tc>
          <w:tcPr>
            <w:tcW w:w="9062" w:type="dxa"/>
            <w:gridSpan w:val="2"/>
            <w:shd w:val="clear" w:color="auto" w:fill="DEEAF6" w:themeFill="accent1" w:themeFillTint="33"/>
            <w:vAlign w:val="center"/>
          </w:tcPr>
          <w:p w14:paraId="25A8D705" w14:textId="77777777" w:rsidR="005F3AA5" w:rsidRPr="008753AE" w:rsidRDefault="005F3AA5" w:rsidP="00463072">
            <w:pPr>
              <w:jc w:val="center"/>
              <w:rPr>
                <w:b/>
                <w:bCs/>
                <w:sz w:val="18"/>
                <w:szCs w:val="18"/>
              </w:rPr>
            </w:pPr>
          </w:p>
          <w:p w14:paraId="7DDC91E8" w14:textId="63B8051B" w:rsidR="005F3AA5" w:rsidRPr="008753AE" w:rsidRDefault="005F3AA5" w:rsidP="00463072">
            <w:pPr>
              <w:jc w:val="center"/>
              <w:rPr>
                <w:b/>
                <w:bCs/>
                <w:sz w:val="18"/>
                <w:szCs w:val="18"/>
              </w:rPr>
            </w:pPr>
            <w:r w:rsidRPr="008753AE">
              <w:rPr>
                <w:b/>
                <w:bCs/>
                <w:sz w:val="18"/>
                <w:szCs w:val="18"/>
              </w:rPr>
              <w:t>Informacja o przetwarzaniu danych osobowych</w:t>
            </w:r>
          </w:p>
          <w:p w14:paraId="50157496" w14:textId="77777777" w:rsidR="005F3AA5" w:rsidRPr="008753AE" w:rsidRDefault="005F3AA5" w:rsidP="00463072">
            <w:pPr>
              <w:jc w:val="both"/>
              <w:rPr>
                <w:sz w:val="18"/>
                <w:szCs w:val="18"/>
              </w:rPr>
            </w:pPr>
          </w:p>
        </w:tc>
      </w:tr>
      <w:tr w:rsidR="005F3AA5" w:rsidRPr="008753AE" w14:paraId="229C924F" w14:textId="77777777" w:rsidTr="00EE09ED">
        <w:trPr>
          <w:trHeight w:val="567"/>
        </w:trPr>
        <w:tc>
          <w:tcPr>
            <w:tcW w:w="9062" w:type="dxa"/>
            <w:gridSpan w:val="2"/>
            <w:shd w:val="clear" w:color="auto" w:fill="auto"/>
            <w:vAlign w:val="center"/>
          </w:tcPr>
          <w:p w14:paraId="728B3EE5" w14:textId="77777777" w:rsidR="005F3AA5" w:rsidRPr="008753AE" w:rsidRDefault="005F3AA5" w:rsidP="00463072">
            <w:pPr>
              <w:jc w:val="both"/>
              <w:rPr>
                <w:sz w:val="18"/>
                <w:szCs w:val="18"/>
              </w:rPr>
            </w:pPr>
            <w:r w:rsidRPr="008753AE">
              <w:rPr>
                <w:sz w:val="18"/>
                <w:szCs w:val="18"/>
              </w:rPr>
              <w:t xml:space="preserve">Zamawiający informuje, że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proofErr w:type="spellStart"/>
            <w:r w:rsidRPr="008753AE">
              <w:rPr>
                <w:sz w:val="18"/>
                <w:szCs w:val="18"/>
              </w:rPr>
              <w:t>RODO</w:t>
            </w:r>
            <w:proofErr w:type="spellEnd"/>
            <w:r w:rsidRPr="008753AE">
              <w:rPr>
                <w:sz w:val="18"/>
                <w:szCs w:val="18"/>
              </w:rPr>
              <w:t>:</w:t>
            </w:r>
          </w:p>
          <w:p w14:paraId="62F8B945" w14:textId="2C14ACDB" w:rsidR="005F3AA5" w:rsidRPr="0073408C" w:rsidRDefault="005F3AA5" w:rsidP="0073408C">
            <w:pPr>
              <w:pStyle w:val="Akapitzlist"/>
              <w:numPr>
                <w:ilvl w:val="0"/>
                <w:numId w:val="24"/>
              </w:numPr>
              <w:jc w:val="both"/>
              <w:rPr>
                <w:sz w:val="18"/>
                <w:szCs w:val="18"/>
              </w:rPr>
            </w:pPr>
            <w:r w:rsidRPr="0073408C">
              <w:rPr>
                <w:sz w:val="18"/>
                <w:szCs w:val="18"/>
              </w:rPr>
              <w:t>administratorem danych osobowych jest: Laboratorium Spawalnicze "Gamma-Montex" Spółka z ograniczoną odpowiedzialnością</w:t>
            </w:r>
          </w:p>
          <w:p w14:paraId="7AE8836D" w14:textId="3E4881A3" w:rsidR="005F3AA5" w:rsidRPr="0073408C" w:rsidRDefault="005F3AA5" w:rsidP="0073408C">
            <w:pPr>
              <w:pStyle w:val="Akapitzlist"/>
              <w:numPr>
                <w:ilvl w:val="0"/>
                <w:numId w:val="24"/>
              </w:numPr>
              <w:jc w:val="both"/>
              <w:rPr>
                <w:sz w:val="18"/>
                <w:szCs w:val="18"/>
              </w:rPr>
            </w:pPr>
            <w:r w:rsidRPr="0073408C">
              <w:rPr>
                <w:sz w:val="18"/>
                <w:szCs w:val="18"/>
              </w:rPr>
              <w:t xml:space="preserve">dane osobowe przetwarzane będą na podstawie art. 6 ust. 1 lit. c i f </w:t>
            </w:r>
            <w:proofErr w:type="spellStart"/>
            <w:r w:rsidRPr="0073408C">
              <w:rPr>
                <w:sz w:val="18"/>
                <w:szCs w:val="18"/>
              </w:rPr>
              <w:t>RODO</w:t>
            </w:r>
            <w:proofErr w:type="spellEnd"/>
            <w:r w:rsidRPr="0073408C">
              <w:rPr>
                <w:sz w:val="18"/>
                <w:szCs w:val="18"/>
              </w:rPr>
              <w:t xml:space="preserve"> w celu związanym z niniejszym zapytaniem ofertowym prowadzonym w trybie zgodnym z zasadą konkurencyjności;</w:t>
            </w:r>
          </w:p>
          <w:p w14:paraId="4506D400" w14:textId="1723DF6A" w:rsidR="005F3AA5" w:rsidRPr="0073408C" w:rsidRDefault="005F3AA5" w:rsidP="0073408C">
            <w:pPr>
              <w:pStyle w:val="Akapitzlist"/>
              <w:numPr>
                <w:ilvl w:val="0"/>
                <w:numId w:val="24"/>
              </w:numPr>
              <w:jc w:val="both"/>
              <w:rPr>
                <w:sz w:val="18"/>
                <w:szCs w:val="18"/>
              </w:rPr>
            </w:pPr>
            <w:r w:rsidRPr="0073408C">
              <w:rPr>
                <w:sz w:val="18"/>
                <w:szCs w:val="18"/>
              </w:rPr>
              <w:t>odbiorcami danych osobowych będą osoby lub podmioty, którym udostępniona zostanie dokumentacja postępowania zgodnie z „Wytycznymi w zakresie kwalifikowalności wydatków w ramach Europejskiego Funduszu Rozwoju Regionalnego, Europejskiego Funduszu Społecznego oraz Funduszu Spójności na lata 2014-2020”, organy uprawnione do kontroli projektów współfinansowanych ze środków unijnych oraz pomioty takie jak: firma dokonująca rozliczeń niniejszego projektu, biuro rachunkowe, biuro doradztwa podatkowego, kancelaria prawna .</w:t>
            </w:r>
          </w:p>
          <w:p w14:paraId="31FFD0F4" w14:textId="1715446C" w:rsidR="005F3AA5" w:rsidRPr="0073408C" w:rsidRDefault="005F3AA5" w:rsidP="0073408C">
            <w:pPr>
              <w:pStyle w:val="Akapitzlist"/>
              <w:numPr>
                <w:ilvl w:val="0"/>
                <w:numId w:val="24"/>
              </w:numPr>
              <w:jc w:val="both"/>
              <w:rPr>
                <w:sz w:val="18"/>
                <w:szCs w:val="18"/>
              </w:rPr>
            </w:pPr>
            <w:r w:rsidRPr="0073408C">
              <w:rPr>
                <w:sz w:val="18"/>
                <w:szCs w:val="18"/>
              </w:rPr>
              <w:t>dane osobowe, zgodnie z umową o dofinansowanie projektu na potrzeby którego toczy się niniejsze postępowanie ofertowe, będą przechowywane przez okres 10 lat od dnia podpisania umowy o dofinansowanie projektu.</w:t>
            </w:r>
          </w:p>
          <w:p w14:paraId="3DFFE906" w14:textId="4BE7E37F" w:rsidR="005F3AA5" w:rsidRPr="0073408C" w:rsidRDefault="005F3AA5" w:rsidP="0073408C">
            <w:pPr>
              <w:pStyle w:val="Akapitzlist"/>
              <w:numPr>
                <w:ilvl w:val="0"/>
                <w:numId w:val="24"/>
              </w:numPr>
              <w:jc w:val="both"/>
              <w:rPr>
                <w:sz w:val="18"/>
                <w:szCs w:val="18"/>
              </w:rPr>
            </w:pPr>
            <w:r w:rsidRPr="0073408C">
              <w:rPr>
                <w:sz w:val="18"/>
                <w:szCs w:val="18"/>
              </w:rPr>
              <w:t>obowiązek podania danych osobowych bezpośrednio jest wymogiem określonym w „Wytycznych w zakresie kwalifikowalności wydatków w ramach Europejskiego Funduszu Rozwoju Regionalnego, Europejskiego Funduszu Społecznego oraz Funduszu Spójności na lata 2014-2020”, związanym z udziałem w postępowaniu; konsekwencje niepodania określonych danych wynikają z „Wytycznych w zakresie kwalifikowalności wydatków w ramach Europejskiego Funduszu Rozwoju Regionalnego, Europejskiego Funduszu Społecznego oraz Funduszu Spójności na lata 2014-2020”;</w:t>
            </w:r>
          </w:p>
          <w:p w14:paraId="1D9B507E" w14:textId="5BFD27A9" w:rsidR="005F3AA5" w:rsidRPr="0073408C" w:rsidRDefault="005F3AA5" w:rsidP="0073408C">
            <w:pPr>
              <w:pStyle w:val="Akapitzlist"/>
              <w:numPr>
                <w:ilvl w:val="0"/>
                <w:numId w:val="24"/>
              </w:numPr>
              <w:jc w:val="both"/>
              <w:rPr>
                <w:sz w:val="18"/>
                <w:szCs w:val="18"/>
              </w:rPr>
            </w:pPr>
            <w:r w:rsidRPr="0073408C">
              <w:rPr>
                <w:sz w:val="18"/>
                <w:szCs w:val="18"/>
              </w:rPr>
              <w:t xml:space="preserve">w odniesieniu do danych osobowych decyzje nie będą podejmowane w sposób zautomatyzowany, stosowanie do art. 22 </w:t>
            </w:r>
            <w:proofErr w:type="spellStart"/>
            <w:r w:rsidRPr="0073408C">
              <w:rPr>
                <w:sz w:val="18"/>
                <w:szCs w:val="18"/>
              </w:rPr>
              <w:t>RODO</w:t>
            </w:r>
            <w:proofErr w:type="spellEnd"/>
            <w:r w:rsidRPr="0073408C">
              <w:rPr>
                <w:sz w:val="18"/>
                <w:szCs w:val="18"/>
              </w:rPr>
              <w:t>,</w:t>
            </w:r>
          </w:p>
          <w:p w14:paraId="6A6BA5EC" w14:textId="5D476F6A" w:rsidR="005F3AA5" w:rsidRPr="0073408C" w:rsidRDefault="005F3AA5" w:rsidP="0073408C">
            <w:pPr>
              <w:pStyle w:val="Akapitzlist"/>
              <w:numPr>
                <w:ilvl w:val="0"/>
                <w:numId w:val="24"/>
              </w:numPr>
              <w:jc w:val="both"/>
              <w:rPr>
                <w:sz w:val="18"/>
                <w:szCs w:val="18"/>
              </w:rPr>
            </w:pPr>
            <w:r w:rsidRPr="0073408C">
              <w:rPr>
                <w:sz w:val="18"/>
                <w:szCs w:val="18"/>
              </w:rPr>
              <w:t>posiada Pani/Pan:</w:t>
            </w:r>
          </w:p>
          <w:p w14:paraId="3EC938C2" w14:textId="77777777" w:rsidR="005F3AA5" w:rsidRPr="008753AE" w:rsidRDefault="005F3AA5" w:rsidP="00463072">
            <w:pPr>
              <w:jc w:val="both"/>
              <w:rPr>
                <w:sz w:val="18"/>
                <w:szCs w:val="18"/>
              </w:rPr>
            </w:pPr>
            <w:r w:rsidRPr="008753AE">
              <w:rPr>
                <w:sz w:val="18"/>
                <w:szCs w:val="18"/>
              </w:rPr>
              <w:t xml:space="preserve">- na podstawie art. 15 </w:t>
            </w:r>
            <w:proofErr w:type="spellStart"/>
            <w:r w:rsidRPr="008753AE">
              <w:rPr>
                <w:sz w:val="18"/>
                <w:szCs w:val="18"/>
              </w:rPr>
              <w:t>RODO</w:t>
            </w:r>
            <w:proofErr w:type="spellEnd"/>
            <w:r w:rsidRPr="008753AE">
              <w:rPr>
                <w:sz w:val="18"/>
                <w:szCs w:val="18"/>
              </w:rPr>
              <w:t xml:space="preserve"> prawo dostępu do danych osobowych Pani/Pana;</w:t>
            </w:r>
          </w:p>
          <w:p w14:paraId="48934524" w14:textId="77777777" w:rsidR="005F3AA5" w:rsidRPr="008753AE" w:rsidRDefault="005F3AA5" w:rsidP="00463072">
            <w:pPr>
              <w:jc w:val="both"/>
              <w:rPr>
                <w:sz w:val="18"/>
                <w:szCs w:val="18"/>
              </w:rPr>
            </w:pPr>
            <w:r w:rsidRPr="008753AE">
              <w:rPr>
                <w:sz w:val="18"/>
                <w:szCs w:val="18"/>
              </w:rPr>
              <w:t xml:space="preserve">- na podstawie art. 16 </w:t>
            </w:r>
            <w:proofErr w:type="spellStart"/>
            <w:r w:rsidRPr="008753AE">
              <w:rPr>
                <w:sz w:val="18"/>
                <w:szCs w:val="18"/>
              </w:rPr>
              <w:t>RODO</w:t>
            </w:r>
            <w:proofErr w:type="spellEnd"/>
            <w:r w:rsidRPr="008753AE">
              <w:rPr>
                <w:sz w:val="18"/>
                <w:szCs w:val="18"/>
              </w:rPr>
              <w:t xml:space="preserve"> prawo do sprostowania Pani/Pana danych osobowych </w:t>
            </w:r>
          </w:p>
          <w:p w14:paraId="54D047AD" w14:textId="77777777" w:rsidR="005F3AA5" w:rsidRPr="008753AE" w:rsidRDefault="005F3AA5" w:rsidP="00463072">
            <w:pPr>
              <w:jc w:val="both"/>
              <w:rPr>
                <w:sz w:val="18"/>
                <w:szCs w:val="18"/>
              </w:rPr>
            </w:pPr>
            <w:r w:rsidRPr="008753AE">
              <w:rPr>
                <w:sz w:val="18"/>
                <w:szCs w:val="18"/>
              </w:rPr>
              <w:t>*(wyjaśnienie: skorzystanie z prawa do sprostowania nie może skutkować zmianą wyniku postępowania o udzielenie zamówienia ani zmianą postanowień umowy oraz nie może naruszać integralności protokołu oraz jego załączników)</w:t>
            </w:r>
          </w:p>
          <w:p w14:paraId="555A8A45" w14:textId="77777777" w:rsidR="005F3AA5" w:rsidRPr="008753AE" w:rsidRDefault="005F3AA5" w:rsidP="00463072">
            <w:pPr>
              <w:jc w:val="both"/>
              <w:rPr>
                <w:sz w:val="18"/>
                <w:szCs w:val="18"/>
              </w:rPr>
            </w:pPr>
            <w:r w:rsidRPr="008753AE">
              <w:rPr>
                <w:sz w:val="18"/>
                <w:szCs w:val="18"/>
              </w:rPr>
              <w:t xml:space="preserve">- na podstawie art. 18 </w:t>
            </w:r>
            <w:proofErr w:type="spellStart"/>
            <w:r w:rsidRPr="008753AE">
              <w:rPr>
                <w:sz w:val="18"/>
                <w:szCs w:val="18"/>
              </w:rPr>
              <w:t>RODO</w:t>
            </w:r>
            <w:proofErr w:type="spellEnd"/>
            <w:r w:rsidRPr="008753AE">
              <w:rPr>
                <w:sz w:val="18"/>
                <w:szCs w:val="18"/>
              </w:rPr>
              <w:t xml:space="preserve"> prawo żądania od administratora ograniczenia przetwarzania danych osobowych z zastrzeżeniem przypadków, o których mowa w art. 18 ust. 2 </w:t>
            </w:r>
            <w:proofErr w:type="spellStart"/>
            <w:r w:rsidRPr="008753AE">
              <w:rPr>
                <w:sz w:val="18"/>
                <w:szCs w:val="18"/>
              </w:rPr>
              <w:t>RODO</w:t>
            </w:r>
            <w:proofErr w:type="spellEnd"/>
            <w:r w:rsidRPr="008753AE">
              <w:rPr>
                <w:sz w:val="18"/>
                <w:szCs w:val="18"/>
              </w:rPr>
              <w:t>**</w:t>
            </w:r>
          </w:p>
          <w:p w14:paraId="0D774B6A" w14:textId="77777777" w:rsidR="005F3AA5" w:rsidRPr="008753AE" w:rsidRDefault="005F3AA5" w:rsidP="00463072">
            <w:pPr>
              <w:jc w:val="both"/>
              <w:rPr>
                <w:sz w:val="18"/>
                <w:szCs w:val="18"/>
              </w:rPr>
            </w:pPr>
            <w:r w:rsidRPr="008753AE">
              <w:rPr>
                <w:sz w:val="18"/>
                <w:szCs w:val="18"/>
              </w:rPr>
              <w:t xml:space="preserve">**(wyjaśnienie: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do wniesienia skargi do Prezesa Urzędu Ochrony Danych Osobowych, gdy uzna Pani/Pan, że przetwarzanie danych osobowych Pani/Pana dotyczących narusza przepisy </w:t>
            </w:r>
            <w:proofErr w:type="spellStart"/>
            <w:r w:rsidRPr="008753AE">
              <w:rPr>
                <w:sz w:val="18"/>
                <w:szCs w:val="18"/>
              </w:rPr>
              <w:t>RODO</w:t>
            </w:r>
            <w:proofErr w:type="spellEnd"/>
            <w:r w:rsidRPr="008753AE">
              <w:rPr>
                <w:sz w:val="18"/>
                <w:szCs w:val="18"/>
              </w:rPr>
              <w:t xml:space="preserve">; </w:t>
            </w:r>
          </w:p>
          <w:p w14:paraId="3494ECE3" w14:textId="3563E243" w:rsidR="005F3AA5" w:rsidRPr="0073408C" w:rsidRDefault="005F3AA5" w:rsidP="0073408C">
            <w:pPr>
              <w:pStyle w:val="Akapitzlist"/>
              <w:numPr>
                <w:ilvl w:val="0"/>
                <w:numId w:val="25"/>
              </w:numPr>
              <w:jc w:val="both"/>
              <w:rPr>
                <w:sz w:val="18"/>
                <w:szCs w:val="18"/>
              </w:rPr>
            </w:pPr>
            <w:r w:rsidRPr="0073408C">
              <w:rPr>
                <w:sz w:val="18"/>
                <w:szCs w:val="18"/>
              </w:rPr>
              <w:t xml:space="preserve">nie przysługuje Pani/Panu: </w:t>
            </w:r>
          </w:p>
          <w:p w14:paraId="50508FF7" w14:textId="201B6C89" w:rsidR="005F3AA5" w:rsidRPr="0073408C" w:rsidRDefault="005F3AA5" w:rsidP="0073408C">
            <w:pPr>
              <w:pStyle w:val="Akapitzlist"/>
              <w:numPr>
                <w:ilvl w:val="0"/>
                <w:numId w:val="25"/>
              </w:numPr>
              <w:jc w:val="both"/>
              <w:rPr>
                <w:sz w:val="18"/>
                <w:szCs w:val="18"/>
              </w:rPr>
            </w:pPr>
            <w:r w:rsidRPr="0073408C">
              <w:rPr>
                <w:sz w:val="18"/>
                <w:szCs w:val="18"/>
              </w:rPr>
              <w:t xml:space="preserve">w związku z art. 17 ust. 3 lit. b, d lub e </w:t>
            </w:r>
            <w:proofErr w:type="spellStart"/>
            <w:r w:rsidRPr="0073408C">
              <w:rPr>
                <w:sz w:val="18"/>
                <w:szCs w:val="18"/>
              </w:rPr>
              <w:t>RODO</w:t>
            </w:r>
            <w:proofErr w:type="spellEnd"/>
            <w:r w:rsidRPr="0073408C">
              <w:rPr>
                <w:sz w:val="18"/>
                <w:szCs w:val="18"/>
              </w:rPr>
              <w:t xml:space="preserve"> prawo do usunięcia danych osobowych;</w:t>
            </w:r>
          </w:p>
          <w:p w14:paraId="3DAFC5DB" w14:textId="6D84B9AD" w:rsidR="005F3AA5" w:rsidRPr="0073408C" w:rsidRDefault="005F3AA5" w:rsidP="0073408C">
            <w:pPr>
              <w:pStyle w:val="Akapitzlist"/>
              <w:numPr>
                <w:ilvl w:val="0"/>
                <w:numId w:val="25"/>
              </w:numPr>
              <w:jc w:val="both"/>
              <w:rPr>
                <w:sz w:val="18"/>
                <w:szCs w:val="18"/>
              </w:rPr>
            </w:pPr>
            <w:r w:rsidRPr="0073408C">
              <w:rPr>
                <w:sz w:val="18"/>
                <w:szCs w:val="18"/>
              </w:rPr>
              <w:lastRenderedPageBreak/>
              <w:t xml:space="preserve">prawo do przenoszenia danych osobowych, o którym mowa w art. 20 </w:t>
            </w:r>
            <w:proofErr w:type="spellStart"/>
            <w:r w:rsidRPr="0073408C">
              <w:rPr>
                <w:sz w:val="18"/>
                <w:szCs w:val="18"/>
              </w:rPr>
              <w:t>RODO</w:t>
            </w:r>
            <w:proofErr w:type="spellEnd"/>
            <w:r w:rsidRPr="0073408C">
              <w:rPr>
                <w:sz w:val="18"/>
                <w:szCs w:val="18"/>
              </w:rPr>
              <w:t>;</w:t>
            </w:r>
          </w:p>
          <w:p w14:paraId="17E761B8" w14:textId="3ED22DFD" w:rsidR="005F3AA5" w:rsidRPr="0073408C" w:rsidRDefault="005F3AA5" w:rsidP="0073408C">
            <w:pPr>
              <w:pStyle w:val="Akapitzlist"/>
              <w:numPr>
                <w:ilvl w:val="0"/>
                <w:numId w:val="25"/>
              </w:numPr>
              <w:jc w:val="both"/>
              <w:rPr>
                <w:sz w:val="18"/>
                <w:szCs w:val="18"/>
              </w:rPr>
            </w:pPr>
            <w:r w:rsidRPr="0073408C">
              <w:rPr>
                <w:sz w:val="18"/>
                <w:szCs w:val="18"/>
              </w:rPr>
              <w:t xml:space="preserve">na podstawie art. 21 </w:t>
            </w:r>
            <w:proofErr w:type="spellStart"/>
            <w:r w:rsidRPr="0073408C">
              <w:rPr>
                <w:sz w:val="18"/>
                <w:szCs w:val="18"/>
              </w:rPr>
              <w:t>RODO</w:t>
            </w:r>
            <w:proofErr w:type="spellEnd"/>
            <w:r w:rsidRPr="0073408C">
              <w:rPr>
                <w:sz w:val="18"/>
                <w:szCs w:val="18"/>
              </w:rPr>
              <w:t xml:space="preserve"> prawo sprzeciwu, wobec przetwarzania danych osobowych, gdyż podstawą prawną przetwarzania Pani/Pana danych osobowych jest art. 6 ust. 1 lit. c </w:t>
            </w:r>
            <w:proofErr w:type="spellStart"/>
            <w:r w:rsidRPr="0073408C">
              <w:rPr>
                <w:sz w:val="18"/>
                <w:szCs w:val="18"/>
              </w:rPr>
              <w:t>RODO</w:t>
            </w:r>
            <w:proofErr w:type="spellEnd"/>
            <w:r w:rsidRPr="0073408C">
              <w:rPr>
                <w:sz w:val="18"/>
                <w:szCs w:val="18"/>
              </w:rPr>
              <w:t>.</w:t>
            </w:r>
          </w:p>
        </w:tc>
      </w:tr>
    </w:tbl>
    <w:p w14:paraId="7D78E6C6" w14:textId="5810FBDD" w:rsidR="00D63C0D" w:rsidRDefault="00D63C0D" w:rsidP="00463072">
      <w:pPr>
        <w:spacing w:before="60" w:after="0" w:line="240" w:lineRule="auto"/>
        <w:jc w:val="both"/>
        <w:rPr>
          <w:sz w:val="18"/>
          <w:szCs w:val="18"/>
        </w:rPr>
      </w:pPr>
      <w:r w:rsidRPr="008753AE">
        <w:rPr>
          <w:sz w:val="18"/>
          <w:szCs w:val="18"/>
        </w:rPr>
        <w:lastRenderedPageBreak/>
        <w:t>W ramach składania wniosku o płatność oferty mogą zostać przekazane w celu weryfikacji do właściwej instytucji publicznej.</w:t>
      </w:r>
    </w:p>
    <w:p w14:paraId="1E9B3D75" w14:textId="449161C2" w:rsidR="0052378B" w:rsidRDefault="0052378B" w:rsidP="00463072">
      <w:pPr>
        <w:spacing w:before="60" w:after="0" w:line="240" w:lineRule="auto"/>
        <w:jc w:val="both"/>
        <w:rPr>
          <w:sz w:val="18"/>
          <w:szCs w:val="18"/>
        </w:rPr>
      </w:pPr>
    </w:p>
    <w:p w14:paraId="1860286B" w14:textId="3BFB5BA6" w:rsidR="0052378B" w:rsidRDefault="0052378B" w:rsidP="00463072">
      <w:pPr>
        <w:spacing w:before="60" w:after="0" w:line="240" w:lineRule="auto"/>
        <w:jc w:val="both"/>
        <w:rPr>
          <w:sz w:val="18"/>
          <w:szCs w:val="18"/>
        </w:rPr>
      </w:pPr>
    </w:p>
    <w:p w14:paraId="34F7D3C9" w14:textId="22848FC0" w:rsidR="0052378B" w:rsidRDefault="0052378B" w:rsidP="00463072">
      <w:pPr>
        <w:spacing w:before="60" w:after="0" w:line="240" w:lineRule="auto"/>
        <w:jc w:val="both"/>
        <w:rPr>
          <w:sz w:val="18"/>
          <w:szCs w:val="18"/>
        </w:rPr>
      </w:pPr>
    </w:p>
    <w:p w14:paraId="528B8866" w14:textId="4DFC8E1D" w:rsidR="0052378B" w:rsidRDefault="0052378B" w:rsidP="00463072">
      <w:pPr>
        <w:spacing w:before="60" w:after="0" w:line="240" w:lineRule="auto"/>
        <w:jc w:val="both"/>
        <w:rPr>
          <w:sz w:val="18"/>
          <w:szCs w:val="18"/>
        </w:rPr>
      </w:pPr>
    </w:p>
    <w:p w14:paraId="6CE4DF4D" w14:textId="235774FA" w:rsidR="0052378B" w:rsidRDefault="0052378B" w:rsidP="00463072">
      <w:pPr>
        <w:spacing w:before="60" w:after="0" w:line="240" w:lineRule="auto"/>
        <w:jc w:val="both"/>
        <w:rPr>
          <w:sz w:val="18"/>
          <w:szCs w:val="18"/>
        </w:rPr>
      </w:pPr>
    </w:p>
    <w:p w14:paraId="1B367E67" w14:textId="149BF629" w:rsidR="0052378B" w:rsidRDefault="0052378B" w:rsidP="00463072">
      <w:pPr>
        <w:spacing w:before="60" w:after="0" w:line="240" w:lineRule="auto"/>
        <w:jc w:val="both"/>
        <w:rPr>
          <w:sz w:val="18"/>
          <w:szCs w:val="18"/>
        </w:rPr>
      </w:pPr>
    </w:p>
    <w:p w14:paraId="3E3F33F9" w14:textId="19B9B053" w:rsidR="0052378B" w:rsidRDefault="0052378B" w:rsidP="00463072">
      <w:pPr>
        <w:spacing w:before="60" w:after="0" w:line="240" w:lineRule="auto"/>
        <w:jc w:val="both"/>
        <w:rPr>
          <w:sz w:val="18"/>
          <w:szCs w:val="18"/>
        </w:rPr>
      </w:pPr>
    </w:p>
    <w:p w14:paraId="03AE23F7" w14:textId="77777777" w:rsidR="0052378B" w:rsidRPr="008753AE" w:rsidRDefault="0052378B" w:rsidP="00463072">
      <w:pPr>
        <w:spacing w:before="60" w:after="0" w:line="240" w:lineRule="auto"/>
        <w:jc w:val="both"/>
        <w:rPr>
          <w:sz w:val="18"/>
          <w:szCs w:val="18"/>
        </w:rPr>
      </w:pPr>
    </w:p>
    <w:sectPr w:rsidR="0052378B" w:rsidRPr="008753AE" w:rsidSect="00F61C9E">
      <w:headerReference w:type="first" r:id="rId11"/>
      <w:foot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ED0F9" w14:textId="77777777" w:rsidR="00FF6580" w:rsidRDefault="00FF6580" w:rsidP="00F61C9E">
      <w:pPr>
        <w:spacing w:after="0" w:line="240" w:lineRule="auto"/>
      </w:pPr>
      <w:r>
        <w:separator/>
      </w:r>
    </w:p>
  </w:endnote>
  <w:endnote w:type="continuationSeparator" w:id="0">
    <w:p w14:paraId="6080CF80" w14:textId="77777777" w:rsidR="00FF6580" w:rsidRDefault="00FF6580" w:rsidP="00F61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133866"/>
      <w:docPartObj>
        <w:docPartGallery w:val="Page Numbers (Bottom of Page)"/>
        <w:docPartUnique/>
      </w:docPartObj>
    </w:sdtPr>
    <w:sdtEndPr/>
    <w:sdtContent>
      <w:p w14:paraId="6C8EDD70" w14:textId="760E4BB7" w:rsidR="009F1010" w:rsidRDefault="009F1010">
        <w:pPr>
          <w:pStyle w:val="Stopka"/>
          <w:jc w:val="center"/>
        </w:pPr>
        <w:r>
          <w:fldChar w:fldCharType="begin"/>
        </w:r>
        <w:r>
          <w:instrText>PAGE   \* MERGEFORMAT</w:instrText>
        </w:r>
        <w:r>
          <w:fldChar w:fldCharType="separate"/>
        </w:r>
        <w:r>
          <w:t>2</w:t>
        </w:r>
        <w:r>
          <w:fldChar w:fldCharType="end"/>
        </w:r>
      </w:p>
    </w:sdtContent>
  </w:sdt>
  <w:p w14:paraId="0C7E83B1" w14:textId="77777777" w:rsidR="009F1010" w:rsidRDefault="009F10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F2389" w14:textId="77777777" w:rsidR="00FF6580" w:rsidRDefault="00FF6580" w:rsidP="00F61C9E">
      <w:pPr>
        <w:spacing w:after="0" w:line="240" w:lineRule="auto"/>
      </w:pPr>
      <w:r>
        <w:separator/>
      </w:r>
    </w:p>
  </w:footnote>
  <w:footnote w:type="continuationSeparator" w:id="0">
    <w:p w14:paraId="7C4716D4" w14:textId="77777777" w:rsidR="00FF6580" w:rsidRDefault="00FF6580" w:rsidP="00F61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F273" w14:textId="34E7DE29" w:rsidR="00AF120E" w:rsidRDefault="00AF120E">
    <w:pPr>
      <w:pStyle w:val="Nagwek"/>
    </w:pPr>
    <w:r>
      <w:rPr>
        <w:rFonts w:ascii="Verdana" w:hAnsi="Verdana"/>
        <w:noProof/>
        <w:color w:val="00000A"/>
        <w:sz w:val="18"/>
        <w:szCs w:val="18"/>
        <w:lang w:eastAsia="pl-PL"/>
      </w:rPr>
      <w:drawing>
        <wp:inline distT="0" distB="0" distL="0" distR="0" wp14:anchorId="3E42A1A9" wp14:editId="0D6FCFE4">
          <wp:extent cx="5760720" cy="713740"/>
          <wp:effectExtent l="0" t="0" r="0" b="0"/>
          <wp:docPr id="2" name="Obraz 1" descr="C:\Users\adriana.witkowska\Desktop\LOGOTYPY\logotypy\EFRR achromatyczny poziom s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driana.witkowska\Desktop\LOGOTYPY\logotypy\EFRR achromatyczny poziom scp.jpg"/>
                  <pic:cNvPicPr>
                    <a:picLocks noChangeAspect="1" noChangeArrowheads="1"/>
                  </pic:cNvPicPr>
                </pic:nvPicPr>
                <pic:blipFill>
                  <a:blip r:embed="rId1"/>
                  <a:srcRect/>
                  <a:stretch>
                    <a:fillRect/>
                  </a:stretch>
                </pic:blipFill>
                <pic:spPr bwMode="auto">
                  <a:xfrm>
                    <a:off x="0" y="0"/>
                    <a:ext cx="5760720" cy="7137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9D2"/>
    <w:multiLevelType w:val="hybridMultilevel"/>
    <w:tmpl w:val="C9928FA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25473F"/>
    <w:multiLevelType w:val="hybridMultilevel"/>
    <w:tmpl w:val="23D87CC0"/>
    <w:lvl w:ilvl="0" w:tplc="8C785FB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7FA22DA"/>
    <w:multiLevelType w:val="hybridMultilevel"/>
    <w:tmpl w:val="917495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A459C"/>
    <w:multiLevelType w:val="hybridMultilevel"/>
    <w:tmpl w:val="8396B7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D74999"/>
    <w:multiLevelType w:val="hybridMultilevel"/>
    <w:tmpl w:val="7ECE0942"/>
    <w:lvl w:ilvl="0" w:tplc="8C785FB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17A35B4"/>
    <w:multiLevelType w:val="hybridMultilevel"/>
    <w:tmpl w:val="8396B7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CA7E7E"/>
    <w:multiLevelType w:val="hybridMultilevel"/>
    <w:tmpl w:val="06A2E29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1128D5"/>
    <w:multiLevelType w:val="hybridMultilevel"/>
    <w:tmpl w:val="3A2282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B95B2D"/>
    <w:multiLevelType w:val="hybridMultilevel"/>
    <w:tmpl w:val="45DC849C"/>
    <w:lvl w:ilvl="0" w:tplc="8C785F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890387"/>
    <w:multiLevelType w:val="hybridMultilevel"/>
    <w:tmpl w:val="E21E18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8D12EB5"/>
    <w:multiLevelType w:val="hybridMultilevel"/>
    <w:tmpl w:val="A89ACE64"/>
    <w:lvl w:ilvl="0" w:tplc="54466E66">
      <w:start w:val="1"/>
      <w:numFmt w:val="bullet"/>
      <w:lvlText w:val=""/>
      <w:lvlJc w:val="left"/>
      <w:pPr>
        <w:ind w:left="360" w:hanging="360"/>
      </w:pPr>
      <w:rPr>
        <w:rFonts w:ascii="Symbol" w:hAnsi="Symbol" w:hint="default"/>
        <w:lang w:val="pl-P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A671B99"/>
    <w:multiLevelType w:val="hybridMultilevel"/>
    <w:tmpl w:val="254E73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7F3894"/>
    <w:multiLevelType w:val="hybridMultilevel"/>
    <w:tmpl w:val="B40E0F52"/>
    <w:lvl w:ilvl="0" w:tplc="04150013">
      <w:start w:val="1"/>
      <w:numFmt w:val="upperRoman"/>
      <w:lvlText w:val="%1."/>
      <w:lvlJc w:val="right"/>
      <w:pPr>
        <w:ind w:left="360" w:hanging="360"/>
      </w:pPr>
    </w:lvl>
    <w:lvl w:ilvl="1" w:tplc="0415000F">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5E745A"/>
    <w:multiLevelType w:val="hybridMultilevel"/>
    <w:tmpl w:val="CFCC406C"/>
    <w:lvl w:ilvl="0" w:tplc="E3444774">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6B35DA1"/>
    <w:multiLevelType w:val="hybridMultilevel"/>
    <w:tmpl w:val="83AAA348"/>
    <w:lvl w:ilvl="0" w:tplc="760C3D3A">
      <w:start w:val="1"/>
      <w:numFmt w:val="bullet"/>
      <w:lvlText w:val=""/>
      <w:lvlJc w:val="left"/>
      <w:pPr>
        <w:ind w:left="388" w:hanging="360"/>
      </w:pPr>
      <w:rPr>
        <w:rFonts w:ascii="Symbol" w:hAnsi="Symbol" w:hint="default"/>
      </w:rPr>
    </w:lvl>
    <w:lvl w:ilvl="1" w:tplc="04150011">
      <w:start w:val="1"/>
      <w:numFmt w:val="decimal"/>
      <w:lvlText w:val="%2)"/>
      <w:lvlJc w:val="left"/>
      <w:pPr>
        <w:ind w:left="1108" w:hanging="360"/>
      </w:pPr>
      <w:rPr>
        <w:rFonts w:hint="default"/>
      </w:rPr>
    </w:lvl>
    <w:lvl w:ilvl="2" w:tplc="04150005" w:tentative="1">
      <w:start w:val="1"/>
      <w:numFmt w:val="bullet"/>
      <w:lvlText w:val=""/>
      <w:lvlJc w:val="left"/>
      <w:pPr>
        <w:ind w:left="1828" w:hanging="360"/>
      </w:pPr>
      <w:rPr>
        <w:rFonts w:ascii="Wingdings" w:hAnsi="Wingdings" w:hint="default"/>
      </w:rPr>
    </w:lvl>
    <w:lvl w:ilvl="3" w:tplc="04150001" w:tentative="1">
      <w:start w:val="1"/>
      <w:numFmt w:val="bullet"/>
      <w:lvlText w:val=""/>
      <w:lvlJc w:val="left"/>
      <w:pPr>
        <w:ind w:left="2548" w:hanging="360"/>
      </w:pPr>
      <w:rPr>
        <w:rFonts w:ascii="Symbol" w:hAnsi="Symbol" w:hint="default"/>
      </w:rPr>
    </w:lvl>
    <w:lvl w:ilvl="4" w:tplc="04150003" w:tentative="1">
      <w:start w:val="1"/>
      <w:numFmt w:val="bullet"/>
      <w:lvlText w:val="o"/>
      <w:lvlJc w:val="left"/>
      <w:pPr>
        <w:ind w:left="3268" w:hanging="360"/>
      </w:pPr>
      <w:rPr>
        <w:rFonts w:ascii="Courier New" w:hAnsi="Courier New" w:cs="Courier New" w:hint="default"/>
      </w:rPr>
    </w:lvl>
    <w:lvl w:ilvl="5" w:tplc="04150005" w:tentative="1">
      <w:start w:val="1"/>
      <w:numFmt w:val="bullet"/>
      <w:lvlText w:val=""/>
      <w:lvlJc w:val="left"/>
      <w:pPr>
        <w:ind w:left="3988" w:hanging="360"/>
      </w:pPr>
      <w:rPr>
        <w:rFonts w:ascii="Wingdings" w:hAnsi="Wingdings" w:hint="default"/>
      </w:rPr>
    </w:lvl>
    <w:lvl w:ilvl="6" w:tplc="04150001" w:tentative="1">
      <w:start w:val="1"/>
      <w:numFmt w:val="bullet"/>
      <w:lvlText w:val=""/>
      <w:lvlJc w:val="left"/>
      <w:pPr>
        <w:ind w:left="4708" w:hanging="360"/>
      </w:pPr>
      <w:rPr>
        <w:rFonts w:ascii="Symbol" w:hAnsi="Symbol" w:hint="default"/>
      </w:rPr>
    </w:lvl>
    <w:lvl w:ilvl="7" w:tplc="04150003" w:tentative="1">
      <w:start w:val="1"/>
      <w:numFmt w:val="bullet"/>
      <w:lvlText w:val="o"/>
      <w:lvlJc w:val="left"/>
      <w:pPr>
        <w:ind w:left="5428" w:hanging="360"/>
      </w:pPr>
      <w:rPr>
        <w:rFonts w:ascii="Courier New" w:hAnsi="Courier New" w:cs="Courier New" w:hint="default"/>
      </w:rPr>
    </w:lvl>
    <w:lvl w:ilvl="8" w:tplc="04150005" w:tentative="1">
      <w:start w:val="1"/>
      <w:numFmt w:val="bullet"/>
      <w:lvlText w:val=""/>
      <w:lvlJc w:val="left"/>
      <w:pPr>
        <w:ind w:left="6148" w:hanging="360"/>
      </w:pPr>
      <w:rPr>
        <w:rFonts w:ascii="Wingdings" w:hAnsi="Wingdings" w:hint="default"/>
      </w:rPr>
    </w:lvl>
  </w:abstractNum>
  <w:abstractNum w:abstractNumId="15" w15:restartNumberingAfterBreak="0">
    <w:nsid w:val="2AC508F3"/>
    <w:multiLevelType w:val="hybridMultilevel"/>
    <w:tmpl w:val="41DCEF30"/>
    <w:lvl w:ilvl="0" w:tplc="C37C0EDE">
      <w:start w:val="1"/>
      <w:numFmt w:val="decimal"/>
      <w:lvlText w:val="%1."/>
      <w:lvlJc w:val="left"/>
      <w:pPr>
        <w:ind w:left="360" w:hanging="360"/>
      </w:pPr>
      <w:rPr>
        <w:color w:val="auto"/>
      </w:rPr>
    </w:lvl>
    <w:lvl w:ilvl="1" w:tplc="BA76C1FA">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2BD208A"/>
    <w:multiLevelType w:val="hybridMultilevel"/>
    <w:tmpl w:val="29561B3C"/>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7" w15:restartNumberingAfterBreak="0">
    <w:nsid w:val="558475AE"/>
    <w:multiLevelType w:val="hybridMultilevel"/>
    <w:tmpl w:val="DB76FF92"/>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8" w15:restartNumberingAfterBreak="0">
    <w:nsid w:val="588122BC"/>
    <w:multiLevelType w:val="hybridMultilevel"/>
    <w:tmpl w:val="D22A2E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8C785FB8">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A1D466D"/>
    <w:multiLevelType w:val="hybridMultilevel"/>
    <w:tmpl w:val="0CC4F98C"/>
    <w:lvl w:ilvl="0" w:tplc="8C785FB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62231799"/>
    <w:multiLevelType w:val="hybridMultilevel"/>
    <w:tmpl w:val="F92C94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70AF3C85"/>
    <w:multiLevelType w:val="hybridMultilevel"/>
    <w:tmpl w:val="D8E6B0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C85234"/>
    <w:multiLevelType w:val="hybridMultilevel"/>
    <w:tmpl w:val="B69AD2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B1E6E7B"/>
    <w:multiLevelType w:val="hybridMultilevel"/>
    <w:tmpl w:val="68B46192"/>
    <w:lvl w:ilvl="0" w:tplc="8C785FB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337852136">
    <w:abstractNumId w:val="18"/>
  </w:num>
  <w:num w:numId="2" w16cid:durableId="1167786357">
    <w:abstractNumId w:val="0"/>
  </w:num>
  <w:num w:numId="3" w16cid:durableId="1397825693">
    <w:abstractNumId w:val="12"/>
  </w:num>
  <w:num w:numId="4" w16cid:durableId="1193567222">
    <w:abstractNumId w:val="7"/>
  </w:num>
  <w:num w:numId="5" w16cid:durableId="1598366709">
    <w:abstractNumId w:val="1"/>
  </w:num>
  <w:num w:numId="6" w16cid:durableId="23606195">
    <w:abstractNumId w:val="3"/>
  </w:num>
  <w:num w:numId="7" w16cid:durableId="1310209031">
    <w:abstractNumId w:val="8"/>
  </w:num>
  <w:num w:numId="8" w16cid:durableId="109517813">
    <w:abstractNumId w:val="5"/>
  </w:num>
  <w:num w:numId="9" w16cid:durableId="269628695">
    <w:abstractNumId w:val="6"/>
  </w:num>
  <w:num w:numId="10" w16cid:durableId="1863006261">
    <w:abstractNumId w:val="13"/>
  </w:num>
  <w:num w:numId="11" w16cid:durableId="602735125">
    <w:abstractNumId w:val="22"/>
  </w:num>
  <w:num w:numId="12" w16cid:durableId="1199859029">
    <w:abstractNumId w:val="21"/>
  </w:num>
  <w:num w:numId="13" w16cid:durableId="955406986">
    <w:abstractNumId w:val="19"/>
  </w:num>
  <w:num w:numId="14" w16cid:durableId="1799907660">
    <w:abstractNumId w:val="4"/>
  </w:num>
  <w:num w:numId="15" w16cid:durableId="1726639177">
    <w:abstractNumId w:val="15"/>
  </w:num>
  <w:num w:numId="16" w16cid:durableId="1525367774">
    <w:abstractNumId w:val="23"/>
  </w:num>
  <w:num w:numId="17" w16cid:durableId="1107773562">
    <w:abstractNumId w:val="11"/>
  </w:num>
  <w:num w:numId="18" w16cid:durableId="1778716068">
    <w:abstractNumId w:val="14"/>
  </w:num>
  <w:num w:numId="19" w16cid:durableId="846601031">
    <w:abstractNumId w:val="10"/>
  </w:num>
  <w:num w:numId="20" w16cid:durableId="612522035">
    <w:abstractNumId w:val="2"/>
  </w:num>
  <w:num w:numId="21" w16cid:durableId="11331318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526566">
    <w:abstractNumId w:val="17"/>
  </w:num>
  <w:num w:numId="23" w16cid:durableId="273561393">
    <w:abstractNumId w:val="16"/>
  </w:num>
  <w:num w:numId="24" w16cid:durableId="1971009405">
    <w:abstractNumId w:val="20"/>
  </w:num>
  <w:num w:numId="25" w16cid:durableId="2243989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9E"/>
    <w:rsid w:val="00016E56"/>
    <w:rsid w:val="00052488"/>
    <w:rsid w:val="00052F2E"/>
    <w:rsid w:val="000641D4"/>
    <w:rsid w:val="000657C0"/>
    <w:rsid w:val="00074C5C"/>
    <w:rsid w:val="00080D65"/>
    <w:rsid w:val="0008255A"/>
    <w:rsid w:val="000A433E"/>
    <w:rsid w:val="000A5453"/>
    <w:rsid w:val="000B2EC1"/>
    <w:rsid w:val="000D295D"/>
    <w:rsid w:val="0010729B"/>
    <w:rsid w:val="00122CAF"/>
    <w:rsid w:val="00123418"/>
    <w:rsid w:val="001371F0"/>
    <w:rsid w:val="0015676D"/>
    <w:rsid w:val="00180C16"/>
    <w:rsid w:val="001B52A3"/>
    <w:rsid w:val="001C0A2D"/>
    <w:rsid w:val="001C408A"/>
    <w:rsid w:val="001E6617"/>
    <w:rsid w:val="00202FA9"/>
    <w:rsid w:val="0021565B"/>
    <w:rsid w:val="0022738E"/>
    <w:rsid w:val="00236B4B"/>
    <w:rsid w:val="00251721"/>
    <w:rsid w:val="0026134E"/>
    <w:rsid w:val="002728EC"/>
    <w:rsid w:val="00281D31"/>
    <w:rsid w:val="002868E8"/>
    <w:rsid w:val="00295DDE"/>
    <w:rsid w:val="002A5E65"/>
    <w:rsid w:val="002C126D"/>
    <w:rsid w:val="002C3D81"/>
    <w:rsid w:val="002D2DC7"/>
    <w:rsid w:val="002F673C"/>
    <w:rsid w:val="003008C0"/>
    <w:rsid w:val="00302F77"/>
    <w:rsid w:val="00313FF7"/>
    <w:rsid w:val="00336510"/>
    <w:rsid w:val="00336643"/>
    <w:rsid w:val="00345B9E"/>
    <w:rsid w:val="00345C6E"/>
    <w:rsid w:val="003473EA"/>
    <w:rsid w:val="003955A0"/>
    <w:rsid w:val="003B4071"/>
    <w:rsid w:val="003B5182"/>
    <w:rsid w:val="003C295B"/>
    <w:rsid w:val="003C74AB"/>
    <w:rsid w:val="003E175C"/>
    <w:rsid w:val="003F4A51"/>
    <w:rsid w:val="004009E7"/>
    <w:rsid w:val="00404E1C"/>
    <w:rsid w:val="004538AC"/>
    <w:rsid w:val="004605F6"/>
    <w:rsid w:val="00463072"/>
    <w:rsid w:val="00481EA6"/>
    <w:rsid w:val="00486F51"/>
    <w:rsid w:val="0049180F"/>
    <w:rsid w:val="00491CE4"/>
    <w:rsid w:val="004B2064"/>
    <w:rsid w:val="0050733F"/>
    <w:rsid w:val="0052378B"/>
    <w:rsid w:val="00525293"/>
    <w:rsid w:val="0054258E"/>
    <w:rsid w:val="005460F4"/>
    <w:rsid w:val="00552509"/>
    <w:rsid w:val="00576F94"/>
    <w:rsid w:val="0059648F"/>
    <w:rsid w:val="005A26EB"/>
    <w:rsid w:val="005C2C20"/>
    <w:rsid w:val="005F3AA5"/>
    <w:rsid w:val="005F6A48"/>
    <w:rsid w:val="006401E5"/>
    <w:rsid w:val="00640403"/>
    <w:rsid w:val="006438BC"/>
    <w:rsid w:val="00643BC8"/>
    <w:rsid w:val="00655508"/>
    <w:rsid w:val="00670A49"/>
    <w:rsid w:val="006850CB"/>
    <w:rsid w:val="006B0F66"/>
    <w:rsid w:val="006B7CEB"/>
    <w:rsid w:val="006D7CC2"/>
    <w:rsid w:val="006E2B63"/>
    <w:rsid w:val="006E62BA"/>
    <w:rsid w:val="006F341F"/>
    <w:rsid w:val="006F7698"/>
    <w:rsid w:val="00713193"/>
    <w:rsid w:val="0073408C"/>
    <w:rsid w:val="00754170"/>
    <w:rsid w:val="00754D6C"/>
    <w:rsid w:val="00756B41"/>
    <w:rsid w:val="007670AD"/>
    <w:rsid w:val="0077223B"/>
    <w:rsid w:val="007810E9"/>
    <w:rsid w:val="00790EFA"/>
    <w:rsid w:val="007A0BAA"/>
    <w:rsid w:val="007B5C19"/>
    <w:rsid w:val="007D16FF"/>
    <w:rsid w:val="007F63BF"/>
    <w:rsid w:val="0080387B"/>
    <w:rsid w:val="008325C0"/>
    <w:rsid w:val="00836D11"/>
    <w:rsid w:val="008503F0"/>
    <w:rsid w:val="00864510"/>
    <w:rsid w:val="008753AE"/>
    <w:rsid w:val="00876176"/>
    <w:rsid w:val="008A7B74"/>
    <w:rsid w:val="008C0048"/>
    <w:rsid w:val="008C7B21"/>
    <w:rsid w:val="008E7F3D"/>
    <w:rsid w:val="00900C61"/>
    <w:rsid w:val="0093207F"/>
    <w:rsid w:val="00932765"/>
    <w:rsid w:val="00943B60"/>
    <w:rsid w:val="00946965"/>
    <w:rsid w:val="009505D0"/>
    <w:rsid w:val="00953D67"/>
    <w:rsid w:val="00987575"/>
    <w:rsid w:val="009B4CEA"/>
    <w:rsid w:val="009B6ACC"/>
    <w:rsid w:val="009C0068"/>
    <w:rsid w:val="009C42BA"/>
    <w:rsid w:val="009D5DEB"/>
    <w:rsid w:val="009E0F5B"/>
    <w:rsid w:val="009E4ED3"/>
    <w:rsid w:val="009F07D6"/>
    <w:rsid w:val="009F1010"/>
    <w:rsid w:val="009F7299"/>
    <w:rsid w:val="00A17356"/>
    <w:rsid w:val="00A27D58"/>
    <w:rsid w:val="00A34593"/>
    <w:rsid w:val="00A41AAA"/>
    <w:rsid w:val="00A93A12"/>
    <w:rsid w:val="00AC7F1B"/>
    <w:rsid w:val="00AE344C"/>
    <w:rsid w:val="00AF120E"/>
    <w:rsid w:val="00B130EB"/>
    <w:rsid w:val="00B333A4"/>
    <w:rsid w:val="00B42245"/>
    <w:rsid w:val="00B42B47"/>
    <w:rsid w:val="00B53B75"/>
    <w:rsid w:val="00BB66D2"/>
    <w:rsid w:val="00BC11C6"/>
    <w:rsid w:val="00BC22E4"/>
    <w:rsid w:val="00BC7E1C"/>
    <w:rsid w:val="00BF63AA"/>
    <w:rsid w:val="00C04202"/>
    <w:rsid w:val="00C1315B"/>
    <w:rsid w:val="00C25713"/>
    <w:rsid w:val="00C26F3D"/>
    <w:rsid w:val="00C323A0"/>
    <w:rsid w:val="00C34D31"/>
    <w:rsid w:val="00C36C8D"/>
    <w:rsid w:val="00C60DEE"/>
    <w:rsid w:val="00C65D8E"/>
    <w:rsid w:val="00C80F0B"/>
    <w:rsid w:val="00C83156"/>
    <w:rsid w:val="00CB733D"/>
    <w:rsid w:val="00CC5D9E"/>
    <w:rsid w:val="00CD381D"/>
    <w:rsid w:val="00CD79EC"/>
    <w:rsid w:val="00D04501"/>
    <w:rsid w:val="00D24AE3"/>
    <w:rsid w:val="00D35448"/>
    <w:rsid w:val="00D4367C"/>
    <w:rsid w:val="00D5161F"/>
    <w:rsid w:val="00D5190D"/>
    <w:rsid w:val="00D628C6"/>
    <w:rsid w:val="00D63C0D"/>
    <w:rsid w:val="00D71BC2"/>
    <w:rsid w:val="00D75B6C"/>
    <w:rsid w:val="00DE591D"/>
    <w:rsid w:val="00DF4DE6"/>
    <w:rsid w:val="00DF66C0"/>
    <w:rsid w:val="00E06485"/>
    <w:rsid w:val="00E169CB"/>
    <w:rsid w:val="00E43AD6"/>
    <w:rsid w:val="00E44C81"/>
    <w:rsid w:val="00E60444"/>
    <w:rsid w:val="00E72071"/>
    <w:rsid w:val="00E7776A"/>
    <w:rsid w:val="00E932A3"/>
    <w:rsid w:val="00EA1881"/>
    <w:rsid w:val="00EA45BE"/>
    <w:rsid w:val="00EA7BB9"/>
    <w:rsid w:val="00EE09ED"/>
    <w:rsid w:val="00EE29F5"/>
    <w:rsid w:val="00EE2C33"/>
    <w:rsid w:val="00EF3E64"/>
    <w:rsid w:val="00F06700"/>
    <w:rsid w:val="00F14275"/>
    <w:rsid w:val="00F26B91"/>
    <w:rsid w:val="00F47016"/>
    <w:rsid w:val="00F50445"/>
    <w:rsid w:val="00F61999"/>
    <w:rsid w:val="00F61C9E"/>
    <w:rsid w:val="00F7220B"/>
    <w:rsid w:val="00F81D8B"/>
    <w:rsid w:val="00F8260E"/>
    <w:rsid w:val="00FA3691"/>
    <w:rsid w:val="00FA45F3"/>
    <w:rsid w:val="00FA7F0B"/>
    <w:rsid w:val="00FB4C5B"/>
    <w:rsid w:val="00FC3B8A"/>
    <w:rsid w:val="00FC49D7"/>
    <w:rsid w:val="00FC606C"/>
    <w:rsid w:val="00FF2AEC"/>
    <w:rsid w:val="00FF6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C7C4B"/>
  <w15:chartTrackingRefBased/>
  <w15:docId w15:val="{96AE8C47-5112-4745-9E45-981CBCF1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1C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1C9E"/>
  </w:style>
  <w:style w:type="paragraph" w:styleId="Stopka">
    <w:name w:val="footer"/>
    <w:basedOn w:val="Normalny"/>
    <w:link w:val="StopkaZnak"/>
    <w:uiPriority w:val="99"/>
    <w:unhideWhenUsed/>
    <w:rsid w:val="00F61C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1C9E"/>
  </w:style>
  <w:style w:type="paragraph" w:styleId="Akapitzlist">
    <w:name w:val="List Paragraph"/>
    <w:basedOn w:val="Normalny"/>
    <w:link w:val="AkapitzlistZnak"/>
    <w:uiPriority w:val="34"/>
    <w:qFormat/>
    <w:rsid w:val="00CD381D"/>
    <w:pPr>
      <w:ind w:left="720"/>
      <w:contextualSpacing/>
    </w:pPr>
  </w:style>
  <w:style w:type="character" w:styleId="Hipercze">
    <w:name w:val="Hyperlink"/>
    <w:basedOn w:val="Domylnaczcionkaakapitu"/>
    <w:uiPriority w:val="99"/>
    <w:unhideWhenUsed/>
    <w:rsid w:val="00CD381D"/>
    <w:rPr>
      <w:color w:val="0563C1" w:themeColor="hyperlink"/>
      <w:u w:val="single"/>
    </w:rPr>
  </w:style>
  <w:style w:type="table" w:styleId="Tabela-Siatka">
    <w:name w:val="Table Grid"/>
    <w:basedOn w:val="Standardowy"/>
    <w:uiPriority w:val="59"/>
    <w:rsid w:val="00395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955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55A0"/>
    <w:rPr>
      <w:rFonts w:ascii="Segoe UI" w:hAnsi="Segoe UI" w:cs="Segoe UI"/>
      <w:sz w:val="18"/>
      <w:szCs w:val="18"/>
    </w:rPr>
  </w:style>
  <w:style w:type="character" w:customStyle="1" w:styleId="AkapitzlistZnak">
    <w:name w:val="Akapit z listą Znak"/>
    <w:link w:val="Akapitzlist"/>
    <w:uiPriority w:val="34"/>
    <w:locked/>
    <w:rsid w:val="001E6617"/>
  </w:style>
  <w:style w:type="character" w:styleId="Odwoaniedokomentarza">
    <w:name w:val="annotation reference"/>
    <w:basedOn w:val="Domylnaczcionkaakapitu"/>
    <w:uiPriority w:val="99"/>
    <w:semiHidden/>
    <w:unhideWhenUsed/>
    <w:rsid w:val="007670AD"/>
    <w:rPr>
      <w:sz w:val="16"/>
      <w:szCs w:val="16"/>
    </w:rPr>
  </w:style>
  <w:style w:type="paragraph" w:styleId="Tekstkomentarza">
    <w:name w:val="annotation text"/>
    <w:basedOn w:val="Normalny"/>
    <w:link w:val="TekstkomentarzaZnak"/>
    <w:uiPriority w:val="99"/>
    <w:semiHidden/>
    <w:unhideWhenUsed/>
    <w:rsid w:val="007670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70AD"/>
    <w:rPr>
      <w:sz w:val="20"/>
      <w:szCs w:val="20"/>
    </w:rPr>
  </w:style>
  <w:style w:type="paragraph" w:styleId="Tematkomentarza">
    <w:name w:val="annotation subject"/>
    <w:basedOn w:val="Tekstkomentarza"/>
    <w:next w:val="Tekstkomentarza"/>
    <w:link w:val="TematkomentarzaZnak"/>
    <w:uiPriority w:val="99"/>
    <w:semiHidden/>
    <w:unhideWhenUsed/>
    <w:rsid w:val="007670AD"/>
    <w:rPr>
      <w:b/>
      <w:bCs/>
    </w:rPr>
  </w:style>
  <w:style w:type="character" w:customStyle="1" w:styleId="TematkomentarzaZnak">
    <w:name w:val="Temat komentarza Znak"/>
    <w:basedOn w:val="TekstkomentarzaZnak"/>
    <w:link w:val="Tematkomentarza"/>
    <w:uiPriority w:val="99"/>
    <w:semiHidden/>
    <w:rsid w:val="007670AD"/>
    <w:rPr>
      <w:b/>
      <w:bCs/>
      <w:sz w:val="20"/>
      <w:szCs w:val="20"/>
    </w:rPr>
  </w:style>
  <w:style w:type="character" w:customStyle="1" w:styleId="Nierozpoznanawzmianka1">
    <w:name w:val="Nierozpoznana wzmianka1"/>
    <w:basedOn w:val="Domylnaczcionkaakapitu"/>
    <w:uiPriority w:val="99"/>
    <w:semiHidden/>
    <w:unhideWhenUsed/>
    <w:rsid w:val="007670AD"/>
    <w:rPr>
      <w:color w:val="605E5C"/>
      <w:shd w:val="clear" w:color="auto" w:fill="E1DFDD"/>
    </w:rPr>
  </w:style>
  <w:style w:type="character" w:customStyle="1" w:styleId="tlid-translation">
    <w:name w:val="tlid-translation"/>
    <w:basedOn w:val="Domylnaczcionkaakapitu"/>
    <w:rsid w:val="00EA45BE"/>
  </w:style>
  <w:style w:type="character" w:styleId="Nierozpoznanawzmianka">
    <w:name w:val="Unresolved Mention"/>
    <w:basedOn w:val="Domylnaczcionkaakapitu"/>
    <w:uiPriority w:val="99"/>
    <w:semiHidden/>
    <w:unhideWhenUsed/>
    <w:rsid w:val="00082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4133">
      <w:bodyDiv w:val="1"/>
      <w:marLeft w:val="0"/>
      <w:marRight w:val="0"/>
      <w:marTop w:val="0"/>
      <w:marBottom w:val="0"/>
      <w:divBdr>
        <w:top w:val="none" w:sz="0" w:space="0" w:color="auto"/>
        <w:left w:val="none" w:sz="0" w:space="0" w:color="auto"/>
        <w:bottom w:val="none" w:sz="0" w:space="0" w:color="auto"/>
        <w:right w:val="none" w:sz="0" w:space="0" w:color="auto"/>
      </w:divBdr>
    </w:div>
    <w:div w:id="638846588">
      <w:bodyDiv w:val="1"/>
      <w:marLeft w:val="0"/>
      <w:marRight w:val="0"/>
      <w:marTop w:val="0"/>
      <w:marBottom w:val="0"/>
      <w:divBdr>
        <w:top w:val="none" w:sz="0" w:space="0" w:color="auto"/>
        <w:left w:val="none" w:sz="0" w:space="0" w:color="auto"/>
        <w:bottom w:val="none" w:sz="0" w:space="0" w:color="auto"/>
        <w:right w:val="none" w:sz="0" w:space="0" w:color="auto"/>
      </w:divBdr>
      <w:divsChild>
        <w:div w:id="1458181309">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05561737">
              <w:marLeft w:val="0"/>
              <w:marRight w:val="0"/>
              <w:marTop w:val="0"/>
              <w:marBottom w:val="0"/>
              <w:divBdr>
                <w:top w:val="none" w:sz="0" w:space="0" w:color="auto"/>
                <w:left w:val="none" w:sz="0" w:space="0" w:color="auto"/>
                <w:bottom w:val="none" w:sz="0" w:space="0" w:color="auto"/>
                <w:right w:val="none" w:sz="0" w:space="0" w:color="auto"/>
              </w:divBdr>
              <w:divsChild>
                <w:div w:id="862862949">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2113938239">
                      <w:marLeft w:val="0"/>
                      <w:marRight w:val="0"/>
                      <w:marTop w:val="0"/>
                      <w:marBottom w:val="0"/>
                      <w:divBdr>
                        <w:top w:val="none" w:sz="0" w:space="0" w:color="auto"/>
                        <w:left w:val="none" w:sz="0" w:space="0" w:color="auto"/>
                        <w:bottom w:val="none" w:sz="0" w:space="0" w:color="auto"/>
                        <w:right w:val="none" w:sz="0" w:space="0" w:color="auto"/>
                      </w:divBdr>
                      <w:divsChild>
                        <w:div w:id="1031145536">
                          <w:marLeft w:val="0"/>
                          <w:marRight w:val="0"/>
                          <w:marTop w:val="0"/>
                          <w:marBottom w:val="0"/>
                          <w:divBdr>
                            <w:top w:val="none" w:sz="0" w:space="0" w:color="auto"/>
                            <w:left w:val="none" w:sz="0" w:space="0" w:color="auto"/>
                            <w:bottom w:val="none" w:sz="0" w:space="0" w:color="auto"/>
                            <w:right w:val="none" w:sz="0" w:space="0" w:color="auto"/>
                          </w:divBdr>
                          <w:divsChild>
                            <w:div w:id="1186749114">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5106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516825">
      <w:bodyDiv w:val="1"/>
      <w:marLeft w:val="0"/>
      <w:marRight w:val="0"/>
      <w:marTop w:val="0"/>
      <w:marBottom w:val="0"/>
      <w:divBdr>
        <w:top w:val="none" w:sz="0" w:space="0" w:color="auto"/>
        <w:left w:val="none" w:sz="0" w:space="0" w:color="auto"/>
        <w:bottom w:val="none" w:sz="0" w:space="0" w:color="auto"/>
        <w:right w:val="none" w:sz="0" w:space="0" w:color="auto"/>
      </w:divBdr>
    </w:div>
    <w:div w:id="137824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y@gammamontex.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azakonkurencyjnosci.funduszeeuropejskie.gov.pl" TargetMode="External"/><Relationship Id="rId4" Type="http://schemas.openxmlformats.org/officeDocument/2006/relationships/webSettings" Target="webSettings.xml"/><Relationship Id="rId9" Type="http://schemas.openxmlformats.org/officeDocument/2006/relationships/hyperlink" Target="mailto:projekty@gammamontex.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1186</TotalTime>
  <Pages>9</Pages>
  <Words>4825</Words>
  <Characters>28950</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Agnieszka Szczepańska</cp:lastModifiedBy>
  <cp:revision>4</cp:revision>
  <cp:lastPrinted>2020-01-06T17:57:00Z</cp:lastPrinted>
  <dcterms:created xsi:type="dcterms:W3CDTF">2022-06-15T09:49:00Z</dcterms:created>
  <dcterms:modified xsi:type="dcterms:W3CDTF">2022-06-16T06:39:00Z</dcterms:modified>
</cp:coreProperties>
</file>