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36" w:rsidRDefault="00644A1D">
      <w:pPr>
        <w:spacing w:after="0" w:line="240" w:lineRule="auto"/>
        <w:jc w:val="center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Projekt współfinansowany ze środków Europejskiego Funduszu Rozwoju Regionalnego w ramach </w:t>
      </w:r>
      <w:r>
        <w:rPr>
          <w:b/>
          <w:color w:val="000000"/>
          <w:lang w:eastAsia="pl-PL"/>
        </w:rPr>
        <w:t>Programu Operacyjnego Województwa Warmińsko-Mazurskiego na lata 2014-2020</w:t>
      </w:r>
    </w:p>
    <w:p w:rsidR="000A0A36" w:rsidRDefault="00644A1D">
      <w:pPr>
        <w:spacing w:after="0" w:line="240" w:lineRule="auto"/>
        <w:jc w:val="center"/>
        <w:rPr>
          <w:color w:val="000000"/>
          <w:lang w:eastAsia="pl-PL"/>
        </w:rPr>
      </w:pPr>
      <w:r>
        <w:rPr>
          <w:b/>
          <w:color w:val="000000"/>
          <w:lang w:eastAsia="pl-PL"/>
        </w:rPr>
        <w:t>Oś priorytetowa</w:t>
      </w:r>
      <w:r>
        <w:rPr>
          <w:color w:val="000000"/>
          <w:lang w:eastAsia="pl-PL"/>
        </w:rPr>
        <w:t xml:space="preserve"> Obszary wymagające rewitalizacji RPWM.08.00.00</w:t>
      </w:r>
    </w:p>
    <w:p w:rsidR="000A0A36" w:rsidRDefault="00644A1D">
      <w:pPr>
        <w:spacing w:after="0" w:line="240" w:lineRule="auto"/>
        <w:jc w:val="center"/>
        <w:rPr>
          <w:color w:val="000000"/>
          <w:lang w:eastAsia="pl-PL"/>
        </w:rPr>
      </w:pPr>
      <w:r>
        <w:rPr>
          <w:b/>
          <w:color w:val="000000"/>
          <w:lang w:eastAsia="pl-PL"/>
        </w:rPr>
        <w:t>Działanie</w:t>
      </w:r>
      <w:r>
        <w:rPr>
          <w:color w:val="000000"/>
          <w:lang w:eastAsia="pl-PL"/>
        </w:rPr>
        <w:t xml:space="preserve"> RPWM.08.01.00 Rewitalizacja obszarów miejskich </w:t>
      </w:r>
    </w:p>
    <w:p w:rsidR="000A0A36" w:rsidRDefault="000A0A36">
      <w:pPr>
        <w:spacing w:after="0" w:line="240" w:lineRule="auto"/>
        <w:jc w:val="center"/>
        <w:rPr>
          <w:color w:val="000000"/>
          <w:lang w:eastAsia="pl-PL"/>
        </w:rPr>
      </w:pPr>
    </w:p>
    <w:p w:rsidR="000A0A36" w:rsidRDefault="00644A1D">
      <w:pPr>
        <w:spacing w:after="0" w:line="240" w:lineRule="auto"/>
        <w:jc w:val="center"/>
        <w:rPr>
          <w:color w:val="000000"/>
          <w:lang w:eastAsia="pl-PL"/>
        </w:rPr>
      </w:pPr>
      <w:r>
        <w:rPr>
          <w:color w:val="000000"/>
          <w:lang w:eastAsia="pl-PL"/>
        </w:rPr>
        <w:t>Tytuł realizowanego projektu:</w:t>
      </w:r>
    </w:p>
    <w:p w:rsidR="000A0A36" w:rsidRDefault="00644A1D">
      <w:pPr>
        <w:jc w:val="center"/>
        <w:rPr>
          <w:rFonts w:eastAsia="Times New Roman" w:cs="Arial"/>
          <w:b/>
          <w:bCs/>
          <w:i/>
          <w:lang w:eastAsia="pl-PL"/>
        </w:rPr>
      </w:pPr>
      <w:r>
        <w:rPr>
          <w:rFonts w:eastAsia="Times New Roman" w:cs="Arial"/>
          <w:b/>
          <w:bCs/>
          <w:i/>
          <w:lang w:eastAsia="pl-PL"/>
        </w:rPr>
        <w:t>„Zagospodarowanie przestrzeni osiedlowej w ramach rewitalizacji zasobów Spółdzielni Mieszkaniowej Odrodzenia w Szczytnie”</w:t>
      </w:r>
    </w:p>
    <w:p w:rsidR="000A0A36" w:rsidRDefault="000A0A36">
      <w:pPr>
        <w:jc w:val="center"/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</w:pPr>
    </w:p>
    <w:p w:rsidR="000A0A36" w:rsidRDefault="000A0A36">
      <w:pPr>
        <w:spacing w:after="0"/>
        <w:jc w:val="center"/>
        <w:rPr>
          <w:b/>
          <w:sz w:val="32"/>
          <w:szCs w:val="32"/>
          <w:u w:val="double"/>
        </w:rPr>
      </w:pPr>
    </w:p>
    <w:p w:rsidR="000A0A36" w:rsidRDefault="000A0A36">
      <w:pPr>
        <w:spacing w:after="0"/>
        <w:jc w:val="center"/>
        <w:rPr>
          <w:b/>
          <w:sz w:val="32"/>
          <w:szCs w:val="32"/>
          <w:u w:val="double"/>
        </w:rPr>
      </w:pPr>
    </w:p>
    <w:p w:rsidR="000A0A36" w:rsidRDefault="00644A1D">
      <w:pPr>
        <w:spacing w:after="0"/>
        <w:jc w:val="center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>SPECYFIKACJA   ISTOTNYCH   WARUNKÓW   ZAMÓWIENIA</w:t>
      </w:r>
    </w:p>
    <w:p w:rsidR="000A0A36" w:rsidRDefault="00644A1D">
      <w:pPr>
        <w:spacing w:after="0"/>
        <w:jc w:val="center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>do przetargu nieograniczonego dla zadania</w:t>
      </w:r>
    </w:p>
    <w:p w:rsidR="000A0A36" w:rsidRDefault="00644A1D">
      <w:pPr>
        <w:spacing w:after="0"/>
        <w:jc w:val="center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 xml:space="preserve">„Wyposażenie miejsc rekreacyjnych w zasobach mieszkalnych </w:t>
      </w:r>
    </w:p>
    <w:p w:rsidR="000A0A36" w:rsidRDefault="00644A1D">
      <w:pPr>
        <w:spacing w:after="0"/>
        <w:jc w:val="center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>SM ODRODZENIE”</w:t>
      </w:r>
    </w:p>
    <w:p w:rsidR="000A0A36" w:rsidRDefault="000A0A36">
      <w:pPr>
        <w:spacing w:after="0"/>
        <w:jc w:val="center"/>
        <w:rPr>
          <w:b/>
          <w:sz w:val="32"/>
          <w:szCs w:val="32"/>
          <w:u w:val="double"/>
        </w:rPr>
      </w:pPr>
    </w:p>
    <w:p w:rsidR="000A0A36" w:rsidRDefault="000A0A36">
      <w:pPr>
        <w:spacing w:after="0"/>
        <w:jc w:val="center"/>
        <w:rPr>
          <w:b/>
          <w:sz w:val="32"/>
          <w:szCs w:val="32"/>
          <w:u w:val="double"/>
        </w:rPr>
      </w:pPr>
    </w:p>
    <w:p w:rsidR="000A0A36" w:rsidRDefault="000A0A36">
      <w:pPr>
        <w:spacing w:after="0"/>
        <w:jc w:val="center"/>
        <w:rPr>
          <w:b/>
          <w:sz w:val="32"/>
          <w:szCs w:val="32"/>
          <w:u w:val="double"/>
        </w:rPr>
      </w:pPr>
    </w:p>
    <w:p w:rsidR="000A0A36" w:rsidRDefault="00644A1D">
      <w:pPr>
        <w:jc w:val="both"/>
        <w:rPr>
          <w:b/>
          <w:u w:val="single"/>
        </w:rPr>
      </w:pPr>
      <w:r>
        <w:rPr>
          <w:b/>
          <w:u w:val="single"/>
        </w:rPr>
        <w:t>ZAMAWIAJĄCY:</w:t>
      </w:r>
    </w:p>
    <w:p w:rsidR="000A0A36" w:rsidRDefault="00644A1D">
      <w:pPr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Spółdzielnia Mieszkaniowa „ODRODZENIE”                             </w:t>
      </w:r>
    </w:p>
    <w:p w:rsidR="000A0A36" w:rsidRDefault="00644A1D">
      <w:pPr>
        <w:spacing w:after="0" w:line="240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ul. J. Narońskiego 2</w:t>
      </w:r>
    </w:p>
    <w:p w:rsidR="000A0A36" w:rsidRDefault="00644A1D">
      <w:pPr>
        <w:spacing w:after="0" w:line="240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12-100 Szczytno</w:t>
      </w:r>
    </w:p>
    <w:p w:rsidR="000A0A36" w:rsidRDefault="00644A1D">
      <w:pPr>
        <w:spacing w:after="0" w:line="24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telefon: </w:t>
      </w:r>
      <w:r>
        <w:rPr>
          <w:rFonts w:eastAsia="Times New Roman" w:cs="Arial"/>
          <w:bCs/>
          <w:lang w:eastAsia="pl-PL"/>
        </w:rPr>
        <w:t>89 624 28 65</w:t>
      </w:r>
    </w:p>
    <w:p w:rsidR="000A0A36" w:rsidRDefault="00644A1D">
      <w:pPr>
        <w:spacing w:after="0" w:line="240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mail: </w:t>
      </w:r>
      <w:r>
        <w:rPr>
          <w:rFonts w:eastAsia="Times New Roman" w:cs="Arial"/>
          <w:bCs/>
          <w:lang w:eastAsia="pl-PL"/>
        </w:rPr>
        <w:t>smodrodzenie@wp.pl</w:t>
      </w:r>
    </w:p>
    <w:p w:rsidR="000A0A36" w:rsidRDefault="000A0A36">
      <w:pPr>
        <w:spacing w:after="0" w:line="240" w:lineRule="auto"/>
        <w:rPr>
          <w:rFonts w:eastAsia="Times New Roman" w:cs="Arial"/>
          <w:lang w:eastAsia="pl-PL"/>
        </w:rPr>
      </w:pPr>
    </w:p>
    <w:p w:rsidR="000A0A36" w:rsidRDefault="000A0A3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A0A36" w:rsidRDefault="00644A1D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PRZEDMIOT ZAMÓWIENIA:</w:t>
      </w:r>
    </w:p>
    <w:p w:rsidR="000A0A36" w:rsidRDefault="00644A1D">
      <w:pPr>
        <w:spacing w:line="240" w:lineRule="auto"/>
        <w:jc w:val="both"/>
      </w:pPr>
      <w:r>
        <w:t>Wyposażenie miejsc rekreacyjnych w zasobach mieszkalnych SM ODRODZENIE, w tym:</w:t>
      </w:r>
    </w:p>
    <w:p w:rsidR="000A0A36" w:rsidRDefault="00644A1D">
      <w:pPr>
        <w:pStyle w:val="Akapitzlist"/>
        <w:numPr>
          <w:ilvl w:val="0"/>
          <w:numId w:val="19"/>
        </w:numPr>
        <w:spacing w:line="240" w:lineRule="auto"/>
        <w:jc w:val="both"/>
      </w:pPr>
      <w:r>
        <w:t xml:space="preserve">Wyposażenie terenów rekreacyjnych i placów zabaw w nowe ławki – 18 sztuk. </w:t>
      </w:r>
    </w:p>
    <w:p w:rsidR="000A0A36" w:rsidRDefault="000A0A36">
      <w:pPr>
        <w:spacing w:line="240" w:lineRule="auto"/>
        <w:jc w:val="both"/>
      </w:pPr>
    </w:p>
    <w:p w:rsidR="000A0A36" w:rsidRDefault="00644A1D">
      <w:pPr>
        <w:jc w:val="both"/>
        <w:rPr>
          <w:b/>
          <w:u w:val="single"/>
        </w:rPr>
      </w:pPr>
      <w:r>
        <w:rPr>
          <w:b/>
          <w:u w:val="single"/>
        </w:rPr>
        <w:t>KODY CPV:</w:t>
      </w:r>
    </w:p>
    <w:p w:rsidR="000A0A36" w:rsidRDefault="00644A1D">
      <w:pPr>
        <w:spacing w:after="0"/>
      </w:pPr>
      <w:r>
        <w:t>37400000-2 – Artykuły i sprzęt sportowy</w:t>
      </w:r>
    </w:p>
    <w:p w:rsidR="000A0A36" w:rsidRDefault="00644A1D">
      <w:pPr>
        <w:spacing w:after="0"/>
        <w:rPr>
          <w:color w:val="FF0000"/>
        </w:rPr>
      </w:pPr>
      <w:r>
        <w:t>37440000-4 – Sprzęt do ćwiczeń fizycznych</w:t>
      </w:r>
    </w:p>
    <w:p w:rsidR="001817EF" w:rsidRDefault="001817EF">
      <w:pPr>
        <w:spacing w:after="0"/>
        <w:jc w:val="both"/>
        <w:rPr>
          <w:b/>
          <w:sz w:val="32"/>
          <w:szCs w:val="32"/>
          <w:u w:val="double"/>
        </w:rPr>
      </w:pPr>
    </w:p>
    <w:p w:rsidR="000A0A36" w:rsidRDefault="00644A1D">
      <w:pPr>
        <w:spacing w:after="0"/>
        <w:jc w:val="both"/>
      </w:pPr>
      <w:r>
        <w:t>Zamawiający wymaga załączenia do oferty karty technicznej/katalogowej do każdego produktu.</w:t>
      </w:r>
    </w:p>
    <w:p w:rsidR="000A0A36" w:rsidRDefault="00644A1D">
      <w:pPr>
        <w:spacing w:after="0"/>
        <w:jc w:val="both"/>
        <w:rPr>
          <w:b/>
          <w:sz w:val="32"/>
          <w:szCs w:val="32"/>
          <w:u w:val="double"/>
        </w:rPr>
      </w:pPr>
      <w:r>
        <w:lastRenderedPageBreak/>
        <w:t>Wraz z każdym dostarczonym urządzeniem/sprzętem przedłożone będą Zamawiającemu następujące dokumenty: - Opis techniczny - Warunki eksploatacji</w:t>
      </w:r>
    </w:p>
    <w:p w:rsidR="000A0A36" w:rsidRDefault="00644A1D">
      <w:pPr>
        <w:spacing w:after="0"/>
        <w:jc w:val="both"/>
      </w:pPr>
      <w:r>
        <w:t>Podane parametry techniczne urządzeń, w szczególności dotyczące wagi urządzenia i wagi stosu obciążeń, wymiarów, wyposażenia, są minimalnymi i Zamawiający dopuszcza urządzenia o lepszych parametrach.</w:t>
      </w:r>
    </w:p>
    <w:p w:rsidR="000A0A36" w:rsidRDefault="00644A1D">
      <w:pPr>
        <w:spacing w:after="0"/>
        <w:jc w:val="both"/>
        <w:rPr>
          <w:b/>
          <w:color w:val="FF0000"/>
          <w:sz w:val="32"/>
          <w:szCs w:val="32"/>
          <w:u w:val="double"/>
        </w:rPr>
      </w:pPr>
      <w:r>
        <w:t>4. Dostarczony sprzęt, urządzenia i wyposażenie powinny być fabrycznie nowe, w I gatunku (najwyższej jakości) i o udokumentowanym pochodzeniu. Wykonawca jest zobowiązany, w przypadku kiedy jest to wymagane przepisami prawa okazać i przekazać Zamawiającemu dla urządzeń: 16 4.1. Odpowiednie certyfikaty, atesty wykazujące, że zapewniono zgodność z kryteriami technicznymi określonymi na podstawie Polskich Norm, aprobat technicznych, właściwych przepisów i dokumentów technicznych. Certyfikaty, aprobaty techniczne, świadectwa bezpieczeństwa itp. – o ile są wymagane odnośnymi przepisami. 4.2. Deklaracje zgodności lub certyfikaty zgodności zgodnie z aprobatą techniczna w przypadku wyrobów dla których nie ustanowiono Polskiej Normy jeżeli nie są objęte certyfikacją określoną w punkcie 4.1 powyżej.</w:t>
      </w:r>
    </w:p>
    <w:p w:rsidR="000A0A36" w:rsidRDefault="000A0A36">
      <w:pPr>
        <w:spacing w:after="0"/>
        <w:jc w:val="center"/>
        <w:rPr>
          <w:b/>
          <w:sz w:val="32"/>
          <w:szCs w:val="32"/>
          <w:u w:val="double"/>
        </w:rPr>
      </w:pPr>
    </w:p>
    <w:p w:rsidR="000A0A36" w:rsidRDefault="00644A1D">
      <w:pPr>
        <w:spacing w:after="0"/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>Szczytno, 02 czerwiec 2022r.</w:t>
      </w:r>
    </w:p>
    <w:p w:rsidR="000A0A36" w:rsidRDefault="00644A1D">
      <w:pPr>
        <w:jc w:val="center"/>
        <w:rPr>
          <w:b/>
        </w:rPr>
      </w:pPr>
      <w:r>
        <w:rPr>
          <w:b/>
        </w:rPr>
        <w:t>ZAPYTANIE OFERTOWE nr 1/2022</w:t>
      </w:r>
    </w:p>
    <w:p w:rsidR="000A0A36" w:rsidRDefault="00644A1D">
      <w:pPr>
        <w:spacing w:after="0" w:line="240" w:lineRule="auto"/>
        <w:jc w:val="both"/>
      </w:pPr>
      <w:r>
        <w:t>W związku z planowaną realizacją projektu pn. „</w:t>
      </w:r>
      <w:r>
        <w:rPr>
          <w:rFonts w:eastAsia="Times New Roman" w:cs="Arial"/>
          <w:b/>
          <w:bCs/>
          <w:i/>
          <w:lang w:eastAsia="pl-PL"/>
        </w:rPr>
        <w:t>Zagospodarowanie przestrzeni osiedlowej                          w ramach rewitalizacji zasobów Spółdzielni Mieszkaniowej Odrodzenia w Szczytnie</w:t>
      </w:r>
      <w:r>
        <w:t xml:space="preserve">” </w:t>
      </w:r>
      <w:r>
        <w:rPr>
          <w:rFonts w:eastAsia="Times New Roman" w:cs="Arial"/>
          <w:bCs/>
          <w:lang w:eastAsia="pl-PL"/>
        </w:rPr>
        <w:t>Spółdzielnia Mieszkaniowa</w:t>
      </w:r>
      <w:r>
        <w:t xml:space="preserve"> </w:t>
      </w:r>
      <w:r>
        <w:rPr>
          <w:rFonts w:eastAsia="Times New Roman" w:cs="Arial"/>
          <w:bCs/>
          <w:lang w:eastAsia="pl-PL"/>
        </w:rPr>
        <w:t xml:space="preserve">„ODRODZENIE” w Szczytnie </w:t>
      </w:r>
      <w:r>
        <w:t>zaprasza do złożenia oferty na wyposażenie miejsc rekreacyjnych należących do Spółdzielni.</w:t>
      </w:r>
    </w:p>
    <w:p w:rsidR="000A0A36" w:rsidRDefault="000A0A36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0A0A36" w:rsidRDefault="00644A1D">
      <w:pPr>
        <w:spacing w:line="240" w:lineRule="auto"/>
        <w:jc w:val="both"/>
        <w:rPr>
          <w:b/>
        </w:rPr>
      </w:pPr>
      <w:r>
        <w:rPr>
          <w:b/>
        </w:rPr>
        <w:t>Postępowanie prowadzone jest zgodnie z zasadą konkurencyjności – z wyłączeniem zastosowania przepisów ustawy z dnia 29.01.2004 r. Prawo zamówień publicznych (na podstawie art. 4 pkt 8.)</w:t>
      </w:r>
    </w:p>
    <w:p w:rsidR="000A0A36" w:rsidRDefault="000A0A36">
      <w:pPr>
        <w:spacing w:after="0"/>
        <w:jc w:val="both"/>
      </w:pPr>
    </w:p>
    <w:p w:rsidR="000A0A36" w:rsidRDefault="00644A1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ZAMÓWIENIA:</w:t>
      </w:r>
    </w:p>
    <w:p w:rsidR="000A0A36" w:rsidRDefault="00644A1D">
      <w:pPr>
        <w:spacing w:line="240" w:lineRule="auto"/>
        <w:jc w:val="both"/>
      </w:pPr>
      <w:r>
        <w:t>Przedmiotem zamówienia jest Wyposażenie miejsc rekreacyjnych w zasobach mieszkalnych SM ODRODZENIE, w tym:</w:t>
      </w:r>
    </w:p>
    <w:p w:rsidR="000A0A36" w:rsidRDefault="00644A1D">
      <w:pPr>
        <w:pStyle w:val="Akapitzlist"/>
        <w:numPr>
          <w:ilvl w:val="0"/>
          <w:numId w:val="20"/>
        </w:numPr>
        <w:spacing w:line="240" w:lineRule="auto"/>
        <w:jc w:val="both"/>
      </w:pPr>
      <w:r>
        <w:t xml:space="preserve">Wyposażenie terenów rekreacyjnych i placów zabaw w nowe ławki – 18 sztuk. </w:t>
      </w:r>
    </w:p>
    <w:p w:rsidR="000A0A36" w:rsidRDefault="00644A1D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Szczegółowy zakres prac określony jest w Załączniku nr 1 – Specyfikacja techniczna.</w:t>
      </w:r>
    </w:p>
    <w:p w:rsidR="000A0A36" w:rsidRDefault="00644A1D">
      <w:pPr>
        <w:tabs>
          <w:tab w:val="left" w:pos="714"/>
        </w:tabs>
        <w:suppressAutoHyphens/>
        <w:spacing w:after="0" w:line="240" w:lineRule="auto"/>
        <w:contextualSpacing/>
        <w:jc w:val="both"/>
        <w:textAlignment w:val="baseline"/>
      </w:pPr>
      <w:r>
        <w:t xml:space="preserve">Specyfikacja techniczna jest </w:t>
      </w:r>
      <w:r>
        <w:rPr>
          <w:bCs/>
        </w:rPr>
        <w:t>opracowaniem pomocniczym służącym do szczegółowego opisu zakresu robót objętych przedmiotem niniejszego zamówienia.</w:t>
      </w:r>
    </w:p>
    <w:p w:rsidR="000A0A36" w:rsidRDefault="000A0A36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</w:p>
    <w:p w:rsidR="000A0A36" w:rsidRDefault="00644A1D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zamienników w stosunku do metod, materiałów, urządzeń, systemów, technologii itp. </w:t>
      </w:r>
      <w:r>
        <w:rPr>
          <w:rFonts w:cs="Calibri"/>
          <w:color w:val="000000"/>
        </w:rPr>
        <w:lastRenderedPageBreak/>
        <w:t>opisanych w szczegółowym opisie przedmiotu zamówienia, ale muszą gwarantować spełnienie zdefiniowanych tam wymagań Zamawiającego.</w:t>
      </w:r>
    </w:p>
    <w:p w:rsidR="000A0A36" w:rsidRDefault="00644A1D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równoważne rozumie się materiały o parametrach technicznych i eksploatacyjnych nie gorszych (nie niższych) od założonych w dokumentacji / wskazanych przez Zamawiającego w szczególności w odniesieniu do:</w:t>
      </w:r>
    </w:p>
    <w:p w:rsidR="000A0A36" w:rsidRDefault="000A0A36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</w:p>
    <w:p w:rsidR="000A0A36" w:rsidRDefault="00644A1D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• charakteru użytkowego (tożsamości funkcji)</w:t>
      </w:r>
    </w:p>
    <w:p w:rsidR="000A0A36" w:rsidRDefault="00644A1D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• parametrów technicznych (wytrzymałość, trwałość)</w:t>
      </w:r>
    </w:p>
    <w:p w:rsidR="000A0A36" w:rsidRDefault="00644A1D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• parametrów bezpieczeństwa użytkowania</w:t>
      </w:r>
    </w:p>
    <w:p w:rsidR="000A0A36" w:rsidRDefault="000A0A36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</w:p>
    <w:p w:rsidR="000A0A36" w:rsidRDefault="00644A1D">
      <w:pPr>
        <w:tabs>
          <w:tab w:val="left" w:pos="714"/>
        </w:tabs>
        <w:suppressAutoHyphens/>
        <w:spacing w:before="60" w:after="0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Ciężar udowodnienia, że materiał (wyrób) jest równoważny w stosunku do wymogu określonego przez Zamawiającego spoczywa na składającym ofertę.</w:t>
      </w:r>
    </w:p>
    <w:p w:rsidR="000A0A36" w:rsidRDefault="00644A1D">
      <w:pPr>
        <w:pStyle w:val="Akapitzlist"/>
        <w:numPr>
          <w:ilvl w:val="0"/>
          <w:numId w:val="2"/>
        </w:numPr>
        <w:spacing w:before="60" w:line="240" w:lineRule="auto"/>
        <w:jc w:val="both"/>
        <w:textAlignment w:val="baseline"/>
      </w:pPr>
      <w:r>
        <w:t>Do obowiązków Wykonawcy będzie należało:</w:t>
      </w:r>
    </w:p>
    <w:p w:rsidR="000A0A36" w:rsidRDefault="00644A1D">
      <w:pPr>
        <w:pStyle w:val="Akapitzlist"/>
        <w:numPr>
          <w:ilvl w:val="0"/>
          <w:numId w:val="3"/>
        </w:numPr>
        <w:spacing w:before="60" w:line="240" w:lineRule="auto"/>
        <w:jc w:val="both"/>
        <w:textAlignment w:val="baseline"/>
      </w:pPr>
      <w:r>
        <w:t>dbanie o czystość w miejscu wykonywania robót i w ich bezpośrednim sąsiedztwie, nieblokowanie ciągów komunikacyjnych, przestrzeganie w czasie budowy przepisów p. ppoż. oraz BHP;</w:t>
      </w:r>
    </w:p>
    <w:p w:rsidR="000A0A36" w:rsidRDefault="00644A1D">
      <w:pPr>
        <w:pStyle w:val="Akapitzlist"/>
        <w:numPr>
          <w:ilvl w:val="0"/>
          <w:numId w:val="3"/>
        </w:numPr>
        <w:spacing w:before="60" w:line="240" w:lineRule="auto"/>
        <w:jc w:val="both"/>
        <w:textAlignment w:val="baseline"/>
      </w:pPr>
      <w:r>
        <w:t>naprawa na swój koszt wszelkich szkód związanych z wykonywanymi przez siebie i swoich podwykonawców robotami;</w:t>
      </w:r>
    </w:p>
    <w:p w:rsidR="000A0A36" w:rsidRDefault="00644A1D">
      <w:pPr>
        <w:pStyle w:val="Akapitzlist"/>
        <w:numPr>
          <w:ilvl w:val="0"/>
          <w:numId w:val="3"/>
        </w:numPr>
        <w:spacing w:before="60" w:line="240" w:lineRule="auto"/>
        <w:jc w:val="both"/>
        <w:textAlignment w:val="baseline"/>
      </w:pPr>
      <w:r>
        <w:t>Uporządkowanie terenu po robotach budowlanych.</w:t>
      </w:r>
    </w:p>
    <w:p w:rsidR="000A0A36" w:rsidRDefault="00644A1D">
      <w:pPr>
        <w:pStyle w:val="Akapitzlist"/>
        <w:numPr>
          <w:ilvl w:val="0"/>
          <w:numId w:val="2"/>
        </w:numPr>
        <w:spacing w:before="60" w:line="240" w:lineRule="auto"/>
        <w:jc w:val="both"/>
        <w:textAlignment w:val="baseline"/>
      </w:pPr>
      <w:r>
        <w:t>Wykonawca będzie odpowiedzialny za ochronę istniejących instalacji naziemnych urządzeń znajdujących się w obrębie przedmiotowego budynku, takich jak rurociągi, kable i inne.</w:t>
      </w:r>
    </w:p>
    <w:p w:rsidR="000A0A36" w:rsidRDefault="00644A1D">
      <w:pPr>
        <w:pStyle w:val="Akapitzlist"/>
        <w:numPr>
          <w:ilvl w:val="0"/>
          <w:numId w:val="2"/>
        </w:numPr>
        <w:spacing w:before="60" w:after="0" w:line="240" w:lineRule="auto"/>
        <w:jc w:val="both"/>
        <w:textAlignment w:val="baseline"/>
      </w:pPr>
      <w:r>
        <w:t xml:space="preserve">Wykonawca będzie odpowiedzialny za prowadzenie robót zgodnie z umową oraz za jakość zastosowanych materiałów i wykonywanych </w:t>
      </w:r>
      <w:r w:rsidRPr="00D75A74">
        <w:rPr>
          <w:color w:val="auto"/>
        </w:rPr>
        <w:t xml:space="preserve">robót. </w:t>
      </w:r>
      <w:r>
        <w:t>Użyte materiały muszą spełniać wymogi przewidziane przepisami prawa budowlanego o dopuszczeniu do stosowania w budownictwie oraz posiadać minimum 5 letnią gwarancję producenta na odporność biologiczną i mechaniczną.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</w:pPr>
    </w:p>
    <w:p w:rsidR="000A0A36" w:rsidRDefault="00644A1D">
      <w:pPr>
        <w:pStyle w:val="Akapitzlist"/>
        <w:spacing w:before="60" w:line="240" w:lineRule="auto"/>
        <w:ind w:left="360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Podwykonawstwo:</w:t>
      </w:r>
    </w:p>
    <w:p w:rsidR="00D75A74" w:rsidRDefault="00D75A74">
      <w:pPr>
        <w:pStyle w:val="Akapitzlist"/>
        <w:spacing w:before="60" w:line="240" w:lineRule="auto"/>
        <w:ind w:left="360"/>
        <w:jc w:val="both"/>
        <w:textAlignment w:val="baseline"/>
        <w:rPr>
          <w:b/>
          <w:u w:val="single"/>
        </w:rPr>
      </w:pPr>
    </w:p>
    <w:p w:rsidR="000A0A36" w:rsidRDefault="00644A1D">
      <w:pPr>
        <w:pStyle w:val="Akapitzlist"/>
        <w:numPr>
          <w:ilvl w:val="0"/>
          <w:numId w:val="18"/>
        </w:numPr>
        <w:spacing w:before="60" w:line="240" w:lineRule="auto"/>
        <w:jc w:val="both"/>
        <w:textAlignment w:val="baseline"/>
      </w:pPr>
      <w:r>
        <w:t>W przypadku powierzenia wykonywania robót osobie trzeciej – Podwykonawcy, Wykonawca będzie ponosił wobec Zamawiającego pełną odpowiedzialność za roboty wykonywane przez Podwykonawców.</w:t>
      </w:r>
    </w:p>
    <w:p w:rsidR="000A0A36" w:rsidRDefault="00644A1D">
      <w:pPr>
        <w:pStyle w:val="Akapitzlist"/>
        <w:numPr>
          <w:ilvl w:val="0"/>
          <w:numId w:val="18"/>
        </w:numPr>
        <w:spacing w:before="60" w:line="240" w:lineRule="auto"/>
        <w:jc w:val="both"/>
        <w:textAlignment w:val="baseline"/>
      </w:pPr>
      <w:r>
        <w:t>Wykonawca będzie odpowiedzialny za zapewnienie wykonywania usług przez pracowników posiadających odpowiednie kwalifikacje, co dotyczy również pracowników Podwykonawcy.</w:t>
      </w:r>
    </w:p>
    <w:p w:rsidR="000A0A36" w:rsidRDefault="00644A1D">
      <w:pPr>
        <w:pStyle w:val="Akapitzlist"/>
        <w:numPr>
          <w:ilvl w:val="0"/>
          <w:numId w:val="18"/>
        </w:numPr>
        <w:spacing w:before="60" w:line="240" w:lineRule="auto"/>
        <w:jc w:val="both"/>
        <w:textAlignment w:val="baseline"/>
      </w:pPr>
      <w:r>
        <w:t>Wykonawca będzie odpowiedzialny za działania, uchybienia i zaniedbania Podwykonawców w takim stopniu, jakby to były jego własne.</w:t>
      </w:r>
    </w:p>
    <w:p w:rsidR="000A0A36" w:rsidRDefault="00644A1D">
      <w:pPr>
        <w:pStyle w:val="Akapitzlist"/>
        <w:numPr>
          <w:ilvl w:val="0"/>
          <w:numId w:val="18"/>
        </w:numPr>
        <w:spacing w:before="60" w:line="240" w:lineRule="auto"/>
        <w:jc w:val="both"/>
        <w:textAlignment w:val="baseline"/>
      </w:pPr>
      <w:r>
        <w:t>Zlecenie Podwykonawcy części przedmiotu zamówienia nie zmieni zobowiązań Wykonawcy wobec Zamawiającego, który będzie odpowiedzialny za wykonanie całości robót.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</w:pPr>
    </w:p>
    <w:p w:rsidR="000A0A36" w:rsidRDefault="00644A1D">
      <w:pPr>
        <w:pStyle w:val="Akapitzlist"/>
        <w:numPr>
          <w:ilvl w:val="0"/>
          <w:numId w:val="1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HARMONOGRAM REALIZACJI ZAMÓWIENIA</w:t>
      </w:r>
    </w:p>
    <w:p w:rsidR="000A0A36" w:rsidRDefault="00644A1D">
      <w:pPr>
        <w:spacing w:before="60" w:line="240" w:lineRule="auto"/>
        <w:jc w:val="both"/>
        <w:textAlignment w:val="baseline"/>
        <w:rPr>
          <w:color w:val="000000"/>
        </w:rPr>
      </w:pPr>
      <w:r>
        <w:rPr>
          <w:color w:val="000000"/>
        </w:rPr>
        <w:t>Maksymalny termin realizacji przedmiotu zamówienia: do 30.10.2022</w:t>
      </w:r>
      <w:r w:rsidR="008E36C0">
        <w:rPr>
          <w:color w:val="000000"/>
        </w:rPr>
        <w:t xml:space="preserve"> </w:t>
      </w:r>
      <w:r>
        <w:rPr>
          <w:color w:val="000000"/>
        </w:rPr>
        <w:t>r.</w:t>
      </w:r>
    </w:p>
    <w:p w:rsidR="000A0A36" w:rsidRDefault="00644A1D">
      <w:pPr>
        <w:spacing w:before="60" w:line="240" w:lineRule="auto"/>
        <w:jc w:val="both"/>
        <w:textAlignment w:val="baseline"/>
      </w:pPr>
      <w:r>
        <w:t>Szczegółowy harmonogram robót zostanie opracowany w porozumieniu z Wykonawcą na etapie podpisywania umowy.</w:t>
      </w:r>
    </w:p>
    <w:p w:rsidR="000A0A36" w:rsidRDefault="00644A1D">
      <w:pPr>
        <w:spacing w:before="60" w:line="24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Termin zakończenia robót budowanych w szczególnych przypadkach niezależnych od Stron może ulec wydłużeniu, a w szczególności w przypadkach:</w:t>
      </w:r>
    </w:p>
    <w:p w:rsidR="000A0A36" w:rsidRDefault="00644A1D">
      <w:pPr>
        <w:pStyle w:val="Akapitzlist"/>
        <w:numPr>
          <w:ilvl w:val="1"/>
          <w:numId w:val="18"/>
        </w:numPr>
        <w:spacing w:before="60" w:line="24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Niekorzystnych warunków atmosferycznych uniemożliwiających wykonanie prac w terminie;</w:t>
      </w:r>
    </w:p>
    <w:p w:rsidR="000A0A36" w:rsidRDefault="00644A1D">
      <w:pPr>
        <w:pStyle w:val="Akapitzlist"/>
        <w:numPr>
          <w:ilvl w:val="1"/>
          <w:numId w:val="18"/>
        </w:numPr>
        <w:spacing w:before="60" w:line="24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Innych uzasadnionych przyczyn niezależnych od stron w tym działania siły wyższej niedającej się przewidzieć na etapie składania oferty i podpisywania umowy.</w:t>
      </w:r>
    </w:p>
    <w:p w:rsidR="000A0A36" w:rsidRDefault="000A0A36">
      <w:pPr>
        <w:spacing w:before="60" w:line="240" w:lineRule="auto"/>
        <w:jc w:val="both"/>
        <w:textAlignment w:val="baseline"/>
      </w:pPr>
    </w:p>
    <w:p w:rsidR="000A0A36" w:rsidRDefault="00644A1D">
      <w:pPr>
        <w:pStyle w:val="Akapitzlist"/>
        <w:numPr>
          <w:ilvl w:val="0"/>
          <w:numId w:val="1"/>
        </w:numPr>
        <w:spacing w:line="360" w:lineRule="auto"/>
        <w:jc w:val="both"/>
        <w:textAlignment w:val="baseline"/>
        <w:rPr>
          <w:b/>
        </w:rPr>
      </w:pPr>
      <w:r>
        <w:rPr>
          <w:b/>
        </w:rPr>
        <w:t xml:space="preserve">WARUNKI UDZIAŁU W POSTĘPOWANIU </w:t>
      </w:r>
    </w:p>
    <w:p w:rsidR="000A0A36" w:rsidRDefault="000A0A36">
      <w:pPr>
        <w:pStyle w:val="Akapitzlist"/>
        <w:spacing w:line="360" w:lineRule="auto"/>
        <w:ind w:left="360"/>
        <w:jc w:val="both"/>
        <w:textAlignment w:val="baseline"/>
        <w:rPr>
          <w:b/>
          <w:color w:val="FF0000"/>
        </w:rPr>
      </w:pPr>
    </w:p>
    <w:p w:rsidR="000A0A36" w:rsidRDefault="00644A1D">
      <w:pPr>
        <w:pStyle w:val="Akapitzlist"/>
        <w:numPr>
          <w:ilvl w:val="0"/>
          <w:numId w:val="4"/>
        </w:numPr>
        <w:spacing w:before="60" w:after="0" w:line="360" w:lineRule="auto"/>
        <w:jc w:val="both"/>
        <w:textAlignment w:val="baseline"/>
      </w:pPr>
      <w:r>
        <w:t>O udzielenie zamówienia mogą się ubiegać Wykonawcy, którzy:</w:t>
      </w:r>
    </w:p>
    <w:p w:rsidR="000A0A36" w:rsidRDefault="00644A1D">
      <w:pPr>
        <w:pStyle w:val="Akapitzlist"/>
        <w:numPr>
          <w:ilvl w:val="0"/>
          <w:numId w:val="5"/>
        </w:numPr>
        <w:spacing w:before="60" w:after="0" w:line="240" w:lineRule="auto"/>
        <w:jc w:val="both"/>
        <w:textAlignment w:val="baseline"/>
        <w:rPr>
          <w:color w:val="000000"/>
        </w:rPr>
      </w:pPr>
      <w:r>
        <w:rPr>
          <w:color w:val="000000"/>
        </w:rPr>
        <w:t>Wniosą wadium w wysokości 1000,00 zł</w:t>
      </w:r>
    </w:p>
    <w:p w:rsidR="000A0A36" w:rsidRDefault="00644A1D">
      <w:pPr>
        <w:spacing w:before="60" w:after="0" w:line="240" w:lineRule="auto"/>
        <w:ind w:left="360"/>
        <w:jc w:val="both"/>
        <w:textAlignment w:val="baseline"/>
      </w:pPr>
      <w:r>
        <w:t>Dowód wpłaty należy dołączyć do Oferty – oryginał lub kserokopia potwierdzona za zgodność z oryginałem;</w:t>
      </w:r>
    </w:p>
    <w:p w:rsidR="000A0A36" w:rsidRDefault="000A0A36" w:rsidP="008E36C0"/>
    <w:p w:rsidR="000A0A36" w:rsidRDefault="00644A1D">
      <w:pPr>
        <w:pStyle w:val="Akapitzlist"/>
        <w:numPr>
          <w:ilvl w:val="0"/>
          <w:numId w:val="5"/>
        </w:numPr>
        <w:spacing w:before="60" w:line="240" w:lineRule="auto"/>
        <w:jc w:val="both"/>
        <w:textAlignment w:val="baseline"/>
      </w:pPr>
      <w:r>
        <w:t xml:space="preserve">znajdują się w sytuacji ekonomicznej i finansowej zapewniającej wykonanie zamówienia i wobec firmy nie toczy się postępowanie likwidacyjne oraz upadłościowe; co udokumentują stosownym oświadczeniem </w:t>
      </w:r>
    </w:p>
    <w:p w:rsidR="000A0A36" w:rsidRDefault="000A0A36">
      <w:pPr>
        <w:pStyle w:val="Akapitzlist"/>
      </w:pPr>
    </w:p>
    <w:p w:rsidR="000A0A36" w:rsidRDefault="00644A1D">
      <w:pPr>
        <w:pStyle w:val="Akapitzlist"/>
        <w:numPr>
          <w:ilvl w:val="0"/>
          <w:numId w:val="5"/>
        </w:numPr>
        <w:spacing w:before="60" w:line="240" w:lineRule="auto"/>
        <w:jc w:val="both"/>
        <w:textAlignment w:val="baseline"/>
      </w:pPr>
      <w:r>
        <w:rPr>
          <w:rFonts w:eastAsia="Times New Roman" w:cs="Arial"/>
          <w:lang w:eastAsia="pl-PL"/>
        </w:rPr>
        <w:t>nie zalegają z opłatami z tytułu ubezpieczenia społecznego – ZUS i podatkowymi – Urząd Skarbowy - co udokumentują odpowiednimi zaświadczeniami – nie starszymi niż 3 miesiące przed datą składania oferty;</w:t>
      </w:r>
    </w:p>
    <w:p w:rsidR="000A0A36" w:rsidRDefault="000A0A36">
      <w:pPr>
        <w:pStyle w:val="Akapitzlist"/>
      </w:pP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</w:pPr>
    </w:p>
    <w:p w:rsidR="000A0A36" w:rsidRDefault="00644A1D">
      <w:pPr>
        <w:pStyle w:val="Akapitzlist"/>
        <w:numPr>
          <w:ilvl w:val="0"/>
          <w:numId w:val="5"/>
        </w:numPr>
        <w:spacing w:before="60" w:line="240" w:lineRule="auto"/>
        <w:jc w:val="both"/>
        <w:textAlignment w:val="baseline"/>
      </w:pPr>
      <w:r>
        <w:rPr>
          <w:rFonts w:eastAsia="Times New Roman" w:cs="Arial"/>
          <w:color w:val="000000"/>
          <w:lang w:eastAsia="pl-PL"/>
        </w:rPr>
        <w:t xml:space="preserve">udzielą Zamawiającemu minimum </w:t>
      </w:r>
      <w:r w:rsidR="001D56F8">
        <w:rPr>
          <w:rFonts w:eastAsia="Times New Roman" w:cs="Arial"/>
          <w:color w:val="000000"/>
          <w:lang w:eastAsia="pl-PL"/>
        </w:rPr>
        <w:t>36</w:t>
      </w:r>
      <w:r>
        <w:rPr>
          <w:rFonts w:eastAsia="Times New Roman" w:cs="Arial"/>
          <w:color w:val="000000"/>
          <w:lang w:eastAsia="pl-PL"/>
        </w:rPr>
        <w:t xml:space="preserve"> m-cy </w:t>
      </w:r>
      <w:r>
        <w:rPr>
          <w:rFonts w:eastAsia="Times New Roman" w:cs="Arial"/>
          <w:lang w:eastAsia="pl-PL"/>
        </w:rPr>
        <w:t>gwarancji i rękojmi na wykonane prace – okres gwarancji i rękojmi będzie liczony dla każdego zakupionego urządzenia oddzielnie od dnia podpisania protokołu odbioru robót;</w:t>
      </w:r>
    </w:p>
    <w:p w:rsidR="000A0A36" w:rsidRDefault="000A0A36">
      <w:pPr>
        <w:pStyle w:val="Akapitzlist"/>
      </w:pPr>
    </w:p>
    <w:p w:rsidR="000A0A36" w:rsidRDefault="000A0A36">
      <w:pPr>
        <w:pStyle w:val="Akapitzlist"/>
      </w:pPr>
    </w:p>
    <w:p w:rsidR="000A0A36" w:rsidRDefault="00644A1D">
      <w:pPr>
        <w:pStyle w:val="Akapitzlist"/>
        <w:numPr>
          <w:ilvl w:val="0"/>
          <w:numId w:val="5"/>
        </w:numPr>
        <w:spacing w:before="60" w:line="240" w:lineRule="auto"/>
        <w:jc w:val="both"/>
        <w:textAlignment w:val="baseline"/>
      </w:pPr>
      <w:r>
        <w:t>załączą do oferty pozostałe dokumenty wymagane na etapie składania oferty.</w:t>
      </w:r>
    </w:p>
    <w:p w:rsidR="000A0A36" w:rsidRDefault="000A0A36">
      <w:pPr>
        <w:pStyle w:val="Akapitzlist"/>
      </w:pPr>
    </w:p>
    <w:p w:rsidR="000A0A36" w:rsidRDefault="00644A1D">
      <w:pPr>
        <w:pStyle w:val="Akapitzlist"/>
        <w:numPr>
          <w:ilvl w:val="0"/>
          <w:numId w:val="4"/>
        </w:numPr>
        <w:spacing w:before="60" w:line="240" w:lineRule="auto"/>
        <w:jc w:val="both"/>
        <w:textAlignment w:val="baseline"/>
      </w:pPr>
      <w:r>
        <w:t>Zamawiający informuje, że dokona oceny wymaganych dokumentów i oświadczeń, potwierdzających spełnienie wymaganych warunków, w trakcie weryfikacji przedłożonych ofert.</w:t>
      </w:r>
    </w:p>
    <w:p w:rsidR="000A0A36" w:rsidRDefault="00644A1D">
      <w:pPr>
        <w:pStyle w:val="Akapitzlist"/>
        <w:numPr>
          <w:ilvl w:val="0"/>
          <w:numId w:val="4"/>
        </w:numPr>
        <w:spacing w:before="60" w:line="240" w:lineRule="auto"/>
        <w:jc w:val="both"/>
        <w:textAlignment w:val="baseline"/>
      </w:pPr>
      <w:r>
        <w:t>W przypadku złożenia niekompletnej oferty, Zamawiający ma prawo odstąpić od oceny przedłożonej oferty.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</w:pP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</w:pPr>
    </w:p>
    <w:p w:rsidR="000A0A36" w:rsidRDefault="00644A1D">
      <w:pPr>
        <w:pStyle w:val="Akapitzlist"/>
        <w:numPr>
          <w:ilvl w:val="0"/>
          <w:numId w:val="1"/>
        </w:numPr>
        <w:spacing w:line="360" w:lineRule="auto"/>
        <w:jc w:val="both"/>
        <w:textAlignment w:val="baseline"/>
        <w:rPr>
          <w:b/>
        </w:rPr>
      </w:pPr>
      <w:r>
        <w:rPr>
          <w:b/>
        </w:rPr>
        <w:t xml:space="preserve">KRYTERIA OCENY OFERTY I OPIS SPOSOBU PRZYZNAWANIA PUNKTACJI: </w:t>
      </w:r>
    </w:p>
    <w:p w:rsidR="000A0A36" w:rsidRDefault="00644A1D">
      <w:pPr>
        <w:pStyle w:val="Akapitzlist"/>
        <w:numPr>
          <w:ilvl w:val="0"/>
          <w:numId w:val="8"/>
        </w:numPr>
        <w:spacing w:before="60" w:line="240" w:lineRule="auto"/>
        <w:jc w:val="both"/>
        <w:textAlignment w:val="baseline"/>
      </w:pPr>
      <w:r>
        <w:t>Oferty przedłożone w terminie zostaną przeanalizowane przez Zamawiającego w terminie 7 dni roboczych od ostatecznego terminu złożenia ofert.</w:t>
      </w:r>
    </w:p>
    <w:p w:rsidR="000A0A36" w:rsidRDefault="00644A1D">
      <w:pPr>
        <w:pStyle w:val="Akapitzlist"/>
        <w:numPr>
          <w:ilvl w:val="0"/>
          <w:numId w:val="8"/>
        </w:numPr>
        <w:spacing w:before="60" w:line="240" w:lineRule="auto"/>
        <w:jc w:val="both"/>
        <w:textAlignment w:val="baseline"/>
      </w:pPr>
      <w:r>
        <w:t>Spełnienie przez Oferenta warunków udziału w postępowaniu kwalifikuje ofertę Oferenta do oceny najkorzystniejszej oferty.</w:t>
      </w:r>
    </w:p>
    <w:p w:rsidR="000A0A36" w:rsidRDefault="00644A1D">
      <w:pPr>
        <w:pStyle w:val="Akapitzlist"/>
        <w:numPr>
          <w:ilvl w:val="0"/>
          <w:numId w:val="8"/>
        </w:numPr>
        <w:spacing w:before="60" w:line="240" w:lineRule="auto"/>
        <w:jc w:val="both"/>
        <w:textAlignment w:val="baseline"/>
      </w:pPr>
      <w:r>
        <w:t>Niespełnienie przez Oferenta warunków udziału w postępowaniu skutkują odrzuceniem oferty Oferenta.</w:t>
      </w:r>
    </w:p>
    <w:p w:rsidR="000A0A36" w:rsidRDefault="00644A1D">
      <w:pPr>
        <w:pStyle w:val="Akapitzlist"/>
        <w:numPr>
          <w:ilvl w:val="0"/>
          <w:numId w:val="8"/>
        </w:numPr>
        <w:spacing w:before="60" w:line="240" w:lineRule="auto"/>
        <w:jc w:val="both"/>
        <w:textAlignment w:val="baseline"/>
      </w:pPr>
      <w:r>
        <w:t>Kryterium wyboru najkorzystniejszej oferty są: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</w:pPr>
    </w:p>
    <w:p w:rsidR="000A0A36" w:rsidRDefault="00644A1D">
      <w:pPr>
        <w:pStyle w:val="Akapitzlist"/>
        <w:numPr>
          <w:ilvl w:val="0"/>
          <w:numId w:val="1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b/>
          <w:u w:val="single"/>
          <w:lang w:eastAsia="pl-PL"/>
        </w:rPr>
      </w:pPr>
      <w:r>
        <w:rPr>
          <w:rFonts w:eastAsia="Times New Roman" w:cs="Arial"/>
          <w:b/>
          <w:u w:val="single"/>
          <w:lang w:eastAsia="pl-PL"/>
        </w:rPr>
        <w:t>Cena ofertowa brutto  = 70%</w:t>
      </w:r>
    </w:p>
    <w:p w:rsidR="000A0A36" w:rsidRDefault="000A0A36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b/>
          <w:u w:val="single"/>
          <w:lang w:eastAsia="pl-PL"/>
        </w:rPr>
      </w:pPr>
    </w:p>
    <w:p w:rsidR="000A0A36" w:rsidRDefault="00644A1D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u w:val="single"/>
          <w:lang w:eastAsia="pl-PL"/>
        </w:rPr>
      </w:pPr>
      <w:r>
        <w:rPr>
          <w:rFonts w:eastAsiaTheme="minorEastAsia"/>
        </w:rPr>
        <w:t>maksymalna liczba punktów do zdobycia w ramach kryterium: 70 pkt.</w:t>
      </w:r>
    </w:p>
    <w:p w:rsidR="000A0A36" w:rsidRDefault="00644A1D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u w:val="single"/>
          <w:lang w:eastAsia="pl-PL"/>
        </w:rPr>
      </w:pPr>
      <w:r>
        <w:rPr>
          <w:rFonts w:eastAsia="Times New Roman" w:cs="Arial"/>
          <w:lang w:eastAsia="pl-PL"/>
        </w:rPr>
        <w:lastRenderedPageBreak/>
        <w:t>cena oferty musi obejmować wszystkie koszty, jakie Zamawiający będzie musiał ponieść w związku z przedmiotem zamówienia (oprócz robót niekwalifikowalnych zgodnie z Załącznikiem nr 1).</w:t>
      </w:r>
    </w:p>
    <w:p w:rsidR="000A0A36" w:rsidRDefault="00644A1D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u w:val="single"/>
          <w:lang w:eastAsia="pl-PL"/>
        </w:rPr>
      </w:pPr>
      <w:r>
        <w:rPr>
          <w:rFonts w:eastAsia="Times New Roman" w:cs="Arial"/>
          <w:lang w:eastAsia="pl-PL"/>
        </w:rPr>
        <w:t>cena oferty powinna być wyrażona w złotych polskich.</w:t>
      </w:r>
    </w:p>
    <w:p w:rsidR="000A0A36" w:rsidRDefault="00644A1D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u w:val="single"/>
          <w:lang w:eastAsia="pl-PL"/>
        </w:rPr>
      </w:pPr>
      <w:r>
        <w:rPr>
          <w:rFonts w:eastAsia="Times New Roman" w:cs="Arial"/>
          <w:lang w:eastAsia="pl-PL"/>
        </w:rPr>
        <w:t>w przypadku podania przez oferenta „ceny rażąco niskiej”, przy której zachodzi ryzyko stosowania rozwiązań, technologii i materiałów o obniżonej jakości, Zamawiający może zwrócić się do oferenta o wyjaśnienie elementów kalkulacyjnych mających wpływ na wysokość cen jednostkowych jak i ceny całkowitej.</w:t>
      </w:r>
    </w:p>
    <w:p w:rsidR="000A0A36" w:rsidRDefault="00644A1D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Theme="minorEastAsia"/>
        </w:rPr>
        <w:t>punktów</w:t>
      </w:r>
      <w:r>
        <w:rPr>
          <w:rFonts w:eastAsia="Times New Roman" w:cs="Arial"/>
          <w:lang w:eastAsia="pl-PL"/>
        </w:rPr>
        <w:t xml:space="preserve"> ilość punktów w kryterium „cena ofertowa brutto” zostanie wyliczona na podstawie poniższego wzoru</w:t>
      </w:r>
    </w:p>
    <w:p w:rsidR="000A0A36" w:rsidRDefault="000A0A36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:rsidR="000A0A36" w:rsidRDefault="000A0A36">
      <w:pPr>
        <w:pStyle w:val="Akapitzlist"/>
        <w:spacing w:before="60" w:line="240" w:lineRule="auto"/>
        <w:textAlignment w:val="baseline"/>
        <w:rPr>
          <w:rFonts w:eastAsia="Times New Roman" w:cs="Arial"/>
        </w:rPr>
      </w:pPr>
    </w:p>
    <w:p w:rsidR="000A0A36" w:rsidRDefault="00644A1D">
      <w:pPr>
        <w:pStyle w:val="Akapitzlist"/>
        <w:spacing w:before="60" w:line="240" w:lineRule="auto"/>
        <w:textAlignment w:val="baseline"/>
        <w:rPr>
          <w:rFonts w:eastAsia="Times New Roman" w:cs="Arial"/>
        </w:rPr>
      </w:pPr>
      <m:oMathPara>
        <m:oMath>
          <m:r>
            <w:rPr>
              <w:rFonts w:ascii="Cambria Math" w:hAnsi="Cambria Math"/>
            </w:rPr>
            <m:t>ilośćpunktów=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cenanajtańszejzezłożonychofert</m:t>
              </m:r>
            </m:num>
            <m:den>
              <m:r>
                <w:rPr>
                  <w:rFonts w:ascii="Cambria Math" w:hAnsi="Cambria Math"/>
                </w:rPr>
                <m:t>cenabadanejofert</m:t>
              </m:r>
            </m:den>
          </m:f>
          <m:r>
            <w:rPr>
              <w:rFonts w:ascii="Cambria Math" w:hAnsi="Cambria Math"/>
            </w:rPr>
            <m:t>X70pkt.</m:t>
          </m:r>
        </m:oMath>
      </m:oMathPara>
    </w:p>
    <w:p w:rsidR="000A0A36" w:rsidRDefault="000A0A36">
      <w:pPr>
        <w:pStyle w:val="Akapitzlist"/>
        <w:spacing w:before="60" w:line="240" w:lineRule="auto"/>
        <w:textAlignment w:val="baseline"/>
        <w:rPr>
          <w:rFonts w:eastAsia="Times New Roman" w:cs="Arial"/>
        </w:rPr>
      </w:pPr>
    </w:p>
    <w:p w:rsidR="000A0A36" w:rsidRDefault="000A0A36">
      <w:pPr>
        <w:pStyle w:val="Akapitzlist"/>
        <w:spacing w:before="60" w:line="240" w:lineRule="auto"/>
        <w:textAlignment w:val="baseline"/>
        <w:rPr>
          <w:rFonts w:eastAsia="Times New Roman" w:cs="Arial"/>
        </w:rPr>
      </w:pPr>
    </w:p>
    <w:p w:rsidR="000A0A36" w:rsidRDefault="000A0A36">
      <w:pPr>
        <w:pStyle w:val="Akapitzlist"/>
        <w:spacing w:before="60" w:line="240" w:lineRule="auto"/>
        <w:textAlignment w:val="baseline"/>
        <w:rPr>
          <w:rFonts w:eastAsia="Times New Roman" w:cs="Arial"/>
        </w:rPr>
      </w:pPr>
    </w:p>
    <w:p w:rsidR="000A0A36" w:rsidRDefault="00644A1D">
      <w:pPr>
        <w:pStyle w:val="Akapitzlist"/>
        <w:numPr>
          <w:ilvl w:val="0"/>
          <w:numId w:val="15"/>
        </w:numPr>
        <w:suppressAutoHyphens/>
        <w:jc w:val="both"/>
        <w:textAlignment w:val="baseline"/>
        <w:rPr>
          <w:b/>
          <w:u w:val="single"/>
        </w:rPr>
      </w:pPr>
      <w:r>
        <w:rPr>
          <w:b/>
          <w:u w:val="single"/>
        </w:rPr>
        <w:t xml:space="preserve">okres gwarancji i rękojmi udzielonej na </w:t>
      </w:r>
      <w:r w:rsidR="000A6ADC">
        <w:rPr>
          <w:b/>
          <w:u w:val="single"/>
        </w:rPr>
        <w:t>przedmiot zamówienia</w:t>
      </w:r>
      <w:r>
        <w:rPr>
          <w:b/>
          <w:u w:val="single"/>
        </w:rPr>
        <w:t xml:space="preserve"> = 30%</w:t>
      </w:r>
    </w:p>
    <w:p w:rsidR="000A6ADC" w:rsidRDefault="000A6ADC" w:rsidP="000A6ADC">
      <w:pPr>
        <w:pStyle w:val="Akapitzlist"/>
        <w:suppressAutoHyphens/>
        <w:ind w:left="360"/>
        <w:jc w:val="both"/>
        <w:textAlignment w:val="baseline"/>
        <w:rPr>
          <w:b/>
          <w:u w:val="single"/>
        </w:rPr>
      </w:pPr>
    </w:p>
    <w:p w:rsidR="000A0A36" w:rsidRDefault="00644A1D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u w:val="single"/>
          <w:lang w:eastAsia="pl-PL"/>
        </w:rPr>
      </w:pPr>
      <w:r>
        <w:rPr>
          <w:rFonts w:eastAsiaTheme="minorEastAsia"/>
        </w:rPr>
        <w:t>maksymalna liczba punktów do zdobycia w ramach kryterium: 30 pkt.</w:t>
      </w:r>
    </w:p>
    <w:p w:rsidR="000A0A36" w:rsidRPr="008E36C0" w:rsidRDefault="00644A1D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color w:val="auto"/>
        </w:rPr>
      </w:pPr>
      <w:r w:rsidRPr="008E36C0">
        <w:rPr>
          <w:rFonts w:cs="Arial"/>
          <w:color w:val="auto"/>
        </w:rPr>
        <w:t>okres gwarancji i rękojmi należy podać w pełnych miesiącach, licząc od momentu wykonania przedmiotu zamówienia potwierdzonego protokołem odbioru. Minimalny okres gwarancji wy</w:t>
      </w:r>
      <w:r w:rsidR="001D56F8">
        <w:rPr>
          <w:rFonts w:cs="Arial"/>
          <w:color w:val="auto"/>
        </w:rPr>
        <w:t>magany przez Zamawiającego to 36</w:t>
      </w:r>
      <w:r w:rsidRPr="008E36C0">
        <w:rPr>
          <w:rFonts w:cs="Arial"/>
          <w:color w:val="auto"/>
        </w:rPr>
        <w:t xml:space="preserve"> miesięcy.</w:t>
      </w:r>
    </w:p>
    <w:p w:rsidR="000A0A36" w:rsidRPr="008E36C0" w:rsidRDefault="00644A1D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color w:val="auto"/>
          <w:lang w:eastAsia="pl-PL"/>
        </w:rPr>
      </w:pPr>
      <w:r w:rsidRPr="008E36C0">
        <w:rPr>
          <w:rFonts w:eastAsia="Times New Roman" w:cs="Arial"/>
          <w:color w:val="auto"/>
          <w:lang w:eastAsia="pl-PL"/>
        </w:rPr>
        <w:t>limit okresu gwarancji i rękojmi ustalon</w:t>
      </w:r>
      <w:r w:rsidR="001D56F8">
        <w:rPr>
          <w:rFonts w:eastAsia="Times New Roman" w:cs="Arial"/>
          <w:color w:val="auto"/>
          <w:lang w:eastAsia="pl-PL"/>
        </w:rPr>
        <w:t>y przez Zamawiającego wynosi 60</w:t>
      </w:r>
      <w:r w:rsidRPr="008E36C0">
        <w:rPr>
          <w:rFonts w:eastAsia="Times New Roman" w:cs="Arial"/>
          <w:color w:val="auto"/>
          <w:lang w:eastAsia="pl-PL"/>
        </w:rPr>
        <w:t xml:space="preserve"> miesięcy.</w:t>
      </w:r>
    </w:p>
    <w:p w:rsidR="000A0A36" w:rsidRDefault="00644A1D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E36C0">
        <w:rPr>
          <w:rFonts w:eastAsia="Times New Roman" w:cs="Arial"/>
          <w:color w:val="auto"/>
          <w:lang w:eastAsia="pl-PL"/>
        </w:rPr>
        <w:t xml:space="preserve">Ilość punktów w kryterium </w:t>
      </w:r>
      <w:r>
        <w:rPr>
          <w:rFonts w:eastAsia="Times New Roman" w:cs="Arial"/>
          <w:lang w:eastAsia="pl-PL"/>
        </w:rPr>
        <w:t>„okres gwarancji i rękojmi” zostanie wyliczony na podstawie poniższego wzoru:</w:t>
      </w:r>
    </w:p>
    <w:p w:rsidR="000A0A36" w:rsidRDefault="000A0A36">
      <w:pPr>
        <w:pStyle w:val="Akapitzlist"/>
        <w:shd w:val="clear" w:color="auto" w:fill="FFFFFF"/>
        <w:spacing w:line="240" w:lineRule="auto"/>
        <w:ind w:left="644"/>
        <w:jc w:val="both"/>
        <w:textAlignment w:val="baseline"/>
        <w:rPr>
          <w:rFonts w:eastAsia="Times New Roman" w:cs="Arial"/>
          <w:lang w:eastAsia="pl-PL"/>
        </w:rPr>
      </w:pPr>
    </w:p>
    <w:p w:rsidR="000A0A36" w:rsidRDefault="00644A1D">
      <w:pPr>
        <w:pStyle w:val="Akapitzlist"/>
        <w:spacing w:before="60" w:line="240" w:lineRule="auto"/>
        <w:ind w:left="786"/>
        <w:jc w:val="both"/>
        <w:textAlignment w:val="baselin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ilośćpunktów=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okresgwarancjiirękojmiwofercieocenianej</m:t>
              </m:r>
            </m:num>
            <m:den>
              <m:r>
                <w:rPr>
                  <w:rFonts w:ascii="Cambria Math" w:hAnsi="Cambria Math"/>
                </w:rPr>
                <m:t>limitokresugwarancjiirękojmiustalonyprzezZamawiającego</m:t>
              </m:r>
            </m:den>
          </m:f>
          <m:r>
            <w:rPr>
              <w:rFonts w:ascii="Cambria Math" w:hAnsi="Cambria Math"/>
            </w:rPr>
            <m:t>X30</m:t>
          </m:r>
        </m:oMath>
      </m:oMathPara>
    </w:p>
    <w:p w:rsidR="000A0A36" w:rsidRDefault="000A0A3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i/>
          <w:color w:val="FF0000"/>
          <w:lang w:eastAsia="pl-PL"/>
        </w:rPr>
      </w:pPr>
    </w:p>
    <w:p w:rsidR="000A0A36" w:rsidRDefault="000A0A3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i/>
          <w:color w:val="FF0000"/>
          <w:lang w:eastAsia="pl-PL"/>
        </w:rPr>
      </w:pPr>
    </w:p>
    <w:p w:rsidR="000A0A36" w:rsidRDefault="00644A1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eastAsia="pl-PL"/>
        </w:rPr>
      </w:pPr>
      <w:bookmarkStart w:id="0" w:name="_GoBack"/>
      <w:bookmarkEnd w:id="0"/>
      <w:r>
        <w:rPr>
          <w:rFonts w:eastAsia="Times New Roman" w:cs="Arial"/>
          <w:lang w:eastAsia="pl-PL"/>
        </w:rPr>
        <w:t>Punkty przyznane w każdym z kryteriów zostaną zsumowane. Maksymalna liczba punktów możliwych do uzyskania w ramach Kryterium Oceny Oferty wynosi 100 pkt.</w:t>
      </w:r>
      <w:r>
        <w:t xml:space="preserve"> </w:t>
      </w:r>
    </w:p>
    <w:p w:rsidR="000A0A36" w:rsidRDefault="00644A1D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Za najkorzystniejszą zostanie uznana oferta, która będzie posiadała najwyższą liczbę punktów.</w:t>
      </w:r>
    </w:p>
    <w:p w:rsidR="000A0A36" w:rsidRDefault="000A0A36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:rsidR="000A0A36" w:rsidRDefault="00644A1D">
      <w:pPr>
        <w:pStyle w:val="Akapitzlist"/>
        <w:numPr>
          <w:ilvl w:val="0"/>
          <w:numId w:val="1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LISTA DOKUMENTÓW/OŚWIADCZEŃ WYMAGANYCH OD WYKONAWCY: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  <w:rPr>
          <w:b/>
        </w:rPr>
      </w:pP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 xml:space="preserve">Oferta winna być złożona w dwóch kopertach, zewnętrzna koperta powinna określać jedynie tytuł przetargu. 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Oferta winna być sporządzona w jednym egzemplarzu na formularzu, który jest załączony do niniejszego zapytania ofertowego jako Załącznik nr 2.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Oferta powinna zawierać:</w:t>
      </w:r>
    </w:p>
    <w:p w:rsidR="000A0A36" w:rsidRDefault="00644A1D">
      <w:pPr>
        <w:pStyle w:val="Akapitzlist"/>
        <w:numPr>
          <w:ilvl w:val="0"/>
          <w:numId w:val="7"/>
        </w:numPr>
        <w:spacing w:before="60" w:line="240" w:lineRule="auto"/>
        <w:jc w:val="both"/>
        <w:textAlignment w:val="baseline"/>
      </w:pPr>
      <w:r>
        <w:t>wypełniony i podpisany formularz oferty stanowiący Załącznik nr 2 do zapytania ofertowego,</w:t>
      </w:r>
    </w:p>
    <w:p w:rsidR="000A0A36" w:rsidRDefault="00644A1D">
      <w:pPr>
        <w:pStyle w:val="Akapitzlist"/>
        <w:numPr>
          <w:ilvl w:val="0"/>
          <w:numId w:val="7"/>
        </w:numPr>
        <w:spacing w:before="60" w:line="240" w:lineRule="auto"/>
        <w:jc w:val="both"/>
        <w:textAlignment w:val="baseline"/>
      </w:pPr>
      <w:r>
        <w:t>wypełnione i podpisane oświadczenie o braku powiązań osobowych i kapitałowych z Zamawiającym, którego wzór stanowi Załącznik nr 3 do zapytania ofertowego;</w:t>
      </w:r>
    </w:p>
    <w:p w:rsidR="000A0A36" w:rsidRDefault="00644A1D">
      <w:pPr>
        <w:pStyle w:val="Akapitzlist"/>
        <w:numPr>
          <w:ilvl w:val="0"/>
          <w:numId w:val="7"/>
        </w:numPr>
        <w:spacing w:before="60" w:line="240" w:lineRule="auto"/>
        <w:jc w:val="both"/>
        <w:textAlignment w:val="baseline"/>
      </w:pPr>
      <w:r>
        <w:rPr>
          <w:rFonts w:eastAsia="Times New Roman" w:cs="Arial"/>
          <w:lang w:eastAsia="pl-PL"/>
        </w:rPr>
        <w:t>dowód wpłaty wadium;</w:t>
      </w:r>
    </w:p>
    <w:p w:rsidR="000A0A36" w:rsidRDefault="00644A1D">
      <w:pPr>
        <w:pStyle w:val="Akapitzlist"/>
        <w:numPr>
          <w:ilvl w:val="0"/>
          <w:numId w:val="7"/>
        </w:numPr>
        <w:spacing w:before="60" w:line="240" w:lineRule="auto"/>
        <w:jc w:val="both"/>
        <w:textAlignment w:val="baseline"/>
      </w:pPr>
      <w:r>
        <w:rPr>
          <w:rFonts w:eastAsia="Times New Roman" w:cs="Arial"/>
          <w:lang w:eastAsia="pl-PL"/>
        </w:rPr>
        <w:t>wymagane oświadczenia</w:t>
      </w:r>
    </w:p>
    <w:p w:rsidR="000A0A36" w:rsidRDefault="00644A1D">
      <w:pPr>
        <w:pStyle w:val="Akapitzlist"/>
        <w:numPr>
          <w:ilvl w:val="0"/>
          <w:numId w:val="7"/>
        </w:numPr>
        <w:spacing w:before="60" w:line="240" w:lineRule="auto"/>
        <w:jc w:val="both"/>
        <w:textAlignment w:val="baseline"/>
      </w:pPr>
      <w:r>
        <w:rPr>
          <w:rFonts w:eastAsia="Times New Roman" w:cs="Arial"/>
          <w:lang w:eastAsia="pl-PL"/>
        </w:rPr>
        <w:lastRenderedPageBreak/>
        <w:t>Zaświadczenia z ZUS i US.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Zamawiający nie dopuszcza składania ofert częściowych.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Termin związania ofertą: 30 dni liczone od daty upływu terminu składania ofert.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W razie potrzeby Zamawiający zastrzega sobie prawo do wezwania oferenta w celu uzupełnienia lub wyjaśnienia oferty.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Koszty dotyczące przygotowania i dostarczenia oferty ponosi Oferent.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Wadium należy wpłacać na konto Spółdzielni: PKO BP 98 1020 3639 0000 8402 0002 5692.</w:t>
      </w:r>
    </w:p>
    <w:p w:rsidR="000A0A36" w:rsidRDefault="00644A1D">
      <w:pPr>
        <w:pStyle w:val="Akapitzlist"/>
        <w:numPr>
          <w:ilvl w:val="0"/>
          <w:numId w:val="6"/>
        </w:numPr>
        <w:spacing w:before="60" w:line="240" w:lineRule="auto"/>
        <w:jc w:val="both"/>
        <w:textAlignment w:val="baseline"/>
      </w:pPr>
      <w:r>
        <w:t>Wadium ulega przepadkowi w razie cofnięcia lub zmiany oferty po rozpoczęciu przetargu lub w razie uchylenia się oferenta, który przetarg wygra, od zawarcia umowy na warunkach określonych w ofercie.</w:t>
      </w:r>
    </w:p>
    <w:p w:rsidR="000A0A36" w:rsidRDefault="00644A1D">
      <w:pPr>
        <w:pStyle w:val="Akapitzlist"/>
        <w:numPr>
          <w:ilvl w:val="0"/>
          <w:numId w:val="6"/>
        </w:numPr>
        <w:spacing w:line="240" w:lineRule="auto"/>
        <w:jc w:val="both"/>
      </w:pPr>
      <w:r>
        <w:t>Zamawiający zwraca wadium niezwłocznie po zakończeniu przetargu, nie później jednak niż następnego dnia po wygaśnięciu ważności oferty a w przypadku Wykonawcy, z którym zostanie podpisana umowa zwrot wadium nastąpi w ciągu 5 dni roboczych od dnia rozpoczęcia robót.</w:t>
      </w:r>
    </w:p>
    <w:p w:rsidR="000A0A36" w:rsidRDefault="000A0A36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u w:val="single"/>
          <w:lang w:eastAsia="pl-PL"/>
        </w:rPr>
      </w:pPr>
    </w:p>
    <w:p w:rsidR="000A0A36" w:rsidRDefault="00644A1D">
      <w:pPr>
        <w:pStyle w:val="Akapitzlist"/>
        <w:numPr>
          <w:ilvl w:val="0"/>
          <w:numId w:val="1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MIEJSCE I TERMIN SKŁADANIA OFERT: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  <w:rPr>
          <w:b/>
        </w:rPr>
      </w:pPr>
    </w:p>
    <w:p w:rsidR="000A0A36" w:rsidRDefault="00644A1D">
      <w:pPr>
        <w:pStyle w:val="Akapitzlist"/>
        <w:numPr>
          <w:ilvl w:val="0"/>
          <w:numId w:val="9"/>
        </w:numPr>
        <w:spacing w:before="60" w:line="240" w:lineRule="auto"/>
        <w:jc w:val="both"/>
        <w:textAlignment w:val="baseline"/>
      </w:pPr>
      <w:r>
        <w:t xml:space="preserve">Oferty należy złożyć w siedzibie Zamawiającego, tj. ul. Narońskiego 2 B,  12-100 Szczytno, osobiście lub za pośrednictwem poczty lub firmy kurierskiej pod w/w adres. </w:t>
      </w:r>
    </w:p>
    <w:p w:rsidR="000A0A36" w:rsidRPr="008E36C0" w:rsidRDefault="00644A1D">
      <w:pPr>
        <w:pStyle w:val="Akapitzlist"/>
        <w:numPr>
          <w:ilvl w:val="0"/>
          <w:numId w:val="9"/>
        </w:numPr>
        <w:spacing w:before="60" w:line="240" w:lineRule="auto"/>
        <w:jc w:val="both"/>
        <w:textAlignment w:val="baseline"/>
        <w:rPr>
          <w:b/>
          <w:color w:val="000000"/>
        </w:rPr>
      </w:pPr>
      <w:r w:rsidRPr="008E36C0">
        <w:rPr>
          <w:b/>
          <w:color w:val="000000"/>
        </w:rPr>
        <w:t>Ostateczny termin</w:t>
      </w:r>
      <w:r w:rsidR="001D56F8">
        <w:rPr>
          <w:b/>
          <w:color w:val="000000"/>
        </w:rPr>
        <w:t xml:space="preserve"> składania ofert upływa dnia: 21</w:t>
      </w:r>
      <w:r w:rsidRPr="008E36C0">
        <w:rPr>
          <w:b/>
          <w:color w:val="000000"/>
        </w:rPr>
        <w:t>.06.2022</w:t>
      </w:r>
      <w:r w:rsidR="008E36C0">
        <w:rPr>
          <w:b/>
          <w:color w:val="000000"/>
        </w:rPr>
        <w:t xml:space="preserve"> </w:t>
      </w:r>
      <w:r w:rsidRPr="008E36C0">
        <w:rPr>
          <w:b/>
          <w:color w:val="000000"/>
        </w:rPr>
        <w:t>r.</w:t>
      </w:r>
    </w:p>
    <w:p w:rsidR="000A0A36" w:rsidRDefault="00644A1D">
      <w:pPr>
        <w:pStyle w:val="Akapitzlist"/>
        <w:numPr>
          <w:ilvl w:val="0"/>
          <w:numId w:val="9"/>
        </w:numPr>
        <w:spacing w:before="60" w:line="240" w:lineRule="auto"/>
        <w:jc w:val="both"/>
        <w:textAlignment w:val="baseline"/>
      </w:pPr>
      <w:r>
        <w:t>Termin złożenia oferty jest równoznaczny z terminem faktycznego wpływu oferty do Zamawiającego.</w:t>
      </w:r>
    </w:p>
    <w:p w:rsidR="000A0A36" w:rsidRDefault="00644A1D">
      <w:pPr>
        <w:pStyle w:val="Akapitzlist"/>
        <w:numPr>
          <w:ilvl w:val="0"/>
          <w:numId w:val="9"/>
        </w:numPr>
        <w:spacing w:before="60" w:line="240" w:lineRule="auto"/>
        <w:jc w:val="both"/>
        <w:textAlignment w:val="baseline"/>
      </w:pPr>
      <w:r>
        <w:t>W przypadku przesyłania oferty za pośrednictwem poczty lub firmy kurierskiej decyduje data                   i godzina wpływu oferty na w/w adres.</w:t>
      </w:r>
    </w:p>
    <w:p w:rsidR="000A0A36" w:rsidRDefault="00644A1D">
      <w:pPr>
        <w:pStyle w:val="Akapitzlist"/>
        <w:numPr>
          <w:ilvl w:val="0"/>
          <w:numId w:val="9"/>
        </w:numPr>
        <w:spacing w:before="60" w:line="240" w:lineRule="auto"/>
        <w:jc w:val="both"/>
        <w:textAlignment w:val="baseline"/>
      </w:pPr>
      <w:r>
        <w:t>Oferta powinna zawierać podpisy osób uprawnionych lub upoważnionych przez Wykonawcę. Oferty sporządzane metodą odręczną powinny być czytelne.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  <w:rPr>
          <w:b/>
        </w:rPr>
      </w:pPr>
    </w:p>
    <w:p w:rsidR="000A0A36" w:rsidRDefault="00644A1D">
      <w:pPr>
        <w:pStyle w:val="Akapitzlist"/>
        <w:numPr>
          <w:ilvl w:val="0"/>
          <w:numId w:val="1"/>
        </w:numPr>
        <w:spacing w:before="60" w:line="360" w:lineRule="auto"/>
        <w:jc w:val="both"/>
        <w:textAlignment w:val="baseline"/>
        <w:rPr>
          <w:b/>
        </w:rPr>
      </w:pPr>
      <w:r>
        <w:rPr>
          <w:b/>
        </w:rPr>
        <w:t>ROZSTRZYGNIĘCIE POSTĘPOWANIA:</w:t>
      </w:r>
    </w:p>
    <w:p w:rsidR="000A0A36" w:rsidRDefault="00644A1D">
      <w:pPr>
        <w:pStyle w:val="Akapitzlist"/>
        <w:numPr>
          <w:ilvl w:val="0"/>
          <w:numId w:val="10"/>
        </w:numPr>
        <w:spacing w:before="60" w:line="240" w:lineRule="auto"/>
        <w:jc w:val="both"/>
        <w:textAlignment w:val="baseline"/>
      </w:pPr>
      <w:r>
        <w:t>Otwarcie i ocena ofert dokonane zostanie przez Komisję Przetargową powołaną zgodnie z Regulaminem SM „Odrodzenie” w Szczytnie.</w:t>
      </w:r>
    </w:p>
    <w:p w:rsidR="000A0A36" w:rsidRDefault="00644A1D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najkorzystniejszą zostanie uznana oferta, która będzie posiadała najwyższą liczbę punktów wyliczoną zgodnie z Kryterium Oceny Ofert.</w:t>
      </w:r>
    </w:p>
    <w:p w:rsidR="000A0A36" w:rsidRDefault="00644A1D">
      <w:pPr>
        <w:pStyle w:val="Akapitzlist"/>
        <w:numPr>
          <w:ilvl w:val="0"/>
          <w:numId w:val="10"/>
        </w:numPr>
        <w:spacing w:before="60" w:line="240" w:lineRule="auto"/>
        <w:jc w:val="both"/>
        <w:textAlignment w:val="baseline"/>
      </w:pPr>
      <w:r>
        <w:t>Postępowanie ofertowe</w:t>
      </w:r>
      <w:r w:rsidR="001D56F8">
        <w:t xml:space="preserve"> zostanie rozstrzygnięte dnia 22</w:t>
      </w:r>
      <w:r>
        <w:t>.06.2022 r.</w:t>
      </w:r>
    </w:p>
    <w:p w:rsidR="000A0A36" w:rsidRDefault="00644A1D">
      <w:pPr>
        <w:pStyle w:val="Akapitzlist"/>
        <w:numPr>
          <w:ilvl w:val="0"/>
          <w:numId w:val="10"/>
        </w:numPr>
        <w:spacing w:before="60" w:line="240" w:lineRule="auto"/>
        <w:jc w:val="both"/>
        <w:textAlignment w:val="baseline"/>
      </w:pPr>
      <w:r>
        <w:t>Informację o wynikach postępowania Zamawiający zamieści w bazie konkurencyjności.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  <w:rPr>
          <w:b/>
        </w:rPr>
      </w:pPr>
    </w:p>
    <w:p w:rsidR="000A0A36" w:rsidRDefault="00644A1D">
      <w:pPr>
        <w:pStyle w:val="Akapitzlist"/>
        <w:numPr>
          <w:ilvl w:val="0"/>
          <w:numId w:val="1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OSOBA UPOWAŻNIONA DO KONTAKTU:</w:t>
      </w:r>
    </w:p>
    <w:p w:rsidR="000A0A36" w:rsidRDefault="00644A1D">
      <w:pPr>
        <w:spacing w:before="60" w:after="0" w:line="240" w:lineRule="auto"/>
        <w:jc w:val="both"/>
        <w:textAlignment w:val="baseline"/>
      </w:pPr>
      <w:r>
        <w:t>Pytania należy kierować do: Jacek Borowy – Kierownik działu technicznego SM Odrodzenie</w:t>
      </w:r>
      <w:r>
        <w:rPr>
          <w:b/>
        </w:rPr>
        <w:t xml:space="preserve"> </w:t>
      </w:r>
      <w:r>
        <w:t>na adres e-mail: borowy.smodrodzenie@wp.pl</w:t>
      </w:r>
    </w:p>
    <w:p w:rsidR="000A0A36" w:rsidRDefault="00644A1D">
      <w:pPr>
        <w:spacing w:before="60" w:line="240" w:lineRule="auto"/>
        <w:jc w:val="both"/>
        <w:textAlignment w:val="baseline"/>
      </w:pPr>
      <w:r>
        <w:t>Telefon kontaktowy: 606 978 988</w:t>
      </w:r>
    </w:p>
    <w:p w:rsidR="000A0A36" w:rsidRDefault="00644A1D">
      <w:pPr>
        <w:spacing w:before="60" w:line="240" w:lineRule="auto"/>
        <w:jc w:val="both"/>
        <w:textAlignment w:val="baseline"/>
      </w:pPr>
      <w:r>
        <w:t>Na pytania Zamawiający będzie udzielał odpowiedzi drogą mailową, pod warunkiem, że pytania wpłyną nie później niż na 2 dni przed ostateczną datą złożenia ofert, tak aby umożliwić Zamawiającemu udzielenie odpowiedzi w czasie terminu składania ofert.</w:t>
      </w:r>
    </w:p>
    <w:p w:rsidR="000A0A36" w:rsidRDefault="00644A1D">
      <w:pPr>
        <w:pStyle w:val="Akapitzlist"/>
        <w:numPr>
          <w:ilvl w:val="0"/>
          <w:numId w:val="1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WARUNKI WYKLUCZENIU Z UDZIALU W POSTĘPOWANIU:</w:t>
      </w:r>
    </w:p>
    <w:p w:rsidR="000A0A36" w:rsidRDefault="00644A1D">
      <w:pPr>
        <w:spacing w:before="60" w:line="240" w:lineRule="auto"/>
        <w:jc w:val="both"/>
        <w:textAlignment w:val="baseline"/>
      </w:pPr>
      <w:r>
        <w:t>Z udziału w postępowaniu są wykluczeni Wykonawcy/Oferenci, którzy:</w:t>
      </w:r>
    </w:p>
    <w:p w:rsidR="000A0A36" w:rsidRDefault="00644A1D">
      <w:pPr>
        <w:pStyle w:val="Akapitzlist"/>
        <w:numPr>
          <w:ilvl w:val="0"/>
          <w:numId w:val="11"/>
        </w:numPr>
        <w:spacing w:before="60" w:line="240" w:lineRule="auto"/>
        <w:jc w:val="both"/>
        <w:textAlignment w:val="baseline"/>
      </w:pPr>
      <w:r>
        <w:t xml:space="preserve">Posiadają powiązania osobowe lub kapitałowe z Zamawiającym. Przez powiązania kapitałowe lub osobowe rozumie się wzajemne powiązania między Beneficjentem lub osobami upoważnionymi </w:t>
      </w:r>
      <w:r>
        <w:lastRenderedPageBreak/>
        <w:t>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0A0A36" w:rsidRDefault="00644A1D">
      <w:pPr>
        <w:pStyle w:val="Akapitzlist"/>
        <w:numPr>
          <w:ilvl w:val="0"/>
          <w:numId w:val="12"/>
        </w:numPr>
        <w:spacing w:before="60" w:line="240" w:lineRule="auto"/>
        <w:jc w:val="both"/>
        <w:textAlignment w:val="baseline"/>
      </w:pPr>
      <w:r>
        <w:t>uczestniczeniu w spółce, jako wspólnik spółki cywilnej lub spółki osobowej;</w:t>
      </w:r>
    </w:p>
    <w:p w:rsidR="000A0A36" w:rsidRDefault="00644A1D">
      <w:pPr>
        <w:pStyle w:val="Akapitzlist"/>
        <w:numPr>
          <w:ilvl w:val="0"/>
          <w:numId w:val="12"/>
        </w:numPr>
        <w:spacing w:before="60" w:line="240" w:lineRule="auto"/>
        <w:jc w:val="both"/>
        <w:textAlignment w:val="baseline"/>
      </w:pPr>
      <w:r>
        <w:t xml:space="preserve">posiadaniu, co najmniej 10 % udziałów lub akcji </w:t>
      </w:r>
      <w:r>
        <w:rPr>
          <w:rFonts w:ascii="Arial" w:hAnsi="Arial" w:cs="Arial"/>
          <w:sz w:val="20"/>
          <w:szCs w:val="20"/>
        </w:rPr>
        <w:t>o ile niższy próg nie wynika z zapisów prawa lub nie został określony przez IZ PO w wytycznych programowych</w:t>
      </w:r>
      <w:r>
        <w:t>;</w:t>
      </w:r>
    </w:p>
    <w:p w:rsidR="000A0A36" w:rsidRDefault="00644A1D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</w:pPr>
      <w:r>
        <w:t>pełnieniu funkcji członka organu nadzorczego lub zarządzającego, prokurenta, pełnomocnika;</w:t>
      </w:r>
    </w:p>
    <w:p w:rsidR="000A0A36" w:rsidRDefault="00644A1D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A0A36" w:rsidRDefault="00644A1D">
      <w:pPr>
        <w:spacing w:after="0" w:line="240" w:lineRule="auto"/>
        <w:ind w:firstLine="360"/>
        <w:jc w:val="both"/>
        <w:textAlignment w:val="baseline"/>
      </w:pPr>
      <w:r>
        <w:t>W celu powyższego Wykonawca/Oferent złoży oświadczenie zgodnie z Załącznikiem nr 3.</w:t>
      </w:r>
    </w:p>
    <w:p w:rsidR="000A0A36" w:rsidRDefault="00644A1D">
      <w:pPr>
        <w:pStyle w:val="Akapitzlist"/>
        <w:numPr>
          <w:ilvl w:val="0"/>
          <w:numId w:val="11"/>
        </w:numPr>
        <w:spacing w:before="60" w:line="240" w:lineRule="auto"/>
        <w:jc w:val="both"/>
        <w:textAlignment w:val="baseline"/>
      </w:pPr>
      <w:r>
        <w:t>Nie spełniają warunków udziału w postępowaniu, umieszczonych w zapytaniu ofertowym oraz załącznikach, które są integralną częścią zapytania ofertowego bądź też nie dołączyli niezbędnych dokumentów potwierdzających spełnienie w/w warunków.</w:t>
      </w:r>
    </w:p>
    <w:p w:rsidR="000A0A36" w:rsidRDefault="00644A1D">
      <w:pPr>
        <w:pStyle w:val="Akapitzlist"/>
        <w:numPr>
          <w:ilvl w:val="0"/>
          <w:numId w:val="11"/>
        </w:numPr>
        <w:spacing w:before="60" w:line="240" w:lineRule="auto"/>
        <w:jc w:val="both"/>
        <w:textAlignment w:val="baseline"/>
      </w:pPr>
      <w:r>
        <w:t>Nie przejdą oceny formalnej oferty.</w:t>
      </w:r>
    </w:p>
    <w:p w:rsidR="000A0A36" w:rsidRDefault="00644A1D">
      <w:pPr>
        <w:pStyle w:val="Akapitzlist"/>
        <w:numPr>
          <w:ilvl w:val="0"/>
          <w:numId w:val="11"/>
        </w:numPr>
        <w:spacing w:before="60" w:line="240" w:lineRule="auto"/>
        <w:jc w:val="both"/>
        <w:textAlignment w:val="baseline"/>
      </w:pPr>
      <w:r>
        <w:t>Złożą ofertę po wskazanym terminie.</w:t>
      </w:r>
    </w:p>
    <w:p w:rsidR="000A0A36" w:rsidRDefault="000A0A36">
      <w:pPr>
        <w:pStyle w:val="Akapitzlist"/>
        <w:spacing w:before="60" w:line="240" w:lineRule="auto"/>
        <w:ind w:left="360"/>
        <w:jc w:val="both"/>
        <w:textAlignment w:val="baseline"/>
        <w:rPr>
          <w:b/>
        </w:rPr>
      </w:pPr>
    </w:p>
    <w:p w:rsidR="000A0A36" w:rsidRDefault="00644A1D">
      <w:pPr>
        <w:pStyle w:val="Akapitzlist"/>
        <w:numPr>
          <w:ilvl w:val="0"/>
          <w:numId w:val="1"/>
        </w:numPr>
        <w:spacing w:before="60" w:line="240" w:lineRule="auto"/>
        <w:jc w:val="both"/>
        <w:textAlignment w:val="baseline"/>
        <w:rPr>
          <w:b/>
        </w:rPr>
      </w:pPr>
      <w:r>
        <w:rPr>
          <w:b/>
        </w:rPr>
        <w:t>INFORMACJE DODATKOWE ISTOTNE NA ETAPIE ZAWARCIA UMOWY:</w:t>
      </w:r>
    </w:p>
    <w:p w:rsidR="000A0A36" w:rsidRDefault="00644A1D">
      <w:pPr>
        <w:pStyle w:val="Akapitzlist"/>
        <w:numPr>
          <w:ilvl w:val="0"/>
          <w:numId w:val="13"/>
        </w:numPr>
        <w:spacing w:before="60" w:after="0" w:line="240" w:lineRule="auto"/>
        <w:jc w:val="both"/>
        <w:textAlignment w:val="baseline"/>
      </w:pPr>
      <w:r>
        <w:t>Zamawiający zastrzega sobie możliwość unieważnienia postępowania w następujących przypadkach:</w:t>
      </w:r>
    </w:p>
    <w:p w:rsidR="000A0A36" w:rsidRDefault="00644A1D">
      <w:pPr>
        <w:pStyle w:val="Akapitzlist"/>
        <w:numPr>
          <w:ilvl w:val="0"/>
          <w:numId w:val="14"/>
        </w:numPr>
        <w:spacing w:before="60" w:after="0" w:line="240" w:lineRule="auto"/>
        <w:jc w:val="both"/>
        <w:textAlignment w:val="baseline"/>
      </w:pPr>
      <w:r>
        <w:t>cena najkorzystniejszej oferty przewyższa kwotę jaką Zamawiający może przeznaczyć na sfinansowanie zamówienia;</w:t>
      </w:r>
    </w:p>
    <w:p w:rsidR="000A0A36" w:rsidRDefault="00644A1D">
      <w:pPr>
        <w:pStyle w:val="Akapitzlist"/>
        <w:numPr>
          <w:ilvl w:val="0"/>
          <w:numId w:val="14"/>
        </w:numPr>
        <w:spacing w:before="60" w:after="0" w:line="240" w:lineRule="auto"/>
        <w:jc w:val="both"/>
        <w:textAlignment w:val="baseline"/>
      </w:pPr>
      <w:r>
        <w:t>wystąpiła istotna zmiana okoliczności powodująca, że wykonanie zamówienia nie leży                    w interesie Zamawiającego, czego nie można było wcześniej przewidzieć;</w:t>
      </w:r>
    </w:p>
    <w:p w:rsidR="000A0A36" w:rsidRDefault="00644A1D">
      <w:pPr>
        <w:pStyle w:val="Akapitzlist"/>
        <w:numPr>
          <w:ilvl w:val="0"/>
          <w:numId w:val="14"/>
        </w:numPr>
        <w:spacing w:before="60" w:after="0" w:line="240" w:lineRule="auto"/>
        <w:jc w:val="both"/>
        <w:textAlignment w:val="baseline"/>
      </w:pPr>
      <w:r>
        <w:t>postępowanie obarczone jest wadą, która może mieć wpływ na wynik postępowania.</w:t>
      </w:r>
    </w:p>
    <w:p w:rsidR="000A0A36" w:rsidRDefault="00644A1D">
      <w:pPr>
        <w:pStyle w:val="Akapitzlist"/>
        <w:numPr>
          <w:ilvl w:val="0"/>
          <w:numId w:val="13"/>
        </w:numPr>
        <w:spacing w:before="60" w:after="0" w:line="240" w:lineRule="auto"/>
        <w:jc w:val="both"/>
        <w:textAlignment w:val="baseline"/>
      </w:pPr>
      <w:r>
        <w:t>Zamawiający zastrzega możliwość zmiany warunków umowy zawartej z podmiotem wybranym w wyniku przeprowadzonego postępowania. Wszelkie zmiany umowy wymagają formy pisemnej pod rygorem nieważności.</w:t>
      </w:r>
    </w:p>
    <w:p w:rsidR="000A0A36" w:rsidRDefault="00644A1D">
      <w:pPr>
        <w:pStyle w:val="Akapitzlist"/>
        <w:numPr>
          <w:ilvl w:val="0"/>
          <w:numId w:val="13"/>
        </w:numPr>
        <w:spacing w:before="60" w:after="0" w:line="240" w:lineRule="auto"/>
        <w:jc w:val="both"/>
        <w:textAlignment w:val="baseline"/>
      </w:pPr>
      <w:r>
        <w:rPr>
          <w:rFonts w:cs="Arial"/>
          <w:shd w:val="clear" w:color="auto" w:fill="FFFFFF"/>
        </w:rPr>
        <w:t>Zamawiający przewiduje możliwość zmiany postanowień Umowy, wydłużenia terminu wykonania prac, w przypadku wystąpienia okoliczności niewynikających z winy Wykonawcy ani Zamawiającego, których mimo zachowania należytej staranności nie można było przewidzieć przed wszczęciem postępowania o udzielenie zamówienia oraz podczas jego realizacji – warunki pogodowe uniemożliwiające prowadzenie prac i inne przyczyny niezależne od Stron.</w:t>
      </w:r>
    </w:p>
    <w:p w:rsidR="000A0A36" w:rsidRDefault="00644A1D">
      <w:pPr>
        <w:pStyle w:val="Akapitzlist"/>
        <w:numPr>
          <w:ilvl w:val="0"/>
          <w:numId w:val="13"/>
        </w:numPr>
        <w:spacing w:before="60" w:after="0" w:line="240" w:lineRule="auto"/>
        <w:jc w:val="both"/>
        <w:textAlignment w:val="baseline"/>
      </w:pPr>
      <w:r>
        <w:rPr>
          <w:rFonts w:cs="Arial"/>
          <w:shd w:val="clear" w:color="auto" w:fill="FFFFFF"/>
        </w:rPr>
        <w:t>Okoliczności uzasadniające zmianę terminu wykonania umowy, nie stanowią podstawy do żądania przez Wykonawcę zwiększenia wysokości wynagrodzenia.</w:t>
      </w:r>
    </w:p>
    <w:p w:rsidR="000A0A36" w:rsidRDefault="00644A1D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</w:pPr>
      <w:r>
        <w:t>Po dokonaniu wyboru najkorzystniejszej oferty Zamawiający poinformuje Oferenta, którego ofertę wybrano, o terminie podpisania umowy.</w:t>
      </w:r>
    </w:p>
    <w:p w:rsidR="000A0A36" w:rsidRDefault="000A0A36">
      <w:pPr>
        <w:spacing w:before="60" w:line="240" w:lineRule="auto"/>
        <w:jc w:val="both"/>
        <w:textAlignment w:val="baseline"/>
      </w:pPr>
    </w:p>
    <w:p w:rsidR="000A0A36" w:rsidRDefault="00644A1D">
      <w:pPr>
        <w:pStyle w:val="Akapitzlist"/>
        <w:numPr>
          <w:ilvl w:val="0"/>
          <w:numId w:val="25"/>
        </w:numPr>
        <w:spacing w:before="36" w:after="36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Klauzula informacyjna – ochrona danych osobowych. </w:t>
      </w:r>
    </w:p>
    <w:p w:rsidR="000A0A36" w:rsidRDefault="000A0A36">
      <w:pPr>
        <w:spacing w:before="36" w:after="36" w:line="240" w:lineRule="auto"/>
        <w:ind w:left="720"/>
        <w:rPr>
          <w:b/>
          <w:bCs/>
          <w:lang w:eastAsia="pl-PL"/>
        </w:rPr>
      </w:pPr>
    </w:p>
    <w:p w:rsidR="000A0A36" w:rsidRDefault="00644A1D">
      <w:pPr>
        <w:spacing w:before="180" w:after="180" w:line="240" w:lineRule="auto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0A0A36" w:rsidRDefault="00644A1D">
      <w:pPr>
        <w:tabs>
          <w:tab w:val="left" w:pos="654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pl-PL"/>
        </w:rPr>
      </w:pPr>
      <w:r>
        <w:rPr>
          <w:rFonts w:eastAsia="Calibri" w:cs="Times New Roman"/>
        </w:rPr>
        <w:lastRenderedPageBreak/>
        <w:t xml:space="preserve">1. Administratorem danych osobowych jakie zostaną zawarte przez Oferenta w ofercie i jej załącznikach jest </w:t>
      </w:r>
      <w:r>
        <w:rPr>
          <w:rFonts w:eastAsia="Calibri" w:cs="Times New Roman"/>
          <w:bCs/>
          <w:lang w:eastAsia="pl-PL"/>
        </w:rPr>
        <w:t>Spółdzielnia Mieszkaniowa „ODRODZENIE”, ul. J. Narońskiego 2, 12-100 Szczytno</w:t>
      </w:r>
      <w:r>
        <w:rPr>
          <w:rFonts w:eastAsia="Calibri" w:cs="Times New Roman"/>
          <w:b/>
          <w:bCs/>
          <w:lang w:eastAsia="pl-PL"/>
        </w:rPr>
        <w:t xml:space="preserve"> </w:t>
      </w:r>
      <w:r>
        <w:rPr>
          <w:rFonts w:eastAsia="Calibri" w:cs="Times New Roman"/>
        </w:rPr>
        <w:t>(Administrator).</w:t>
      </w:r>
    </w:p>
    <w:p w:rsidR="000A0A36" w:rsidRDefault="000A0A36">
      <w:pPr>
        <w:spacing w:after="0" w:line="240" w:lineRule="auto"/>
        <w:jc w:val="both"/>
        <w:rPr>
          <w:rFonts w:eastAsia="Calibri" w:cs="Times New Roman"/>
        </w:rPr>
      </w:pPr>
    </w:p>
    <w:p w:rsidR="000A0A36" w:rsidRDefault="00644A1D">
      <w:pPr>
        <w:spacing w:line="240" w:lineRule="auto"/>
        <w:ind w:left="48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Adres kontaktowy: </w:t>
      </w:r>
      <w:r>
        <w:rPr>
          <w:rFonts w:eastAsia="Calibri" w:cs="Times New Roman"/>
          <w:u w:val="single"/>
        </w:rPr>
        <w:t>smodrodzenie@wp.pl</w:t>
      </w:r>
    </w:p>
    <w:p w:rsidR="000A0A36" w:rsidRDefault="00644A1D">
      <w:pPr>
        <w:numPr>
          <w:ilvl w:val="0"/>
          <w:numId w:val="24"/>
        </w:num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Udostępnione przez Oferenta dane osobowe przetwarzane będą w poniższych celach:</w:t>
      </w:r>
    </w:p>
    <w:p w:rsidR="000A0A36" w:rsidRDefault="00644A1D">
      <w:pPr>
        <w:numPr>
          <w:ilvl w:val="0"/>
          <w:numId w:val="24"/>
        </w:numPr>
        <w:spacing w:line="240" w:lineRule="auto"/>
        <w:contextualSpacing/>
        <w:jc w:val="both"/>
        <w:rPr>
          <w:rFonts w:eastAsia="Times New Roman" w:cs="Arial"/>
          <w:bCs/>
          <w:lang w:eastAsia="pl-PL"/>
        </w:rPr>
      </w:pPr>
      <w:r>
        <w:rPr>
          <w:rFonts w:eastAsia="Calibri" w:cs="Times New Roman"/>
        </w:rPr>
        <w:t xml:space="preserve">Przeprowadzenie niniejszego postępowania o udzielenie zamówienia, realizacji projektu pn. </w:t>
      </w:r>
      <w:r>
        <w:rPr>
          <w:rFonts w:eastAsia="Times New Roman" w:cs="Arial"/>
          <w:i/>
          <w:lang w:eastAsia="pl-PL"/>
        </w:rPr>
        <w:t>„Zagospodarowanie przestrzeni osiedlowej w ramach rewitalizacji zasobów Spółdzielni Mieszkaniowej Odrodzenia w Szczytnie”</w:t>
      </w:r>
      <w:r>
        <w:rPr>
          <w:rFonts w:eastAsia="Times New Roman" w:cs="Arial"/>
          <w:lang w:eastAsia="pl-PL"/>
        </w:rPr>
        <w:t xml:space="preserve">, </w:t>
      </w:r>
      <w:r>
        <w:rPr>
          <w:rFonts w:eastAsia="Calibri" w:cs="Times New Roman"/>
          <w:bCs/>
          <w:lang w:eastAsia="pl-PL"/>
        </w:rPr>
        <w:t xml:space="preserve"> Spółdzielnia Mieszkaniowa „ODRODZENIE”, ul. J. Narońskiego 2, 12-100 Szczytno</w:t>
      </w:r>
    </w:p>
    <w:p w:rsidR="000A0A36" w:rsidRDefault="00644A1D">
      <w:pPr>
        <w:numPr>
          <w:ilvl w:val="0"/>
          <w:numId w:val="24"/>
        </w:numPr>
        <w:spacing w:line="240" w:lineRule="auto"/>
        <w:contextualSpacing/>
        <w:jc w:val="both"/>
        <w:rPr>
          <w:rFonts w:eastAsia="Times New Roman" w:cs="Arial"/>
          <w:bCs/>
          <w:lang w:eastAsia="pl-PL"/>
        </w:rPr>
      </w:pPr>
      <w:r>
        <w:rPr>
          <w:rFonts w:eastAsia="Calibri" w:cs="Times New Roman"/>
        </w:rPr>
        <w:t xml:space="preserve">Podstawą prawną przetwarzania przez </w:t>
      </w:r>
      <w:r>
        <w:rPr>
          <w:rFonts w:eastAsia="Times New Roman" w:cs="Arial"/>
          <w:bCs/>
          <w:lang w:eastAsia="pl-PL"/>
        </w:rPr>
        <w:t xml:space="preserve">Spółdzielnia Mieszkaniowa „ODRODZENIE”, ul. J. Narońskiego 2, 12-100 Szczytno </w:t>
      </w:r>
      <w:r>
        <w:rPr>
          <w:rFonts w:eastAsia="Calibri" w:cs="Times New Roman"/>
        </w:rPr>
        <w:t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 Dane osobowe są niezbędne dla realizacji Regionalnego Programu Operacyjnego Województwa Warmińsko-Mazurskiego na lata 2014-2020 (dalej: RPO WiM 2014-2020).</w:t>
      </w:r>
    </w:p>
    <w:p w:rsidR="000A0A36" w:rsidRDefault="00644A1D">
      <w:pPr>
        <w:numPr>
          <w:ilvl w:val="0"/>
          <w:numId w:val="24"/>
        </w:numPr>
        <w:spacing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Dane udostępnione przez Oferenta będą podlegały udostępnieniu organom administracji publicznej kontrolującym przedsiębiorstwa oraz Instytucji Zarządzającej (Województwo Warmińsko-Mazurskie reprezentowane przez Zarząd Województwa Warmińsko-Mazurskiego) w ramach realizacji umowy o dofinansowanie ww. projektu. Udostępnione dane osobowe mogą zostać powierzone specjalistycznym podmiotom realizującym badania ewaluacyjne, kontrole i audyt w ramach RPO WiM 2014-2020 na zlecenie Instytucji Zarządzającej (Województwo Warmińsko-Mazurskie reprezentowane przez Zarząd Województwa Warmińsko-Mazurskiego) lub </w:t>
      </w:r>
      <w:r>
        <w:rPr>
          <w:rFonts w:eastAsia="Times New Roman" w:cs="Arial"/>
          <w:lang w:eastAsia="pl-PL"/>
        </w:rPr>
        <w:t>Spółdzielnia Mieszkaniowa „ODRODZENIE”, ul. J. Narońskiego 2, 12-100 Szczytno</w:t>
      </w:r>
    </w:p>
    <w:p w:rsidR="000A0A36" w:rsidRDefault="00644A1D">
      <w:pPr>
        <w:numPr>
          <w:ilvl w:val="0"/>
          <w:numId w:val="24"/>
        </w:numPr>
        <w:spacing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Dane osobowe będą przechowywane do czasu rozliczenia RPO WiM 2014-2020 oraz zakończenia archiwizowania dokumentacji.</w:t>
      </w:r>
    </w:p>
    <w:p w:rsidR="000A0A36" w:rsidRDefault="00644A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Każda osoba, której dane osobowe zostaną wskazane w niniejszym postępowaniu posiada:</w:t>
      </w:r>
    </w:p>
    <w:p w:rsidR="000A0A36" w:rsidRDefault="00644A1D">
      <w:pPr>
        <w:numPr>
          <w:ilvl w:val="0"/>
          <w:numId w:val="22"/>
        </w:numPr>
        <w:spacing w:after="0" w:line="240" w:lineRule="auto"/>
        <w:ind w:left="567" w:hanging="567"/>
        <w:jc w:val="both"/>
      </w:pPr>
      <w:r>
        <w:t xml:space="preserve">na podstawie art. 15 RODO prawo dostępu do danych osobowych jej dotyczących; </w:t>
      </w:r>
    </w:p>
    <w:p w:rsidR="000A0A36" w:rsidRDefault="00644A1D">
      <w:pPr>
        <w:numPr>
          <w:ilvl w:val="0"/>
          <w:numId w:val="21"/>
        </w:num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na podstawie art. 16 RODO prawo do sprostowania jej danych osobowych;</w:t>
      </w:r>
    </w:p>
    <w:p w:rsidR="000A0A36" w:rsidRDefault="00644A1D">
      <w:pPr>
        <w:numPr>
          <w:ilvl w:val="0"/>
          <w:numId w:val="21"/>
        </w:num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na podstawie art. 18 RODO prawo żądania od administratora ograniczenia przetwarzania danych osobowych z zastrzeżeniem przypadków, o których mowa w art. 18 ust. 2 RODO;</w:t>
      </w:r>
    </w:p>
    <w:p w:rsidR="000A0A36" w:rsidRDefault="00644A1D">
      <w:pPr>
        <w:numPr>
          <w:ilvl w:val="0"/>
          <w:numId w:val="21"/>
        </w:num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prawo do wniesienia skargi do Prezesa Urzędu Ochrony Danych Osobowych, gdy uzna, że przetwarzanie danych osobowych jej dotyczących narusza przepisy RODO.</w:t>
      </w:r>
    </w:p>
    <w:p w:rsidR="000A0A36" w:rsidRDefault="000A0A36">
      <w:pPr>
        <w:spacing w:after="0" w:line="240" w:lineRule="auto"/>
        <w:ind w:left="480"/>
        <w:jc w:val="both"/>
        <w:rPr>
          <w:rFonts w:eastAsia="Calibri" w:cs="Times New Roman"/>
        </w:rPr>
      </w:pPr>
    </w:p>
    <w:p w:rsidR="000A0A36" w:rsidRDefault="00644A1D">
      <w:pPr>
        <w:numPr>
          <w:ilvl w:val="0"/>
          <w:numId w:val="24"/>
        </w:numPr>
        <w:spacing w:before="36" w:after="36" w:line="240" w:lineRule="auto"/>
        <w:jc w:val="both"/>
      </w:pPr>
      <w:r>
        <w:t>Każdej osobie, której dane osobowe zostaną wskazane w niniejszym postępowaniu nie przysługuje:</w:t>
      </w:r>
    </w:p>
    <w:p w:rsidR="000A0A36" w:rsidRDefault="00644A1D">
      <w:pPr>
        <w:numPr>
          <w:ilvl w:val="0"/>
          <w:numId w:val="21"/>
        </w:numPr>
        <w:spacing w:before="36" w:after="36" w:line="240" w:lineRule="auto"/>
        <w:jc w:val="both"/>
      </w:pPr>
      <w:r>
        <w:t>w związku z art. 17 ust. 3 lit. B, d lub e RODO prawo do usunięcia danych osobowych;</w:t>
      </w:r>
    </w:p>
    <w:p w:rsidR="000A0A36" w:rsidRDefault="00644A1D">
      <w:pPr>
        <w:numPr>
          <w:ilvl w:val="0"/>
          <w:numId w:val="21"/>
        </w:numPr>
        <w:spacing w:before="36" w:after="36" w:line="240" w:lineRule="auto"/>
        <w:jc w:val="both"/>
      </w:pPr>
      <w:r>
        <w:t>prawo do przenoszenia danych osobowych, o których mowa w art. 20 RODO;</w:t>
      </w:r>
    </w:p>
    <w:p w:rsidR="000A0A36" w:rsidRDefault="00644A1D">
      <w:pPr>
        <w:numPr>
          <w:ilvl w:val="0"/>
          <w:numId w:val="21"/>
        </w:numPr>
        <w:spacing w:before="36" w:after="36" w:line="240" w:lineRule="auto"/>
        <w:jc w:val="both"/>
        <w:rPr>
          <w:lang w:val="en-US"/>
        </w:rPr>
      </w:pPr>
      <w:r>
        <w:t xml:space="preserve">na podstawie art. 21 RODO prawo sprzeciwu, wobec przetwarzania danych osobowych, gdyż podstawą prawną przetwarzania danych osobowych jest art. 6 ust. 1 lit. </w:t>
      </w:r>
      <w:r>
        <w:rPr>
          <w:lang w:val="en-US"/>
        </w:rPr>
        <w:t>C RODO.</w:t>
      </w:r>
    </w:p>
    <w:p w:rsidR="000A0A36" w:rsidRDefault="000A0A36">
      <w:pPr>
        <w:spacing w:before="36" w:after="36" w:line="240" w:lineRule="auto"/>
        <w:ind w:left="480"/>
        <w:jc w:val="both"/>
        <w:rPr>
          <w:lang w:val="en-US"/>
        </w:rPr>
      </w:pPr>
    </w:p>
    <w:p w:rsidR="000A0A36" w:rsidRDefault="00644A1D">
      <w:pPr>
        <w:numPr>
          <w:ilvl w:val="0"/>
          <w:numId w:val="23"/>
        </w:numPr>
        <w:spacing w:before="36" w:after="36" w:line="240" w:lineRule="auto"/>
        <w:jc w:val="both"/>
      </w:pPr>
      <w:r>
        <w:t xml:space="preserve">Dane przetwarzane przez </w:t>
      </w:r>
      <w:r>
        <w:rPr>
          <w:rFonts w:eastAsia="Times New Roman" w:cs="Arial"/>
          <w:lang w:eastAsia="pl-PL"/>
        </w:rPr>
        <w:t xml:space="preserve"> </w:t>
      </w:r>
      <w:r>
        <w:rPr>
          <w:bCs/>
          <w:lang w:eastAsia="pl-PL"/>
        </w:rPr>
        <w:t>Spółdzielnia Mieszkaniowa „ODRODZENIE”, ul. J. Narońskiego 2, 12-100 Szczytno</w:t>
      </w:r>
      <w:r>
        <w:rPr>
          <w:rFonts w:eastAsia="Times New Roman" w:cs="Arial"/>
          <w:bCs/>
          <w:lang w:eastAsia="pl-PL"/>
        </w:rPr>
        <w:t xml:space="preserve"> </w:t>
      </w:r>
      <w:r>
        <w:t>nie będą przesyłane do państw trzecich.</w:t>
      </w:r>
    </w:p>
    <w:p w:rsidR="000A0A36" w:rsidRDefault="000A0A36">
      <w:pPr>
        <w:spacing w:before="36" w:after="36" w:line="240" w:lineRule="auto"/>
        <w:ind w:left="480"/>
        <w:jc w:val="both"/>
      </w:pPr>
    </w:p>
    <w:p w:rsidR="000A0A36" w:rsidRDefault="00644A1D">
      <w:pPr>
        <w:numPr>
          <w:ilvl w:val="0"/>
          <w:numId w:val="23"/>
        </w:numPr>
        <w:spacing w:before="36" w:after="36" w:line="240" w:lineRule="auto"/>
        <w:jc w:val="both"/>
      </w:pPr>
      <w:r>
        <w:lastRenderedPageBreak/>
        <w:t>Dane udostępnione przez Panią/Pana nie będą podlegać profilowaniu.</w:t>
      </w:r>
    </w:p>
    <w:p w:rsidR="000A0A36" w:rsidRDefault="000A0A36">
      <w:pPr>
        <w:spacing w:before="36" w:after="36" w:line="240" w:lineRule="auto"/>
        <w:ind w:left="480"/>
        <w:jc w:val="both"/>
      </w:pPr>
    </w:p>
    <w:p w:rsidR="000A0A36" w:rsidRDefault="00644A1D">
      <w:pPr>
        <w:numPr>
          <w:ilvl w:val="0"/>
          <w:numId w:val="23"/>
        </w:numPr>
        <w:spacing w:before="36" w:after="36" w:line="240" w:lineRule="auto"/>
        <w:jc w:val="both"/>
      </w:pPr>
      <w:r>
        <w:t>Podanie danych jest dobrowolne, aczkolwiek odmowa ich podania jest równoznaczna z brakiem możliwości udziału w realizacji ww. projektu i odmową zawarcia umowy.</w:t>
      </w:r>
    </w:p>
    <w:p w:rsidR="000A0A36" w:rsidRDefault="000A0A36">
      <w:pPr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0A0A36" w:rsidRDefault="000A0A36">
      <w:pPr>
        <w:spacing w:before="60" w:line="240" w:lineRule="auto"/>
        <w:jc w:val="both"/>
        <w:textAlignment w:val="baseline"/>
        <w:rPr>
          <w:b/>
        </w:rPr>
      </w:pPr>
    </w:p>
    <w:p w:rsidR="000A0A36" w:rsidRDefault="000A0A36"/>
    <w:sectPr w:rsidR="000A0A3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50" w:rsidRDefault="00743450">
      <w:pPr>
        <w:spacing w:after="0" w:line="240" w:lineRule="auto"/>
      </w:pPr>
      <w:r>
        <w:separator/>
      </w:r>
    </w:p>
  </w:endnote>
  <w:endnote w:type="continuationSeparator" w:id="0">
    <w:p w:rsidR="00743450" w:rsidRDefault="0074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469675"/>
      <w:docPartObj>
        <w:docPartGallery w:val="Page Numbers (Bottom of Page)"/>
        <w:docPartUnique/>
      </w:docPartObj>
    </w:sdtPr>
    <w:sdtEndPr/>
    <w:sdtContent>
      <w:p w:rsidR="000A0A36" w:rsidRDefault="00644A1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817EF">
          <w:rPr>
            <w:noProof/>
          </w:rPr>
          <w:t>2</w:t>
        </w:r>
        <w:r>
          <w:fldChar w:fldCharType="end"/>
        </w:r>
      </w:p>
    </w:sdtContent>
  </w:sdt>
  <w:p w:rsidR="000A0A36" w:rsidRDefault="000A0A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50" w:rsidRDefault="00743450">
      <w:pPr>
        <w:spacing w:after="0" w:line="240" w:lineRule="auto"/>
      </w:pPr>
      <w:r>
        <w:separator/>
      </w:r>
    </w:p>
  </w:footnote>
  <w:footnote w:type="continuationSeparator" w:id="0">
    <w:p w:rsidR="00743450" w:rsidRDefault="0074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36" w:rsidRDefault="00644A1D">
    <w:pPr>
      <w:pStyle w:val="Nagwek"/>
    </w:pPr>
    <w:r>
      <w:rPr>
        <w:noProof/>
        <w:lang w:eastAsia="pl-PL"/>
      </w:rPr>
      <w:drawing>
        <wp:inline distT="0" distB="0" distL="0" distR="0">
          <wp:extent cx="5759450" cy="57213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0A36" w:rsidRDefault="000A0A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ECF"/>
    <w:multiLevelType w:val="multilevel"/>
    <w:tmpl w:val="1C902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A3EBF"/>
    <w:multiLevelType w:val="multilevel"/>
    <w:tmpl w:val="CC1A7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9"/>
      <w:numFmt w:val="upperRoman"/>
      <w:lvlText w:val="%3."/>
      <w:lvlJc w:val="left"/>
      <w:pPr>
        <w:ind w:left="2340" w:hanging="72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57D77"/>
    <w:multiLevelType w:val="multilevel"/>
    <w:tmpl w:val="1D968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B377C"/>
    <w:multiLevelType w:val="multilevel"/>
    <w:tmpl w:val="C18A6D66"/>
    <w:lvl w:ilvl="0">
      <w:start w:val="8"/>
      <w:numFmt w:val="decimal"/>
      <w:lvlText w:val="%1."/>
      <w:lvlJc w:val="left"/>
      <w:pPr>
        <w:ind w:left="480" w:firstLine="0"/>
      </w:pPr>
    </w:lvl>
    <w:lvl w:ilvl="1">
      <w:start w:val="9"/>
      <w:numFmt w:val="decimal"/>
      <w:lvlText w:val="%2."/>
      <w:lvlJc w:val="left"/>
      <w:pPr>
        <w:ind w:left="1200" w:firstLine="0"/>
      </w:pPr>
    </w:lvl>
    <w:lvl w:ilvl="2">
      <w:start w:val="9"/>
      <w:numFmt w:val="decimal"/>
      <w:lvlText w:val="%3."/>
      <w:lvlJc w:val="left"/>
      <w:pPr>
        <w:ind w:left="1920" w:firstLine="0"/>
      </w:pPr>
    </w:lvl>
    <w:lvl w:ilvl="3">
      <w:start w:val="9"/>
      <w:numFmt w:val="decimal"/>
      <w:lvlText w:val="%4."/>
      <w:lvlJc w:val="left"/>
      <w:pPr>
        <w:ind w:left="2640" w:firstLine="0"/>
      </w:pPr>
    </w:lvl>
    <w:lvl w:ilvl="4">
      <w:start w:val="9"/>
      <w:numFmt w:val="decimal"/>
      <w:lvlText w:val="%5."/>
      <w:lvlJc w:val="left"/>
      <w:pPr>
        <w:ind w:left="3360" w:firstLine="0"/>
      </w:pPr>
    </w:lvl>
    <w:lvl w:ilvl="5">
      <w:start w:val="9"/>
      <w:numFmt w:val="decimal"/>
      <w:lvlText w:val="%6."/>
      <w:lvlJc w:val="left"/>
      <w:pPr>
        <w:ind w:left="4080" w:firstLine="0"/>
      </w:pPr>
    </w:lvl>
    <w:lvl w:ilvl="6">
      <w:start w:val="9"/>
      <w:numFmt w:val="decimal"/>
      <w:lvlText w:val="%7."/>
      <w:lvlJc w:val="left"/>
      <w:pPr>
        <w:ind w:left="480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">
    <w:nsid w:val="19297A25"/>
    <w:multiLevelType w:val="multilevel"/>
    <w:tmpl w:val="408E0B1E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BA6CD7"/>
    <w:multiLevelType w:val="multilevel"/>
    <w:tmpl w:val="6EB8034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047CF"/>
    <w:multiLevelType w:val="multilevel"/>
    <w:tmpl w:val="03FA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273522F"/>
    <w:multiLevelType w:val="multilevel"/>
    <w:tmpl w:val="51D6042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996C9F"/>
    <w:multiLevelType w:val="multilevel"/>
    <w:tmpl w:val="9FB0A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5F3D32"/>
    <w:multiLevelType w:val="multilevel"/>
    <w:tmpl w:val="E566F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F57564"/>
    <w:multiLevelType w:val="multilevel"/>
    <w:tmpl w:val="ADB8D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C15CFF"/>
    <w:multiLevelType w:val="multilevel"/>
    <w:tmpl w:val="C18C8B6C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625930"/>
    <w:multiLevelType w:val="multilevel"/>
    <w:tmpl w:val="A0F08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4036E"/>
    <w:multiLevelType w:val="multilevel"/>
    <w:tmpl w:val="68FC08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>
    <w:nsid w:val="3EAD284F"/>
    <w:multiLevelType w:val="multilevel"/>
    <w:tmpl w:val="2ADEE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F253A"/>
    <w:multiLevelType w:val="multilevel"/>
    <w:tmpl w:val="D1183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3AA0B41"/>
    <w:multiLevelType w:val="multilevel"/>
    <w:tmpl w:val="DA80F6D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7">
    <w:nsid w:val="504F1AAA"/>
    <w:multiLevelType w:val="multilevel"/>
    <w:tmpl w:val="64548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C11C93"/>
    <w:multiLevelType w:val="multilevel"/>
    <w:tmpl w:val="F8C09BAA"/>
    <w:lvl w:ilvl="0">
      <w:start w:val="9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C1B06"/>
    <w:multiLevelType w:val="multilevel"/>
    <w:tmpl w:val="D97C0C9A"/>
    <w:lvl w:ilvl="0">
      <w:start w:val="1"/>
      <w:numFmt w:val="lowerLetter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2C86CD5"/>
    <w:multiLevelType w:val="multilevel"/>
    <w:tmpl w:val="042A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D1179F"/>
    <w:multiLevelType w:val="multilevel"/>
    <w:tmpl w:val="E8EAD642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15B0D2D"/>
    <w:multiLevelType w:val="multilevel"/>
    <w:tmpl w:val="7488200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62531B4"/>
    <w:multiLevelType w:val="multilevel"/>
    <w:tmpl w:val="1C38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787E3BC3"/>
    <w:multiLevelType w:val="multilevel"/>
    <w:tmpl w:val="CA300A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B27A53"/>
    <w:multiLevelType w:val="multilevel"/>
    <w:tmpl w:val="062646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2"/>
  </w:num>
  <w:num w:numId="5">
    <w:abstractNumId w:val="24"/>
  </w:num>
  <w:num w:numId="6">
    <w:abstractNumId w:val="10"/>
  </w:num>
  <w:num w:numId="7">
    <w:abstractNumId w:val="11"/>
  </w:num>
  <w:num w:numId="8">
    <w:abstractNumId w:val="9"/>
  </w:num>
  <w:num w:numId="9">
    <w:abstractNumId w:val="14"/>
  </w:num>
  <w:num w:numId="10">
    <w:abstractNumId w:val="17"/>
  </w:num>
  <w:num w:numId="11">
    <w:abstractNumId w:val="23"/>
  </w:num>
  <w:num w:numId="12">
    <w:abstractNumId w:val="19"/>
  </w:num>
  <w:num w:numId="13">
    <w:abstractNumId w:val="25"/>
  </w:num>
  <w:num w:numId="14">
    <w:abstractNumId w:val="21"/>
  </w:num>
  <w:num w:numId="15">
    <w:abstractNumId w:val="5"/>
  </w:num>
  <w:num w:numId="16">
    <w:abstractNumId w:val="0"/>
  </w:num>
  <w:num w:numId="17">
    <w:abstractNumId w:val="13"/>
  </w:num>
  <w:num w:numId="18">
    <w:abstractNumId w:val="1"/>
  </w:num>
  <w:num w:numId="19">
    <w:abstractNumId w:val="8"/>
  </w:num>
  <w:num w:numId="20">
    <w:abstractNumId w:val="20"/>
  </w:num>
  <w:num w:numId="21">
    <w:abstractNumId w:val="16"/>
  </w:num>
  <w:num w:numId="22">
    <w:abstractNumId w:val="15"/>
  </w:num>
  <w:num w:numId="23">
    <w:abstractNumId w:val="3"/>
  </w:num>
  <w:num w:numId="24">
    <w:abstractNumId w:val="12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36"/>
    <w:rsid w:val="000916BB"/>
    <w:rsid w:val="000A0A36"/>
    <w:rsid w:val="000A6ADC"/>
    <w:rsid w:val="001817EF"/>
    <w:rsid w:val="001D56F8"/>
    <w:rsid w:val="004A01BE"/>
    <w:rsid w:val="00644A1D"/>
    <w:rsid w:val="00743450"/>
    <w:rsid w:val="007C2ED2"/>
    <w:rsid w:val="00835CC3"/>
    <w:rsid w:val="00877472"/>
    <w:rsid w:val="008E36C0"/>
    <w:rsid w:val="00A765B9"/>
    <w:rsid w:val="00B92516"/>
    <w:rsid w:val="00D75A74"/>
    <w:rsid w:val="00E9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467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qFormat/>
    <w:locked/>
    <w:rsid w:val="004C4673"/>
  </w:style>
  <w:style w:type="character" w:customStyle="1" w:styleId="czeinternetowe">
    <w:name w:val="Łącze internetowe"/>
    <w:basedOn w:val="Domylnaczcionkaakapitu"/>
    <w:uiPriority w:val="99"/>
    <w:unhideWhenUsed/>
    <w:rsid w:val="004C467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B06AE"/>
  </w:style>
  <w:style w:type="character" w:customStyle="1" w:styleId="StopkaZnak">
    <w:name w:val="Stopka Znak"/>
    <w:basedOn w:val="Domylnaczcionkaakapitu"/>
    <w:link w:val="Stopka"/>
    <w:uiPriority w:val="99"/>
    <w:qFormat/>
    <w:rsid w:val="009B06A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2E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2E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2EA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7F61DD"/>
    <w:rPr>
      <w:color w:val="808080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6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46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4C46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B06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2E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92EA6"/>
    <w:rPr>
      <w:b/>
      <w:bCs/>
    </w:rPr>
  </w:style>
  <w:style w:type="paragraph" w:customStyle="1" w:styleId="Standard">
    <w:name w:val="Standard"/>
    <w:qFormat/>
    <w:rsid w:val="005A7AD4"/>
    <w:pPr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356AA3"/>
    <w:rPr>
      <w:rFonts w:ascii="Arial" w:eastAsia="Calibri" w:hAnsi="Arial" w:cs="Arial"/>
      <w:color w:val="000000"/>
      <w:sz w:val="24"/>
      <w:szCs w:val="24"/>
    </w:rPr>
  </w:style>
  <w:style w:type="numbering" w:customStyle="1" w:styleId="Styl1">
    <w:name w:val="Styl1"/>
    <w:uiPriority w:val="99"/>
    <w:qFormat/>
    <w:rsid w:val="0006034B"/>
  </w:style>
  <w:style w:type="table" w:styleId="Tabela-Siatka">
    <w:name w:val="Table Grid"/>
    <w:basedOn w:val="Standardowy"/>
    <w:uiPriority w:val="59"/>
    <w:rsid w:val="00BA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467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qFormat/>
    <w:locked/>
    <w:rsid w:val="004C4673"/>
  </w:style>
  <w:style w:type="character" w:customStyle="1" w:styleId="czeinternetowe">
    <w:name w:val="Łącze internetowe"/>
    <w:basedOn w:val="Domylnaczcionkaakapitu"/>
    <w:uiPriority w:val="99"/>
    <w:unhideWhenUsed/>
    <w:rsid w:val="004C467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B06AE"/>
  </w:style>
  <w:style w:type="character" w:customStyle="1" w:styleId="StopkaZnak">
    <w:name w:val="Stopka Znak"/>
    <w:basedOn w:val="Domylnaczcionkaakapitu"/>
    <w:link w:val="Stopka"/>
    <w:uiPriority w:val="99"/>
    <w:qFormat/>
    <w:rsid w:val="009B06A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2E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2E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2EA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7F61DD"/>
    <w:rPr>
      <w:color w:val="808080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6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46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4C46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B06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2E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92EA6"/>
    <w:rPr>
      <w:b/>
      <w:bCs/>
    </w:rPr>
  </w:style>
  <w:style w:type="paragraph" w:customStyle="1" w:styleId="Standard">
    <w:name w:val="Standard"/>
    <w:qFormat/>
    <w:rsid w:val="005A7AD4"/>
    <w:pPr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356AA3"/>
    <w:rPr>
      <w:rFonts w:ascii="Arial" w:eastAsia="Calibri" w:hAnsi="Arial" w:cs="Arial"/>
      <w:color w:val="000000"/>
      <w:sz w:val="24"/>
      <w:szCs w:val="24"/>
    </w:rPr>
  </w:style>
  <w:style w:type="numbering" w:customStyle="1" w:styleId="Styl1">
    <w:name w:val="Styl1"/>
    <w:uiPriority w:val="99"/>
    <w:qFormat/>
    <w:rsid w:val="0006034B"/>
  </w:style>
  <w:style w:type="table" w:styleId="Tabela-Siatka">
    <w:name w:val="Table Grid"/>
    <w:basedOn w:val="Standardowy"/>
    <w:uiPriority w:val="59"/>
    <w:rsid w:val="00BA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658A-2F5D-483D-BB60-88663134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2860</Words>
  <Characters>17162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CDK 1</cp:lastModifiedBy>
  <cp:revision>8</cp:revision>
  <cp:lastPrinted>2019-01-16T09:39:00Z</cp:lastPrinted>
  <dcterms:created xsi:type="dcterms:W3CDTF">2022-06-02T08:17:00Z</dcterms:created>
  <dcterms:modified xsi:type="dcterms:W3CDTF">2022-06-02T10:26:00Z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