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BC" w:rsidRDefault="003A0FBC" w:rsidP="0012432D">
      <w:pPr>
        <w:jc w:val="both"/>
      </w:pPr>
    </w:p>
    <w:p w:rsidR="00285DD4" w:rsidRPr="00793A94" w:rsidRDefault="00935458" w:rsidP="006A48F8">
      <w:pPr>
        <w:jc w:val="right"/>
      </w:pPr>
      <w:r>
        <w:t xml:space="preserve"> </w:t>
      </w:r>
      <w:r w:rsidR="007D5B61" w:rsidRPr="00793A94">
        <w:t xml:space="preserve">       </w:t>
      </w:r>
      <w:r w:rsidR="00285DD4" w:rsidRPr="00793A94">
        <w:t xml:space="preserve">       </w:t>
      </w:r>
      <w:r w:rsidR="00FA5343" w:rsidRPr="00793A94">
        <w:t xml:space="preserve">Gdańsk, dnia </w:t>
      </w:r>
      <w:r w:rsidR="00D20886">
        <w:t>1</w:t>
      </w:r>
      <w:r w:rsidR="00482BCA">
        <w:t>8</w:t>
      </w:r>
      <w:r w:rsidR="00227639">
        <w:t>.</w:t>
      </w:r>
      <w:r w:rsidR="00B66B51">
        <w:t>0</w:t>
      </w:r>
      <w:r w:rsidR="00CA05E9">
        <w:t>5</w:t>
      </w:r>
      <w:r w:rsidR="00FA5343">
        <w:t>.202</w:t>
      </w:r>
      <w:r w:rsidR="00B66B51">
        <w:t>2</w:t>
      </w:r>
      <w:r w:rsidR="00FA5343" w:rsidRPr="00793A94">
        <w:t xml:space="preserve"> roku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9212"/>
      </w:tblGrid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 xml:space="preserve">Regionalny Program Operacyjny Województwa Pomorskiego na lata 2014-2020 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 xml:space="preserve">Oś priorytetowa 01.  Komercjalizacja wiedzy 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Działanie 01.01. Ekspansja przez innowacje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Poddziałanie 01.01.01. Ekspansja przez innowacje – wsparcie dotacyjne</w:t>
            </w:r>
          </w:p>
        </w:tc>
      </w:tr>
      <w:tr w:rsidR="00226D14" w:rsidRPr="00B454EB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Tytuł projektu:</w:t>
            </w:r>
          </w:p>
          <w:p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Innowacyjne preparaty polifenolowe pozyskane z owoców jagodowych wykorzystywane w prewencji i profilaktyce skutków ubocznych terapii onkologicznej, chemio i radioterapii</w:t>
            </w:r>
          </w:p>
        </w:tc>
      </w:tr>
      <w:tr w:rsidR="00285DD4" w:rsidRPr="00110453" w:rsidTr="007F4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shd w:val="clear" w:color="auto" w:fill="auto"/>
          </w:tcPr>
          <w:p w:rsidR="00285DD4" w:rsidRPr="00226D14" w:rsidRDefault="00226D14" w:rsidP="00F377F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B454EB">
              <w:rPr>
                <w:b/>
                <w:bCs/>
                <w:sz w:val="28"/>
                <w:szCs w:val="28"/>
              </w:rPr>
              <w:t>Zapytanie ofertowe</w:t>
            </w:r>
            <w:r>
              <w:rPr>
                <w:b/>
                <w:bCs/>
                <w:sz w:val="28"/>
                <w:szCs w:val="28"/>
              </w:rPr>
              <w:t xml:space="preserve"> O</w:t>
            </w:r>
            <w:r w:rsidR="00CA05E9">
              <w:rPr>
                <w:b/>
                <w:bCs/>
                <w:sz w:val="28"/>
                <w:szCs w:val="28"/>
              </w:rPr>
              <w:t>1</w:t>
            </w:r>
            <w:r w:rsidR="009E7F2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/202</w:t>
            </w:r>
            <w:r w:rsidR="00F377F5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3A0FBC" w:rsidRPr="00793A94" w:rsidRDefault="003A0FBC" w:rsidP="00285DD4">
      <w:pPr>
        <w:jc w:val="right"/>
        <w:rPr>
          <w:b/>
          <w:bCs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761"/>
      </w:tblGrid>
      <w:tr w:rsidR="003A0FBC" w:rsidRPr="00110453" w:rsidTr="00110453">
        <w:tc>
          <w:tcPr>
            <w:tcW w:w="9286" w:type="dxa"/>
            <w:gridSpan w:val="2"/>
            <w:shd w:val="clear" w:color="auto" w:fill="auto"/>
          </w:tcPr>
          <w:p w:rsidR="003A0FBC" w:rsidRPr="00110453" w:rsidRDefault="007D5B61" w:rsidP="00110453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 w:rsidRPr="00110453">
              <w:rPr>
                <w:b/>
                <w:bCs/>
                <w:sz w:val="24"/>
                <w:szCs w:val="24"/>
              </w:rPr>
              <w:t>Spis treści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Nr rozdziału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Tytuł rozdziału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Informacje ogólne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2.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Opis przedmiotu zamówienia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3.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Termin i miejsce wykonania zamówienia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4.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Wymagania wobec wykonawcy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5.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Opis sposobu przygotowania oferty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6.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Warunki udziału w postępowaniu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7.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Wykluczenie wykonawcy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8.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Kryteria oceny ofert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9.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Miejsce oraz termin składania ofert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10.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Dokumenty i oświadczenia, jakie należy załączyć wraz z ofertą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11.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Informacje o formalnościach, jakie powinny zostać dopełnione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12.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Warunki zmian umowy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13.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Klauzula informacyjna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14.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Wykaz załączników</w:t>
            </w:r>
          </w:p>
        </w:tc>
      </w:tr>
      <w:tr w:rsidR="004C3165" w:rsidRPr="00110453" w:rsidTr="00110453">
        <w:tc>
          <w:tcPr>
            <w:tcW w:w="1525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Nr załącznika</w:t>
            </w:r>
          </w:p>
        </w:tc>
        <w:tc>
          <w:tcPr>
            <w:tcW w:w="7761" w:type="dxa"/>
            <w:shd w:val="clear" w:color="auto" w:fill="auto"/>
          </w:tcPr>
          <w:p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Tytuł załącznika</w:t>
            </w:r>
          </w:p>
        </w:tc>
      </w:tr>
      <w:tr w:rsidR="003A0FBC" w:rsidRPr="00110453" w:rsidTr="00110453">
        <w:tc>
          <w:tcPr>
            <w:tcW w:w="1525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1.</w:t>
            </w:r>
          </w:p>
        </w:tc>
        <w:tc>
          <w:tcPr>
            <w:tcW w:w="7761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Formularz ofertowy</w:t>
            </w:r>
          </w:p>
        </w:tc>
      </w:tr>
      <w:tr w:rsidR="003A0FBC" w:rsidRPr="00110453" w:rsidTr="00110453">
        <w:tc>
          <w:tcPr>
            <w:tcW w:w="1525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2.</w:t>
            </w:r>
          </w:p>
        </w:tc>
        <w:tc>
          <w:tcPr>
            <w:tcW w:w="7761" w:type="dxa"/>
            <w:shd w:val="clear" w:color="auto" w:fill="auto"/>
          </w:tcPr>
          <w:p w:rsidR="003A0FBC" w:rsidRPr="00110453" w:rsidRDefault="007D5B61" w:rsidP="00110453">
            <w:pPr>
              <w:spacing w:before="12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Oświadczenie wykonawcy o spełnieniu warunków udziału w postępowaniu</w:t>
            </w:r>
          </w:p>
        </w:tc>
      </w:tr>
      <w:tr w:rsidR="003A0FBC" w:rsidRPr="00110453" w:rsidTr="00110453">
        <w:tc>
          <w:tcPr>
            <w:tcW w:w="1525" w:type="dxa"/>
            <w:shd w:val="clear" w:color="auto" w:fill="auto"/>
          </w:tcPr>
          <w:p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3.</w:t>
            </w:r>
          </w:p>
        </w:tc>
        <w:tc>
          <w:tcPr>
            <w:tcW w:w="7761" w:type="dxa"/>
            <w:shd w:val="clear" w:color="auto" w:fill="auto"/>
          </w:tcPr>
          <w:p w:rsidR="003A0FBC" w:rsidRPr="00110453" w:rsidRDefault="007D5B61" w:rsidP="00110453">
            <w:pPr>
              <w:spacing w:before="12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Oświadczenie wykonawcy o braku powiązań osobowych lub kapitałowych</w:t>
            </w:r>
          </w:p>
        </w:tc>
      </w:tr>
    </w:tbl>
    <w:p w:rsidR="003A0FBC" w:rsidRPr="00793A94" w:rsidRDefault="007D5B61" w:rsidP="0012432D">
      <w:pPr>
        <w:jc w:val="both"/>
        <w:rPr>
          <w:b/>
          <w:bCs/>
        </w:rPr>
      </w:pPr>
      <w:r w:rsidRPr="00793A94">
        <w:br w:type="page"/>
      </w:r>
    </w:p>
    <w:p w:rsidR="003A0FBC" w:rsidRPr="00793A94" w:rsidRDefault="007D5B61" w:rsidP="0012432D">
      <w:pPr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bCs/>
          <w:sz w:val="24"/>
          <w:szCs w:val="24"/>
          <w:u w:val="single"/>
        </w:rPr>
        <w:lastRenderedPageBreak/>
        <w:t>Rozdział 1. Informacje ogólne</w:t>
      </w:r>
    </w:p>
    <w:p w:rsidR="003A0FBC" w:rsidRPr="00793A94" w:rsidRDefault="007D5B61" w:rsidP="0012432D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b/>
          <w:bCs/>
        </w:rPr>
      </w:pPr>
      <w:r w:rsidRPr="00793A94">
        <w:rPr>
          <w:b/>
          <w:bCs/>
        </w:rPr>
        <w:t>Informacja o Zamawiającym:</w:t>
      </w:r>
    </w:p>
    <w:p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bCs/>
        </w:rPr>
        <w:t xml:space="preserve">Zamawiającym jest: </w:t>
      </w:r>
    </w:p>
    <w:p w:rsidR="003A0FBC" w:rsidRPr="00793A94" w:rsidRDefault="007D5B61" w:rsidP="0012432D">
      <w:pPr>
        <w:spacing w:after="0"/>
        <w:jc w:val="both"/>
        <w:rPr>
          <w:b/>
          <w:bCs/>
        </w:rPr>
      </w:pPr>
      <w:bookmarkStart w:id="0" w:name="_Hlk101444779"/>
      <w:r w:rsidRPr="00793A94">
        <w:rPr>
          <w:b/>
          <w:bCs/>
        </w:rPr>
        <w:t>AronPharma Spółka z ograniczoną odpowiedzialnością</w:t>
      </w:r>
      <w:bookmarkEnd w:id="0"/>
    </w:p>
    <w:p w:rsidR="003A0FBC" w:rsidRPr="00793A94" w:rsidRDefault="007D5B61" w:rsidP="0012432D">
      <w:pPr>
        <w:spacing w:after="0"/>
        <w:jc w:val="both"/>
        <w:rPr>
          <w:b/>
          <w:bCs/>
        </w:rPr>
      </w:pPr>
      <w:r w:rsidRPr="00793A94">
        <w:rPr>
          <w:b/>
          <w:bCs/>
        </w:rPr>
        <w:t>ul. Trzy Lipy 3</w:t>
      </w:r>
    </w:p>
    <w:p w:rsidR="003A0FBC" w:rsidRPr="00793A94" w:rsidRDefault="007D5B61" w:rsidP="0012432D">
      <w:pPr>
        <w:spacing w:after="0"/>
        <w:jc w:val="both"/>
        <w:rPr>
          <w:b/>
          <w:bCs/>
        </w:rPr>
      </w:pPr>
      <w:r w:rsidRPr="00793A94">
        <w:rPr>
          <w:b/>
          <w:bCs/>
        </w:rPr>
        <w:t>80-172 Gdańsk</w:t>
      </w:r>
    </w:p>
    <w:p w:rsidR="003A0FBC" w:rsidRPr="00793A94" w:rsidRDefault="007D5B61" w:rsidP="0012432D">
      <w:pPr>
        <w:spacing w:after="0"/>
        <w:jc w:val="both"/>
        <w:rPr>
          <w:rFonts w:cs="Lato-Regular"/>
        </w:rPr>
      </w:pPr>
      <w:r w:rsidRPr="00793A94">
        <w:rPr>
          <w:rFonts w:cs="Lato-Regular"/>
        </w:rPr>
        <w:t xml:space="preserve">NIP: </w:t>
      </w:r>
      <w:bookmarkStart w:id="1" w:name="_Hlk101444812"/>
      <w:r w:rsidRPr="00793A94">
        <w:rPr>
          <w:rFonts w:cs="Lato-Regular"/>
        </w:rPr>
        <w:t>9571111921</w:t>
      </w:r>
      <w:bookmarkEnd w:id="1"/>
    </w:p>
    <w:p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rFonts w:cs="Lato-Regular"/>
        </w:rPr>
        <w:t>Regon: 382009686</w:t>
      </w:r>
    </w:p>
    <w:p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bCs/>
        </w:rPr>
        <w:t>Osoba do kontaktów w sprawie procedury ofertowej: Michał Bartkowiak</w:t>
      </w:r>
    </w:p>
    <w:p w:rsidR="003A0FBC" w:rsidRPr="00793A94" w:rsidRDefault="007D5B61" w:rsidP="0012432D">
      <w:pPr>
        <w:spacing w:after="0"/>
        <w:jc w:val="both"/>
        <w:rPr>
          <w:bCs/>
          <w:lang w:val="de-DE"/>
        </w:rPr>
      </w:pPr>
      <w:proofErr w:type="spellStart"/>
      <w:r w:rsidRPr="00793A94">
        <w:rPr>
          <w:bCs/>
          <w:lang w:val="de-DE"/>
        </w:rPr>
        <w:t>E-mail</w:t>
      </w:r>
      <w:proofErr w:type="spellEnd"/>
      <w:r w:rsidRPr="00793A94">
        <w:rPr>
          <w:bCs/>
          <w:lang w:val="de-DE"/>
        </w:rPr>
        <w:t xml:space="preserve">: </w:t>
      </w:r>
      <w:r w:rsidRPr="00793A94">
        <w:rPr>
          <w:rStyle w:val="address"/>
          <w:lang w:val="de-DE"/>
        </w:rPr>
        <w:t>michal.bartkowiak@aronpharma.pl</w:t>
      </w:r>
    </w:p>
    <w:p w:rsidR="003A0FBC" w:rsidRPr="00793A94" w:rsidRDefault="007D5B61" w:rsidP="0012432D">
      <w:pPr>
        <w:spacing w:after="0"/>
        <w:jc w:val="both"/>
      </w:pPr>
      <w:r w:rsidRPr="00793A94">
        <w:rPr>
          <w:bCs/>
        </w:rPr>
        <w:t xml:space="preserve">Telefon: </w:t>
      </w:r>
      <w:r w:rsidRPr="00793A94">
        <w:t>+48 605 275 476</w:t>
      </w:r>
    </w:p>
    <w:p w:rsidR="00226D14" w:rsidRPr="0061630A" w:rsidRDefault="00226D14" w:rsidP="00226D14">
      <w:pPr>
        <w:spacing w:after="0"/>
        <w:jc w:val="both"/>
        <w:rPr>
          <w:rStyle w:val="address"/>
        </w:rPr>
      </w:pPr>
      <w:r w:rsidRPr="0061630A">
        <w:rPr>
          <w:rStyle w:val="address"/>
        </w:rPr>
        <w:t xml:space="preserve">Osoba do kontaktów w sprawach technicznych dot. przedmiotu zamówienia: Krzysztof Kubiś </w:t>
      </w:r>
    </w:p>
    <w:p w:rsidR="00226D14" w:rsidRDefault="00226D14" w:rsidP="00226D14">
      <w:pPr>
        <w:spacing w:after="0"/>
        <w:jc w:val="both"/>
        <w:rPr>
          <w:rStyle w:val="address"/>
          <w:lang w:val="de-DE"/>
        </w:rPr>
      </w:pPr>
      <w:proofErr w:type="spellStart"/>
      <w:r w:rsidRPr="00793A94">
        <w:rPr>
          <w:bCs/>
          <w:lang w:val="de-DE"/>
        </w:rPr>
        <w:t>E-mail</w:t>
      </w:r>
      <w:proofErr w:type="spellEnd"/>
      <w:r w:rsidRPr="00793A94">
        <w:rPr>
          <w:bCs/>
          <w:lang w:val="de-DE"/>
        </w:rPr>
        <w:t xml:space="preserve">: </w:t>
      </w:r>
      <w:r w:rsidRPr="0061630A">
        <w:rPr>
          <w:rStyle w:val="address"/>
          <w:lang w:val="de-DE"/>
        </w:rPr>
        <w:t>krzysztof.kubis@aronpharma.pl</w:t>
      </w:r>
    </w:p>
    <w:p w:rsidR="00226D14" w:rsidRPr="003D71CC" w:rsidRDefault="00226D14" w:rsidP="00226D14">
      <w:pPr>
        <w:spacing w:after="0"/>
      </w:pPr>
      <w:r w:rsidRPr="003D71CC">
        <w:rPr>
          <w:bCs/>
          <w:lang w:val="de-DE"/>
        </w:rPr>
        <w:t xml:space="preserve">Telefon: </w:t>
      </w:r>
      <w:r w:rsidRPr="003D71CC">
        <w:rPr>
          <w:rFonts w:cs="Calibri"/>
        </w:rPr>
        <w:t>+ 48</w:t>
      </w:r>
      <w:r>
        <w:rPr>
          <w:rFonts w:cs="Calibri"/>
        </w:rPr>
        <w:t> </w:t>
      </w:r>
      <w:r>
        <w:rPr>
          <w:rStyle w:val="address"/>
        </w:rPr>
        <w:t>798 479 857</w:t>
      </w:r>
    </w:p>
    <w:p w:rsidR="003A0FBC" w:rsidRPr="00793A94" w:rsidRDefault="003A0FBC" w:rsidP="0012432D">
      <w:pPr>
        <w:spacing w:after="0"/>
        <w:jc w:val="both"/>
        <w:rPr>
          <w:bCs/>
          <w:lang w:val="de-DE"/>
        </w:rPr>
      </w:pPr>
    </w:p>
    <w:p w:rsidR="003A0FBC" w:rsidRPr="00793A94" w:rsidRDefault="003A0FBC" w:rsidP="0012432D">
      <w:pPr>
        <w:pStyle w:val="Akapitzlist"/>
        <w:spacing w:after="120"/>
        <w:ind w:left="567"/>
        <w:jc w:val="both"/>
        <w:rPr>
          <w:b/>
          <w:bCs/>
          <w:lang w:val="de-DE"/>
        </w:rPr>
      </w:pPr>
    </w:p>
    <w:p w:rsidR="003A0FBC" w:rsidRPr="00793A94" w:rsidRDefault="007D5B61" w:rsidP="0012432D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b/>
          <w:bCs/>
        </w:rPr>
      </w:pPr>
      <w:r w:rsidRPr="00793A94">
        <w:rPr>
          <w:b/>
          <w:bCs/>
        </w:rPr>
        <w:t>Informacja o projekcie:</w:t>
      </w:r>
    </w:p>
    <w:p w:rsidR="00FA5343" w:rsidRDefault="00FA5343" w:rsidP="00FA5343">
      <w:pPr>
        <w:spacing w:after="120"/>
        <w:jc w:val="both"/>
        <w:rPr>
          <w:b/>
          <w:bCs/>
        </w:rPr>
      </w:pPr>
      <w:r w:rsidRPr="00B454EB">
        <w:rPr>
          <w:bCs/>
        </w:rPr>
        <w:t>Zamawiający realizuje projekt pod tytułem:</w:t>
      </w:r>
      <w:r w:rsidRPr="00B454EB">
        <w:rPr>
          <w:b/>
          <w:bCs/>
        </w:rPr>
        <w:t xml:space="preserve"> „</w:t>
      </w:r>
      <w:r w:rsidRPr="007C4B04">
        <w:rPr>
          <w:rFonts w:cs="Lato-Regular"/>
          <w:b/>
        </w:rPr>
        <w:t>Innowacyjne preparaty polifenolowe pozyskane z owoców jagodowych wykorzystywane w prewencji i profilaktyce skutków ubocznych terapii onkologicznej, chemio i radioterapii</w:t>
      </w:r>
      <w:r>
        <w:rPr>
          <w:rFonts w:cs="Lato-Regular"/>
          <w:b/>
        </w:rPr>
        <w:t xml:space="preserve">” </w:t>
      </w:r>
      <w:r w:rsidRPr="00B454EB">
        <w:t>o dofinansowanie którego ubiega</w:t>
      </w:r>
      <w:r>
        <w:t>ł</w:t>
      </w:r>
      <w:r w:rsidRPr="00B454EB">
        <w:t xml:space="preserve"> się ze środków Unii Europejskiej pochodzących z </w:t>
      </w:r>
      <w:r>
        <w:rPr>
          <w:b/>
          <w:bCs/>
        </w:rPr>
        <w:t>Regionalnego</w:t>
      </w:r>
      <w:r w:rsidRPr="00B454EB">
        <w:rPr>
          <w:b/>
          <w:bCs/>
        </w:rPr>
        <w:t xml:space="preserve"> Program</w:t>
      </w:r>
      <w:r>
        <w:rPr>
          <w:b/>
          <w:bCs/>
        </w:rPr>
        <w:t>u</w:t>
      </w:r>
      <w:r w:rsidRPr="00B454EB">
        <w:rPr>
          <w:b/>
          <w:bCs/>
        </w:rPr>
        <w:t xml:space="preserve"> </w:t>
      </w:r>
      <w:r>
        <w:rPr>
          <w:b/>
          <w:bCs/>
        </w:rPr>
        <w:t>Operacyjnego</w:t>
      </w:r>
      <w:r w:rsidRPr="00B454EB">
        <w:rPr>
          <w:b/>
          <w:bCs/>
        </w:rPr>
        <w:t xml:space="preserve"> Województwa Pomorskiego na lata 2014-2020</w:t>
      </w:r>
      <w:r w:rsidRPr="00B454EB">
        <w:rPr>
          <w:b/>
          <w:i/>
        </w:rPr>
        <w:t xml:space="preserve">, </w:t>
      </w:r>
      <w:r w:rsidRPr="00B454EB">
        <w:rPr>
          <w:b/>
        </w:rPr>
        <w:t xml:space="preserve">Oś priorytetowa </w:t>
      </w:r>
      <w:r>
        <w:rPr>
          <w:b/>
        </w:rPr>
        <w:t>1</w:t>
      </w:r>
      <w:r w:rsidRPr="00B454EB">
        <w:rPr>
          <w:b/>
        </w:rPr>
        <w:t xml:space="preserve">. </w:t>
      </w:r>
      <w:r>
        <w:rPr>
          <w:b/>
        </w:rPr>
        <w:t>Komercjalizacja wiedzy</w:t>
      </w:r>
      <w:r w:rsidRPr="00B454EB">
        <w:rPr>
          <w:b/>
        </w:rPr>
        <w:t xml:space="preserve">, </w:t>
      </w:r>
      <w:r w:rsidRPr="00B454EB">
        <w:rPr>
          <w:b/>
          <w:i/>
        </w:rPr>
        <w:t xml:space="preserve"> </w:t>
      </w:r>
      <w:r w:rsidRPr="00D109C1">
        <w:rPr>
          <w:b/>
          <w:bCs/>
        </w:rPr>
        <w:t xml:space="preserve">Działanie 1.1 </w:t>
      </w:r>
      <w:r w:rsidRPr="007C4B04">
        <w:rPr>
          <w:b/>
          <w:bCs/>
        </w:rPr>
        <w:t>Ekspansja przez innowacje</w:t>
      </w:r>
      <w:r>
        <w:rPr>
          <w:b/>
          <w:bCs/>
        </w:rPr>
        <w:t xml:space="preserve">, </w:t>
      </w:r>
      <w:r w:rsidRPr="00D109C1">
        <w:rPr>
          <w:b/>
          <w:bCs/>
        </w:rPr>
        <w:t xml:space="preserve">Poddziałanie 1.1.1: </w:t>
      </w:r>
      <w:r w:rsidRPr="007C4B04">
        <w:rPr>
          <w:b/>
        </w:rPr>
        <w:t>Ekspansja przez innowacje – wsparcie dotacyjne</w:t>
      </w:r>
      <w:r>
        <w:rPr>
          <w:b/>
          <w:bCs/>
        </w:rPr>
        <w:t>.</w:t>
      </w:r>
    </w:p>
    <w:p w:rsidR="00FA5343" w:rsidRPr="00B454EB" w:rsidRDefault="00FA5343" w:rsidP="00FA5343">
      <w:pPr>
        <w:spacing w:after="120"/>
        <w:jc w:val="both"/>
        <w:rPr>
          <w:b/>
          <w:bCs/>
        </w:rPr>
      </w:pP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before="120" w:line="276" w:lineRule="auto"/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Zastosowany tryb udzielenia zamówienia:</w:t>
      </w:r>
    </w:p>
    <w:p w:rsidR="003A0FBC" w:rsidRPr="00793A94" w:rsidRDefault="007D5B61" w:rsidP="00523FDF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Do niniejszego postępowania mają zastosowanie </w:t>
      </w:r>
      <w:r w:rsidRPr="00793A94">
        <w:rPr>
          <w:rFonts w:ascii="Calibri" w:eastAsia="Calibri" w:hAnsi="Calibri"/>
          <w:b/>
          <w:sz w:val="22"/>
          <w:szCs w:val="22"/>
        </w:rPr>
        <w:t xml:space="preserve">Wytyczne w zakresie kwalifikowalności wydatków w ramach Europejskiego Funduszu Rozwoju Regionalnego, Europejskiego Funduszu Społecznego oraz Funduszu Spójności na lata 2014-2020 </w:t>
      </w:r>
    </w:p>
    <w:p w:rsidR="003A0FBC" w:rsidRPr="00793A94" w:rsidRDefault="007D5B61" w:rsidP="00523FDF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Do niniejszego postępowania nie mają zastosowania przepisy ustawy z dnia 29 stycznia 2004 r. – Prawo zamówień publicznych.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Postępowanie prowadzone jest </w:t>
      </w:r>
      <w:r w:rsidRPr="00793A94">
        <w:rPr>
          <w:rFonts w:ascii="Calibri" w:hAnsi="Calibri"/>
          <w:b/>
          <w:sz w:val="22"/>
          <w:szCs w:val="22"/>
        </w:rPr>
        <w:t>w języku polskim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45127A" w:rsidP="0045127A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45127A">
        <w:rPr>
          <w:rFonts w:ascii="Calibri" w:hAnsi="Calibri"/>
          <w:sz w:val="22"/>
          <w:szCs w:val="22"/>
        </w:rPr>
        <w:t xml:space="preserve">W związku z koniecznością zachowania ciągłości badań Zamawiający przewiduje możliwość złożenia </w:t>
      </w:r>
      <w:r w:rsidRPr="0045127A">
        <w:rPr>
          <w:rFonts w:ascii="Calibri" w:hAnsi="Calibri"/>
          <w:b/>
          <w:bCs/>
          <w:sz w:val="22"/>
          <w:szCs w:val="22"/>
        </w:rPr>
        <w:t>zamówień uzupełniających</w:t>
      </w:r>
      <w:r w:rsidRPr="0045127A">
        <w:rPr>
          <w:rFonts w:ascii="Calibri" w:hAnsi="Calibri"/>
          <w:sz w:val="22"/>
          <w:szCs w:val="22"/>
        </w:rPr>
        <w:t xml:space="preserve"> w wysokości nieprzekraczającej 50%  pierwotnej wartości zamówienia określonej w umowie zawartej z Wykonawcą.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dopuszcza składanie </w:t>
      </w:r>
      <w:r w:rsidRPr="00793A94">
        <w:rPr>
          <w:rFonts w:ascii="Calibri" w:hAnsi="Calibri"/>
          <w:b/>
          <w:sz w:val="22"/>
          <w:szCs w:val="22"/>
        </w:rPr>
        <w:t>ofert częściowych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nie dopuszcza składania </w:t>
      </w:r>
      <w:r w:rsidRPr="00793A94">
        <w:rPr>
          <w:rFonts w:ascii="Calibri" w:hAnsi="Calibri"/>
          <w:b/>
          <w:sz w:val="22"/>
          <w:szCs w:val="22"/>
        </w:rPr>
        <w:t>ofert wariantowych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Zamawiający nie przewiduje zwrotu kosztów udziału w postępowaniu.</w:t>
      </w:r>
    </w:p>
    <w:p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zastrzega sobie możliwość, przed upływem terminu do składania ofert, zmianę zapytania ofertowego bez podania przyczyny oraz do unieważnienia postępowania na każdym </w:t>
      </w:r>
      <w:r w:rsidRPr="00793A94">
        <w:rPr>
          <w:rFonts w:ascii="Calibri" w:hAnsi="Calibri"/>
          <w:sz w:val="22"/>
          <w:szCs w:val="22"/>
        </w:rPr>
        <w:lastRenderedPageBreak/>
        <w:t>etapie postępowania, wraz z podaniem uzasadnienia faktycznego jego unieważnienia, w sytuacji gdy:</w:t>
      </w:r>
    </w:p>
    <w:p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wystąpiła istotna zmiana okoliczności powodująca, że prowadzenie postępowania lub wykonanie zamówienia nie leży w interesie publicznym, czego nie można było wcześniej przewidzieć,</w:t>
      </w:r>
    </w:p>
    <w:p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postępowanie obarczone jest niemożliwą do usunięcia wadą uniemożliwiającą zawarcie niepodlegającej unieważnieniu umowy w sprawie zamówienia publicznego</w:t>
      </w:r>
    </w:p>
    <w:p w:rsidR="003A0FBC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przypadku unieważnienia postępowania, Wykonawcy nie przysługuje roszczenie w stosunku do Zamawiającego.</w:t>
      </w:r>
    </w:p>
    <w:p w:rsidR="003A0FBC" w:rsidRPr="00793A94" w:rsidRDefault="007D5B61" w:rsidP="0012432D">
      <w:pPr>
        <w:jc w:val="both"/>
        <w:rPr>
          <w:b/>
          <w:u w:val="single"/>
        </w:rPr>
      </w:pPr>
      <w:r w:rsidRPr="00793A94">
        <w:rPr>
          <w:b/>
          <w:u w:val="single"/>
        </w:rPr>
        <w:t>Rozdział 2. Opis przedmiotu zamówienia</w:t>
      </w:r>
    </w:p>
    <w:p w:rsidR="00EE2797" w:rsidRPr="006A48F8" w:rsidRDefault="007D5B61" w:rsidP="006A48F8">
      <w:pPr>
        <w:pStyle w:val="Zwykytekst"/>
        <w:numPr>
          <w:ilvl w:val="0"/>
          <w:numId w:val="18"/>
        </w:numPr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FA5343">
        <w:rPr>
          <w:rFonts w:eastAsia="Times New Roman"/>
          <w:sz w:val="22"/>
          <w:szCs w:val="22"/>
          <w:lang w:eastAsia="pl-PL"/>
        </w:rPr>
        <w:t xml:space="preserve">Przedmiotem zamówienia jest </w:t>
      </w:r>
      <w:r w:rsidR="00B43BB9" w:rsidRPr="00FA5343">
        <w:rPr>
          <w:rFonts w:eastAsia="Times New Roman"/>
          <w:sz w:val="22"/>
          <w:szCs w:val="22"/>
          <w:lang w:eastAsia="pl-PL"/>
        </w:rPr>
        <w:t xml:space="preserve">dostawa następujących </w:t>
      </w:r>
      <w:r w:rsidR="00124263" w:rsidRPr="00FA5343">
        <w:rPr>
          <w:rFonts w:eastAsia="Times New Roman"/>
          <w:sz w:val="22"/>
          <w:szCs w:val="22"/>
          <w:lang w:eastAsia="pl-PL"/>
        </w:rPr>
        <w:t>odczynników</w:t>
      </w:r>
      <w:r w:rsidR="007314FF">
        <w:rPr>
          <w:rFonts w:eastAsia="Times New Roman"/>
          <w:sz w:val="22"/>
          <w:szCs w:val="22"/>
          <w:lang w:eastAsia="pl-PL"/>
        </w:rPr>
        <w:t xml:space="preserve"> oraz materiałów zużywalnych</w:t>
      </w:r>
      <w:r w:rsidR="00EE2797" w:rsidRPr="006A48F8">
        <w:rPr>
          <w:rFonts w:eastAsia="Times New Roman"/>
          <w:sz w:val="22"/>
          <w:szCs w:val="22"/>
          <w:lang w:eastAsia="pl-PL"/>
        </w:rPr>
        <w:t>:</w:t>
      </w:r>
    </w:p>
    <w:p w:rsidR="00D7719F" w:rsidRPr="00646498" w:rsidRDefault="00D7719F" w:rsidP="007314FF">
      <w:pPr>
        <w:pStyle w:val="Zwykytekst"/>
        <w:spacing w:line="276" w:lineRule="auto"/>
        <w:ind w:left="720"/>
        <w:jc w:val="center"/>
        <w:rPr>
          <w:rFonts w:cs="Calibri"/>
        </w:rPr>
      </w:pPr>
      <w:r w:rsidRPr="00646498">
        <w:rPr>
          <w:rFonts w:cs="Calibri"/>
        </w:rPr>
        <w:t xml:space="preserve">Pakiet </w:t>
      </w:r>
      <w:r>
        <w:rPr>
          <w:rFonts w:cs="Calibri"/>
        </w:rPr>
        <w:t>1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83"/>
        <w:gridCol w:w="4211"/>
        <w:gridCol w:w="1300"/>
        <w:gridCol w:w="817"/>
        <w:gridCol w:w="1423"/>
      </w:tblGrid>
      <w:tr w:rsidR="00D7719F" w:rsidRPr="00646498" w:rsidTr="008B0A7D">
        <w:trPr>
          <w:trHeight w:val="421"/>
          <w:jc w:val="center"/>
        </w:trPr>
        <w:tc>
          <w:tcPr>
            <w:tcW w:w="543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646498">
              <w:rPr>
                <w:rFonts w:cs="Calibr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83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46498">
              <w:rPr>
                <w:rFonts w:cs="Calibri"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4211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46498">
              <w:rPr>
                <w:rFonts w:cs="Calibri"/>
                <w:color w:val="000000"/>
                <w:sz w:val="20"/>
                <w:szCs w:val="20"/>
              </w:rPr>
              <w:t>Opis</w:t>
            </w:r>
          </w:p>
          <w:p w:rsidR="00D7719F" w:rsidRPr="00646498" w:rsidRDefault="00D7719F" w:rsidP="008B0A7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 w:rsidRPr="00646498">
              <w:rPr>
                <w:rFonts w:cs="Calibri"/>
                <w:sz w:val="20"/>
                <w:szCs w:val="20"/>
              </w:rPr>
              <w:t>Wielkość opakowania</w:t>
            </w:r>
          </w:p>
        </w:tc>
        <w:tc>
          <w:tcPr>
            <w:tcW w:w="817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 w:rsidRPr="00646498">
              <w:rPr>
                <w:rFonts w:cs="Calibri"/>
                <w:sz w:val="20"/>
                <w:szCs w:val="20"/>
              </w:rPr>
              <w:t>Ilość</w:t>
            </w:r>
          </w:p>
        </w:tc>
        <w:tc>
          <w:tcPr>
            <w:tcW w:w="1423" w:type="dxa"/>
            <w:shd w:val="clear" w:color="auto" w:fill="auto"/>
          </w:tcPr>
          <w:p w:rsidR="00D7719F" w:rsidRPr="00646498" w:rsidRDefault="00D7719F" w:rsidP="008B0A7D">
            <w:pPr>
              <w:jc w:val="center"/>
              <w:rPr>
                <w:rFonts w:cs="Calibri"/>
                <w:sz w:val="20"/>
                <w:szCs w:val="20"/>
              </w:rPr>
            </w:pPr>
            <w:r w:rsidRPr="00646498">
              <w:rPr>
                <w:rFonts w:cs="Calibri"/>
                <w:sz w:val="20"/>
                <w:szCs w:val="20"/>
              </w:rPr>
              <w:t>Kod CPV</w:t>
            </w:r>
          </w:p>
        </w:tc>
      </w:tr>
      <w:tr w:rsidR="009E7F21" w:rsidRPr="00646498" w:rsidTr="008B0A7D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3" w:type="dxa"/>
            <w:shd w:val="clear" w:color="auto" w:fill="auto"/>
          </w:tcPr>
          <w:p w:rsidR="009E7F21" w:rsidRPr="00646498" w:rsidRDefault="009E7F21" w:rsidP="009E7F2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9E7F21" w:rsidRPr="006176B9" w:rsidRDefault="009E7F21" w:rsidP="009E7F2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PerfeCTa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® SYBR® Green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FastMix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®</w:t>
            </w:r>
          </w:p>
        </w:tc>
        <w:tc>
          <w:tcPr>
            <w:tcW w:w="4211" w:type="dxa"/>
            <w:shd w:val="clear" w:color="auto" w:fill="auto"/>
          </w:tcPr>
          <w:p w:rsidR="009E7F21" w:rsidRPr="006176B9" w:rsidRDefault="009E7F21" w:rsidP="009E7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PerfeCTa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® SYBR® Green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FastMix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®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Quantabio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numer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katalogowy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95072-0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5K</w:t>
            </w:r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równoważne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;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Zakres równoważności w zakresie parametrów przedmiotu zamówienia, które Zamawiający będzie brał pod uwagę, oceniając równoważność:</w:t>
            </w:r>
          </w:p>
          <w:p w:rsidR="009E7F21" w:rsidRPr="006176B9" w:rsidRDefault="009E7F21" w:rsidP="009E7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Jeden kit wystarczy na przeprowadzenie 1250 reakcji. </w:t>
            </w: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Zestaw charakteryzuje się zwiększoną specyficznością, czułością, szybkością i bezpieczeństwem reakcji PCR w czasie rzeczywistym opartym na SYBR Green.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Replikacja fragmentów do 200pz jest wykonywana w czasie krótszym niż 20 sekund. Aktywacja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AccuFast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Taq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następuje w temp.  95ºC. Na zestaw składa się: skoncentrowany, gotowy do użycia koktajl reakcyjny, który zawiera wszystkie składniki, z wyjątkiem starterów i matrycy DNA:  2x bufor reakcyjny zawierający zoptymalizowane stężenia MgCl2,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dNTPs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dATP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dCTP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dGTP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dTTP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AccuFast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Taq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DNA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Polymerase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, barwnik SYBR Green I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stabilizatory. 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AccuFast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hot start polimeraza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Taq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DNA zawiera mieszaninę ultra czystych przeciwciał monoklonalnych, które ściśle hamują wydłużenie startera przed początkowym etapem denaturacji PCR i umożliwiają konfigurację i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przechowywanie przez kilka dni w temperaturze pokojowej przed cyklami termicznymi.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AccuFast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zapewnia szybkie uwalnianie w pełni aktywnego enzymu, aby wspierać przyspieszone warunki cyklu termicznego. Zestaw Musi być kompatybilny do posiadanego przez zamawiającego Urządzania firmy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Qiagen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Rotor-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Gene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Q.</w:t>
            </w:r>
          </w:p>
        </w:tc>
        <w:tc>
          <w:tcPr>
            <w:tcW w:w="1300" w:type="dxa"/>
            <w:shd w:val="clear" w:color="auto" w:fill="auto"/>
          </w:tcPr>
          <w:p w:rsidR="009E7F21" w:rsidRPr="006176B9" w:rsidRDefault="009E7F21" w:rsidP="009E7F21">
            <w:pPr>
              <w:pStyle w:val="Defaul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5000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x 20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μL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reakcji</w:t>
            </w:r>
          </w:p>
          <w:p w:rsidR="009E7F21" w:rsidRPr="006176B9" w:rsidRDefault="009E7F21" w:rsidP="009E7F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9E7F21" w:rsidRPr="006176B9" w:rsidRDefault="009E7F21" w:rsidP="009E7F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1 op.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E7F21" w:rsidRPr="006176B9" w:rsidRDefault="009E7F21" w:rsidP="009E7F2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</w:tbl>
    <w:p w:rsidR="006815C7" w:rsidRDefault="006815C7" w:rsidP="00CC4D32">
      <w:pPr>
        <w:pStyle w:val="Zwykyteks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:rsidR="005812F7" w:rsidRPr="006815C7" w:rsidRDefault="00C909E2" w:rsidP="007314FF">
      <w:pPr>
        <w:pStyle w:val="Zwykytekst"/>
        <w:spacing w:line="276" w:lineRule="auto"/>
        <w:ind w:left="720"/>
        <w:jc w:val="center"/>
        <w:rPr>
          <w:rFonts w:asciiTheme="minorHAnsi" w:hAnsiTheme="minorHAnsi" w:cstheme="minorHAnsi"/>
        </w:rPr>
      </w:pPr>
      <w:r w:rsidRPr="006815C7">
        <w:rPr>
          <w:rFonts w:asciiTheme="minorHAnsi" w:hAnsiTheme="minorHAnsi" w:cstheme="minorHAnsi"/>
        </w:rPr>
        <w:t>Pakiet 2</w:t>
      </w:r>
    </w:p>
    <w:tbl>
      <w:tblPr>
        <w:tblpPr w:leftFromText="141" w:rightFromText="141" w:vertAnchor="text" w:tblpXSpec="center"/>
        <w:tblW w:w="10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07"/>
        <w:gridCol w:w="3969"/>
        <w:gridCol w:w="1205"/>
        <w:gridCol w:w="926"/>
        <w:gridCol w:w="1399"/>
      </w:tblGrid>
      <w:tr w:rsidR="005812F7" w:rsidTr="00CA05E9">
        <w:trPr>
          <w:trHeight w:val="421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Nazwa produktu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Opis</w:t>
            </w:r>
          </w:p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Wielkość opakowania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2F7" w:rsidRDefault="005812F7" w:rsidP="00CA05E9">
            <w:pPr>
              <w:jc w:val="center"/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9E7F21" w:rsidTr="009E7F21">
        <w:trPr>
          <w:trHeight w:val="398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6176B9" w:rsidRDefault="009E7F21" w:rsidP="009E7F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6176B9" w:rsidRDefault="009E7F21" w:rsidP="009E7F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Końcówki z filtrem 20 ul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6176B9" w:rsidRDefault="009E7F21" w:rsidP="009E7F21">
            <w:pPr>
              <w:shd w:val="clear" w:color="auto" w:fill="FFFFFF"/>
              <w:spacing w:after="100" w:afterAutospacing="1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Sarstedt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nr katalogowy: 70.3030.265 lub równoważne,</w:t>
            </w: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Zakres równoważności w zakresie parametrów przedmiotu zamówienia, które Zamawiający będzie brał pod uwagę, oceniając równoważność: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Końcówki Końcówka do pipet z filtrem, pojemność 20 µl, przezroczyste, z podziałką, wolne od DNA,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DNazy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RNazy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, inhibitorów PCR, ATP i pirogenów / endotoksyn, długość końcówki 51 mm, pasujące do pipet </w:t>
            </w:r>
            <w:proofErr w:type="spellStart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Eppendorf</w:t>
            </w:r>
            <w:proofErr w:type="spellEnd"/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, Gilson, opakowanie 10x 96 szt./w pudełku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6176B9" w:rsidRDefault="009E7F21" w:rsidP="009E7F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960 szt.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6176B9" w:rsidRDefault="009E7F21" w:rsidP="009E7F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3 op.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F21" w:rsidRPr="006176B9" w:rsidRDefault="009E7F21" w:rsidP="009E7F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176B9">
              <w:rPr>
                <w:rFonts w:asciiTheme="minorHAnsi" w:eastAsia="Times New Roman" w:hAnsiTheme="minorHAnsi" w:cstheme="minorHAnsi"/>
                <w:sz w:val="20"/>
                <w:szCs w:val="20"/>
              </w:rPr>
              <w:t>Kod CPV: CPV 38437000-7 Pipety i akcesoria laboratoryjne</w:t>
            </w:r>
          </w:p>
        </w:tc>
      </w:tr>
    </w:tbl>
    <w:p w:rsidR="00CA05E9" w:rsidRDefault="00CA05E9" w:rsidP="00D7719F">
      <w:pPr>
        <w:pStyle w:val="Zwykytekst"/>
        <w:spacing w:line="276" w:lineRule="auto"/>
        <w:rPr>
          <w:rFonts w:asciiTheme="minorHAnsi" w:hAnsiTheme="minorHAnsi" w:cstheme="minorHAnsi"/>
        </w:rPr>
      </w:pPr>
    </w:p>
    <w:p w:rsidR="00CA05E9" w:rsidRDefault="00CA05E9" w:rsidP="00CA05E9">
      <w:pPr>
        <w:pStyle w:val="Zwykyteks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Pakiet 3</w:t>
      </w:r>
    </w:p>
    <w:tbl>
      <w:tblPr>
        <w:tblpPr w:leftFromText="141" w:rightFromText="141" w:vertAnchor="text" w:tblpXSpec="center"/>
        <w:tblW w:w="10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07"/>
        <w:gridCol w:w="3969"/>
        <w:gridCol w:w="1205"/>
        <w:gridCol w:w="926"/>
        <w:gridCol w:w="1399"/>
      </w:tblGrid>
      <w:tr w:rsidR="00CA05E9" w:rsidTr="009E7F21">
        <w:trPr>
          <w:trHeight w:val="421"/>
          <w:jc w:val="center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Nazwa produktu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Opis</w:t>
            </w:r>
          </w:p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Wielkość opakowania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E9" w:rsidRDefault="00CA05E9" w:rsidP="00BA4293">
            <w:pPr>
              <w:jc w:val="center"/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CA05E9" w:rsidTr="009E7F21">
        <w:trPr>
          <w:trHeight w:val="39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9E7F21" w:rsidP="00BA4293">
            <w:pPr>
              <w:jc w:val="center"/>
            </w:pPr>
            <w: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9E7F21" w:rsidP="00BA4293">
            <w:pPr>
              <w:jc w:val="center"/>
            </w:pPr>
            <w:r w:rsidRPr="009E7F21">
              <w:t xml:space="preserve">Woda </w:t>
            </w:r>
            <w:proofErr w:type="spellStart"/>
            <w:r w:rsidRPr="009E7F21">
              <w:t>ultraczysta</w:t>
            </w:r>
            <w:proofErr w:type="spellEnd"/>
            <w:r w:rsidRPr="009E7F21">
              <w:t xml:space="preserve">, </w:t>
            </w:r>
            <w:proofErr w:type="spellStart"/>
            <w:r w:rsidRPr="009E7F21">
              <w:t>nuclease</w:t>
            </w:r>
            <w:proofErr w:type="spellEnd"/>
            <w:r w:rsidRPr="009E7F21">
              <w:t xml:space="preserve"> </w:t>
            </w:r>
            <w:proofErr w:type="spellStart"/>
            <w:r w:rsidRPr="009E7F21">
              <w:t>free</w:t>
            </w:r>
            <w:proofErr w:type="spellEnd"/>
            <w:r w:rsidRPr="009E7F21">
              <w:t>, bez DEPC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9E7F21" w:rsidRDefault="009E7F21" w:rsidP="009E7F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</w:pPr>
            <w:r w:rsidRPr="009E7F21">
              <w:rPr>
                <w:rFonts w:asciiTheme="minorHAnsi" w:hAnsiTheme="minorHAnsi" w:cstheme="minorHAnsi"/>
                <w:sz w:val="20"/>
                <w:szCs w:val="20"/>
              </w:rPr>
              <w:t xml:space="preserve">A&amp;A BIOTECHNOLOGY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nr katalogowy: </w:t>
            </w:r>
            <w:r w:rsidRPr="009E7F21">
              <w:rPr>
                <w:rFonts w:asciiTheme="minorHAnsi" w:hAnsiTheme="minorHAnsi" w:cstheme="minorHAnsi"/>
                <w:sz w:val="20"/>
                <w:szCs w:val="20"/>
              </w:rPr>
              <w:t xml:space="preserve">005-500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lub równoważne,</w:t>
            </w: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Zakres równoważności w zakresie parametrów przedmiotu zamówienia, które Zamawiający będzie brał pod uwagę, oceniając równoważność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 </w:t>
            </w:r>
            <w:r w:rsidRPr="009E7F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nie traktowana DEPC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 xml:space="preserve">; </w:t>
            </w:r>
            <w:r w:rsidRPr="009E7F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filtrowana w procesie odwrotnej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 xml:space="preserve"> </w:t>
            </w:r>
            <w:r w:rsidRPr="009E7F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osmozy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 xml:space="preserve">; </w:t>
            </w:r>
            <w:r w:rsidRPr="009E7F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dejonizowana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 xml:space="preserve">; </w:t>
            </w:r>
            <w:r w:rsidRPr="009E7F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naświetlana UV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 xml:space="preserve">; </w:t>
            </w:r>
            <w:r w:rsidRPr="009E7F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filtrowana przez membranę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 xml:space="preserve">;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Woda jest testowana pod kątem zanieczyszczenia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endonukleazami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egzonukleazami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DNAzami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RNAzami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  <w:p w:rsidR="00CA05E9" w:rsidRPr="009E7F21" w:rsidRDefault="00CA05E9" w:rsidP="005B487A">
            <w:pPr>
              <w:shd w:val="clear" w:color="auto" w:fill="FFFFFF"/>
              <w:spacing w:after="30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9E7F21" w:rsidP="00BA4293">
            <w:pPr>
              <w:jc w:val="center"/>
            </w:pPr>
            <w:r>
              <w:t>500 ml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5E9" w:rsidRDefault="009E7F21" w:rsidP="00BA4293">
            <w:pPr>
              <w:jc w:val="center"/>
            </w:pPr>
            <w:r>
              <w:t>1 op.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5E9" w:rsidRDefault="00482BCA" w:rsidP="00BA4293">
            <w:pPr>
              <w:jc w:val="center"/>
            </w:pP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  <w:tr w:rsidR="009E7F21" w:rsidTr="009E7F21">
        <w:trPr>
          <w:trHeight w:val="39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9E7F21" w:rsidP="00BA4293">
            <w:pPr>
              <w:jc w:val="center"/>
            </w:pPr>
            <w: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9E7F21" w:rsidP="009E7F21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proofErr w:type="spellStart"/>
            <w:r>
              <w:rPr>
                <w:rFonts w:cs="Calibri"/>
                <w:color w:val="000000"/>
              </w:rPr>
              <w:t>Fenozol</w:t>
            </w:r>
            <w:proofErr w:type="spellEnd"/>
          </w:p>
          <w:p w:rsidR="009E7F21" w:rsidRPr="009E7F21" w:rsidRDefault="009E7F21" w:rsidP="00BA429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9E7F21" w:rsidP="009E7F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 w:rsidRPr="009E7F21">
              <w:rPr>
                <w:rFonts w:asciiTheme="minorHAnsi" w:hAnsiTheme="minorHAnsi" w:cstheme="minorHAnsi"/>
                <w:sz w:val="20"/>
                <w:szCs w:val="20"/>
              </w:rPr>
              <w:t xml:space="preserve">A&amp;A BIOTECHNOLOGY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nr katalogowy: </w:t>
            </w:r>
            <w:r w:rsidRPr="009E7F21">
              <w:rPr>
                <w:rFonts w:asciiTheme="minorHAnsi" w:hAnsiTheme="minorHAnsi" w:cstheme="minorHAnsi"/>
                <w:sz w:val="20"/>
                <w:szCs w:val="20"/>
              </w:rPr>
              <w:t xml:space="preserve">203-100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lub równoważne,</w:t>
            </w: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Zakres równoważności w zakresie parametrów przedmiotu zamówienia, które Zamawiający będzie brał pod uwagę, oceniając równoważność</w:t>
            </w:r>
            <w:r w:rsidR="00482B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="00482BCA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Roztwór lizująco-zabezpieczający wykorzystywany podczas izolacji RNA, który stosowany jest do inaktywacji aktywności </w:t>
            </w:r>
            <w:proofErr w:type="spellStart"/>
            <w:r w:rsidR="00482BCA">
              <w:rPr>
                <w:rFonts w:ascii="Helvetica" w:hAnsi="Helvetica" w:cs="Helvetica"/>
                <w:color w:val="333333"/>
                <w:sz w:val="21"/>
                <w:szCs w:val="21"/>
              </w:rPr>
              <w:t>RNAz</w:t>
            </w:r>
            <w:proofErr w:type="spellEnd"/>
            <w:r w:rsidR="00482BCA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, dobrze zawieszony materiał w </w:t>
            </w:r>
            <w:proofErr w:type="spellStart"/>
            <w:r w:rsidR="00482BCA">
              <w:rPr>
                <w:rFonts w:ascii="Helvetica" w:hAnsi="Helvetica" w:cs="Helvetica"/>
                <w:color w:val="333333"/>
                <w:shd w:val="clear" w:color="auto" w:fill="FFFFFF"/>
              </w:rPr>
              <w:t>fonozolu</w:t>
            </w:r>
            <w:proofErr w:type="spellEnd"/>
            <w:r w:rsidR="00482BCA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="00482BCA">
              <w:rPr>
                <w:rFonts w:ascii="Helvetica" w:hAnsi="Helvetica" w:cs="Helvetica"/>
                <w:color w:val="333333"/>
                <w:shd w:val="clear" w:color="auto" w:fill="FFFFFF"/>
              </w:rPr>
              <w:lastRenderedPageBreak/>
              <w:t xml:space="preserve">może być przechowywany: </w:t>
            </w:r>
          </w:p>
          <w:p w:rsidR="00482BCA" w:rsidRPr="00482BCA" w:rsidRDefault="00482BCA" w:rsidP="00482BC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</w:pPr>
            <w:r w:rsidRPr="00482B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w temp. od -20 °C do -80 °C: przez okres do jednego roku</w:t>
            </w:r>
          </w:p>
          <w:p w:rsidR="00482BCA" w:rsidRPr="00482BCA" w:rsidRDefault="00482BCA" w:rsidP="00482BC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</w:pPr>
            <w:r w:rsidRPr="00482B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w temp. od +4 °C do +8 °C: przez okres do 6 miesięcy</w:t>
            </w:r>
          </w:p>
          <w:p w:rsidR="00482BCA" w:rsidRPr="00482BCA" w:rsidRDefault="00482BCA" w:rsidP="00482BC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</w:pPr>
            <w:r w:rsidRPr="00482B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l-PL"/>
              </w:rPr>
              <w:t>w temp. pokojowej: przez okres do jednego tygodnia</w:t>
            </w:r>
          </w:p>
          <w:p w:rsidR="00482BCA" w:rsidRPr="009E7F21" w:rsidRDefault="00482BCA" w:rsidP="009E7F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482BCA" w:rsidP="00BA4293">
            <w:pPr>
              <w:jc w:val="center"/>
            </w:pPr>
            <w:r>
              <w:lastRenderedPageBreak/>
              <w:t>100 ml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482BCA" w:rsidP="00BA4293">
            <w:pPr>
              <w:jc w:val="center"/>
            </w:pPr>
            <w:r>
              <w:t xml:space="preserve">2op.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F21" w:rsidRDefault="00482BCA" w:rsidP="00BA4293">
            <w:pPr>
              <w:jc w:val="center"/>
              <w:rPr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Kod CPV: CPV 33696300- 8: Odczynniki chemiczne CPV: 33696500- 0: Odczynniki </w:t>
            </w: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laboratoryjne</w:t>
            </w:r>
          </w:p>
        </w:tc>
      </w:tr>
      <w:tr w:rsidR="009E7F21" w:rsidTr="009E7F21">
        <w:trPr>
          <w:trHeight w:val="39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9E7F21" w:rsidP="00BA4293">
            <w:pPr>
              <w:jc w:val="center"/>
            </w:pPr>
            <w:r>
              <w:lastRenderedPageBreak/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9E7F21" w:rsidRDefault="009E7F21" w:rsidP="00BA4293">
            <w:pPr>
              <w:jc w:val="center"/>
            </w:pPr>
            <w:r w:rsidRPr="009E7F21">
              <w:t>Total RNA Zol-Out™ 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Pr="009E7F21" w:rsidRDefault="009E7F21" w:rsidP="009E7F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7F21">
              <w:rPr>
                <w:rFonts w:asciiTheme="minorHAnsi" w:hAnsiTheme="minorHAnsi" w:cstheme="minorHAnsi"/>
                <w:sz w:val="20"/>
                <w:szCs w:val="20"/>
              </w:rPr>
              <w:t xml:space="preserve">A&amp;A BIOTECHNOLOGY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 xml:space="preserve">nr katalogowy: </w:t>
            </w:r>
            <w:r w:rsidRPr="009E7F21">
              <w:rPr>
                <w:rFonts w:asciiTheme="minorHAnsi" w:hAnsiTheme="minorHAnsi" w:cstheme="minorHAnsi"/>
                <w:sz w:val="20"/>
                <w:szCs w:val="20"/>
              </w:rPr>
              <w:t xml:space="preserve">043-100 </w:t>
            </w:r>
            <w:r w:rsidRPr="006176B9">
              <w:rPr>
                <w:rFonts w:asciiTheme="minorHAnsi" w:hAnsiTheme="minorHAnsi" w:cstheme="minorHAnsi"/>
                <w:sz w:val="20"/>
                <w:szCs w:val="20"/>
              </w:rPr>
              <w:t>lub równoważne,</w:t>
            </w: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Zakres równoważności w zakresie parametrów przedmiotu zamówienia, które Zamawiający będzie brał pod uwagę, oceniając równoważność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Zestaw do szybkiej izolacji </w:t>
            </w:r>
            <w:proofErr w:type="spellStart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ultraczystego</w:t>
            </w:r>
            <w:proofErr w:type="spellEnd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, całkowitego RNA Z procedurą trawienia DNA na kolumnie. Pojemność złoża: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10  µg RNA;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próbki zawieszone w odczynnikach opartych na mieszaninie fenolu oraz rodanku lub chlorowodorku guanidyny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TRIzol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®, TRI Reagent®,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RNAzol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®,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QIAzol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®,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TriPure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™,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TriSure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™, etc.);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ovjętośc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elucj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: od 40  µl; roztwór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elucyjny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 woda jałowa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482BCA" w:rsidP="00BA4293">
            <w:pPr>
              <w:jc w:val="center"/>
            </w:pPr>
            <w:r>
              <w:t>100 izolacji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7F21" w:rsidRDefault="00482BCA" w:rsidP="00BA4293">
            <w:pPr>
              <w:jc w:val="center"/>
            </w:pPr>
            <w:r>
              <w:t>2 op.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7F21" w:rsidRDefault="00482BCA" w:rsidP="00BA4293">
            <w:pPr>
              <w:jc w:val="center"/>
              <w:rPr>
                <w:sz w:val="20"/>
                <w:szCs w:val="20"/>
              </w:rPr>
            </w:pPr>
            <w:r w:rsidRPr="006176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Kod CPV: CPV 33696300- 8: Odczynniki chemiczne CPV: 33696500- 0: Odczynniki laboratoryjne</w:t>
            </w:r>
          </w:p>
        </w:tc>
      </w:tr>
    </w:tbl>
    <w:p w:rsidR="00C755CB" w:rsidRPr="006815C7" w:rsidRDefault="00C755CB" w:rsidP="009E7F21">
      <w:pPr>
        <w:pStyle w:val="Zwykytekst"/>
        <w:spacing w:line="276" w:lineRule="auto"/>
        <w:rPr>
          <w:rFonts w:asciiTheme="minorHAnsi" w:hAnsiTheme="minorHAnsi" w:cstheme="minorHAnsi"/>
        </w:rPr>
      </w:pPr>
    </w:p>
    <w:p w:rsidR="00AE5D80" w:rsidRDefault="003A6734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666FA8">
        <w:rPr>
          <w:rFonts w:cs="Arabic Typesetting"/>
        </w:rPr>
        <w:t>Zasady oceny parametrów w ocenie ich równow</w:t>
      </w:r>
      <w:r w:rsidR="00AE5D80" w:rsidRPr="00666FA8">
        <w:rPr>
          <w:rFonts w:cs="Arabic Typesetting"/>
        </w:rPr>
        <w:t>ażności - Zamawiający</w:t>
      </w:r>
      <w:r w:rsidR="00AE5D80" w:rsidRPr="0045127A">
        <w:rPr>
          <w:rFonts w:cs="Arabic Typesetting"/>
        </w:rPr>
        <w:t xml:space="preserve"> wymaga spełnienia wszystkich powyższych parametrów przedmiotu zamówienia w celu uznania przedmiotu zamówienia za równoważny. </w:t>
      </w:r>
    </w:p>
    <w:p w:rsidR="00AE5D80" w:rsidRPr="00D153E7" w:rsidRDefault="00AE5D80" w:rsidP="004D6A76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>
        <w:t xml:space="preserve">W </w:t>
      </w:r>
      <w:r w:rsidRPr="0045127A">
        <w:t>związku z koniecznością zachowania ciągłości badań Zamawiający</w:t>
      </w:r>
      <w:r>
        <w:rPr>
          <w:rFonts w:cs="Arabic Typesetting"/>
        </w:rPr>
        <w:t xml:space="preserve"> podzielił przedmiot zamówienia na pakiety. Pakiety 1.-</w:t>
      </w:r>
      <w:r w:rsidR="009E7F21">
        <w:rPr>
          <w:rFonts w:cs="Arabic Typesetting"/>
        </w:rPr>
        <w:t>3</w:t>
      </w:r>
      <w:r w:rsidR="00296610">
        <w:rPr>
          <w:rFonts w:cs="Arabic Typesetting"/>
        </w:rPr>
        <w:t>.</w:t>
      </w:r>
      <w:r w:rsidRPr="00147086">
        <w:rPr>
          <w:rFonts w:cs="Arabic Typesetting"/>
        </w:rPr>
        <w:t xml:space="preserve"> stanowią poszczególne części zamówienia</w:t>
      </w:r>
      <w:r>
        <w:t>, na które można składać oferty częściowe.</w:t>
      </w:r>
    </w:p>
    <w:p w:rsidR="00AE5D80" w:rsidRPr="00D153E7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61630A">
        <w:rPr>
          <w:rFonts w:cs="Arabic Typesetting"/>
        </w:rPr>
        <w:t xml:space="preserve">Specyfika badawcza projektu </w:t>
      </w:r>
      <w:r>
        <w:rPr>
          <w:rFonts w:cs="Arabic Typesetting"/>
        </w:rPr>
        <w:t xml:space="preserve">oraz kontynuacja prowadzonych badań </w:t>
      </w:r>
      <w:r w:rsidRPr="0061630A">
        <w:rPr>
          <w:rFonts w:cs="Arabic Typesetting"/>
        </w:rPr>
        <w:t>wymusza w niektórych przypadkach wskazanie konkretnych odczynników i materiałów. Zamawiający posiada doświadczenie w badaniach z zastosowaniem wskazanych odczynników i materiałów. Dopuszcza się jednak przedstawienie oferty na produkty równoważne.</w:t>
      </w:r>
    </w:p>
    <w:p w:rsidR="00AE5D80" w:rsidRPr="003A7213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AD499B">
        <w:t xml:space="preserve">W sytuacji składania oferty na produkty równoważne </w:t>
      </w:r>
      <w:r>
        <w:t>Wykonawca</w:t>
      </w:r>
      <w:r w:rsidRPr="00AD499B">
        <w:t xml:space="preserve"> jest zobowiązany do przedstawienia kart katalogowych zaoferowanych produktów.</w:t>
      </w:r>
    </w:p>
    <w:p w:rsidR="00C755CB" w:rsidRPr="003D41BF" w:rsidRDefault="00AE5D80" w:rsidP="007314FF">
      <w:pPr>
        <w:pStyle w:val="Tekstpodstawowy"/>
        <w:numPr>
          <w:ilvl w:val="0"/>
          <w:numId w:val="18"/>
        </w:numPr>
        <w:spacing w:before="240" w:line="276" w:lineRule="auto"/>
        <w:jc w:val="both"/>
        <w:rPr>
          <w:rFonts w:ascii="Calibri" w:hAnsi="Calibri"/>
          <w:u w:val="single"/>
        </w:rPr>
      </w:pPr>
      <w:r w:rsidRPr="003D41BF">
        <w:rPr>
          <w:rFonts w:ascii="Calibri" w:hAnsi="Calibri"/>
          <w:sz w:val="22"/>
          <w:szCs w:val="22"/>
        </w:rPr>
        <w:t>Zamawiający zastrzega, że termin ważności dostarczonych przedmiotów zamówienia po każdej z dostaw powini</w:t>
      </w:r>
      <w:r w:rsidR="001303D8" w:rsidRPr="003D41BF">
        <w:rPr>
          <w:rFonts w:ascii="Calibri" w:hAnsi="Calibri"/>
          <w:sz w:val="22"/>
          <w:szCs w:val="22"/>
        </w:rPr>
        <w:t xml:space="preserve">en </w:t>
      </w:r>
      <w:r w:rsidR="007314FF" w:rsidRPr="003D41BF">
        <w:rPr>
          <w:rFonts w:ascii="Calibri" w:hAnsi="Calibri"/>
          <w:sz w:val="22"/>
          <w:szCs w:val="22"/>
        </w:rPr>
        <w:t xml:space="preserve">wynosić minimum 9 miesięcy.  </w:t>
      </w:r>
    </w:p>
    <w:p w:rsidR="003A0FBC" w:rsidRPr="00C755CB" w:rsidRDefault="007D5B61" w:rsidP="00C755CB">
      <w:pPr>
        <w:pStyle w:val="Tekstpodstawowy"/>
        <w:spacing w:before="240" w:line="276" w:lineRule="auto"/>
        <w:jc w:val="both"/>
        <w:rPr>
          <w:rFonts w:ascii="Calibri" w:hAnsi="Calibri"/>
          <w:b/>
          <w:u w:val="single"/>
        </w:rPr>
      </w:pPr>
      <w:r w:rsidRPr="00C755CB">
        <w:rPr>
          <w:rFonts w:ascii="Calibri" w:hAnsi="Calibri"/>
          <w:b/>
          <w:u w:val="single"/>
        </w:rPr>
        <w:t xml:space="preserve">Rozdział 3. </w:t>
      </w:r>
      <w:r w:rsidRPr="00C755CB">
        <w:rPr>
          <w:rFonts w:ascii="Calibri" w:hAnsi="Calibri"/>
          <w:b/>
          <w:bCs/>
          <w:u w:val="single"/>
        </w:rPr>
        <w:t>Termin i miejsce wykonania zamówienia</w:t>
      </w:r>
    </w:p>
    <w:p w:rsidR="005842D7" w:rsidRPr="00B454EB" w:rsidRDefault="005842D7" w:rsidP="00523FDF">
      <w:pPr>
        <w:pStyle w:val="Tekstpodstawowy"/>
        <w:numPr>
          <w:ilvl w:val="0"/>
          <w:numId w:val="21"/>
        </w:numPr>
        <w:ind w:left="567" w:hanging="567"/>
        <w:jc w:val="both"/>
        <w:rPr>
          <w:rFonts w:ascii="Calibri" w:hAnsi="Calibri"/>
          <w:sz w:val="22"/>
          <w:szCs w:val="22"/>
          <w:u w:val="single"/>
        </w:rPr>
      </w:pPr>
      <w:r w:rsidRPr="00B454EB">
        <w:rPr>
          <w:rFonts w:ascii="Calibri" w:hAnsi="Calibri"/>
          <w:sz w:val="22"/>
          <w:szCs w:val="22"/>
        </w:rPr>
        <w:t>Za termin zakończenia przedmiotu zamówienia przyjmuje się datę dostarczenia przez Wykonawcę Zamawiającemu przedmiotu zamówienia wraz z pełną dokumentacją</w:t>
      </w:r>
      <w:r w:rsidR="00FC0EC0">
        <w:rPr>
          <w:rFonts w:ascii="Calibri" w:hAnsi="Calibri"/>
          <w:sz w:val="22"/>
          <w:szCs w:val="22"/>
        </w:rPr>
        <w:t>.</w:t>
      </w:r>
    </w:p>
    <w:p w:rsidR="005842D7" w:rsidRPr="00B454EB" w:rsidRDefault="005842D7" w:rsidP="00523FDF">
      <w:pPr>
        <w:pStyle w:val="Tekstpodstawowy"/>
        <w:numPr>
          <w:ilvl w:val="0"/>
          <w:numId w:val="21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Przedmiotem odbioru końcowego </w:t>
      </w:r>
      <w:r>
        <w:rPr>
          <w:rFonts w:ascii="Calibri" w:hAnsi="Calibri"/>
          <w:sz w:val="22"/>
          <w:szCs w:val="22"/>
        </w:rPr>
        <w:t>będzie przedmiot zamówienia dostarczony</w:t>
      </w:r>
      <w:r w:rsidRPr="00B454EB">
        <w:rPr>
          <w:rFonts w:ascii="Calibri" w:hAnsi="Calibri"/>
          <w:sz w:val="22"/>
          <w:szCs w:val="22"/>
        </w:rPr>
        <w:t xml:space="preserve"> bez jakichkolwiek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. W przypadku stwierdzenia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 w toku odbioru, Zamawiający jest uprawniony do:</w:t>
      </w:r>
    </w:p>
    <w:p w:rsidR="007A5E02" w:rsidRPr="00B454EB" w:rsidRDefault="007A5E02" w:rsidP="007A5E02">
      <w:pPr>
        <w:pStyle w:val="Tekstpodstawowy"/>
        <w:numPr>
          <w:ilvl w:val="0"/>
          <w:numId w:val="22"/>
        </w:numPr>
        <w:ind w:left="1134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lastRenderedPageBreak/>
        <w:t xml:space="preserve">odmowy odbioru przedmiotu zamówienia i wyznaczenia Wykonawcy terminu na usunięcie stwierdzonych podczas odbioru </w:t>
      </w:r>
      <w:r>
        <w:rPr>
          <w:rFonts w:ascii="Calibri" w:hAnsi="Calibri"/>
          <w:sz w:val="22"/>
          <w:szCs w:val="22"/>
        </w:rPr>
        <w:t>uszkodzeń</w:t>
      </w:r>
      <w:r w:rsidRPr="00DE7AEC">
        <w:rPr>
          <w:rFonts w:ascii="Calibri" w:hAnsi="Calibri"/>
          <w:sz w:val="22"/>
          <w:szCs w:val="22"/>
        </w:rPr>
        <w:t xml:space="preserve"> (wyznaczony termin na wymianę nie może być krótszy niż 21 dni)</w:t>
      </w:r>
      <w:r w:rsidRPr="00B454EB">
        <w:rPr>
          <w:rFonts w:ascii="Calibri" w:hAnsi="Calibri"/>
          <w:sz w:val="22"/>
          <w:szCs w:val="22"/>
        </w:rPr>
        <w:t>;</w:t>
      </w:r>
    </w:p>
    <w:p w:rsidR="005842D7" w:rsidRPr="00B454EB" w:rsidRDefault="005842D7" w:rsidP="00523FDF">
      <w:pPr>
        <w:pStyle w:val="Tekstpodstawowy"/>
        <w:numPr>
          <w:ilvl w:val="0"/>
          <w:numId w:val="22"/>
        </w:numPr>
        <w:ind w:left="1134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powierzenia na koszt Wykonawcy usunięcia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 osobie trzeciej.</w:t>
      </w:r>
    </w:p>
    <w:p w:rsidR="003A0FBC" w:rsidRPr="00AE5D80" w:rsidRDefault="005842D7" w:rsidP="00523FDF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b/>
          <w:sz w:val="22"/>
          <w:szCs w:val="22"/>
        </w:rPr>
        <w:t>Miejsce wykonania przedmiotu zamówienia</w:t>
      </w:r>
      <w:r w:rsidRPr="00B454E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ul. Kujawska 28, 81-862 Sopot</w:t>
      </w:r>
      <w:r w:rsidRPr="00B454EB">
        <w:rPr>
          <w:rFonts w:ascii="Calibri" w:hAnsi="Calibri"/>
          <w:sz w:val="22"/>
          <w:szCs w:val="22"/>
        </w:rPr>
        <w:t>.</w:t>
      </w:r>
    </w:p>
    <w:p w:rsidR="00AE5D80" w:rsidRPr="00AE5D80" w:rsidRDefault="00AE5D80" w:rsidP="009605FA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153E7">
        <w:rPr>
          <w:rFonts w:ascii="Calibri" w:hAnsi="Calibri"/>
          <w:sz w:val="22"/>
          <w:szCs w:val="22"/>
        </w:rPr>
        <w:t xml:space="preserve">Planowany termin realizacji umowy: do </w:t>
      </w:r>
      <w:r w:rsidR="003C0273">
        <w:rPr>
          <w:rFonts w:ascii="Calibri" w:hAnsi="Calibri"/>
          <w:sz w:val="22"/>
          <w:szCs w:val="22"/>
        </w:rPr>
        <w:t>2</w:t>
      </w:r>
      <w:r w:rsidR="009B31DE">
        <w:rPr>
          <w:rFonts w:ascii="Calibri" w:hAnsi="Calibri"/>
          <w:sz w:val="22"/>
          <w:szCs w:val="22"/>
        </w:rPr>
        <w:t xml:space="preserve"> tygodni od podpisania umowy.</w:t>
      </w: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4. </w:t>
      </w:r>
      <w:r w:rsidRPr="00793A94">
        <w:rPr>
          <w:rFonts w:ascii="Calibri" w:hAnsi="Calibri"/>
          <w:b/>
          <w:bCs/>
          <w:u w:val="single"/>
        </w:rPr>
        <w:t>Wymagania wobec wykonawcy</w:t>
      </w:r>
    </w:p>
    <w:p w:rsidR="003A0FBC" w:rsidRPr="00793A94" w:rsidRDefault="007D5B61" w:rsidP="0012432D">
      <w:pPr>
        <w:spacing w:after="0"/>
        <w:jc w:val="both"/>
      </w:pPr>
      <w:r w:rsidRPr="00793A94">
        <w:rPr>
          <w:rFonts w:cs="Calibri"/>
        </w:rPr>
        <w:t>Wykonawcą w niniejszym postępowaniu o udzielenie zamówienia publicznego może być osoba fizyczna, osoba prawna albo jednostka organizacyjna nieposiadająca osobowości prawnej, która oferuje określone produkty lub usługi na rynku.</w:t>
      </w: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5. Opis sposobu </w:t>
      </w:r>
      <w:r w:rsidRPr="00793A94">
        <w:rPr>
          <w:rFonts w:ascii="Calibri" w:hAnsi="Calibri"/>
          <w:b/>
          <w:bCs/>
          <w:u w:val="single"/>
        </w:rPr>
        <w:t>przygotowania oferty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Ofertę należy sporządzić w języku polskim, w formie elektronicznej lub papierowej zgodnie z </w:t>
      </w:r>
      <w:r w:rsidRPr="00B454EB">
        <w:rPr>
          <w:rFonts w:ascii="Calibri" w:hAnsi="Calibri"/>
          <w:b/>
          <w:sz w:val="22"/>
          <w:szCs w:val="22"/>
        </w:rPr>
        <w:t>Formularzem ofertowym</w:t>
      </w:r>
      <w:r w:rsidRPr="00B454EB">
        <w:rPr>
          <w:rFonts w:ascii="Calibri" w:hAnsi="Calibri"/>
          <w:sz w:val="22"/>
          <w:szCs w:val="22"/>
        </w:rPr>
        <w:t xml:space="preserve"> stanowiącym </w:t>
      </w:r>
      <w:r w:rsidRPr="00B454EB">
        <w:rPr>
          <w:rFonts w:ascii="Calibri" w:hAnsi="Calibri"/>
          <w:b/>
          <w:sz w:val="22"/>
          <w:szCs w:val="22"/>
        </w:rPr>
        <w:t>Załącznik Nr 1</w:t>
      </w:r>
      <w:r w:rsidRPr="00B454EB">
        <w:rPr>
          <w:rFonts w:ascii="Calibri" w:hAnsi="Calibri"/>
          <w:sz w:val="22"/>
          <w:szCs w:val="22"/>
        </w:rPr>
        <w:t xml:space="preserve"> do niniejszego zapytania ofertowego.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Dokumenty sporządzone w języku obcym muszą być</w:t>
      </w:r>
      <w:r w:rsidR="000123DC">
        <w:rPr>
          <w:rFonts w:ascii="Calibri" w:hAnsi="Calibri"/>
          <w:sz w:val="22"/>
          <w:szCs w:val="22"/>
        </w:rPr>
        <w:t xml:space="preserve"> przetłumaczone na język polski, z zastrzeżeniem, że Zamawiający dopuszcza przedstawienie kart katalogowych produktów równoważnych w języku angielskim, bez konieczności ich tłumaczenia na język polski.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Oferta wraz z załącznikami powinna być podpisana przez osobę/osoby upoważnioną/e do reprezentowania Wykonawcy zgodnie z reprezentacją wynikającą z właściwego rejestru lub na podstawie udzielonego pełnomocnictwa.</w:t>
      </w:r>
    </w:p>
    <w:p w:rsidR="005842D7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7521D">
        <w:rPr>
          <w:rFonts w:ascii="Calibri" w:hAnsi="Calibri"/>
          <w:sz w:val="22"/>
          <w:szCs w:val="22"/>
        </w:rPr>
        <w:t xml:space="preserve">Każdy Wykonawca </w:t>
      </w:r>
      <w:r>
        <w:rPr>
          <w:rFonts w:ascii="Calibri" w:hAnsi="Calibri"/>
          <w:sz w:val="22"/>
          <w:szCs w:val="22"/>
        </w:rPr>
        <w:t>powinien</w:t>
      </w:r>
      <w:r w:rsidRPr="0007521D">
        <w:rPr>
          <w:rFonts w:ascii="Calibri" w:hAnsi="Calibri"/>
          <w:sz w:val="22"/>
          <w:szCs w:val="22"/>
        </w:rPr>
        <w:t xml:space="preserve"> złożyć </w:t>
      </w:r>
      <w:r w:rsidRPr="0007521D">
        <w:rPr>
          <w:rFonts w:ascii="Calibri" w:hAnsi="Calibri"/>
          <w:b/>
          <w:sz w:val="22"/>
          <w:szCs w:val="22"/>
        </w:rPr>
        <w:t>tylko jedną ofertę</w:t>
      </w:r>
      <w:r w:rsidRPr="0007521D">
        <w:rPr>
          <w:rFonts w:ascii="Calibri" w:hAnsi="Calibri"/>
          <w:sz w:val="22"/>
          <w:szCs w:val="22"/>
        </w:rPr>
        <w:t xml:space="preserve"> w ramach niniejszego postępowania, złożenie większej liczby ofert spowoduje</w:t>
      </w:r>
      <w:r>
        <w:rPr>
          <w:rFonts w:ascii="Calibri" w:hAnsi="Calibri"/>
          <w:sz w:val="22"/>
          <w:szCs w:val="22"/>
        </w:rPr>
        <w:t>, iż do postępowania ofertowego przyjęta zostanie pierwsza z przesłanych ofert (decyduje pierwsza odnotowana data wpływu oferty do Zamawiającego).</w:t>
      </w:r>
    </w:p>
    <w:p w:rsidR="005842D7" w:rsidRPr="0007521D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7521D">
        <w:rPr>
          <w:rFonts w:ascii="Calibri" w:hAnsi="Calibri"/>
          <w:sz w:val="22"/>
          <w:szCs w:val="22"/>
        </w:rPr>
        <w:t xml:space="preserve">Oferta zostanie odrzucona, jeżeli jej treść nie odpowiada treści zawartej </w:t>
      </w:r>
      <w:r w:rsidRPr="0007521D">
        <w:rPr>
          <w:rFonts w:ascii="Calibri" w:hAnsi="Calibri"/>
          <w:b/>
          <w:sz w:val="22"/>
          <w:szCs w:val="22"/>
        </w:rPr>
        <w:t>w Załączniku Nr 1</w:t>
      </w:r>
      <w:r w:rsidRPr="0007521D">
        <w:rPr>
          <w:rFonts w:ascii="Calibri" w:hAnsi="Calibri"/>
          <w:sz w:val="22"/>
          <w:szCs w:val="22"/>
        </w:rPr>
        <w:t xml:space="preserve"> do niniejszego zapytania ofertowego</w:t>
      </w:r>
      <w:r>
        <w:rPr>
          <w:rFonts w:ascii="Calibri" w:hAnsi="Calibri"/>
          <w:sz w:val="22"/>
          <w:szCs w:val="22"/>
        </w:rPr>
        <w:t xml:space="preserve"> w zakresie kwestii merytorycznych, tj. opisu przedmiotu zamówienia i warunków jego realizacji</w:t>
      </w:r>
      <w:r w:rsidRPr="0007521D">
        <w:rPr>
          <w:rFonts w:ascii="Calibri" w:hAnsi="Calibri"/>
          <w:sz w:val="22"/>
          <w:szCs w:val="22"/>
        </w:rPr>
        <w:t>. Odrzucenie oferty nie daje prawa Wykonawcy do składania roszczeń przeciwko Zamawiającemu.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Proponowaną cenę należy przedstawić w </w:t>
      </w:r>
      <w:r w:rsidRPr="00B454EB">
        <w:rPr>
          <w:rFonts w:ascii="Calibri" w:hAnsi="Calibri"/>
          <w:b/>
          <w:sz w:val="22"/>
          <w:szCs w:val="22"/>
        </w:rPr>
        <w:t>Formularzu ofertowym</w:t>
      </w:r>
      <w:r w:rsidRPr="00B454EB">
        <w:rPr>
          <w:rFonts w:ascii="Calibri" w:hAnsi="Calibri"/>
          <w:sz w:val="22"/>
          <w:szCs w:val="22"/>
        </w:rPr>
        <w:t>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Cena oferty musi zostać przedstawiona jako </w:t>
      </w:r>
      <w:r w:rsidRPr="00B454EB">
        <w:rPr>
          <w:rFonts w:ascii="Calibri" w:hAnsi="Calibri"/>
          <w:b/>
          <w:sz w:val="22"/>
          <w:szCs w:val="22"/>
        </w:rPr>
        <w:t>cena netto i cena brutto</w:t>
      </w:r>
      <w:r w:rsidRPr="00B454EB">
        <w:rPr>
          <w:rFonts w:ascii="Calibri" w:hAnsi="Calibri"/>
          <w:sz w:val="22"/>
          <w:szCs w:val="22"/>
        </w:rPr>
        <w:t xml:space="preserve">, w tym </w:t>
      </w:r>
      <w:r w:rsidRPr="00B454EB">
        <w:rPr>
          <w:rFonts w:ascii="Calibri" w:hAnsi="Calibri"/>
          <w:b/>
          <w:sz w:val="22"/>
          <w:szCs w:val="22"/>
        </w:rPr>
        <w:t>podatek VAT</w:t>
      </w:r>
      <w:r w:rsidRPr="00B454EB">
        <w:rPr>
          <w:rFonts w:ascii="Calibri" w:hAnsi="Calibri"/>
          <w:sz w:val="22"/>
          <w:szCs w:val="22"/>
        </w:rPr>
        <w:t>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Cenę oferty należy wyrazić w jednostkach pieniężnych z dokładnością do dwóch miejsc po przecinku, w walucie polskiej w złotych.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Cena oferty będzie obowiązywała przez cały okres związania ofertą i będz</w:t>
      </w:r>
      <w:r>
        <w:rPr>
          <w:rFonts w:ascii="Calibri" w:hAnsi="Calibri"/>
          <w:sz w:val="22"/>
          <w:szCs w:val="22"/>
        </w:rPr>
        <w:t>ie wiążąca dla zawieranej umowy.</w:t>
      </w:r>
    </w:p>
    <w:p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Podając cenę oferty należy uwzględnić wszystkie elementy związane z prawidłową i terminową r</w:t>
      </w:r>
      <w:r>
        <w:rPr>
          <w:rFonts w:ascii="Calibri" w:hAnsi="Calibri"/>
          <w:sz w:val="22"/>
          <w:szCs w:val="22"/>
        </w:rPr>
        <w:t xml:space="preserve">ealizacją przedmiotu zamówienia, w oparciu o informacje zawarte w niniejszym zapytaniu oraz załącznikach do niniejszego zapytania. </w:t>
      </w:r>
    </w:p>
    <w:p w:rsidR="005842D7" w:rsidRPr="0009403C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9403C">
        <w:rPr>
          <w:rFonts w:ascii="Calibri" w:hAnsi="Calibri"/>
          <w:sz w:val="22"/>
          <w:szCs w:val="22"/>
        </w:rPr>
        <w:t>Cena oferty stanowi wartość umowy i nie będzie podlegała zmianie w toku realizacji umowy.</w:t>
      </w:r>
    </w:p>
    <w:p w:rsidR="003A0FBC" w:rsidRPr="00793A94" w:rsidRDefault="003A0FBC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b/>
          <w:bCs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6. </w:t>
      </w:r>
      <w:r w:rsidRPr="00793A94">
        <w:rPr>
          <w:rFonts w:ascii="Calibri" w:hAnsi="Calibri"/>
          <w:b/>
          <w:bCs/>
          <w:u w:val="single"/>
        </w:rPr>
        <w:t>Warunki udziału w postępowaniu</w:t>
      </w:r>
    </w:p>
    <w:p w:rsidR="003A0FBC" w:rsidRPr="00793A94" w:rsidRDefault="007D5B61" w:rsidP="00523FDF">
      <w:pPr>
        <w:pStyle w:val="Tekstpodstawowy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Cs/>
          <w:sz w:val="22"/>
          <w:szCs w:val="22"/>
        </w:rPr>
        <w:t>O udzielenie zamówienia mogą ubiegać się Wykonawcy, którzy:</w:t>
      </w:r>
    </w:p>
    <w:p w:rsidR="003A0FBC" w:rsidRPr="00793A94" w:rsidRDefault="007D5B61" w:rsidP="00523FDF">
      <w:pPr>
        <w:pStyle w:val="Tekstpodstawowy"/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lastRenderedPageBreak/>
        <w:t>nie podlegają wykluczeniu z postępowania</w:t>
      </w:r>
      <w:r w:rsidRPr="00793A94">
        <w:rPr>
          <w:rFonts w:ascii="Calibri" w:hAnsi="Calibri"/>
          <w:bCs/>
          <w:sz w:val="22"/>
          <w:szCs w:val="22"/>
        </w:rPr>
        <w:t>;</w:t>
      </w:r>
    </w:p>
    <w:p w:rsidR="003A0FBC" w:rsidRPr="00793A94" w:rsidRDefault="007D5B61" w:rsidP="00523FDF">
      <w:pPr>
        <w:pStyle w:val="Tekstpodstawowy"/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spełniają warunki udziału w postępowaniu w zakresie</w:t>
      </w:r>
      <w:r w:rsidRPr="00793A94">
        <w:rPr>
          <w:rFonts w:ascii="Calibri" w:hAnsi="Calibri"/>
          <w:bCs/>
          <w:sz w:val="22"/>
          <w:szCs w:val="22"/>
        </w:rPr>
        <w:t>:</w:t>
      </w:r>
    </w:p>
    <w:p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kompetencji lub uprawnień do prowadzenia określonej działalności zawodowej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Style w:val="Pogrubienie"/>
          <w:rFonts w:ascii="Calibri" w:hAnsi="Calibri"/>
          <w:b w:val="0"/>
          <w:i/>
          <w:sz w:val="22"/>
          <w:szCs w:val="22"/>
        </w:rPr>
        <w:t>Zamawiający uzna warunek za spełniony na podstawie złożonego przez Wykonawcę oświadczenia o spełnianiu warunków udziału w postępowaniu);</w:t>
      </w:r>
    </w:p>
    <w:p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sytuacji ekonomicznej lub finansowej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Fonts w:ascii="Calibri" w:hAnsi="Calibri"/>
          <w:bCs/>
          <w:i/>
          <w:sz w:val="22"/>
          <w:szCs w:val="22"/>
        </w:rPr>
        <w:t>Zamawiający</w:t>
      </w:r>
      <w:r w:rsidR="00E57CD7">
        <w:rPr>
          <w:rFonts w:ascii="Calibri" w:hAnsi="Calibri"/>
          <w:bCs/>
          <w:i/>
          <w:sz w:val="22"/>
          <w:szCs w:val="22"/>
        </w:rPr>
        <w:t xml:space="preserve"> </w:t>
      </w:r>
      <w:r w:rsidRPr="00793A94">
        <w:rPr>
          <w:rFonts w:ascii="Calibri" w:hAnsi="Calibri"/>
          <w:bCs/>
          <w:i/>
          <w:sz w:val="22"/>
          <w:szCs w:val="22"/>
        </w:rPr>
        <w:t>uzna warunek za spełniony na podstawie złożonego przez Wykonawcę oświadczenia o spełnianiu warunków udziału w postępowaniu</w:t>
      </w:r>
      <w:r w:rsidRPr="00793A94">
        <w:rPr>
          <w:rFonts w:ascii="Calibri" w:hAnsi="Calibri"/>
          <w:bCs/>
          <w:sz w:val="22"/>
          <w:szCs w:val="22"/>
        </w:rPr>
        <w:t>);</w:t>
      </w:r>
    </w:p>
    <w:p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zdolności technicznej lub zawodowej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Fonts w:ascii="Calibri" w:hAnsi="Calibri"/>
          <w:bCs/>
          <w:i/>
          <w:sz w:val="22"/>
          <w:szCs w:val="22"/>
        </w:rPr>
        <w:t>Zamawiający</w:t>
      </w:r>
      <w:r w:rsidR="00E57CD7">
        <w:rPr>
          <w:rFonts w:ascii="Calibri" w:hAnsi="Calibri"/>
          <w:bCs/>
          <w:i/>
          <w:sz w:val="22"/>
          <w:szCs w:val="22"/>
        </w:rPr>
        <w:t xml:space="preserve"> </w:t>
      </w:r>
      <w:r w:rsidRPr="00793A94">
        <w:rPr>
          <w:rFonts w:ascii="Calibri" w:hAnsi="Calibri"/>
          <w:bCs/>
          <w:i/>
          <w:sz w:val="22"/>
          <w:szCs w:val="22"/>
        </w:rPr>
        <w:t>uzna warunek za spełniony na podstawie złożonego przez Wykonawcę oświadczenia o spełnianiu warunków udziału w postępowaniu</w:t>
      </w:r>
      <w:r w:rsidRPr="00793A94">
        <w:rPr>
          <w:rFonts w:ascii="Calibri" w:hAnsi="Calibri"/>
          <w:bCs/>
          <w:sz w:val="22"/>
          <w:szCs w:val="22"/>
        </w:rPr>
        <w:t>)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5"/>
        </w:numPr>
        <w:spacing w:line="276" w:lineRule="auto"/>
        <w:ind w:left="567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O udzielenie zamówienia mogą ubiegać się wyłącznie Wykonawcy, którzy oświadczą brak podstaw do wykluczenia z postępowania.</w:t>
      </w:r>
    </w:p>
    <w:p w:rsidR="003A0FBC" w:rsidRPr="00793A94" w:rsidRDefault="007D5B61" w:rsidP="00523FDF">
      <w:pPr>
        <w:pStyle w:val="Tekstpodstawowy"/>
        <w:numPr>
          <w:ilvl w:val="0"/>
          <w:numId w:val="5"/>
        </w:numPr>
        <w:spacing w:line="276" w:lineRule="auto"/>
        <w:ind w:left="567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Ocena spełniania wyżej określonych warunków udziału w postępowaniu dokonana zostanie na podstawie złożonych przez Wykonawcę </w:t>
      </w:r>
      <w:r w:rsidRPr="00793A94">
        <w:rPr>
          <w:rStyle w:val="Pogrubienie"/>
          <w:rFonts w:ascii="Calibri" w:hAnsi="Calibri"/>
          <w:bCs/>
          <w:sz w:val="22"/>
          <w:szCs w:val="22"/>
        </w:rPr>
        <w:t>oświadczeń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:</w:t>
      </w:r>
    </w:p>
    <w:p w:rsidR="003A0FBC" w:rsidRPr="00793A94" w:rsidRDefault="007D5B61" w:rsidP="00523FDF">
      <w:pPr>
        <w:pStyle w:val="Tekstpodstawowy"/>
        <w:numPr>
          <w:ilvl w:val="0"/>
          <w:numId w:val="6"/>
        </w:numPr>
        <w:spacing w:line="276" w:lineRule="auto"/>
        <w:ind w:left="993" w:hanging="426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Cs/>
          <w:sz w:val="22"/>
          <w:szCs w:val="22"/>
        </w:rPr>
        <w:t>oświadczenie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 o spełnianiu warunków udziału w postępowaniu (</w:t>
      </w:r>
      <w:r w:rsidRPr="00793A94">
        <w:rPr>
          <w:rStyle w:val="Pogrubienie"/>
          <w:rFonts w:ascii="Calibri" w:hAnsi="Calibri"/>
          <w:bCs/>
          <w:sz w:val="22"/>
          <w:szCs w:val="22"/>
        </w:rPr>
        <w:t>Załącznik 2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);</w:t>
      </w:r>
    </w:p>
    <w:p w:rsidR="003A0FBC" w:rsidRPr="00793A94" w:rsidRDefault="007D5B61" w:rsidP="00523FDF">
      <w:pPr>
        <w:pStyle w:val="Tekstpodstawowy"/>
        <w:numPr>
          <w:ilvl w:val="0"/>
          <w:numId w:val="6"/>
        </w:numPr>
        <w:spacing w:line="276" w:lineRule="auto"/>
        <w:ind w:left="993" w:hanging="426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Cs/>
          <w:sz w:val="22"/>
          <w:szCs w:val="22"/>
        </w:rPr>
        <w:t>oświadczenie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 o braku powiązań osobowych lub kapitałowych (</w:t>
      </w:r>
      <w:r w:rsidRPr="00793A94">
        <w:rPr>
          <w:rStyle w:val="Pogrubienie"/>
          <w:rFonts w:ascii="Calibri" w:hAnsi="Calibri"/>
          <w:bCs/>
          <w:sz w:val="22"/>
          <w:szCs w:val="22"/>
        </w:rPr>
        <w:t>Załącznik 3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).</w:t>
      </w:r>
    </w:p>
    <w:p w:rsidR="003A0FBC" w:rsidRPr="00793A94" w:rsidRDefault="003A0FBC" w:rsidP="0012432D">
      <w:pPr>
        <w:pStyle w:val="Tekstpodstawowy"/>
        <w:spacing w:line="276" w:lineRule="auto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bCs/>
          <w:u w:val="single"/>
        </w:rPr>
        <w:t>Rozdział 7. Wykluczenie wykonawcy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before="24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Wykonawcy, którzy nie wykażą spełnienia warunków udziału w postępowaniu oraz brak podstaw do wykluczenia z postępowania </w:t>
      </w:r>
      <w:r w:rsidRPr="00793A94">
        <w:rPr>
          <w:rFonts w:ascii="Calibri" w:hAnsi="Calibri"/>
          <w:b/>
          <w:sz w:val="22"/>
          <w:szCs w:val="22"/>
        </w:rPr>
        <w:t>zostaną wykluczeni z niniejszego postępowania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W postępowaniu nie mogą uczestniczyć </w:t>
      </w:r>
      <w:r w:rsidRPr="00793A94">
        <w:rPr>
          <w:rFonts w:ascii="Calibri" w:hAnsi="Calibri"/>
          <w:b/>
          <w:sz w:val="22"/>
          <w:szCs w:val="22"/>
        </w:rPr>
        <w:t>podmioty powiązane osobowo lub kapitałowo                      z Zamawiającym</w:t>
      </w:r>
      <w:r w:rsidRPr="00793A94">
        <w:rPr>
          <w:rFonts w:ascii="Calibri" w:hAnsi="Calibri"/>
          <w:sz w:val="22"/>
          <w:szCs w:val="22"/>
        </w:rPr>
        <w:t xml:space="preserve">. Przez </w:t>
      </w:r>
      <w:r w:rsidRPr="00793A94">
        <w:rPr>
          <w:rFonts w:ascii="Calibri" w:hAnsi="Calibri"/>
          <w:b/>
          <w:sz w:val="22"/>
          <w:szCs w:val="22"/>
        </w:rPr>
        <w:t>powiązania kapitałowe lub osobowe</w:t>
      </w:r>
      <w:r w:rsidRPr="00793A94">
        <w:rPr>
          <w:rFonts w:ascii="Calibri" w:hAnsi="Calibri"/>
          <w:sz w:val="22"/>
          <w:szCs w:val="22"/>
        </w:rPr>
        <w:t xml:space="preserve"> rozumie się wzajemne powiązania między beneficjentem (zamawiającym) lub osobami upoważnionymi do zaciągania zobowiązań w imieniu beneficjenta (zamawiającym) lub osobami wykonującymi w imieniu beneficjenta (zamawiającego) czynności związane z przeprowadzeniem procedury wyboru wykonawcy a wykonawcą, polegające w szczególności na: 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a) uczestniczeniu w spółce jako wspólnik spółki cywilnej lub spółki osobowej,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b) posiadaniu co najmniej 10% udziałów lub akcji, o ile niższy próg nie wynika z przepisów prawa lub nie został określony przez IZ PO,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c) pełnieniu funkcji członka organu nadzorczego lub zarządzającego, prokurenta, pełnomocnika,</w:t>
      </w:r>
    </w:p>
    <w:p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W przypadku gdy Wykonawca będzie powiązany osobowo lub kapitałowo z Zamawiającym, Wykonawca zostanie wykluczony z postępowania</w:t>
      </w:r>
      <w:r w:rsidRPr="00793A94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lastRenderedPageBreak/>
        <w:t xml:space="preserve">Potwierdzeniem braku powiązań osobowych lub kapitałowych jest złożenie przez Wykonawcę </w:t>
      </w:r>
      <w:r w:rsidRPr="00793A94">
        <w:rPr>
          <w:rFonts w:ascii="Calibri" w:hAnsi="Calibri"/>
          <w:b/>
          <w:sz w:val="22"/>
          <w:szCs w:val="22"/>
        </w:rPr>
        <w:t>oświadczenia o braku powiązań osobowych lub kapitałowych</w:t>
      </w:r>
      <w:r w:rsidRPr="00793A94">
        <w:rPr>
          <w:rFonts w:ascii="Calibri" w:hAnsi="Calibri"/>
          <w:sz w:val="22"/>
          <w:szCs w:val="22"/>
        </w:rPr>
        <w:t xml:space="preserve"> (</w:t>
      </w:r>
      <w:r w:rsidRPr="00793A94">
        <w:rPr>
          <w:rFonts w:ascii="Calibri" w:hAnsi="Calibri"/>
          <w:b/>
          <w:sz w:val="22"/>
          <w:szCs w:val="22"/>
        </w:rPr>
        <w:t>Załącznik nr 3</w:t>
      </w:r>
      <w:r w:rsidRPr="00793A94">
        <w:rPr>
          <w:rFonts w:ascii="Calibri" w:hAnsi="Calibri"/>
          <w:sz w:val="22"/>
          <w:szCs w:val="22"/>
        </w:rPr>
        <w:t xml:space="preserve"> do niniejszego zapytania ofertowego). </w:t>
      </w:r>
    </w:p>
    <w:p w:rsidR="0083195D" w:rsidRPr="0083195D" w:rsidRDefault="0083195D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8. Kryteria oceny ofert</w:t>
      </w:r>
    </w:p>
    <w:p w:rsidR="0039170A" w:rsidRPr="00793A94" w:rsidRDefault="0039170A" w:rsidP="0039170A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Zamawiający dokona oceny ofert w oparciu o następujące kryteria: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1560"/>
      </w:tblGrid>
      <w:tr w:rsidR="0039170A" w:rsidRPr="00110453" w:rsidTr="00110453">
        <w:tc>
          <w:tcPr>
            <w:tcW w:w="534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4110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</w:tc>
        <w:tc>
          <w:tcPr>
            <w:tcW w:w="1560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Waga (%)</w:t>
            </w:r>
          </w:p>
        </w:tc>
      </w:tr>
      <w:tr w:rsidR="0039170A" w:rsidRPr="00110453" w:rsidTr="00110453">
        <w:tc>
          <w:tcPr>
            <w:tcW w:w="534" w:type="dxa"/>
          </w:tcPr>
          <w:p w:rsidR="0039170A" w:rsidRPr="009A13CC" w:rsidRDefault="0039170A" w:rsidP="00523FDF">
            <w:pPr>
              <w:pStyle w:val="Tekstpodstawowy"/>
              <w:numPr>
                <w:ilvl w:val="0"/>
                <w:numId w:val="20"/>
              </w:numPr>
              <w:spacing w:after="0"/>
              <w:ind w:hanging="72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:rsidR="0039170A" w:rsidRPr="009A13CC" w:rsidRDefault="0039170A" w:rsidP="00110453">
            <w:pPr>
              <w:pStyle w:val="Tekstpodstawowy"/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Cena brutto</w:t>
            </w:r>
          </w:p>
        </w:tc>
        <w:tc>
          <w:tcPr>
            <w:tcW w:w="1560" w:type="dxa"/>
          </w:tcPr>
          <w:p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</w:tbl>
    <w:p w:rsidR="0039170A" w:rsidRPr="00793A94" w:rsidRDefault="0039170A" w:rsidP="0039170A">
      <w:pPr>
        <w:pStyle w:val="Tekstpodstawowy"/>
        <w:jc w:val="both"/>
        <w:rPr>
          <w:rFonts w:ascii="Calibri" w:hAnsi="Calibri"/>
          <w:b/>
          <w:sz w:val="22"/>
          <w:szCs w:val="22"/>
          <w:u w:val="single"/>
        </w:rPr>
      </w:pPr>
    </w:p>
    <w:p w:rsidR="0039170A" w:rsidRPr="00793A94" w:rsidRDefault="0039170A" w:rsidP="0039170A">
      <w:pPr>
        <w:pStyle w:val="Tekstpodstawowy"/>
        <w:jc w:val="both"/>
        <w:rPr>
          <w:rFonts w:ascii="Calibri" w:hAnsi="Calibri"/>
          <w:b/>
          <w:sz w:val="22"/>
          <w:szCs w:val="22"/>
          <w:u w:val="single"/>
        </w:rPr>
      </w:pPr>
      <w:r w:rsidRPr="00793A94">
        <w:rPr>
          <w:rFonts w:ascii="Calibri" w:hAnsi="Calibri"/>
          <w:b/>
          <w:sz w:val="22"/>
          <w:szCs w:val="22"/>
          <w:u w:val="single"/>
        </w:rPr>
        <w:t>Kryterium cena brutto (C)</w:t>
      </w:r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Największą liczbę punków otrzyma oferta z </w:t>
      </w:r>
      <w:r w:rsidRPr="00793A94">
        <w:rPr>
          <w:rFonts w:ascii="Calibri" w:hAnsi="Calibri"/>
          <w:b/>
          <w:sz w:val="22"/>
          <w:szCs w:val="22"/>
        </w:rPr>
        <w:t>najniższą ceną brutto</w:t>
      </w:r>
      <w:r w:rsidRPr="00793A94">
        <w:rPr>
          <w:rFonts w:ascii="Calibri" w:hAnsi="Calibri"/>
          <w:sz w:val="22"/>
          <w:szCs w:val="22"/>
        </w:rPr>
        <w:t>.</w:t>
      </w:r>
    </w:p>
    <w:p w:rsidR="0014368D" w:rsidRDefault="0014368D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 w:rsidRPr="0014368D">
        <w:rPr>
          <w:rFonts w:ascii="Calibri" w:hAnsi="Calibri"/>
          <w:sz w:val="22"/>
          <w:szCs w:val="22"/>
        </w:rPr>
        <w:t>Zamówienie składa się z niezależnych części, każda z nich będzie oddzielnie punktowana, według poniższego wzoru</w:t>
      </w:r>
      <w:r>
        <w:rPr>
          <w:rFonts w:ascii="Calibri" w:hAnsi="Calibri"/>
          <w:sz w:val="22"/>
          <w:szCs w:val="22"/>
        </w:rPr>
        <w:t>.</w:t>
      </w:r>
    </w:p>
    <w:p w:rsidR="0039170A" w:rsidRDefault="0014368D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Ocena</w:t>
      </w:r>
      <w:r w:rsidR="0039170A" w:rsidRPr="00793A94">
        <w:rPr>
          <w:rFonts w:ascii="Calibri" w:hAnsi="Calibri"/>
          <w:sz w:val="22"/>
          <w:szCs w:val="22"/>
        </w:rPr>
        <w:t xml:space="preserve"> ofert dokonywana będzie według następującego wzoru:</w:t>
      </w:r>
    </w:p>
    <w:p w:rsidR="0039170A" w:rsidRPr="00793A94" w:rsidRDefault="005C700F" w:rsidP="0039170A">
      <w:pPr>
        <w:pStyle w:val="Tekstpodstawowy"/>
        <w:spacing w:after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proofErr w:type="spellStart"/>
      <w:r w:rsidR="0039170A" w:rsidRPr="00793A94">
        <w:rPr>
          <w:rFonts w:ascii="Calibri" w:hAnsi="Calibri"/>
          <w:b/>
          <w:sz w:val="22"/>
          <w:szCs w:val="22"/>
        </w:rPr>
        <w:t>Cn</w:t>
      </w:r>
      <w:proofErr w:type="spellEnd"/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b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C = --------------- x 100 </w:t>
      </w:r>
    </w:p>
    <w:p w:rsidR="0039170A" w:rsidRPr="00793A94" w:rsidRDefault="005C700F" w:rsidP="0039170A">
      <w:pPr>
        <w:pStyle w:val="Tekstpodstawowy"/>
        <w:spacing w:after="2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proofErr w:type="spellStart"/>
      <w:r w:rsidR="0039170A" w:rsidRPr="00793A94">
        <w:rPr>
          <w:rFonts w:ascii="Calibri" w:hAnsi="Calibri"/>
          <w:b/>
          <w:sz w:val="22"/>
          <w:szCs w:val="22"/>
        </w:rPr>
        <w:t>Cb</w:t>
      </w:r>
      <w:proofErr w:type="spellEnd"/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C</w:t>
      </w:r>
      <w:r w:rsidRPr="00793A94">
        <w:rPr>
          <w:rFonts w:ascii="Calibri" w:hAnsi="Calibri"/>
          <w:sz w:val="22"/>
          <w:szCs w:val="22"/>
        </w:rPr>
        <w:t xml:space="preserve"> – otrzymane punkty w ramach tego kryterium;</w:t>
      </w:r>
    </w:p>
    <w:p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proofErr w:type="spellStart"/>
      <w:r w:rsidRPr="00793A94">
        <w:rPr>
          <w:rFonts w:ascii="Calibri" w:hAnsi="Calibri"/>
          <w:b/>
          <w:sz w:val="22"/>
          <w:szCs w:val="22"/>
        </w:rPr>
        <w:t>Cn</w:t>
      </w:r>
      <w:proofErr w:type="spellEnd"/>
      <w:r w:rsidRPr="00793A94">
        <w:rPr>
          <w:rFonts w:ascii="Calibri" w:hAnsi="Calibri"/>
          <w:sz w:val="22"/>
          <w:szCs w:val="22"/>
        </w:rPr>
        <w:t xml:space="preserve"> – cena brutto oferty najtańszej;</w:t>
      </w:r>
    </w:p>
    <w:p w:rsidR="0039170A" w:rsidRPr="00793A94" w:rsidRDefault="0039170A" w:rsidP="0039170A">
      <w:pPr>
        <w:pStyle w:val="Tekstpodstawowy"/>
        <w:jc w:val="both"/>
        <w:rPr>
          <w:rFonts w:ascii="Calibri" w:hAnsi="Calibri"/>
          <w:sz w:val="22"/>
          <w:szCs w:val="22"/>
        </w:rPr>
      </w:pPr>
      <w:proofErr w:type="spellStart"/>
      <w:r w:rsidRPr="00793A94">
        <w:rPr>
          <w:rFonts w:ascii="Calibri" w:hAnsi="Calibri"/>
          <w:b/>
          <w:sz w:val="22"/>
          <w:szCs w:val="22"/>
        </w:rPr>
        <w:t>Cb</w:t>
      </w:r>
      <w:proofErr w:type="spellEnd"/>
      <w:r w:rsidRPr="00793A94">
        <w:rPr>
          <w:rFonts w:ascii="Calibri" w:hAnsi="Calibri"/>
          <w:sz w:val="22"/>
          <w:szCs w:val="22"/>
        </w:rPr>
        <w:t xml:space="preserve"> – cena brutto oferty badanej.</w:t>
      </w:r>
    </w:p>
    <w:p w:rsidR="0039170A" w:rsidRPr="00793A94" w:rsidRDefault="0039170A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Maksymalna ilość punktów możliwa do zdobycia w tym kryterium – </w:t>
      </w:r>
      <w:r w:rsidRPr="00793A94">
        <w:rPr>
          <w:rFonts w:ascii="Calibri" w:hAnsi="Calibri"/>
          <w:b/>
          <w:sz w:val="22"/>
          <w:szCs w:val="22"/>
          <w:u w:val="single"/>
        </w:rPr>
        <w:t>100 punktów</w:t>
      </w:r>
      <w:r w:rsidRPr="00793A94">
        <w:rPr>
          <w:rFonts w:ascii="Calibri" w:hAnsi="Calibri"/>
          <w:sz w:val="22"/>
          <w:szCs w:val="22"/>
          <w:u w:val="single"/>
        </w:rPr>
        <w:t>.</w:t>
      </w:r>
    </w:p>
    <w:p w:rsidR="0039170A" w:rsidRPr="00793A94" w:rsidRDefault="0039170A" w:rsidP="0039170A">
      <w:pPr>
        <w:pStyle w:val="Tekstpodstawowy"/>
        <w:spacing w:before="120" w:after="0"/>
        <w:ind w:firstLine="708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 najkorzystniejszą zostanie uznana oferta</w:t>
      </w:r>
      <w:r w:rsidRPr="00793A94">
        <w:rPr>
          <w:rFonts w:ascii="Calibri" w:hAnsi="Calibri"/>
          <w:sz w:val="22"/>
          <w:szCs w:val="22"/>
        </w:rPr>
        <w:t xml:space="preserve">, która uzyska największą liczbę punktów w kryterium cena brutto (C). </w:t>
      </w:r>
      <w:r w:rsidRPr="00793A94">
        <w:rPr>
          <w:rFonts w:ascii="Calibri" w:hAnsi="Calibri"/>
          <w:b/>
          <w:sz w:val="22"/>
          <w:szCs w:val="22"/>
        </w:rPr>
        <w:t>Łączna maksymalna liczba punktów możliwych do uzyskania – 100 punktów</w:t>
      </w:r>
      <w:r w:rsidRPr="00793A94">
        <w:rPr>
          <w:rFonts w:ascii="Calibri" w:hAnsi="Calibri"/>
          <w:sz w:val="22"/>
          <w:szCs w:val="22"/>
        </w:rPr>
        <w:t>.</w:t>
      </w:r>
    </w:p>
    <w:p w:rsidR="0039170A" w:rsidRPr="00793A94" w:rsidRDefault="0039170A" w:rsidP="0039170A">
      <w:pPr>
        <w:pStyle w:val="Tekstpodstawowy"/>
        <w:spacing w:before="120" w:after="0"/>
        <w:ind w:firstLine="708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Jeżeli nie będzie można wybrać oferty najkorzystniejszej z uwagi na to, że dwie lub więcej ofert przedstawia taką samą cenę, Zamawiający poprosi Wykonawców o złożenia ofert dodatkowych. </w:t>
      </w:r>
    </w:p>
    <w:p w:rsidR="003A0FBC" w:rsidRPr="00793A94" w:rsidRDefault="007D5B61" w:rsidP="0012432D">
      <w:pPr>
        <w:pStyle w:val="Tekstpodstawowy"/>
        <w:spacing w:before="24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9. Miejsce oraz termin składania ofert</w:t>
      </w:r>
    </w:p>
    <w:p w:rsidR="003A0FBC" w:rsidRPr="00793A94" w:rsidRDefault="007D5B61" w:rsidP="00523FDF">
      <w:pPr>
        <w:pStyle w:val="Tekstpodstawowy"/>
        <w:numPr>
          <w:ilvl w:val="0"/>
          <w:numId w:val="8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Ofertę można złożyć: </w:t>
      </w:r>
    </w:p>
    <w:p w:rsidR="003A0FBC" w:rsidRDefault="007D5B61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drogą elektroniczną</w:t>
      </w:r>
      <w:r w:rsidRPr="00793A94">
        <w:rPr>
          <w:rFonts w:ascii="Calibri" w:hAnsi="Calibri"/>
          <w:sz w:val="22"/>
          <w:szCs w:val="22"/>
        </w:rPr>
        <w:t xml:space="preserve"> na adres: </w:t>
      </w:r>
      <w:hyperlink r:id="rId12" w:history="1">
        <w:r w:rsidR="004D7F47" w:rsidRPr="004042C8">
          <w:rPr>
            <w:rStyle w:val="Hipercze"/>
            <w:rFonts w:ascii="Calibri" w:hAnsi="Calibri"/>
            <w:sz w:val="22"/>
            <w:szCs w:val="22"/>
          </w:rPr>
          <w:t>przetargi@aronpharma.pl</w:t>
        </w:r>
      </w:hyperlink>
    </w:p>
    <w:p w:rsidR="004D7F47" w:rsidRPr="004D7F47" w:rsidRDefault="004D7F47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poprzez system bazy konkurencyjności </w:t>
      </w:r>
      <w:r w:rsidRPr="004D7F47">
        <w:rPr>
          <w:rFonts w:ascii="Calibri" w:hAnsi="Calibri"/>
          <w:sz w:val="22"/>
          <w:szCs w:val="22"/>
        </w:rPr>
        <w:t xml:space="preserve">(w związku z koniecznością </w:t>
      </w:r>
      <w:r>
        <w:rPr>
          <w:rFonts w:ascii="Calibri" w:hAnsi="Calibri"/>
          <w:sz w:val="22"/>
          <w:szCs w:val="22"/>
        </w:rPr>
        <w:t>podpisania oferty wraz z załącznikami</w:t>
      </w:r>
      <w:r w:rsidRPr="004D7F47">
        <w:rPr>
          <w:rFonts w:ascii="Calibri" w:hAnsi="Calibri"/>
          <w:sz w:val="22"/>
          <w:szCs w:val="22"/>
        </w:rPr>
        <w:t xml:space="preserve"> przez osobę/osoby upoważnioną/e do reprezentowania Wykonawcy zgodnie z reprezentacją wynikającą z właściwego rejestru lub na podstawie udzielonego pełnomocnictwa</w:t>
      </w:r>
      <w:r>
        <w:rPr>
          <w:rFonts w:ascii="Calibri" w:hAnsi="Calibri"/>
          <w:sz w:val="22"/>
          <w:szCs w:val="22"/>
        </w:rPr>
        <w:t xml:space="preserve"> składając </w:t>
      </w:r>
      <w:r w:rsidRPr="004D7F47">
        <w:rPr>
          <w:rFonts w:ascii="Calibri" w:hAnsi="Calibri"/>
          <w:sz w:val="22"/>
          <w:szCs w:val="22"/>
        </w:rPr>
        <w:t xml:space="preserve">ofertę przez system bazy konkurencyjności Wykonawca powinien </w:t>
      </w:r>
      <w:r>
        <w:rPr>
          <w:rFonts w:ascii="Calibri" w:hAnsi="Calibri"/>
          <w:sz w:val="22"/>
          <w:szCs w:val="22"/>
        </w:rPr>
        <w:t>zapewnić Zamawiającemu możliwość weryfikacji powyższego),</w:t>
      </w:r>
    </w:p>
    <w:p w:rsidR="003A0FBC" w:rsidRPr="00793A94" w:rsidRDefault="007D5B61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lub osobiście/pocztą/przez kuriera</w:t>
      </w:r>
      <w:r w:rsidRPr="00793A94">
        <w:rPr>
          <w:rFonts w:ascii="Calibri" w:hAnsi="Calibri"/>
          <w:sz w:val="22"/>
          <w:szCs w:val="22"/>
        </w:rPr>
        <w:t xml:space="preserve"> na adres: </w:t>
      </w:r>
    </w:p>
    <w:p w:rsidR="003A0FBC" w:rsidRPr="00793A94" w:rsidRDefault="007D5B61" w:rsidP="0012432D">
      <w:pPr>
        <w:pStyle w:val="Tekstpodstawowy"/>
        <w:spacing w:before="120" w:line="276" w:lineRule="auto"/>
        <w:ind w:left="128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 xml:space="preserve">AronPharma Spółka z ograniczoną odpowiedzialnością, </w:t>
      </w:r>
      <w:r w:rsidRPr="00793A94">
        <w:rPr>
          <w:rFonts w:ascii="Calibri" w:hAnsi="Calibri"/>
          <w:b/>
          <w:sz w:val="22"/>
          <w:szCs w:val="22"/>
        </w:rPr>
        <w:t>ul. Kujawska 28, 81-862 Sopot</w:t>
      </w:r>
      <w:r w:rsidRPr="00793A94">
        <w:rPr>
          <w:rFonts w:ascii="Calibri" w:hAnsi="Calibri"/>
          <w:b/>
          <w:bCs/>
          <w:sz w:val="22"/>
          <w:szCs w:val="22"/>
        </w:rPr>
        <w:t xml:space="preserve"> (osobiście od godziny 8:00 do 16:00 od poniedziałku do piątku w dni robocze).</w:t>
      </w:r>
    </w:p>
    <w:p w:rsidR="003A0FBC" w:rsidRPr="00793A94" w:rsidRDefault="007D5B61" w:rsidP="007314F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lastRenderedPageBreak/>
        <w:t>W przypadku formy opisanej w powyższym ust. 1</w:t>
      </w:r>
      <w:r w:rsidR="00FE6786">
        <w:rPr>
          <w:rFonts w:ascii="Calibri" w:hAnsi="Calibri"/>
          <w:sz w:val="22"/>
          <w:szCs w:val="22"/>
        </w:rPr>
        <w:t>c</w:t>
      </w:r>
      <w:r w:rsidRPr="00793A94">
        <w:rPr>
          <w:rFonts w:ascii="Calibri" w:hAnsi="Calibri"/>
          <w:sz w:val="22"/>
          <w:szCs w:val="22"/>
        </w:rPr>
        <w:t xml:space="preserve">, ofertę należy złożyć w zamkniętej kopercie zaadresowanej na adres Zamawiającego z dopiskiem </w:t>
      </w:r>
      <w:r w:rsidR="00AE5D80" w:rsidRPr="00B454EB">
        <w:rPr>
          <w:rFonts w:asciiTheme="minorHAnsi" w:hAnsiTheme="minorHAnsi"/>
          <w:i/>
          <w:sz w:val="22"/>
          <w:szCs w:val="22"/>
        </w:rPr>
        <w:t>„</w:t>
      </w:r>
      <w:r w:rsidR="00AE5D80" w:rsidRPr="00B454EB">
        <w:rPr>
          <w:rFonts w:asciiTheme="minorHAnsi" w:hAnsiTheme="minorHAnsi"/>
          <w:b/>
          <w:i/>
          <w:sz w:val="22"/>
          <w:szCs w:val="22"/>
        </w:rPr>
        <w:t xml:space="preserve">Zapytanie ofertowe – </w:t>
      </w:r>
      <w:r w:rsidR="00AE5D80" w:rsidRPr="00D109C1">
        <w:rPr>
          <w:rFonts w:asciiTheme="minorHAnsi" w:hAnsiTheme="minorHAnsi"/>
          <w:b/>
          <w:i/>
          <w:sz w:val="22"/>
          <w:szCs w:val="22"/>
        </w:rPr>
        <w:t>Poddziałanie 1.1.1</w:t>
      </w:r>
      <w:r w:rsidR="00AE5D80">
        <w:rPr>
          <w:rFonts w:asciiTheme="minorHAnsi" w:hAnsiTheme="minorHAnsi"/>
          <w:b/>
          <w:i/>
          <w:sz w:val="22"/>
          <w:szCs w:val="22"/>
        </w:rPr>
        <w:t xml:space="preserve"> RPO O</w:t>
      </w:r>
      <w:r w:rsidR="007314FF">
        <w:rPr>
          <w:rFonts w:asciiTheme="minorHAnsi" w:hAnsiTheme="minorHAnsi"/>
          <w:b/>
          <w:i/>
          <w:sz w:val="22"/>
          <w:szCs w:val="22"/>
        </w:rPr>
        <w:t>10</w:t>
      </w:r>
      <w:r w:rsidR="00AE5D80">
        <w:rPr>
          <w:rFonts w:asciiTheme="minorHAnsi" w:hAnsiTheme="minorHAnsi"/>
          <w:b/>
          <w:i/>
          <w:sz w:val="22"/>
          <w:szCs w:val="22"/>
        </w:rPr>
        <w:t>/202</w:t>
      </w:r>
      <w:r w:rsidR="00E87846">
        <w:rPr>
          <w:rFonts w:asciiTheme="minorHAnsi" w:hAnsiTheme="minorHAnsi"/>
          <w:b/>
          <w:i/>
          <w:sz w:val="22"/>
          <w:szCs w:val="22"/>
        </w:rPr>
        <w:t>2</w:t>
      </w:r>
      <w:r w:rsidR="00AE5D80" w:rsidRPr="00B454EB">
        <w:rPr>
          <w:rFonts w:asciiTheme="minorHAnsi" w:hAnsiTheme="minorHAnsi"/>
          <w:b/>
          <w:i/>
          <w:sz w:val="22"/>
          <w:szCs w:val="22"/>
        </w:rPr>
        <w:t>”</w:t>
      </w:r>
      <w:r w:rsidRPr="00793A94">
        <w:rPr>
          <w:rFonts w:ascii="Calibri" w:hAnsi="Calibri"/>
          <w:i/>
          <w:sz w:val="22"/>
          <w:szCs w:val="22"/>
        </w:rPr>
        <w:t>.</w:t>
      </w:r>
      <w:r w:rsidRPr="00793A94">
        <w:rPr>
          <w:rFonts w:ascii="Calibri" w:hAnsi="Calibri"/>
          <w:sz w:val="22"/>
          <w:szCs w:val="22"/>
        </w:rPr>
        <w:t xml:space="preserve"> W przypadku skorzystania z formy opisanej w ust. 1a należy w tytule wiadomości zawrzeć dopisek jak w zdaniu pierwszym ust. 2.</w:t>
      </w:r>
    </w:p>
    <w:p w:rsidR="00AE5D80" w:rsidRPr="00793A94" w:rsidRDefault="00AE5D80" w:rsidP="003D41B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Termin składania ofert: do dnia </w:t>
      </w:r>
      <w:r w:rsidR="003D41BF" w:rsidRPr="003D41BF">
        <w:rPr>
          <w:rFonts w:ascii="Calibri" w:hAnsi="Calibri"/>
          <w:b/>
          <w:bCs/>
          <w:sz w:val="22"/>
          <w:szCs w:val="22"/>
        </w:rPr>
        <w:t>26</w:t>
      </w:r>
      <w:r w:rsidR="00981A3B" w:rsidRPr="003D41BF">
        <w:rPr>
          <w:rFonts w:ascii="Calibri" w:hAnsi="Calibri"/>
          <w:b/>
          <w:bCs/>
          <w:sz w:val="22"/>
          <w:szCs w:val="22"/>
        </w:rPr>
        <w:t xml:space="preserve"> maja</w:t>
      </w:r>
      <w:r w:rsidR="00F21655" w:rsidRPr="003D41BF">
        <w:rPr>
          <w:rFonts w:ascii="Calibri" w:hAnsi="Calibri"/>
          <w:b/>
          <w:bCs/>
          <w:sz w:val="22"/>
          <w:szCs w:val="22"/>
        </w:rPr>
        <w:t xml:space="preserve"> 2022</w:t>
      </w:r>
      <w:r w:rsidR="003D41BF">
        <w:rPr>
          <w:rFonts w:ascii="Calibri" w:hAnsi="Calibri"/>
          <w:b/>
          <w:bCs/>
          <w:sz w:val="22"/>
          <w:szCs w:val="22"/>
        </w:rPr>
        <w:t xml:space="preserve"> godzina 10:00.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 datę złożenia oferty uznaje się datę wpływu oferty do siedziby Zamawiającego lub datę wpływu e-mail na adres elektroniczny Zamawiająceg</w:t>
      </w:r>
      <w:r w:rsidR="00B21ED7">
        <w:rPr>
          <w:rFonts w:ascii="Calibri" w:hAnsi="Calibri"/>
          <w:sz w:val="22"/>
          <w:szCs w:val="22"/>
        </w:rPr>
        <w:t xml:space="preserve">o określony w powyższym ust. 1a lub datę wpływu oferty przez </w:t>
      </w:r>
      <w:r w:rsidR="00B21ED7" w:rsidRPr="004D7F47">
        <w:rPr>
          <w:rFonts w:ascii="Calibri" w:hAnsi="Calibri"/>
          <w:sz w:val="22"/>
          <w:szCs w:val="22"/>
        </w:rPr>
        <w:t>system bazy konkurencyjności</w:t>
      </w:r>
      <w:r w:rsidR="00B21ED7">
        <w:rPr>
          <w:rFonts w:ascii="Calibri" w:hAnsi="Calibri"/>
          <w:sz w:val="22"/>
          <w:szCs w:val="22"/>
        </w:rPr>
        <w:t>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Oferty złożone po terminie nie będą rozpatrywane i zostaną zwrócone Wykonawcy bez ich otwierania.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Termin związania ofertą wynosi </w:t>
      </w:r>
      <w:r w:rsidRPr="00793A94">
        <w:rPr>
          <w:rFonts w:ascii="Calibri" w:hAnsi="Calibri"/>
          <w:b/>
          <w:sz w:val="22"/>
          <w:szCs w:val="22"/>
        </w:rPr>
        <w:t>60 dni</w:t>
      </w:r>
      <w:r w:rsidRPr="00793A94">
        <w:rPr>
          <w:rFonts w:ascii="Calibri" w:hAnsi="Calibri"/>
          <w:sz w:val="22"/>
          <w:szCs w:val="22"/>
        </w:rPr>
        <w:t xml:space="preserve"> licząc od daty upływu terminu składania ofert.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Przed upływem terminu składania ofert, Wykonawca może wprowadzić zmiany do złożonej oferty lub ją wycofać. </w:t>
      </w:r>
      <w:r w:rsidRPr="00793A94">
        <w:rPr>
          <w:rFonts w:ascii="Calibri" w:hAnsi="Calibri"/>
          <w:b/>
          <w:sz w:val="22"/>
          <w:szCs w:val="22"/>
        </w:rPr>
        <w:t>Zmiany w ofercie lub jej wycofanie</w:t>
      </w:r>
      <w:r w:rsidRPr="00793A94">
        <w:rPr>
          <w:rFonts w:ascii="Calibri" w:hAnsi="Calibri"/>
          <w:sz w:val="22"/>
          <w:szCs w:val="22"/>
        </w:rPr>
        <w:t xml:space="preserve"> winny być doręczone Zamawiającemu na piśmie pod rygorem nieważności przed upływem terminu składania ofert. Zmiana lub wycofanie oferty winna zawierać dodatkowe oznaczenie wyrazem „</w:t>
      </w:r>
      <w:r w:rsidRPr="00793A94">
        <w:rPr>
          <w:rFonts w:ascii="Calibri" w:hAnsi="Calibri"/>
          <w:b/>
          <w:sz w:val="22"/>
          <w:szCs w:val="22"/>
        </w:rPr>
        <w:t>Zmiana oferty</w:t>
      </w:r>
      <w:r w:rsidRPr="00793A94">
        <w:rPr>
          <w:rFonts w:ascii="Calibri" w:hAnsi="Calibri"/>
          <w:sz w:val="22"/>
          <w:szCs w:val="22"/>
        </w:rPr>
        <w:t>” lub „</w:t>
      </w:r>
      <w:r w:rsidRPr="00793A94">
        <w:rPr>
          <w:rFonts w:ascii="Calibri" w:hAnsi="Calibri"/>
          <w:b/>
          <w:sz w:val="22"/>
          <w:szCs w:val="22"/>
        </w:rPr>
        <w:t>Wycofanie oferty</w:t>
      </w:r>
      <w:r w:rsidRPr="00793A94">
        <w:rPr>
          <w:rFonts w:ascii="Calibri" w:hAnsi="Calibri"/>
          <w:sz w:val="22"/>
          <w:szCs w:val="22"/>
        </w:rPr>
        <w:t xml:space="preserve">”. 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toku badania i oceny ofert Zamawiający może żądać od Wykonawców wyjaśnień dotyczących treści złożonych ofert.</w:t>
      </w:r>
    </w:p>
    <w:p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Wszelkie zmiany treści zapytania ofertowego oraz wyjaśnienia Wykonawców stają się integralną częścią zapytania ofertowego i są wiążące dla wykonawców.</w:t>
      </w:r>
      <w:r w:rsidR="00412B9C" w:rsidRPr="00793A94">
        <w:rPr>
          <w:rFonts w:ascii="Calibri" w:hAnsi="Calibri"/>
          <w:sz w:val="22"/>
          <w:szCs w:val="22"/>
        </w:rPr>
        <w:t xml:space="preserve"> Treść pytań dotyczących zapytania ofertowego wraz z wyjaśnieniami Zamawiającego zostanie opublikowana w taki sam sposób jak treść zapytania ofertowego. </w:t>
      </w:r>
      <w:r w:rsidR="00476D58">
        <w:rPr>
          <w:rFonts w:ascii="Calibri" w:hAnsi="Calibri"/>
          <w:sz w:val="22"/>
          <w:szCs w:val="22"/>
        </w:rPr>
        <w:t xml:space="preserve">Zaleca się zadawanie pytań przez stronę </w:t>
      </w:r>
      <w:r w:rsidR="00476D58" w:rsidRPr="00476D58">
        <w:rPr>
          <w:rFonts w:ascii="Calibri" w:hAnsi="Calibri"/>
          <w:sz w:val="22"/>
          <w:szCs w:val="22"/>
        </w:rPr>
        <w:t>https://bazakonkurencyjn</w:t>
      </w:r>
      <w:r w:rsidR="00476D58">
        <w:rPr>
          <w:rFonts w:ascii="Calibri" w:hAnsi="Calibri"/>
          <w:sz w:val="22"/>
          <w:szCs w:val="22"/>
        </w:rPr>
        <w:t>osci.funduszeeuropejskie.gov.pl.</w:t>
      </w:r>
    </w:p>
    <w:p w:rsidR="00E87846" w:rsidRPr="00623628" w:rsidRDefault="00E87846" w:rsidP="00E87846">
      <w:pPr>
        <w:pStyle w:val="Tekstpodstawowy"/>
        <w:numPr>
          <w:ilvl w:val="0"/>
          <w:numId w:val="10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Pytania </w:t>
      </w:r>
      <w:r w:rsidRPr="00793A94">
        <w:rPr>
          <w:rFonts w:ascii="Calibri" w:hAnsi="Calibri"/>
          <w:sz w:val="22"/>
          <w:szCs w:val="22"/>
        </w:rPr>
        <w:t>dotycząc</w:t>
      </w:r>
      <w:r>
        <w:rPr>
          <w:rFonts w:ascii="Calibri" w:hAnsi="Calibri"/>
          <w:sz w:val="22"/>
          <w:szCs w:val="22"/>
        </w:rPr>
        <w:t>e</w:t>
      </w:r>
      <w:r w:rsidRPr="00793A94">
        <w:rPr>
          <w:rFonts w:ascii="Calibri" w:hAnsi="Calibri"/>
          <w:sz w:val="22"/>
          <w:szCs w:val="22"/>
        </w:rPr>
        <w:t xml:space="preserve"> zapytania ofertowego </w:t>
      </w:r>
      <w:r>
        <w:rPr>
          <w:rFonts w:ascii="Calibri" w:hAnsi="Calibri"/>
          <w:sz w:val="22"/>
          <w:szCs w:val="22"/>
        </w:rPr>
        <w:t>mogą być zadawane do 48h przed terminem określonym w punkcie 3. niniejszego rozdziału. Zamawiający zastrzega możliwość braku udzielenia odpowiedzi na pytania, które wpłyną w terminie krótszym niż 48h przed terminem określonym w punkcie 3. niniejszego rozdziału.</w:t>
      </w:r>
    </w:p>
    <w:p w:rsidR="00E87846" w:rsidRPr="00E87846" w:rsidRDefault="00E87846" w:rsidP="000025E7">
      <w:pPr>
        <w:pStyle w:val="Tekstpodstawowy"/>
        <w:spacing w:before="120" w:after="0" w:line="276" w:lineRule="auto"/>
        <w:ind w:left="567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10. </w:t>
      </w:r>
      <w:r w:rsidRPr="00793A94">
        <w:rPr>
          <w:rFonts w:ascii="Calibri" w:hAnsi="Calibri"/>
          <w:b/>
          <w:bCs/>
          <w:u w:val="single"/>
        </w:rPr>
        <w:t>Dokumenty i oświadczenia, jakie należy załączyć wraz z ofertą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Oferta powinna zawierać wypełniony zgodnie z zapytaniem ofertowym </w:t>
      </w:r>
      <w:r w:rsidRPr="00793A94">
        <w:rPr>
          <w:rFonts w:ascii="Calibri" w:hAnsi="Calibri"/>
          <w:b/>
          <w:sz w:val="22"/>
          <w:szCs w:val="22"/>
        </w:rPr>
        <w:t>Formularz ofertowy</w:t>
      </w:r>
      <w:r w:rsidRPr="00793A94">
        <w:rPr>
          <w:rFonts w:ascii="Calibri" w:hAnsi="Calibri"/>
          <w:sz w:val="22"/>
          <w:szCs w:val="22"/>
        </w:rPr>
        <w:t xml:space="preserve">, zgodnie z </w:t>
      </w:r>
      <w:r w:rsidRPr="00793A94">
        <w:rPr>
          <w:rFonts w:ascii="Calibri" w:hAnsi="Calibri"/>
          <w:b/>
          <w:sz w:val="22"/>
          <w:szCs w:val="22"/>
        </w:rPr>
        <w:t>Załącznikiem 1</w:t>
      </w:r>
      <w:r w:rsidRPr="00793A94">
        <w:rPr>
          <w:rFonts w:ascii="Calibri" w:hAnsi="Calibri"/>
          <w:sz w:val="22"/>
          <w:szCs w:val="22"/>
        </w:rPr>
        <w:t xml:space="preserve"> do niniejszego zapytania ofertowego.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Pełnomocnictwo</w:t>
      </w:r>
      <w:r w:rsidRPr="00793A94">
        <w:rPr>
          <w:rFonts w:ascii="Calibri" w:hAnsi="Calibri"/>
          <w:sz w:val="22"/>
          <w:szCs w:val="22"/>
        </w:rPr>
        <w:t xml:space="preserve"> do działania w imieniu Wykonawcy (jeżeli zostało udzielone).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Oświadczenie o spełnianiu warunków udziału w postępowaniu (Załącznik 2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>).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Oświadczenie o braku powiązań osobowych lub kapitałowych (Załącznik 3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>).</w:t>
      </w:r>
    </w:p>
    <w:p w:rsidR="003A0FBC" w:rsidRPr="00793A94" w:rsidRDefault="007D5B61" w:rsidP="00523FDF">
      <w:pPr>
        <w:pStyle w:val="Tekstpodstawowy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(Zamawiający dopuszcza możliwość dołączenia załącznika 4 katalogu i/lub zdjęć przedmiotu zamówienia (Załącznik 4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 xml:space="preserve">)). </w:t>
      </w:r>
    </w:p>
    <w:p w:rsidR="00AE5D80" w:rsidRPr="00782624" w:rsidRDefault="00AE5D80" w:rsidP="00AE5D80">
      <w:pPr>
        <w:pStyle w:val="Tekstpodstawowy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1571E2">
        <w:rPr>
          <w:rFonts w:ascii="Calibri" w:hAnsi="Calibri"/>
          <w:sz w:val="22"/>
          <w:szCs w:val="22"/>
        </w:rPr>
        <w:t>W sytuacji składania oferty na produkty równoważne Wykonawca jest zobowiązany do przedstawienia kart katalogowych zaoferowanych produktów.</w:t>
      </w:r>
      <w:r w:rsidR="000123DC">
        <w:rPr>
          <w:rFonts w:ascii="Calibri" w:hAnsi="Calibri"/>
          <w:sz w:val="22"/>
          <w:szCs w:val="22"/>
        </w:rPr>
        <w:t xml:space="preserve"> Zamawiający dopuszcza </w:t>
      </w:r>
      <w:r w:rsidR="000123DC">
        <w:rPr>
          <w:rFonts w:ascii="Calibri" w:hAnsi="Calibri"/>
          <w:sz w:val="22"/>
          <w:szCs w:val="22"/>
        </w:rPr>
        <w:lastRenderedPageBreak/>
        <w:t xml:space="preserve">przedstawienie kart katalogowych w języku angielskim bez konieczności ich tłumaczenia na język polski. </w:t>
      </w:r>
    </w:p>
    <w:p w:rsidR="003A0FBC" w:rsidRPr="00793A94" w:rsidRDefault="007D5B61" w:rsidP="0012432D">
      <w:pPr>
        <w:jc w:val="both"/>
        <w:rPr>
          <w:b/>
          <w:bCs/>
          <w:sz w:val="24"/>
          <w:szCs w:val="24"/>
          <w:u w:val="single"/>
        </w:rPr>
      </w:pPr>
      <w:bookmarkStart w:id="2" w:name="_GoBack"/>
      <w:bookmarkEnd w:id="2"/>
      <w:r w:rsidRPr="00793A94">
        <w:rPr>
          <w:b/>
          <w:sz w:val="24"/>
          <w:szCs w:val="24"/>
          <w:u w:val="single"/>
        </w:rPr>
        <w:t xml:space="preserve">Rozdział 11. </w:t>
      </w:r>
      <w:r w:rsidRPr="00793A94">
        <w:rPr>
          <w:b/>
          <w:bCs/>
          <w:sz w:val="24"/>
          <w:szCs w:val="24"/>
          <w:u w:val="single"/>
        </w:rPr>
        <w:t>Informacje o formalnościach, jakie powinny zostać dopełnione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</w:pPr>
      <w:r w:rsidRPr="00793A94">
        <w:rPr>
          <w:bCs/>
        </w:rPr>
        <w:t xml:space="preserve">Informacje o wynikach postępowania Zamawiający zamieści na stronie internetowej </w:t>
      </w:r>
      <w:hyperlink r:id="rId13">
        <w:r w:rsidRPr="00793A94">
          <w:rPr>
            <w:rStyle w:val="czeinternetowe"/>
            <w:b/>
            <w:bCs/>
            <w:color w:val="auto"/>
          </w:rPr>
          <w:t>https://bazakonkurencyjnosci.funduszeeuropejskie.gov.pl</w:t>
        </w:r>
      </w:hyperlink>
      <w:r w:rsidRPr="00793A94">
        <w:rPr>
          <w:b/>
          <w:bCs/>
        </w:rPr>
        <w:t>.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  <w:rPr>
          <w:bCs/>
        </w:rPr>
      </w:pPr>
      <w:r w:rsidRPr="00793A94">
        <w:rPr>
          <w:bCs/>
        </w:rPr>
        <w:t xml:space="preserve">Z wybranym wykonawcą Zamawiający zawrze </w:t>
      </w:r>
      <w:r w:rsidRPr="00793A94">
        <w:rPr>
          <w:b/>
          <w:bCs/>
        </w:rPr>
        <w:t>umowę</w:t>
      </w:r>
      <w:r w:rsidRPr="00793A94">
        <w:rPr>
          <w:bCs/>
        </w:rPr>
        <w:t xml:space="preserve"> na warunkach przedstawionych przez Zamawiającego.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  <w:rPr>
          <w:bCs/>
        </w:rPr>
      </w:pPr>
      <w:r w:rsidRPr="00793A94">
        <w:rPr>
          <w:bCs/>
        </w:rPr>
        <w:t>Wykonawca zostanie poinformowany telefonicznie lub e-mailem o terminie i miejscu podpisania umowy.</w:t>
      </w:r>
    </w:p>
    <w:p w:rsidR="003A0FBC" w:rsidRPr="00793A94" w:rsidRDefault="007D5B61" w:rsidP="00523FDF">
      <w:pPr>
        <w:pStyle w:val="Akapitzlist"/>
        <w:numPr>
          <w:ilvl w:val="0"/>
          <w:numId w:val="13"/>
        </w:numPr>
        <w:spacing w:before="120" w:after="120"/>
        <w:ind w:left="567" w:hanging="567"/>
        <w:jc w:val="both"/>
        <w:rPr>
          <w:bCs/>
        </w:rPr>
      </w:pPr>
      <w:r w:rsidRPr="00793A94">
        <w:rPr>
          <w:bCs/>
        </w:rPr>
        <w:t xml:space="preserve">Jeżeli Wykonawca, którego oferta została wybrana uchyla się od podpisania umowy, Zamawiający może wybrać ofertę najkorzystniejszą spośród pozostałych ofert. </w:t>
      </w:r>
    </w:p>
    <w:p w:rsidR="003A0FBC" w:rsidRPr="00793A94" w:rsidRDefault="007D5B61" w:rsidP="0012432D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sz w:val="24"/>
          <w:szCs w:val="24"/>
          <w:u w:val="single"/>
        </w:rPr>
        <w:t xml:space="preserve">Rozdział 12. </w:t>
      </w:r>
      <w:r w:rsidRPr="00793A94">
        <w:rPr>
          <w:b/>
          <w:bCs/>
          <w:sz w:val="24"/>
          <w:szCs w:val="24"/>
          <w:u w:val="single"/>
        </w:rPr>
        <w:t>Warunki zmian umowy</w:t>
      </w:r>
    </w:p>
    <w:p w:rsidR="003A0FBC" w:rsidRPr="00793A94" w:rsidRDefault="007D5B61" w:rsidP="00523FDF">
      <w:pPr>
        <w:pStyle w:val="Akapitzlist"/>
        <w:numPr>
          <w:ilvl w:val="0"/>
          <w:numId w:val="15"/>
        </w:numPr>
        <w:spacing w:after="120"/>
        <w:ind w:left="567" w:hanging="567"/>
        <w:jc w:val="both"/>
      </w:pPr>
      <w:r w:rsidRPr="00793A94">
        <w:t>Zamawiający przewiduje możliwość zmian postanowień zawartej umowy w stosunku do treści oferty, na podstawie której dokonano wyboru Wykonawcy, w przypadku wystąpienia co najmniej jednej z okoliczności wymienionych poniżej, z uwzględnieniem warunków ich wprowadzenia: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ind w:left="1134" w:hanging="567"/>
        <w:jc w:val="both"/>
      </w:pPr>
      <w:r w:rsidRPr="00793A94">
        <w:rPr>
          <w:b/>
        </w:rPr>
        <w:t>zmiana obowiązującej stawki podatku od towarów i usług (VAT)</w:t>
      </w:r>
      <w:r w:rsidRPr="00793A94">
        <w:t xml:space="preserve">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wystąpienia siły wyższej </w:t>
      </w:r>
      <w:r w:rsidRPr="00793A94">
        <w:t>– jako „</w:t>
      </w:r>
      <w:r w:rsidRPr="00793A94">
        <w:rPr>
          <w:b/>
        </w:rPr>
        <w:t>siły wyższe</w:t>
      </w:r>
      <w:r w:rsidRPr="00793A94">
        <w:t>” uznaje się klęski żywiołowe, huragan, powódź, katastrofy transportowe, pożar, eksplozje, wojna i inne nadzwyczajne wydarzenia, których zaistnienie leży poza zasięgiem i kontrolą układających się stron („</w:t>
      </w:r>
      <w:r w:rsidRPr="00793A94">
        <w:rPr>
          <w:b/>
        </w:rPr>
        <w:t>siła wyższa</w:t>
      </w:r>
      <w:r w:rsidRPr="00793A94">
        <w:t>” – to zdarzenie (a) zewnętrzne, (b) niemożliwe lub prawie niemożliwe  do przewidzenia, (c) którego skutkom nie można zapobiec);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konieczność zrealizowania przedmiotu zamówienia przy zastosowaniu innych rozwiązań technicznych, technologicznych lub materiałowych niż wskazane w dokumentacji </w:t>
      </w:r>
      <w:r w:rsidRPr="00793A94">
        <w:t>– dopuszczone w sytuacji, gdyby zastosowanie przewidzianych rozwiązań groziło niewykonaniem lub wadliwym wykonaniem przedmiotu zamówienia;</w:t>
      </w:r>
    </w:p>
    <w:p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w każdym przypadku, gdy zmiana jest korzystna dla Zamawiającego </w:t>
      </w:r>
      <w:r w:rsidRPr="00793A94">
        <w:t>– np. powoduje skrócenie terminu realizacji umowy, zmniejszenie wartości zamówienia.</w:t>
      </w:r>
    </w:p>
    <w:p w:rsidR="003A0FBC" w:rsidRPr="00793A94" w:rsidRDefault="007D5B61" w:rsidP="00523FDF">
      <w:pPr>
        <w:pStyle w:val="Akapitzlist"/>
        <w:numPr>
          <w:ilvl w:val="0"/>
          <w:numId w:val="16"/>
        </w:numPr>
        <w:spacing w:after="0"/>
        <w:ind w:left="567" w:hanging="567"/>
        <w:jc w:val="both"/>
      </w:pPr>
      <w:r w:rsidRPr="00793A94">
        <w:t>Zmiany postanowień zawartej umowy wymagają dla swej ważności formy pisemnej w postaci aneksu, pod rygorem nieważności, podpisanego przez obie strony.</w:t>
      </w:r>
    </w:p>
    <w:p w:rsidR="00476D58" w:rsidRPr="00476D58" w:rsidRDefault="00476D58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13. Klauzula informacyjna</w:t>
      </w: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 w:rsidRPr="00793A94">
        <w:rPr>
          <w:rFonts w:ascii="Calibri" w:hAnsi="Calibri"/>
          <w:sz w:val="22"/>
          <w:szCs w:val="22"/>
        </w:rPr>
        <w:lastRenderedPageBreak/>
        <w:t xml:space="preserve">administratorem Pani/Pana danych osobowych jest AronPharma Spółka z ograniczoną odpowiedzialnością; tel. +48 608 666 583, mail: </w:t>
      </w:r>
      <w:hyperlink r:id="rId14">
        <w:r w:rsidRPr="00793A94">
          <w:rPr>
            <w:rStyle w:val="czeinternetowe"/>
            <w:rFonts w:ascii="Calibri" w:hAnsi="Calibri"/>
            <w:color w:val="auto"/>
            <w:sz w:val="22"/>
            <w:szCs w:val="22"/>
          </w:rPr>
          <w:t>krzysztof.lemke@aronpharma.pl</w:t>
        </w:r>
      </w:hyperlink>
      <w:r w:rsidRPr="00793A94">
        <w:rPr>
          <w:rFonts w:ascii="Calibri" w:hAnsi="Calibri"/>
          <w:sz w:val="22"/>
          <w:szCs w:val="22"/>
        </w:rPr>
        <w:t>;</w:t>
      </w:r>
    </w:p>
    <w:p w:rsidR="003A0FBC" w:rsidRPr="00793A94" w:rsidRDefault="007D5B61" w:rsidP="0083195D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Pani/Pana dane osobowe przetwarzane będą na podstawie art. 6 ust. 1 lit. c RODO w celu związanym z postępowaniem o udzielenie zamówienia pn. „</w:t>
      </w:r>
      <w:r w:rsidR="0083195D">
        <w:rPr>
          <w:rFonts w:ascii="Calibri" w:hAnsi="Calibri"/>
          <w:sz w:val="22"/>
          <w:szCs w:val="22"/>
        </w:rPr>
        <w:t>dostawa odczynników</w:t>
      </w:r>
      <w:r w:rsidR="007314FF">
        <w:rPr>
          <w:rFonts w:ascii="Calibri" w:hAnsi="Calibri"/>
          <w:sz w:val="22"/>
          <w:szCs w:val="22"/>
        </w:rPr>
        <w:t xml:space="preserve"> oraz materiałów zużywalnych</w:t>
      </w:r>
      <w:r w:rsidRPr="00793A94">
        <w:rPr>
          <w:rFonts w:ascii="Calibri" w:hAnsi="Calibri"/>
          <w:sz w:val="22"/>
          <w:szCs w:val="22"/>
        </w:rPr>
        <w:t>”, prowadzonego zgodnie z zasadą konkurencyjności;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odbiorcami Pani/Pana danych osobowych będą osoby lub podmioty, którym udostępniona zostanie dokumentacja postępowania;</w:t>
      </w:r>
    </w:p>
    <w:p w:rsidR="007040C6" w:rsidRDefault="007040C6" w:rsidP="007040C6">
      <w:pPr>
        <w:pStyle w:val="Tekstpodstawowy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613BA8">
        <w:rPr>
          <w:rFonts w:ascii="Calibri" w:hAnsi="Calibri"/>
          <w:sz w:val="22"/>
          <w:szCs w:val="22"/>
        </w:rPr>
        <w:t xml:space="preserve">Pani/Pana dane osobowe będą przechowywane, </w:t>
      </w:r>
      <w:r>
        <w:rPr>
          <w:rFonts w:ascii="Calibri" w:hAnsi="Calibri"/>
          <w:sz w:val="22"/>
          <w:szCs w:val="22"/>
        </w:rPr>
        <w:t xml:space="preserve">przez okres zgodny z wytycznymi </w:t>
      </w:r>
      <w:r w:rsidRPr="00687036">
        <w:rPr>
          <w:rFonts w:ascii="Calibri" w:hAnsi="Calibri"/>
          <w:sz w:val="22"/>
          <w:szCs w:val="22"/>
        </w:rPr>
        <w:t>w zakresie kwalifikowalności wydatków w ramach Europejskiego Funduszu Rozwoju Regionalnego, Europejskiego Funduszu Społecznego oraz Funduszu Spójności na lata 2014-2020</w:t>
      </w:r>
      <w:r>
        <w:rPr>
          <w:rFonts w:ascii="Calibri" w:hAnsi="Calibri"/>
          <w:sz w:val="22"/>
          <w:szCs w:val="22"/>
        </w:rPr>
        <w:t xml:space="preserve"> </w:t>
      </w:r>
      <w:r w:rsidRPr="00613BA8">
        <w:rPr>
          <w:rFonts w:ascii="Calibri" w:hAnsi="Calibri"/>
          <w:sz w:val="22"/>
          <w:szCs w:val="22"/>
        </w:rPr>
        <w:t>oraz prawem krajowym;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Obowiązek podania przez Panią/Pana danych osobowych bezpośrednio Pani/Pana dotyczących jest wymogiem ustawowym określonym w Wytycznych, związanym z udziałem w postępowaniu o udzielenie zamówienia; </w:t>
      </w:r>
    </w:p>
    <w:p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odniesieniu do Pani/Pana danych osobowych decyzje nie będą podejmowane w sposób zautomatyzowany, stosowanie do art. 22 RODO;</w:t>
      </w:r>
    </w:p>
    <w:p w:rsidR="009A5A1E" w:rsidRPr="00647E6B" w:rsidRDefault="009A5A1E" w:rsidP="009A5A1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Posiada Pani/Pan:</w:t>
      </w:r>
    </w:p>
    <w:p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na podstawie art. 15 RODO prawo dostępu do danych osobowych Pani/Pana dotyczących;</w:t>
      </w:r>
    </w:p>
    <w:p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na podstawie art. 16 RODO prawo do sprostowania Pani/Pana danych osobowych;</w:t>
      </w:r>
    </w:p>
    <w:p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9A5A1E" w:rsidRDefault="009A5A1E" w:rsidP="009A5A1E">
      <w:pPr>
        <w:pStyle w:val="Akapitzlist"/>
        <w:spacing w:after="0"/>
        <w:ind w:left="426"/>
        <w:jc w:val="both"/>
      </w:pPr>
      <w:r>
        <w:t>8.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Nie przysługuje Pani/Panu: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w związku z art. 17 ust. 3 lit. b, d lub e RODO prawo do usunięcia danych osobowych;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prawo do przenoszenia danych osobowych, o którym mowa w art. 20 RODO;</w:t>
      </w:r>
    </w:p>
    <w:p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3A0FBC" w:rsidRPr="00793A94" w:rsidRDefault="003A0FBC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14. Wykaz załączników</w:t>
      </w:r>
    </w:p>
    <w:p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Załącznikami do niniejszego zapytania ofertowego są:</w:t>
      </w:r>
    </w:p>
    <w:p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1</w:t>
      </w:r>
      <w:r w:rsidRPr="00793A94">
        <w:rPr>
          <w:rFonts w:ascii="Calibri" w:hAnsi="Calibri"/>
          <w:sz w:val="22"/>
          <w:szCs w:val="22"/>
        </w:rPr>
        <w:t xml:space="preserve"> – Formularz ofertowy.</w:t>
      </w:r>
    </w:p>
    <w:p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2</w:t>
      </w:r>
      <w:r w:rsidRPr="00793A94">
        <w:rPr>
          <w:rFonts w:ascii="Calibri" w:hAnsi="Calibri"/>
          <w:sz w:val="22"/>
          <w:szCs w:val="22"/>
        </w:rPr>
        <w:t xml:space="preserve"> – Oświadczenie o spełnianiu warunków udziału w postępowaniu.</w:t>
      </w:r>
    </w:p>
    <w:p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3</w:t>
      </w:r>
      <w:r w:rsidRPr="00793A94">
        <w:rPr>
          <w:rFonts w:ascii="Calibri" w:hAnsi="Calibri"/>
          <w:sz w:val="22"/>
          <w:szCs w:val="22"/>
        </w:rPr>
        <w:t xml:space="preserve"> – Oświadczenie o braku powiązań osobowych lub kapitałowych.</w:t>
      </w:r>
    </w:p>
    <w:p w:rsidR="00227639" w:rsidRDefault="00AE5D80" w:rsidP="00CB700A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Załącznik 5 </w:t>
      </w:r>
      <w:r>
        <w:rPr>
          <w:rFonts w:ascii="Calibri" w:hAnsi="Calibri"/>
          <w:sz w:val="22"/>
          <w:szCs w:val="22"/>
        </w:rPr>
        <w:t>– wzór umowy</w:t>
      </w:r>
    </w:p>
    <w:p w:rsidR="001B2F02" w:rsidRPr="00793A94" w:rsidRDefault="001B2F02">
      <w:pPr>
        <w:pStyle w:val="Tekstpodstawowy"/>
        <w:spacing w:line="276" w:lineRule="auto"/>
        <w:jc w:val="both"/>
        <w:rPr>
          <w:rFonts w:ascii="Calibri" w:hAnsi="Calibri"/>
        </w:rPr>
      </w:pPr>
    </w:p>
    <w:sectPr w:rsidR="001B2F02" w:rsidRPr="00793A94" w:rsidSect="00A8436D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BA" w:rsidRDefault="002A43BA">
      <w:pPr>
        <w:spacing w:after="0" w:line="240" w:lineRule="auto"/>
      </w:pPr>
      <w:r>
        <w:separator/>
      </w:r>
    </w:p>
  </w:endnote>
  <w:endnote w:type="continuationSeparator" w:id="0">
    <w:p w:rsidR="002A43BA" w:rsidRDefault="002A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1F" w:rsidRDefault="002227A7">
    <w:pPr>
      <w:pStyle w:val="Stopka"/>
      <w:jc w:val="center"/>
    </w:pPr>
    <w:r>
      <w:fldChar w:fldCharType="begin"/>
    </w:r>
    <w:r w:rsidR="009D131F">
      <w:instrText>PAGE</w:instrText>
    </w:r>
    <w:r>
      <w:fldChar w:fldCharType="separate"/>
    </w:r>
    <w:r w:rsidR="003D41BF">
      <w:rPr>
        <w:noProof/>
      </w:rPr>
      <w:t>12</w:t>
    </w:r>
    <w:r>
      <w:rPr>
        <w:noProof/>
      </w:rPr>
      <w:fldChar w:fldCharType="end"/>
    </w:r>
  </w:p>
  <w:p w:rsidR="009D131F" w:rsidRDefault="009D13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BA" w:rsidRDefault="002A43BA">
      <w:pPr>
        <w:spacing w:after="0" w:line="240" w:lineRule="auto"/>
      </w:pPr>
      <w:r>
        <w:separator/>
      </w:r>
    </w:p>
  </w:footnote>
  <w:footnote w:type="continuationSeparator" w:id="0">
    <w:p w:rsidR="002A43BA" w:rsidRDefault="002A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1F" w:rsidRDefault="009D131F" w:rsidP="00226D14">
    <w:pPr>
      <w:pStyle w:val="Nagwek"/>
      <w:tabs>
        <w:tab w:val="clear" w:pos="4536"/>
        <w:tab w:val="clear" w:pos="9072"/>
        <w:tab w:val="left" w:pos="3900"/>
      </w:tabs>
      <w:jc w:val="center"/>
    </w:pPr>
    <w:r>
      <w:rPr>
        <w:noProof/>
      </w:rPr>
      <w:drawing>
        <wp:inline distT="0" distB="0" distL="0" distR="0">
          <wp:extent cx="57531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6F7"/>
    <w:multiLevelType w:val="multilevel"/>
    <w:tmpl w:val="7BE0C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0ED2"/>
    <w:multiLevelType w:val="hybridMultilevel"/>
    <w:tmpl w:val="080AC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5A77"/>
    <w:multiLevelType w:val="multilevel"/>
    <w:tmpl w:val="AF9C7A2E"/>
    <w:lvl w:ilvl="0">
      <w:start w:val="1"/>
      <w:numFmt w:val="decimal"/>
      <w:lvlText w:val="%1)"/>
      <w:lvlJc w:val="left"/>
      <w:pPr>
        <w:ind w:left="763" w:hanging="360"/>
      </w:pPr>
    </w:lvl>
    <w:lvl w:ilvl="1">
      <w:start w:val="1"/>
      <w:numFmt w:val="lowerLetter"/>
      <w:lvlText w:val="%2."/>
      <w:lvlJc w:val="left"/>
      <w:pPr>
        <w:ind w:left="1483" w:hanging="360"/>
      </w:pPr>
    </w:lvl>
    <w:lvl w:ilvl="2">
      <w:start w:val="1"/>
      <w:numFmt w:val="lowerRoman"/>
      <w:lvlText w:val="%3."/>
      <w:lvlJc w:val="right"/>
      <w:pPr>
        <w:ind w:left="2203" w:hanging="180"/>
      </w:pPr>
    </w:lvl>
    <w:lvl w:ilvl="3">
      <w:start w:val="1"/>
      <w:numFmt w:val="decimal"/>
      <w:lvlText w:val="%4."/>
      <w:lvlJc w:val="left"/>
      <w:pPr>
        <w:ind w:left="2923" w:hanging="360"/>
      </w:pPr>
    </w:lvl>
    <w:lvl w:ilvl="4">
      <w:start w:val="1"/>
      <w:numFmt w:val="lowerLetter"/>
      <w:lvlText w:val="%5."/>
      <w:lvlJc w:val="left"/>
      <w:pPr>
        <w:ind w:left="3643" w:hanging="360"/>
      </w:pPr>
    </w:lvl>
    <w:lvl w:ilvl="5">
      <w:start w:val="1"/>
      <w:numFmt w:val="lowerRoman"/>
      <w:lvlText w:val="%6."/>
      <w:lvlJc w:val="right"/>
      <w:pPr>
        <w:ind w:left="4363" w:hanging="180"/>
      </w:pPr>
    </w:lvl>
    <w:lvl w:ilvl="6">
      <w:start w:val="1"/>
      <w:numFmt w:val="decimal"/>
      <w:lvlText w:val="%7."/>
      <w:lvlJc w:val="left"/>
      <w:pPr>
        <w:ind w:left="5083" w:hanging="360"/>
      </w:pPr>
    </w:lvl>
    <w:lvl w:ilvl="7">
      <w:start w:val="1"/>
      <w:numFmt w:val="lowerLetter"/>
      <w:lvlText w:val="%8."/>
      <w:lvlJc w:val="left"/>
      <w:pPr>
        <w:ind w:left="5803" w:hanging="360"/>
      </w:pPr>
    </w:lvl>
    <w:lvl w:ilvl="8">
      <w:start w:val="1"/>
      <w:numFmt w:val="lowerRoman"/>
      <w:lvlText w:val="%9."/>
      <w:lvlJc w:val="right"/>
      <w:pPr>
        <w:ind w:left="6523" w:hanging="180"/>
      </w:pPr>
    </w:lvl>
  </w:abstractNum>
  <w:abstractNum w:abstractNumId="3">
    <w:nsid w:val="0CE4386A"/>
    <w:multiLevelType w:val="multilevel"/>
    <w:tmpl w:val="E4A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E0F3F"/>
    <w:multiLevelType w:val="hybridMultilevel"/>
    <w:tmpl w:val="101EB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45561"/>
    <w:multiLevelType w:val="multilevel"/>
    <w:tmpl w:val="64C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101EA"/>
    <w:multiLevelType w:val="multilevel"/>
    <w:tmpl w:val="476A11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E4078"/>
    <w:multiLevelType w:val="multilevel"/>
    <w:tmpl w:val="EC8EB63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0EB20B9"/>
    <w:multiLevelType w:val="multilevel"/>
    <w:tmpl w:val="460A4C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F1205"/>
    <w:multiLevelType w:val="multilevel"/>
    <w:tmpl w:val="13E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F25FC"/>
    <w:multiLevelType w:val="multilevel"/>
    <w:tmpl w:val="DC6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DD0502"/>
    <w:multiLevelType w:val="multilevel"/>
    <w:tmpl w:val="BF12993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9530D"/>
    <w:multiLevelType w:val="multilevel"/>
    <w:tmpl w:val="FC3E8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>
    <w:nsid w:val="32CA33B2"/>
    <w:multiLevelType w:val="multilevel"/>
    <w:tmpl w:val="E26E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A85E37"/>
    <w:multiLevelType w:val="hybridMultilevel"/>
    <w:tmpl w:val="D54C42D4"/>
    <w:lvl w:ilvl="0" w:tplc="64A698F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D59C0"/>
    <w:multiLevelType w:val="multilevel"/>
    <w:tmpl w:val="DA1C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5A1B45"/>
    <w:multiLevelType w:val="multilevel"/>
    <w:tmpl w:val="ABD240D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FC65087"/>
    <w:multiLevelType w:val="multilevel"/>
    <w:tmpl w:val="212CE4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60326"/>
    <w:multiLevelType w:val="hybridMultilevel"/>
    <w:tmpl w:val="146829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5063F24"/>
    <w:multiLevelType w:val="multilevel"/>
    <w:tmpl w:val="D69829E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0">
    <w:nsid w:val="461D7C6F"/>
    <w:multiLevelType w:val="multilevel"/>
    <w:tmpl w:val="1008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874260"/>
    <w:multiLevelType w:val="multilevel"/>
    <w:tmpl w:val="546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0118FA"/>
    <w:multiLevelType w:val="multilevel"/>
    <w:tmpl w:val="C98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50CD2"/>
    <w:multiLevelType w:val="multilevel"/>
    <w:tmpl w:val="05C6D4F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B1AB0"/>
    <w:multiLevelType w:val="multilevel"/>
    <w:tmpl w:val="2810684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E0897"/>
    <w:multiLevelType w:val="multilevel"/>
    <w:tmpl w:val="7EE0D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05531"/>
    <w:multiLevelType w:val="multilevel"/>
    <w:tmpl w:val="F27C0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F6A05"/>
    <w:multiLevelType w:val="hybridMultilevel"/>
    <w:tmpl w:val="21A409D2"/>
    <w:lvl w:ilvl="0" w:tplc="4A60BA7C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547542"/>
    <w:multiLevelType w:val="multilevel"/>
    <w:tmpl w:val="79FE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D37A0"/>
    <w:multiLevelType w:val="multilevel"/>
    <w:tmpl w:val="694E3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65595"/>
    <w:multiLevelType w:val="multilevel"/>
    <w:tmpl w:val="1ACA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D645D76"/>
    <w:multiLevelType w:val="multilevel"/>
    <w:tmpl w:val="96DAD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801E8"/>
    <w:multiLevelType w:val="multilevel"/>
    <w:tmpl w:val="9B5ED0D2"/>
    <w:lvl w:ilvl="0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FB9637B"/>
    <w:multiLevelType w:val="multilevel"/>
    <w:tmpl w:val="80248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7556E"/>
    <w:multiLevelType w:val="hybridMultilevel"/>
    <w:tmpl w:val="3AF432DA"/>
    <w:lvl w:ilvl="0" w:tplc="F050E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A37C1"/>
    <w:multiLevelType w:val="multilevel"/>
    <w:tmpl w:val="688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D4349F"/>
    <w:multiLevelType w:val="hybridMultilevel"/>
    <w:tmpl w:val="06124E3A"/>
    <w:lvl w:ilvl="0" w:tplc="5C081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97EF5"/>
    <w:multiLevelType w:val="multilevel"/>
    <w:tmpl w:val="94F89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16"/>
  </w:num>
  <w:num w:numId="7">
    <w:abstractNumId w:val="28"/>
  </w:num>
  <w:num w:numId="8">
    <w:abstractNumId w:val="37"/>
  </w:num>
  <w:num w:numId="9">
    <w:abstractNumId w:val="32"/>
  </w:num>
  <w:num w:numId="10">
    <w:abstractNumId w:val="24"/>
  </w:num>
  <w:num w:numId="11">
    <w:abstractNumId w:val="29"/>
  </w:num>
  <w:num w:numId="12">
    <w:abstractNumId w:val="33"/>
  </w:num>
  <w:num w:numId="13">
    <w:abstractNumId w:val="31"/>
  </w:num>
  <w:num w:numId="14">
    <w:abstractNumId w:val="2"/>
  </w:num>
  <w:num w:numId="15">
    <w:abstractNumId w:val="26"/>
  </w:num>
  <w:num w:numId="16">
    <w:abstractNumId w:val="6"/>
  </w:num>
  <w:num w:numId="17">
    <w:abstractNumId w:val="17"/>
  </w:num>
  <w:num w:numId="18">
    <w:abstractNumId w:val="19"/>
  </w:num>
  <w:num w:numId="19">
    <w:abstractNumId w:val="23"/>
  </w:num>
  <w:num w:numId="20">
    <w:abstractNumId w:val="4"/>
  </w:num>
  <w:num w:numId="21">
    <w:abstractNumId w:val="34"/>
  </w:num>
  <w:num w:numId="22">
    <w:abstractNumId w:val="18"/>
  </w:num>
  <w:num w:numId="23">
    <w:abstractNumId w:val="36"/>
  </w:num>
  <w:num w:numId="24">
    <w:abstractNumId w:val="14"/>
  </w:num>
  <w:num w:numId="25">
    <w:abstractNumId w:val="12"/>
  </w:num>
  <w:num w:numId="26">
    <w:abstractNumId w:val="27"/>
  </w:num>
  <w:num w:numId="27">
    <w:abstractNumId w:val="21"/>
  </w:num>
  <w:num w:numId="28">
    <w:abstractNumId w:val="9"/>
  </w:num>
  <w:num w:numId="29">
    <w:abstractNumId w:val="10"/>
  </w:num>
  <w:num w:numId="30">
    <w:abstractNumId w:val="30"/>
  </w:num>
  <w:num w:numId="31">
    <w:abstractNumId w:val="1"/>
  </w:num>
  <w:num w:numId="32">
    <w:abstractNumId w:val="22"/>
  </w:num>
  <w:num w:numId="33">
    <w:abstractNumId w:val="13"/>
  </w:num>
  <w:num w:numId="34">
    <w:abstractNumId w:val="35"/>
  </w:num>
  <w:num w:numId="35">
    <w:abstractNumId w:val="15"/>
  </w:num>
  <w:num w:numId="36">
    <w:abstractNumId w:val="3"/>
  </w:num>
  <w:num w:numId="37">
    <w:abstractNumId w:val="20"/>
  </w:num>
  <w:num w:numId="38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FBC"/>
    <w:rsid w:val="000025E7"/>
    <w:rsid w:val="000123DC"/>
    <w:rsid w:val="00020426"/>
    <w:rsid w:val="000218B2"/>
    <w:rsid w:val="0002415A"/>
    <w:rsid w:val="00026707"/>
    <w:rsid w:val="00036E4F"/>
    <w:rsid w:val="00041CC5"/>
    <w:rsid w:val="00046CAF"/>
    <w:rsid w:val="00047F58"/>
    <w:rsid w:val="00051900"/>
    <w:rsid w:val="00060814"/>
    <w:rsid w:val="00063394"/>
    <w:rsid w:val="000825E9"/>
    <w:rsid w:val="00085642"/>
    <w:rsid w:val="000859BD"/>
    <w:rsid w:val="0008714B"/>
    <w:rsid w:val="0009403C"/>
    <w:rsid w:val="000A2356"/>
    <w:rsid w:val="000B4BD3"/>
    <w:rsid w:val="000B7FD2"/>
    <w:rsid w:val="000C27A9"/>
    <w:rsid w:val="000C4459"/>
    <w:rsid w:val="000C4678"/>
    <w:rsid w:val="000C6CB6"/>
    <w:rsid w:val="000E3079"/>
    <w:rsid w:val="00104555"/>
    <w:rsid w:val="00107868"/>
    <w:rsid w:val="00110453"/>
    <w:rsid w:val="00110E62"/>
    <w:rsid w:val="001111B1"/>
    <w:rsid w:val="00113283"/>
    <w:rsid w:val="00113DFC"/>
    <w:rsid w:val="00114FEF"/>
    <w:rsid w:val="00115198"/>
    <w:rsid w:val="00124263"/>
    <w:rsid w:val="0012432D"/>
    <w:rsid w:val="00126411"/>
    <w:rsid w:val="00127C74"/>
    <w:rsid w:val="001303D8"/>
    <w:rsid w:val="00132DE6"/>
    <w:rsid w:val="00135C9E"/>
    <w:rsid w:val="00136F5E"/>
    <w:rsid w:val="0013794C"/>
    <w:rsid w:val="00140C67"/>
    <w:rsid w:val="00143508"/>
    <w:rsid w:val="0014368D"/>
    <w:rsid w:val="0014711E"/>
    <w:rsid w:val="001560B9"/>
    <w:rsid w:val="00161FDF"/>
    <w:rsid w:val="001771AA"/>
    <w:rsid w:val="00181E07"/>
    <w:rsid w:val="001A0D08"/>
    <w:rsid w:val="001A308D"/>
    <w:rsid w:val="001A3F07"/>
    <w:rsid w:val="001B2849"/>
    <w:rsid w:val="001B2F02"/>
    <w:rsid w:val="001B4616"/>
    <w:rsid w:val="001B4FAE"/>
    <w:rsid w:val="001B59E1"/>
    <w:rsid w:val="001C2160"/>
    <w:rsid w:val="001D267E"/>
    <w:rsid w:val="001F1281"/>
    <w:rsid w:val="001F1FFF"/>
    <w:rsid w:val="001F6297"/>
    <w:rsid w:val="00200065"/>
    <w:rsid w:val="00207703"/>
    <w:rsid w:val="002227A7"/>
    <w:rsid w:val="00224A9D"/>
    <w:rsid w:val="00225E71"/>
    <w:rsid w:val="00226D14"/>
    <w:rsid w:val="00227639"/>
    <w:rsid w:val="00236CCC"/>
    <w:rsid w:val="00250806"/>
    <w:rsid w:val="00267339"/>
    <w:rsid w:val="0026743F"/>
    <w:rsid w:val="0027231B"/>
    <w:rsid w:val="0027796D"/>
    <w:rsid w:val="0028223A"/>
    <w:rsid w:val="00285DD4"/>
    <w:rsid w:val="00296610"/>
    <w:rsid w:val="002A1F58"/>
    <w:rsid w:val="002A43BA"/>
    <w:rsid w:val="002A6A1F"/>
    <w:rsid w:val="002C4FF3"/>
    <w:rsid w:val="0031179A"/>
    <w:rsid w:val="00313D7F"/>
    <w:rsid w:val="003273FA"/>
    <w:rsid w:val="0033376A"/>
    <w:rsid w:val="003341E4"/>
    <w:rsid w:val="0033463E"/>
    <w:rsid w:val="00353A07"/>
    <w:rsid w:val="00355968"/>
    <w:rsid w:val="0036357A"/>
    <w:rsid w:val="00365014"/>
    <w:rsid w:val="00374F43"/>
    <w:rsid w:val="00382DBE"/>
    <w:rsid w:val="00387CC7"/>
    <w:rsid w:val="0039170A"/>
    <w:rsid w:val="0039558A"/>
    <w:rsid w:val="00397925"/>
    <w:rsid w:val="003A0FBC"/>
    <w:rsid w:val="003A6734"/>
    <w:rsid w:val="003C0273"/>
    <w:rsid w:val="003C2A14"/>
    <w:rsid w:val="003C49E1"/>
    <w:rsid w:val="003D41BF"/>
    <w:rsid w:val="003E27A2"/>
    <w:rsid w:val="003E2C7D"/>
    <w:rsid w:val="003E6334"/>
    <w:rsid w:val="003F7A45"/>
    <w:rsid w:val="00400594"/>
    <w:rsid w:val="00402FA2"/>
    <w:rsid w:val="00403666"/>
    <w:rsid w:val="00412B9C"/>
    <w:rsid w:val="00422F4D"/>
    <w:rsid w:val="00425EC0"/>
    <w:rsid w:val="00436EBA"/>
    <w:rsid w:val="00446127"/>
    <w:rsid w:val="0045035F"/>
    <w:rsid w:val="0045127A"/>
    <w:rsid w:val="00451943"/>
    <w:rsid w:val="0045396E"/>
    <w:rsid w:val="00465E53"/>
    <w:rsid w:val="004664CE"/>
    <w:rsid w:val="00467169"/>
    <w:rsid w:val="00476D58"/>
    <w:rsid w:val="00482BCA"/>
    <w:rsid w:val="004A5158"/>
    <w:rsid w:val="004B793A"/>
    <w:rsid w:val="004C3165"/>
    <w:rsid w:val="004D6A76"/>
    <w:rsid w:val="004D7F47"/>
    <w:rsid w:val="004E3166"/>
    <w:rsid w:val="004E38F8"/>
    <w:rsid w:val="004E4B8B"/>
    <w:rsid w:val="004E7C43"/>
    <w:rsid w:val="004F6518"/>
    <w:rsid w:val="00502CF5"/>
    <w:rsid w:val="00505FD6"/>
    <w:rsid w:val="00511F87"/>
    <w:rsid w:val="0052056B"/>
    <w:rsid w:val="00523FDF"/>
    <w:rsid w:val="0052532A"/>
    <w:rsid w:val="00530E2E"/>
    <w:rsid w:val="00542EE9"/>
    <w:rsid w:val="005464A0"/>
    <w:rsid w:val="00546636"/>
    <w:rsid w:val="005530DD"/>
    <w:rsid w:val="00553B39"/>
    <w:rsid w:val="00555F09"/>
    <w:rsid w:val="00564157"/>
    <w:rsid w:val="005812F7"/>
    <w:rsid w:val="005842D7"/>
    <w:rsid w:val="005912AC"/>
    <w:rsid w:val="005B487A"/>
    <w:rsid w:val="005C1F1F"/>
    <w:rsid w:val="005C3258"/>
    <w:rsid w:val="005C700F"/>
    <w:rsid w:val="005D31AF"/>
    <w:rsid w:val="005E5CA3"/>
    <w:rsid w:val="005F517E"/>
    <w:rsid w:val="005F640A"/>
    <w:rsid w:val="006014E7"/>
    <w:rsid w:val="0060572B"/>
    <w:rsid w:val="006176B9"/>
    <w:rsid w:val="0062018E"/>
    <w:rsid w:val="00626DFA"/>
    <w:rsid w:val="0062770B"/>
    <w:rsid w:val="00641AEE"/>
    <w:rsid w:val="006470EE"/>
    <w:rsid w:val="00650A74"/>
    <w:rsid w:val="00654AE5"/>
    <w:rsid w:val="00666FA8"/>
    <w:rsid w:val="00673DE3"/>
    <w:rsid w:val="006766AB"/>
    <w:rsid w:val="006815C7"/>
    <w:rsid w:val="006878B0"/>
    <w:rsid w:val="0069646F"/>
    <w:rsid w:val="006A47EE"/>
    <w:rsid w:val="006A48F8"/>
    <w:rsid w:val="006B23F2"/>
    <w:rsid w:val="006C2696"/>
    <w:rsid w:val="006F176D"/>
    <w:rsid w:val="006F1AEA"/>
    <w:rsid w:val="006F43C5"/>
    <w:rsid w:val="0070173D"/>
    <w:rsid w:val="007040C6"/>
    <w:rsid w:val="00707E89"/>
    <w:rsid w:val="00713B70"/>
    <w:rsid w:val="00714FFB"/>
    <w:rsid w:val="00715C3F"/>
    <w:rsid w:val="0072049B"/>
    <w:rsid w:val="00726B9B"/>
    <w:rsid w:val="007314FF"/>
    <w:rsid w:val="00731FDB"/>
    <w:rsid w:val="00734637"/>
    <w:rsid w:val="0073793E"/>
    <w:rsid w:val="00755C1F"/>
    <w:rsid w:val="00760F85"/>
    <w:rsid w:val="00762439"/>
    <w:rsid w:val="00763AFA"/>
    <w:rsid w:val="007663E8"/>
    <w:rsid w:val="00772D85"/>
    <w:rsid w:val="00786861"/>
    <w:rsid w:val="00793A94"/>
    <w:rsid w:val="007A5E02"/>
    <w:rsid w:val="007A7D88"/>
    <w:rsid w:val="007C524B"/>
    <w:rsid w:val="007D2224"/>
    <w:rsid w:val="007D29A4"/>
    <w:rsid w:val="007D5B61"/>
    <w:rsid w:val="007E5276"/>
    <w:rsid w:val="007E5FB1"/>
    <w:rsid w:val="007E6F16"/>
    <w:rsid w:val="007E6F68"/>
    <w:rsid w:val="007F099F"/>
    <w:rsid w:val="007F4D56"/>
    <w:rsid w:val="0080284D"/>
    <w:rsid w:val="00811C31"/>
    <w:rsid w:val="00825623"/>
    <w:rsid w:val="0083195D"/>
    <w:rsid w:val="008332F5"/>
    <w:rsid w:val="00834BB7"/>
    <w:rsid w:val="00836AE4"/>
    <w:rsid w:val="008373FA"/>
    <w:rsid w:val="00843002"/>
    <w:rsid w:val="008440B0"/>
    <w:rsid w:val="0084436B"/>
    <w:rsid w:val="00846381"/>
    <w:rsid w:val="008507AC"/>
    <w:rsid w:val="00850AD4"/>
    <w:rsid w:val="00852856"/>
    <w:rsid w:val="00854260"/>
    <w:rsid w:val="00854B52"/>
    <w:rsid w:val="00855FCB"/>
    <w:rsid w:val="0085654F"/>
    <w:rsid w:val="00857425"/>
    <w:rsid w:val="00864A6D"/>
    <w:rsid w:val="0087061D"/>
    <w:rsid w:val="00871B24"/>
    <w:rsid w:val="00875C62"/>
    <w:rsid w:val="00886D20"/>
    <w:rsid w:val="008A1D41"/>
    <w:rsid w:val="008A7A99"/>
    <w:rsid w:val="008B355A"/>
    <w:rsid w:val="008B507A"/>
    <w:rsid w:val="008C3915"/>
    <w:rsid w:val="008F261D"/>
    <w:rsid w:val="008F45F4"/>
    <w:rsid w:val="008F47E3"/>
    <w:rsid w:val="0091490E"/>
    <w:rsid w:val="00921CFC"/>
    <w:rsid w:val="0092497A"/>
    <w:rsid w:val="00926FA6"/>
    <w:rsid w:val="009342F1"/>
    <w:rsid w:val="00935458"/>
    <w:rsid w:val="009368B2"/>
    <w:rsid w:val="00951241"/>
    <w:rsid w:val="00956915"/>
    <w:rsid w:val="009605FA"/>
    <w:rsid w:val="00981A3B"/>
    <w:rsid w:val="009A13CC"/>
    <w:rsid w:val="009A4778"/>
    <w:rsid w:val="009A5A1E"/>
    <w:rsid w:val="009B1FA7"/>
    <w:rsid w:val="009B31DE"/>
    <w:rsid w:val="009D131F"/>
    <w:rsid w:val="009D7E29"/>
    <w:rsid w:val="009E2485"/>
    <w:rsid w:val="009E7F21"/>
    <w:rsid w:val="00A01FD6"/>
    <w:rsid w:val="00A030EF"/>
    <w:rsid w:val="00A16CAC"/>
    <w:rsid w:val="00A22057"/>
    <w:rsid w:val="00A26EC4"/>
    <w:rsid w:val="00A513AB"/>
    <w:rsid w:val="00A57677"/>
    <w:rsid w:val="00A60BB4"/>
    <w:rsid w:val="00A62A1D"/>
    <w:rsid w:val="00A63DC7"/>
    <w:rsid w:val="00A82B11"/>
    <w:rsid w:val="00A8436D"/>
    <w:rsid w:val="00A9528D"/>
    <w:rsid w:val="00AB50D8"/>
    <w:rsid w:val="00AC3D7D"/>
    <w:rsid w:val="00AD4129"/>
    <w:rsid w:val="00AD7155"/>
    <w:rsid w:val="00AE018F"/>
    <w:rsid w:val="00AE544A"/>
    <w:rsid w:val="00AE5D80"/>
    <w:rsid w:val="00AF0880"/>
    <w:rsid w:val="00AF2D9E"/>
    <w:rsid w:val="00B0354D"/>
    <w:rsid w:val="00B0727D"/>
    <w:rsid w:val="00B16316"/>
    <w:rsid w:val="00B17143"/>
    <w:rsid w:val="00B21ED7"/>
    <w:rsid w:val="00B2612A"/>
    <w:rsid w:val="00B3720B"/>
    <w:rsid w:val="00B401E6"/>
    <w:rsid w:val="00B4329C"/>
    <w:rsid w:val="00B43BB9"/>
    <w:rsid w:val="00B520E9"/>
    <w:rsid w:val="00B54C71"/>
    <w:rsid w:val="00B6250C"/>
    <w:rsid w:val="00B655B3"/>
    <w:rsid w:val="00B66B51"/>
    <w:rsid w:val="00B70B10"/>
    <w:rsid w:val="00B73066"/>
    <w:rsid w:val="00B80345"/>
    <w:rsid w:val="00B86F85"/>
    <w:rsid w:val="00B91A82"/>
    <w:rsid w:val="00BA1826"/>
    <w:rsid w:val="00BA19B8"/>
    <w:rsid w:val="00BA3137"/>
    <w:rsid w:val="00BB219D"/>
    <w:rsid w:val="00BC19D7"/>
    <w:rsid w:val="00BC6C56"/>
    <w:rsid w:val="00BC7FBF"/>
    <w:rsid w:val="00BE30AE"/>
    <w:rsid w:val="00BE5BDC"/>
    <w:rsid w:val="00BF6C6D"/>
    <w:rsid w:val="00BF7CF6"/>
    <w:rsid w:val="00C04355"/>
    <w:rsid w:val="00C06766"/>
    <w:rsid w:val="00C10B94"/>
    <w:rsid w:val="00C1440B"/>
    <w:rsid w:val="00C15EAF"/>
    <w:rsid w:val="00C15F28"/>
    <w:rsid w:val="00C2168A"/>
    <w:rsid w:val="00C3272E"/>
    <w:rsid w:val="00C36B1A"/>
    <w:rsid w:val="00C44690"/>
    <w:rsid w:val="00C4648F"/>
    <w:rsid w:val="00C51941"/>
    <w:rsid w:val="00C5310B"/>
    <w:rsid w:val="00C66263"/>
    <w:rsid w:val="00C7134A"/>
    <w:rsid w:val="00C7316A"/>
    <w:rsid w:val="00C74233"/>
    <w:rsid w:val="00C754D5"/>
    <w:rsid w:val="00C755CB"/>
    <w:rsid w:val="00C76D4B"/>
    <w:rsid w:val="00C817BA"/>
    <w:rsid w:val="00C83C94"/>
    <w:rsid w:val="00C87FFC"/>
    <w:rsid w:val="00C900A9"/>
    <w:rsid w:val="00C909E2"/>
    <w:rsid w:val="00C9306D"/>
    <w:rsid w:val="00C978A4"/>
    <w:rsid w:val="00CA05E9"/>
    <w:rsid w:val="00CA3B66"/>
    <w:rsid w:val="00CA599D"/>
    <w:rsid w:val="00CA5FF4"/>
    <w:rsid w:val="00CB700A"/>
    <w:rsid w:val="00CC02FB"/>
    <w:rsid w:val="00CC4D32"/>
    <w:rsid w:val="00CC6251"/>
    <w:rsid w:val="00CC6DBC"/>
    <w:rsid w:val="00CD56FE"/>
    <w:rsid w:val="00CE1F5B"/>
    <w:rsid w:val="00CE57C2"/>
    <w:rsid w:val="00CF2CBF"/>
    <w:rsid w:val="00D02A16"/>
    <w:rsid w:val="00D02C68"/>
    <w:rsid w:val="00D10CF2"/>
    <w:rsid w:val="00D14988"/>
    <w:rsid w:val="00D171FA"/>
    <w:rsid w:val="00D173DB"/>
    <w:rsid w:val="00D20886"/>
    <w:rsid w:val="00D2439B"/>
    <w:rsid w:val="00D30A8B"/>
    <w:rsid w:val="00D356A2"/>
    <w:rsid w:val="00D365F9"/>
    <w:rsid w:val="00D4110A"/>
    <w:rsid w:val="00D43F22"/>
    <w:rsid w:val="00D75567"/>
    <w:rsid w:val="00D76311"/>
    <w:rsid w:val="00D7719F"/>
    <w:rsid w:val="00D80137"/>
    <w:rsid w:val="00D80FB1"/>
    <w:rsid w:val="00D84D96"/>
    <w:rsid w:val="00D8503C"/>
    <w:rsid w:val="00D96D9D"/>
    <w:rsid w:val="00DA7530"/>
    <w:rsid w:val="00DB713C"/>
    <w:rsid w:val="00DD02D4"/>
    <w:rsid w:val="00DD22F3"/>
    <w:rsid w:val="00DD3152"/>
    <w:rsid w:val="00DD4009"/>
    <w:rsid w:val="00DD4CA9"/>
    <w:rsid w:val="00DD6247"/>
    <w:rsid w:val="00DE4BC9"/>
    <w:rsid w:val="00DF30EF"/>
    <w:rsid w:val="00DF5E3F"/>
    <w:rsid w:val="00DF60D0"/>
    <w:rsid w:val="00E06947"/>
    <w:rsid w:val="00E146FF"/>
    <w:rsid w:val="00E20070"/>
    <w:rsid w:val="00E25378"/>
    <w:rsid w:val="00E30403"/>
    <w:rsid w:val="00E31B7A"/>
    <w:rsid w:val="00E33DC5"/>
    <w:rsid w:val="00E421D1"/>
    <w:rsid w:val="00E44DA5"/>
    <w:rsid w:val="00E50BC7"/>
    <w:rsid w:val="00E536CB"/>
    <w:rsid w:val="00E56DE8"/>
    <w:rsid w:val="00E57CD7"/>
    <w:rsid w:val="00E626C6"/>
    <w:rsid w:val="00E75027"/>
    <w:rsid w:val="00E75746"/>
    <w:rsid w:val="00E87846"/>
    <w:rsid w:val="00E93BB8"/>
    <w:rsid w:val="00E94731"/>
    <w:rsid w:val="00EB5458"/>
    <w:rsid w:val="00EC5613"/>
    <w:rsid w:val="00ED017B"/>
    <w:rsid w:val="00EE2797"/>
    <w:rsid w:val="00EE4DCE"/>
    <w:rsid w:val="00EE5049"/>
    <w:rsid w:val="00EE7CCF"/>
    <w:rsid w:val="00EF2FAE"/>
    <w:rsid w:val="00F04672"/>
    <w:rsid w:val="00F07C1C"/>
    <w:rsid w:val="00F17286"/>
    <w:rsid w:val="00F20138"/>
    <w:rsid w:val="00F21655"/>
    <w:rsid w:val="00F377F5"/>
    <w:rsid w:val="00F711C6"/>
    <w:rsid w:val="00F71F75"/>
    <w:rsid w:val="00F92849"/>
    <w:rsid w:val="00F96105"/>
    <w:rsid w:val="00FA2B7E"/>
    <w:rsid w:val="00FA4F9E"/>
    <w:rsid w:val="00FA5343"/>
    <w:rsid w:val="00FB1215"/>
    <w:rsid w:val="00FC0EC0"/>
    <w:rsid w:val="00FC322E"/>
    <w:rsid w:val="00FD42BB"/>
    <w:rsid w:val="00FE4497"/>
    <w:rsid w:val="00FE6786"/>
    <w:rsid w:val="00FE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8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2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A30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14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semiHidden/>
    <w:qFormat/>
    <w:rsid w:val="00DF6D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DF6D8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E2EBF"/>
    <w:rPr>
      <w:rFonts w:cs="Times New Roman"/>
      <w:b/>
    </w:rPr>
  </w:style>
  <w:style w:type="character" w:customStyle="1" w:styleId="WW8Num22z4">
    <w:name w:val="WW8Num22z4"/>
    <w:qFormat/>
    <w:rsid w:val="00DE2EBF"/>
    <w:rPr>
      <w:rFonts w:ascii="Courier New" w:hAnsi="Courier New" w:cs="Courier New"/>
    </w:rPr>
  </w:style>
  <w:style w:type="character" w:customStyle="1" w:styleId="Tekstpodstawowywcity3Znak">
    <w:name w:val="Tekst podstawowy wcięty 3 Znak"/>
    <w:link w:val="Tekstpodstawowywcity3"/>
    <w:semiHidden/>
    <w:qFormat/>
    <w:rsid w:val="00DE2EBF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qFormat/>
    <w:rsid w:val="00DE2E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542DD"/>
  </w:style>
  <w:style w:type="character" w:customStyle="1" w:styleId="czeinternetowe">
    <w:name w:val="Łącze internetowe"/>
    <w:uiPriority w:val="99"/>
    <w:unhideWhenUsed/>
    <w:rsid w:val="006207D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qFormat/>
    <w:rsid w:val="00FE0A30"/>
    <w:rPr>
      <w:rFonts w:ascii="Cambria" w:eastAsia="Times New Roman" w:hAnsi="Cambria" w:cs="Times New Roman"/>
      <w:color w:val="365F91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FC6EF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C6EFF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C6EFF"/>
    <w:rPr>
      <w:b/>
      <w:bCs/>
      <w:sz w:val="20"/>
      <w:szCs w:val="20"/>
    </w:rPr>
  </w:style>
  <w:style w:type="character" w:customStyle="1" w:styleId="ZwykytekstZnak">
    <w:name w:val="Zwykły tekst Znak"/>
    <w:link w:val="Zwykytekst"/>
    <w:uiPriority w:val="99"/>
    <w:qFormat/>
    <w:rsid w:val="00721121"/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12A3B"/>
    <w:rPr>
      <w:sz w:val="20"/>
      <w:szCs w:val="20"/>
    </w:rPr>
  </w:style>
  <w:style w:type="character" w:customStyle="1" w:styleId="Zakotwiczenieprzypisudolnego">
    <w:name w:val="Zakotwiczenie przypisu dolnego"/>
    <w:rsid w:val="00B0727D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12A3B"/>
    <w:rPr>
      <w:vertAlign w:val="superscript"/>
    </w:rPr>
  </w:style>
  <w:style w:type="character" w:customStyle="1" w:styleId="address">
    <w:name w:val="address"/>
    <w:basedOn w:val="Domylnaczcionkaakapitu"/>
    <w:qFormat/>
    <w:rsid w:val="00C52344"/>
  </w:style>
  <w:style w:type="paragraph" w:styleId="Nagwek">
    <w:name w:val="header"/>
    <w:basedOn w:val="Normalny"/>
    <w:next w:val="Tekstpodstawowy"/>
    <w:link w:val="NagwekZnak"/>
    <w:semiHidden/>
    <w:rsid w:val="00DF6D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E2EB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B0727D"/>
    <w:rPr>
      <w:rFonts w:cs="Lucida Sans"/>
    </w:rPr>
  </w:style>
  <w:style w:type="paragraph" w:styleId="Legenda">
    <w:name w:val="caption"/>
    <w:basedOn w:val="Normalny"/>
    <w:qFormat/>
    <w:rsid w:val="00B072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27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0727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6D8F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AC3D84"/>
    <w:rPr>
      <w:rFonts w:eastAsia="Times New Roman" w:cs="Calibri"/>
      <w:color w:val="000000"/>
      <w:sz w:val="24"/>
      <w:szCs w:val="24"/>
    </w:rPr>
  </w:style>
  <w:style w:type="paragraph" w:customStyle="1" w:styleId="Styl1">
    <w:name w:val="Styl1"/>
    <w:basedOn w:val="Normalny"/>
    <w:next w:val="Listapunktowana2"/>
    <w:autoRedefine/>
    <w:qFormat/>
    <w:rsid w:val="00503E2A"/>
    <w:pPr>
      <w:tabs>
        <w:tab w:val="left" w:pos="1134"/>
      </w:tabs>
      <w:spacing w:after="120" w:line="240" w:lineRule="auto"/>
      <w:ind w:left="993" w:hanging="426"/>
      <w:jc w:val="both"/>
    </w:pPr>
    <w:rPr>
      <w:rFonts w:eastAsia="Times New Roman"/>
      <w:color w:val="FF000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qFormat/>
    <w:rsid w:val="00DE2EBF"/>
    <w:pPr>
      <w:spacing w:after="120"/>
      <w:ind w:left="5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qFormat/>
    <w:rsid w:val="00DE2EBF"/>
    <w:pPr>
      <w:tabs>
        <w:tab w:val="left" w:pos="720"/>
      </w:tabs>
      <w:ind w:left="720" w:hanging="36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542D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207D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6EF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6EFF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721121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E91EC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2A3B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5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10E6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45127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odrozdzia">
    <w:name w:val="Podrozdział"/>
    <w:basedOn w:val="Normalny"/>
    <w:link w:val="PodrozdziaZnak"/>
    <w:qFormat/>
    <w:rsid w:val="0045127A"/>
    <w:rPr>
      <w:rFonts w:ascii="Times New Roman" w:hAnsi="Times New Roman"/>
      <w:b/>
      <w:sz w:val="24"/>
      <w:lang w:val="en-GB"/>
    </w:rPr>
  </w:style>
  <w:style w:type="character" w:customStyle="1" w:styleId="PodrozdziaZnak">
    <w:name w:val="Podrozdział Znak"/>
    <w:link w:val="Podrozdzia"/>
    <w:rsid w:val="0045127A"/>
    <w:rPr>
      <w:rFonts w:ascii="Times New Roman" w:hAnsi="Times New Roman" w:cs="Arial"/>
      <w:b/>
      <w:sz w:val="24"/>
      <w:szCs w:val="22"/>
      <w:lang w:val="en-GB" w:eastAsia="en-US"/>
    </w:rPr>
  </w:style>
  <w:style w:type="paragraph" w:customStyle="1" w:styleId="Nagwekpodrozdziau">
    <w:name w:val="Nagłówek podrozdziału"/>
    <w:basedOn w:val="Normalny"/>
    <w:link w:val="NagwekpodrozdziauZnak"/>
    <w:qFormat/>
    <w:rsid w:val="0045127A"/>
    <w:rPr>
      <w:rFonts w:ascii="Times New Roman" w:hAnsi="Times New Roman"/>
      <w:b/>
      <w:sz w:val="24"/>
      <w:lang w:val="en-GB"/>
    </w:rPr>
  </w:style>
  <w:style w:type="character" w:customStyle="1" w:styleId="NagwekpodrozdziauZnak">
    <w:name w:val="Nagłówek podrozdziału Znak"/>
    <w:link w:val="Nagwekpodrozdziau"/>
    <w:rsid w:val="0045127A"/>
    <w:rPr>
      <w:rFonts w:ascii="Times New Roman" w:hAnsi="Times New Roman" w:cs="Arial"/>
      <w:b/>
      <w:sz w:val="24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45127A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45127A"/>
    <w:rPr>
      <w:i/>
      <w:iCs/>
    </w:rPr>
  </w:style>
  <w:style w:type="character" w:styleId="UyteHipercze">
    <w:name w:val="FollowedHyperlink"/>
    <w:uiPriority w:val="99"/>
    <w:semiHidden/>
    <w:unhideWhenUsed/>
    <w:rsid w:val="0045127A"/>
    <w:rPr>
      <w:color w:val="954F72"/>
      <w:u w:val="single"/>
    </w:rPr>
  </w:style>
  <w:style w:type="character" w:customStyle="1" w:styleId="messagedialog">
    <w:name w:val="messagedialog"/>
    <w:rsid w:val="0045127A"/>
  </w:style>
  <w:style w:type="character" w:customStyle="1" w:styleId="Nierozpoznanawzmianka2">
    <w:name w:val="Nierozpoznana wzmianka2"/>
    <w:uiPriority w:val="99"/>
    <w:semiHidden/>
    <w:unhideWhenUsed/>
    <w:rsid w:val="004512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C5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D6247"/>
  </w:style>
  <w:style w:type="character" w:customStyle="1" w:styleId="spellingerror">
    <w:name w:val="spellingerror"/>
    <w:rsid w:val="00DD6247"/>
  </w:style>
  <w:style w:type="character" w:customStyle="1" w:styleId="eop">
    <w:name w:val="eop"/>
    <w:rsid w:val="00DD624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2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B2F02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semiHidden/>
    <w:rsid w:val="00B17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y2iqfc">
    <w:name w:val="y2iqfc"/>
    <w:basedOn w:val="Domylnaczcionkaakapitu"/>
    <w:rsid w:val="00D02C68"/>
  </w:style>
  <w:style w:type="paragraph" w:customStyle="1" w:styleId="TemplateBase">
    <w:name w:val="(Template_Base)"/>
    <w:rsid w:val="00E50BC7"/>
    <w:pPr>
      <w:suppressAutoHyphens/>
      <w:autoSpaceDN w:val="0"/>
      <w:spacing w:after="240" w:line="360" w:lineRule="auto"/>
      <w:textAlignment w:val="baseline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jss514">
    <w:name w:val="jss514"/>
    <w:basedOn w:val="Domylnaczcionkaakapitu"/>
    <w:rsid w:val="00825623"/>
  </w:style>
  <w:style w:type="paragraph" w:customStyle="1" w:styleId="li3">
    <w:name w:val="li3"/>
    <w:basedOn w:val="Normalny"/>
    <w:rsid w:val="00451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mp-sku-detailsinfo-title">
    <w:name w:val="cmp-sku-details__info-title"/>
    <w:basedOn w:val="Domylnaczcionkaakapitu"/>
    <w:rsid w:val="009D1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7197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1079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7055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716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256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17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410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1574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43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7927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593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067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77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8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rzetargi@aronpharm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rzysztof.lemke@aronpharm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7178B79D92648969DF9181AD7DFA5" ma:contentTypeVersion="13" ma:contentTypeDescription="Utwórz nowy dokument." ma:contentTypeScope="" ma:versionID="3b19db89dcc39e6b3ccd23d074ec3f29">
  <xsd:schema xmlns:xsd="http://www.w3.org/2001/XMLSchema" xmlns:xs="http://www.w3.org/2001/XMLSchema" xmlns:p="http://schemas.microsoft.com/office/2006/metadata/properties" xmlns:ns3="f81cc898-3e00-41f6-9ae5-3353cc0f0484" xmlns:ns4="8c0c2c12-abe3-4022-bca8-51ae564510ae" targetNamespace="http://schemas.microsoft.com/office/2006/metadata/properties" ma:root="true" ma:fieldsID="dcf7411740595ff859023e858d60b2c4" ns3:_="" ns4:_="">
    <xsd:import namespace="f81cc898-3e00-41f6-9ae5-3353cc0f0484"/>
    <xsd:import namespace="8c0c2c12-abe3-4022-bca8-51ae564510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cc898-3e00-41f6-9ae5-3353cc0f0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c2c12-abe3-4022-bca8-51ae56451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1EDA0-3CAA-43ED-9B79-1029606B6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D86B9-FF69-4080-8A34-C62BC6980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cc898-3e00-41f6-9ae5-3353cc0f0484"/>
    <ds:schemaRef ds:uri="8c0c2c12-abe3-4022-bca8-51ae56451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6A548-8A55-443E-8386-D0311EE9C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C58A4-1F3A-442F-AA64-FDFFD6CE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12</Pages>
  <Words>3554</Words>
  <Characters>21325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Links>
    <vt:vector size="24" baseType="variant">
      <vt:variant>
        <vt:i4>4587555</vt:i4>
      </vt:variant>
      <vt:variant>
        <vt:i4>9</vt:i4>
      </vt:variant>
      <vt:variant>
        <vt:i4>0</vt:i4>
      </vt:variant>
      <vt:variant>
        <vt:i4>5</vt:i4>
      </vt:variant>
      <vt:variant>
        <vt:lpwstr>mailto:krzysztof.lemke@aronpharma.pl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mailto:przetargi@aronpharma.pl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mailto:aleksandra.bojarczuk@aronpharma.pl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Szanowy Pan X</dc:creator>
  <cp:lastModifiedBy>Michał Bartkowiak</cp:lastModifiedBy>
  <cp:revision>32</cp:revision>
  <cp:lastPrinted>2019-12-23T14:43:00Z</cp:lastPrinted>
  <dcterms:created xsi:type="dcterms:W3CDTF">2022-03-30T07:51:00Z</dcterms:created>
  <dcterms:modified xsi:type="dcterms:W3CDTF">2022-05-18T20:33:00Z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0x0101004B87178B79D92648969DF9181AD7DFA5</vt:lpwstr>
  </property>
</Properties>
</file>