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86E15" w14:textId="77777777" w:rsidR="00DC4681" w:rsidRPr="00957B34" w:rsidRDefault="00E23F82" w:rsidP="00DC4681">
      <w:pPr>
        <w:jc w:val="right"/>
        <w:rPr>
          <w:rFonts w:cs="Arial"/>
          <w:b/>
          <w:sz w:val="20"/>
          <w:szCs w:val="20"/>
        </w:rPr>
      </w:pPr>
      <w:r w:rsidRPr="00957B34">
        <w:rPr>
          <w:rFonts w:cs="Arial"/>
          <w:b/>
          <w:sz w:val="20"/>
          <w:szCs w:val="20"/>
        </w:rPr>
        <w:t>Załącznik nr 1 a do Zapytania ofertowego nr</w:t>
      </w:r>
      <w:r w:rsidR="00DC4681" w:rsidRPr="00957B34">
        <w:rPr>
          <w:rFonts w:cs="Arial"/>
          <w:b/>
          <w:sz w:val="20"/>
          <w:szCs w:val="20"/>
        </w:rPr>
        <w:t>1/KR/2022</w:t>
      </w:r>
    </w:p>
    <w:p w14:paraId="0F341936" w14:textId="77777777" w:rsidR="00E23F82" w:rsidRPr="00957B34" w:rsidRDefault="00E23F82" w:rsidP="00D27F5A">
      <w:pPr>
        <w:rPr>
          <w:rFonts w:cs="Arial"/>
          <w:b/>
          <w:u w:val="single"/>
        </w:rPr>
      </w:pPr>
      <w:r w:rsidRPr="00957B34">
        <w:rPr>
          <w:rFonts w:cs="Arial"/>
          <w:b/>
        </w:rPr>
        <w:t xml:space="preserve">SZCZEGÓŁOWY OPIS PRZEDMIOTU ZAMÓWIENIA / SZCZEGÓŁOWE WYLICZENIE CENY OFERTY DLA </w:t>
      </w:r>
      <w:r w:rsidRPr="00957B34">
        <w:rPr>
          <w:rFonts w:cs="Arial"/>
          <w:b/>
          <w:u w:val="single"/>
        </w:rPr>
        <w:t>CZ</w:t>
      </w:r>
      <w:r w:rsidR="0074204C" w:rsidRPr="00957B34">
        <w:rPr>
          <w:rFonts w:cs="Arial"/>
          <w:b/>
          <w:u w:val="single"/>
        </w:rPr>
        <w:t>Ę</w:t>
      </w:r>
      <w:r w:rsidRPr="00957B34">
        <w:rPr>
          <w:rFonts w:cs="Arial"/>
          <w:b/>
          <w:u w:val="single"/>
        </w:rPr>
        <w:t>Ś</w:t>
      </w:r>
      <w:r w:rsidR="0074204C" w:rsidRPr="00957B34">
        <w:rPr>
          <w:rFonts w:cs="Arial"/>
          <w:b/>
          <w:u w:val="single"/>
        </w:rPr>
        <w:t>C</w:t>
      </w:r>
      <w:r w:rsidRPr="00957B34">
        <w:rPr>
          <w:rFonts w:cs="Arial"/>
          <w:b/>
          <w:u w:val="single"/>
        </w:rPr>
        <w:t>I 1 WYPOSAŻENIE SALI KINOWEJ</w:t>
      </w:r>
    </w:p>
    <w:p w14:paraId="5CB7F093" w14:textId="77777777" w:rsidR="00D27F5A" w:rsidRPr="00957B34" w:rsidRDefault="00D27F5A" w:rsidP="00D27F5A">
      <w:pPr>
        <w:pStyle w:val="Specyfikacja"/>
        <w:numPr>
          <w:ilvl w:val="0"/>
          <w:numId w:val="0"/>
        </w:numPr>
        <w:rPr>
          <w:b/>
          <w:sz w:val="24"/>
          <w:szCs w:val="22"/>
          <w:u w:val="single"/>
        </w:rPr>
      </w:pPr>
      <w:r w:rsidRPr="00957B34">
        <w:rPr>
          <w:b/>
          <w:sz w:val="24"/>
          <w:szCs w:val="22"/>
          <w:u w:val="single"/>
        </w:rPr>
        <w:t>Część 1 obejmuje:</w:t>
      </w:r>
    </w:p>
    <w:p w14:paraId="17952DF1" w14:textId="4E52C507" w:rsidR="00B847EA" w:rsidRPr="00957B34" w:rsidRDefault="00D27F5A" w:rsidP="00B847EA">
      <w:pPr>
        <w:pStyle w:val="Specyfikacja"/>
        <w:numPr>
          <w:ilvl w:val="0"/>
          <w:numId w:val="0"/>
        </w:numPr>
        <w:jc w:val="both"/>
        <w:rPr>
          <w:b/>
          <w:sz w:val="24"/>
          <w:szCs w:val="22"/>
        </w:rPr>
      </w:pPr>
      <w:r w:rsidRPr="00957B34">
        <w:rPr>
          <w:b/>
          <w:sz w:val="24"/>
          <w:szCs w:val="22"/>
        </w:rPr>
        <w:t>Dostaw</w:t>
      </w:r>
      <w:r w:rsidR="00CE64D1" w:rsidRPr="00957B34">
        <w:rPr>
          <w:b/>
          <w:sz w:val="24"/>
          <w:szCs w:val="22"/>
        </w:rPr>
        <w:t>ę</w:t>
      </w:r>
      <w:r w:rsidRPr="00957B34">
        <w:rPr>
          <w:b/>
          <w:sz w:val="24"/>
          <w:szCs w:val="22"/>
        </w:rPr>
        <w:t xml:space="preserve">, montaż  i uruchomienie profesjonalnego projektora  kinowego </w:t>
      </w:r>
      <w:r w:rsidR="00B847EA" w:rsidRPr="00957B34">
        <w:rPr>
          <w:b/>
          <w:sz w:val="24"/>
          <w:szCs w:val="22"/>
        </w:rPr>
        <w:t>(laserowego)</w:t>
      </w:r>
      <w:r w:rsidRPr="00957B34">
        <w:rPr>
          <w:b/>
          <w:sz w:val="24"/>
          <w:szCs w:val="22"/>
        </w:rPr>
        <w:t xml:space="preserve"> z serwerem kinowym</w:t>
      </w:r>
      <w:r w:rsidR="00B847EA" w:rsidRPr="00957B34">
        <w:rPr>
          <w:b/>
          <w:sz w:val="24"/>
          <w:szCs w:val="22"/>
        </w:rPr>
        <w:t xml:space="preserve"> oraz z akcesoriami komplementarnymi do projektora, pozwalające na zapewnienie wizji (w tym 3D) oraz dźwięku (dostosowanego do sali kinowej na 200 osób)</w:t>
      </w:r>
      <w:r w:rsidR="00A446CB" w:rsidRPr="00957B34">
        <w:rPr>
          <w:b/>
          <w:sz w:val="24"/>
          <w:szCs w:val="22"/>
        </w:rPr>
        <w:t>, oraz akcesoriami niezbędnymi do uruchomienia systemu kinowego</w:t>
      </w:r>
      <w:r w:rsidR="00B847EA" w:rsidRPr="00957B34">
        <w:rPr>
          <w:b/>
          <w:sz w:val="24"/>
          <w:szCs w:val="22"/>
        </w:rPr>
        <w:t>.</w:t>
      </w:r>
    </w:p>
    <w:p w14:paraId="511037AA" w14:textId="687AF487" w:rsidR="00D27F5A" w:rsidRPr="00957B34" w:rsidRDefault="00B847EA" w:rsidP="00B847EA">
      <w:pPr>
        <w:pStyle w:val="Specyfikacja"/>
        <w:numPr>
          <w:ilvl w:val="0"/>
          <w:numId w:val="0"/>
        </w:numPr>
        <w:jc w:val="both"/>
        <w:rPr>
          <w:b/>
          <w:sz w:val="24"/>
          <w:szCs w:val="22"/>
        </w:rPr>
      </w:pPr>
      <w:r w:rsidRPr="00957B34">
        <w:rPr>
          <w:b/>
          <w:sz w:val="24"/>
          <w:szCs w:val="22"/>
        </w:rPr>
        <w:t>Wykonawca zapewni</w:t>
      </w:r>
      <w:r w:rsidR="00D27F5A" w:rsidRPr="00957B34">
        <w:rPr>
          <w:b/>
          <w:sz w:val="24"/>
          <w:szCs w:val="22"/>
        </w:rPr>
        <w:t xml:space="preserve"> instruktaż z obsługi dla 11 </w:t>
      </w:r>
      <w:r w:rsidR="00A446CB" w:rsidRPr="00957B34">
        <w:rPr>
          <w:b/>
          <w:sz w:val="24"/>
          <w:szCs w:val="22"/>
        </w:rPr>
        <w:t>Uczestników projektu</w:t>
      </w:r>
      <w:r w:rsidR="00D27F5A" w:rsidRPr="00957B34">
        <w:rPr>
          <w:b/>
          <w:sz w:val="24"/>
          <w:szCs w:val="22"/>
        </w:rPr>
        <w:t xml:space="preserve"> (24 godziny dydaktyczne</w:t>
      </w:r>
      <w:r w:rsidR="00BE7C29" w:rsidRPr="00957B34">
        <w:rPr>
          <w:b/>
          <w:sz w:val="24"/>
          <w:szCs w:val="22"/>
        </w:rPr>
        <w:t xml:space="preserve"> </w:t>
      </w:r>
      <w:r w:rsidR="00A446CB" w:rsidRPr="00957B34">
        <w:rPr>
          <w:b/>
          <w:sz w:val="24"/>
          <w:szCs w:val="22"/>
        </w:rPr>
        <w:t>– 1 godzina dydaktyczna = 45 minut</w:t>
      </w:r>
      <w:r w:rsidR="00D27F5A" w:rsidRPr="00957B34">
        <w:rPr>
          <w:b/>
          <w:sz w:val="24"/>
          <w:szCs w:val="22"/>
        </w:rPr>
        <w:t>).</w:t>
      </w:r>
    </w:p>
    <w:p w14:paraId="3C39EC5B" w14:textId="77777777" w:rsidR="002071C7" w:rsidRPr="00957B34" w:rsidRDefault="002071C7" w:rsidP="002071C7">
      <w:pPr>
        <w:pStyle w:val="Specyfikacja"/>
        <w:numPr>
          <w:ilvl w:val="0"/>
          <w:numId w:val="0"/>
        </w:numPr>
        <w:ind w:left="360" w:hanging="360"/>
        <w:jc w:val="both"/>
        <w:rPr>
          <w:b/>
          <w:sz w:val="24"/>
          <w:szCs w:val="22"/>
        </w:rPr>
      </w:pPr>
      <w:r w:rsidRPr="00957B34">
        <w:rPr>
          <w:b/>
          <w:sz w:val="24"/>
          <w:szCs w:val="22"/>
        </w:rPr>
        <w:t>Dodatkowe informacje:</w:t>
      </w:r>
    </w:p>
    <w:p w14:paraId="152D4125" w14:textId="77777777" w:rsidR="002071C7" w:rsidRPr="00957B34" w:rsidRDefault="002071C7" w:rsidP="002071C7">
      <w:pPr>
        <w:pStyle w:val="Specyfikacja"/>
        <w:numPr>
          <w:ilvl w:val="0"/>
          <w:numId w:val="0"/>
        </w:numPr>
        <w:ind w:left="360"/>
        <w:jc w:val="both"/>
        <w:rPr>
          <w:b/>
          <w:sz w:val="24"/>
          <w:szCs w:val="22"/>
        </w:rPr>
      </w:pPr>
      <w:r w:rsidRPr="00957B34">
        <w:rPr>
          <w:b/>
          <w:sz w:val="24"/>
          <w:szCs w:val="22"/>
        </w:rPr>
        <w:t>sala kinowa posiada następujące elementy systemu kinowego do wykorzystania:</w:t>
      </w:r>
    </w:p>
    <w:p w14:paraId="0428D301" w14:textId="77777777" w:rsidR="002071C7" w:rsidRPr="00957B34" w:rsidRDefault="002071C7" w:rsidP="002071C7">
      <w:pPr>
        <w:pStyle w:val="Specyfikacja"/>
        <w:jc w:val="both"/>
        <w:rPr>
          <w:b/>
          <w:sz w:val="24"/>
          <w:szCs w:val="22"/>
        </w:rPr>
      </w:pPr>
      <w:r w:rsidRPr="00957B34">
        <w:rPr>
          <w:b/>
          <w:sz w:val="24"/>
          <w:szCs w:val="22"/>
        </w:rPr>
        <w:t>ekran projekcyjny kinowy o rozmiarach - 9 X 4,5 m,</w:t>
      </w:r>
    </w:p>
    <w:p w14:paraId="2D33876F" w14:textId="77777777" w:rsidR="002071C7" w:rsidRPr="00957B34" w:rsidRDefault="002071C7" w:rsidP="002071C7">
      <w:pPr>
        <w:pStyle w:val="Specyfikacja"/>
        <w:jc w:val="both"/>
        <w:rPr>
          <w:b/>
          <w:sz w:val="24"/>
          <w:szCs w:val="22"/>
        </w:rPr>
      </w:pPr>
      <w:r w:rsidRPr="00957B34">
        <w:rPr>
          <w:b/>
          <w:sz w:val="24"/>
          <w:szCs w:val="22"/>
        </w:rPr>
        <w:t>zainstalowane głośniki efektowe - 16 szt.</w:t>
      </w:r>
    </w:p>
    <w:p w14:paraId="2CDF7E66" w14:textId="77777777" w:rsidR="002071C7" w:rsidRPr="00957B34" w:rsidRDefault="002071C7" w:rsidP="002071C7">
      <w:pPr>
        <w:pStyle w:val="Specyfikacja"/>
        <w:jc w:val="both"/>
        <w:rPr>
          <w:b/>
          <w:sz w:val="24"/>
          <w:szCs w:val="22"/>
        </w:rPr>
      </w:pPr>
      <w:r w:rsidRPr="00957B34">
        <w:rPr>
          <w:b/>
          <w:sz w:val="24"/>
          <w:szCs w:val="22"/>
        </w:rPr>
        <w:t>okablowanie systemu nagłośnienia pomiędzy pomieszczeniem technicznym, a docelowym miejscem użytkowania/instalacji głośników,</w:t>
      </w:r>
    </w:p>
    <w:p w14:paraId="1500D710" w14:textId="77777777" w:rsidR="002071C7" w:rsidRPr="00957B34" w:rsidRDefault="002071C7" w:rsidP="002071C7">
      <w:pPr>
        <w:pStyle w:val="Specyfikacja"/>
        <w:jc w:val="both"/>
        <w:rPr>
          <w:b/>
          <w:sz w:val="24"/>
          <w:szCs w:val="22"/>
        </w:rPr>
      </w:pPr>
      <w:r w:rsidRPr="00957B34">
        <w:rPr>
          <w:b/>
          <w:sz w:val="24"/>
          <w:szCs w:val="22"/>
        </w:rPr>
        <w:t>zabezpieczenia nadmiarowo-prądowe zamontowane w szafie zasilającej projektor kinowy i system nagłośnienia,</w:t>
      </w:r>
    </w:p>
    <w:p w14:paraId="5C4749A4" w14:textId="65479447" w:rsidR="002071C7" w:rsidRPr="00957B34" w:rsidRDefault="002071C7" w:rsidP="002071C7">
      <w:pPr>
        <w:pStyle w:val="Specyfikacja"/>
        <w:jc w:val="both"/>
        <w:rPr>
          <w:b/>
          <w:sz w:val="24"/>
          <w:szCs w:val="22"/>
        </w:rPr>
      </w:pPr>
      <w:r w:rsidRPr="00957B34">
        <w:rPr>
          <w:b/>
          <w:sz w:val="24"/>
          <w:szCs w:val="22"/>
        </w:rPr>
        <w:t xml:space="preserve">miejsce montażu/instalacji głośników L C R + </w:t>
      </w:r>
      <w:proofErr w:type="spellStart"/>
      <w:r w:rsidRPr="00957B34">
        <w:rPr>
          <w:b/>
          <w:sz w:val="24"/>
          <w:szCs w:val="22"/>
        </w:rPr>
        <w:t>subwooferów</w:t>
      </w:r>
      <w:proofErr w:type="spellEnd"/>
      <w:r w:rsidRPr="00957B34">
        <w:rPr>
          <w:b/>
          <w:sz w:val="24"/>
          <w:szCs w:val="22"/>
        </w:rPr>
        <w:t xml:space="preserve"> na istniejącej konstrukcji </w:t>
      </w:r>
      <w:proofErr w:type="spellStart"/>
      <w:r w:rsidRPr="00957B34">
        <w:rPr>
          <w:b/>
          <w:sz w:val="24"/>
          <w:szCs w:val="22"/>
        </w:rPr>
        <w:t>zaekranowej</w:t>
      </w:r>
      <w:proofErr w:type="spellEnd"/>
      <w:r w:rsidR="00957B34">
        <w:rPr>
          <w:b/>
          <w:sz w:val="24"/>
          <w:szCs w:val="22"/>
        </w:rPr>
        <w:t>.</w:t>
      </w:r>
    </w:p>
    <w:p w14:paraId="14F11FD1" w14:textId="10092FCE" w:rsidR="002071C7" w:rsidRPr="00957B34" w:rsidRDefault="00957B34" w:rsidP="00957B34">
      <w:pPr>
        <w:pStyle w:val="Specyfikacja"/>
        <w:numPr>
          <w:ilvl w:val="0"/>
          <w:numId w:val="0"/>
        </w:numPr>
        <w:jc w:val="both"/>
        <w:rPr>
          <w:b/>
          <w:sz w:val="24"/>
          <w:szCs w:val="22"/>
        </w:rPr>
      </w:pPr>
      <w:r>
        <w:rPr>
          <w:b/>
          <w:sz w:val="24"/>
          <w:szCs w:val="22"/>
        </w:rPr>
        <w:t>P</w:t>
      </w:r>
      <w:r w:rsidR="002071C7" w:rsidRPr="00957B34">
        <w:rPr>
          <w:b/>
          <w:sz w:val="24"/>
          <w:szCs w:val="22"/>
        </w:rPr>
        <w:t>onadto odległość od ekranu projekcyjnego do projektora wynosi 25 m  ± 1 m</w:t>
      </w:r>
    </w:p>
    <w:p w14:paraId="5003C8C4" w14:textId="77777777" w:rsidR="002071C7" w:rsidRPr="00957B34" w:rsidRDefault="002071C7" w:rsidP="00B847EA">
      <w:pPr>
        <w:pStyle w:val="Specyfikacja"/>
        <w:numPr>
          <w:ilvl w:val="0"/>
          <w:numId w:val="0"/>
        </w:numPr>
        <w:jc w:val="both"/>
        <w:rPr>
          <w:b/>
          <w:sz w:val="24"/>
          <w:szCs w:val="22"/>
        </w:rPr>
      </w:pPr>
    </w:p>
    <w:p w14:paraId="763448AD" w14:textId="77777777" w:rsidR="00D27F5A" w:rsidRPr="00957B34" w:rsidRDefault="00D27F5A" w:rsidP="00DC4681">
      <w:pPr>
        <w:jc w:val="center"/>
        <w:rPr>
          <w:rFonts w:cs="Arial"/>
          <w:b/>
          <w:u w:val="single"/>
        </w:rPr>
      </w:pPr>
    </w:p>
    <w:tbl>
      <w:tblPr>
        <w:tblStyle w:val="Tabela-Siatka"/>
        <w:tblW w:w="0" w:type="auto"/>
        <w:tblCellMar>
          <w:top w:w="57" w:type="dxa"/>
          <w:left w:w="57" w:type="dxa"/>
          <w:bottom w:w="57" w:type="dxa"/>
          <w:right w:w="57" w:type="dxa"/>
        </w:tblCellMar>
        <w:tblLook w:val="04A0" w:firstRow="1" w:lastRow="0" w:firstColumn="1" w:lastColumn="0" w:noHBand="0" w:noVBand="1"/>
      </w:tblPr>
      <w:tblGrid>
        <w:gridCol w:w="534"/>
        <w:gridCol w:w="2096"/>
        <w:gridCol w:w="5781"/>
        <w:gridCol w:w="1015"/>
        <w:gridCol w:w="1286"/>
        <w:gridCol w:w="1505"/>
        <w:gridCol w:w="1777"/>
      </w:tblGrid>
      <w:tr w:rsidR="00CF22A2" w:rsidRPr="00957B34" w14:paraId="507573CF" w14:textId="77777777" w:rsidTr="00993A40">
        <w:trPr>
          <w:tblHeader/>
        </w:trPr>
        <w:tc>
          <w:tcPr>
            <w:tcW w:w="534" w:type="dxa"/>
            <w:shd w:val="clear" w:color="auto" w:fill="D9D9D9" w:themeFill="background1" w:themeFillShade="D9"/>
            <w:vAlign w:val="center"/>
          </w:tcPr>
          <w:p w14:paraId="4ED4FF78" w14:textId="77777777" w:rsidR="00CF22A2" w:rsidRPr="00957B34" w:rsidRDefault="00CF22A2" w:rsidP="00786C59">
            <w:pPr>
              <w:jc w:val="center"/>
              <w:rPr>
                <w:rFonts w:cstheme="minorHAnsi"/>
                <w:b/>
                <w:bCs/>
              </w:rPr>
            </w:pPr>
            <w:r w:rsidRPr="00957B34">
              <w:rPr>
                <w:rFonts w:cstheme="minorHAnsi"/>
                <w:b/>
                <w:bCs/>
              </w:rPr>
              <w:lastRenderedPageBreak/>
              <w:t>L.p.</w:t>
            </w:r>
          </w:p>
        </w:tc>
        <w:tc>
          <w:tcPr>
            <w:tcW w:w="2096" w:type="dxa"/>
            <w:shd w:val="clear" w:color="auto" w:fill="D9D9D9" w:themeFill="background1" w:themeFillShade="D9"/>
            <w:vAlign w:val="center"/>
          </w:tcPr>
          <w:p w14:paraId="5C598AB7" w14:textId="77777777" w:rsidR="00CF22A2" w:rsidRPr="00957B34" w:rsidRDefault="00CF22A2" w:rsidP="00786C59">
            <w:pPr>
              <w:jc w:val="center"/>
              <w:rPr>
                <w:rFonts w:cstheme="minorHAnsi"/>
                <w:b/>
                <w:bCs/>
              </w:rPr>
            </w:pPr>
            <w:r w:rsidRPr="00957B34">
              <w:rPr>
                <w:rFonts w:cstheme="minorHAnsi"/>
                <w:b/>
                <w:bCs/>
              </w:rPr>
              <w:t>Nazwa produktu</w:t>
            </w:r>
          </w:p>
        </w:tc>
        <w:tc>
          <w:tcPr>
            <w:tcW w:w="5781" w:type="dxa"/>
            <w:shd w:val="clear" w:color="auto" w:fill="D9D9D9" w:themeFill="background1" w:themeFillShade="D9"/>
            <w:vAlign w:val="center"/>
          </w:tcPr>
          <w:p w14:paraId="722B6C70" w14:textId="77777777" w:rsidR="00CF22A2" w:rsidRPr="00957B34" w:rsidRDefault="00CF22A2" w:rsidP="00786C59">
            <w:pPr>
              <w:jc w:val="center"/>
              <w:rPr>
                <w:rFonts w:cstheme="minorHAnsi"/>
                <w:b/>
                <w:bCs/>
              </w:rPr>
            </w:pPr>
            <w:r w:rsidRPr="00957B34">
              <w:rPr>
                <w:rFonts w:cstheme="minorHAnsi"/>
                <w:b/>
                <w:bCs/>
              </w:rPr>
              <w:t>Opis pozycji.</w:t>
            </w:r>
          </w:p>
          <w:p w14:paraId="06EBFC5A" w14:textId="77777777" w:rsidR="00CF22A2" w:rsidRPr="00957B34" w:rsidRDefault="00CF22A2" w:rsidP="00786C59">
            <w:pPr>
              <w:jc w:val="center"/>
              <w:rPr>
                <w:rFonts w:cstheme="minorHAnsi"/>
                <w:b/>
                <w:bCs/>
                <w:vertAlign w:val="superscript"/>
              </w:rPr>
            </w:pPr>
            <w:r w:rsidRPr="00957B34">
              <w:rPr>
                <w:rFonts w:cstheme="minorHAnsi"/>
                <w:b/>
                <w:bCs/>
              </w:rPr>
              <w:t>Minimalne wymagania parametry/dane techniczne/funkcje</w:t>
            </w:r>
            <w:r w:rsidRPr="00957B34">
              <w:rPr>
                <w:rFonts w:cstheme="minorHAnsi"/>
                <w:b/>
                <w:bCs/>
                <w:vertAlign w:val="superscript"/>
              </w:rPr>
              <w:t>1)</w:t>
            </w:r>
          </w:p>
        </w:tc>
        <w:tc>
          <w:tcPr>
            <w:tcW w:w="1015" w:type="dxa"/>
            <w:shd w:val="clear" w:color="auto" w:fill="D9D9D9" w:themeFill="background1" w:themeFillShade="D9"/>
            <w:vAlign w:val="center"/>
          </w:tcPr>
          <w:p w14:paraId="263CBF52" w14:textId="77777777" w:rsidR="00CF22A2" w:rsidRPr="00957B34" w:rsidRDefault="00CF22A2" w:rsidP="00786C59">
            <w:pPr>
              <w:jc w:val="center"/>
              <w:rPr>
                <w:rFonts w:cstheme="minorHAnsi"/>
                <w:b/>
                <w:bCs/>
              </w:rPr>
            </w:pPr>
            <w:r w:rsidRPr="00957B34">
              <w:rPr>
                <w:rFonts w:cstheme="minorHAnsi"/>
                <w:b/>
                <w:bCs/>
              </w:rPr>
              <w:t>Ilość</w:t>
            </w:r>
          </w:p>
        </w:tc>
        <w:tc>
          <w:tcPr>
            <w:tcW w:w="1286" w:type="dxa"/>
            <w:shd w:val="clear" w:color="auto" w:fill="D9D9D9" w:themeFill="background1" w:themeFillShade="D9"/>
          </w:tcPr>
          <w:p w14:paraId="14325764" w14:textId="28D49828" w:rsidR="00CF22A2" w:rsidRPr="00957B34" w:rsidRDefault="00CF22A2" w:rsidP="00786C59">
            <w:pPr>
              <w:jc w:val="center"/>
              <w:rPr>
                <w:rFonts w:cstheme="minorHAnsi"/>
                <w:b/>
                <w:bCs/>
              </w:rPr>
            </w:pPr>
            <w:r w:rsidRPr="00957B34">
              <w:rPr>
                <w:rFonts w:cstheme="minorHAnsi"/>
                <w:b/>
                <w:bCs/>
                <w:sz w:val="18"/>
                <w:szCs w:val="18"/>
              </w:rPr>
              <w:t>Nazwa, model,</w:t>
            </w:r>
            <w:r w:rsidR="00993A40" w:rsidRPr="00957B34">
              <w:rPr>
                <w:rFonts w:cstheme="minorHAnsi"/>
                <w:b/>
                <w:bCs/>
                <w:sz w:val="18"/>
                <w:szCs w:val="18"/>
              </w:rPr>
              <w:t xml:space="preserve"> </w:t>
            </w:r>
            <w:r w:rsidR="00330A54" w:rsidRPr="00957B34">
              <w:rPr>
                <w:rFonts w:cstheme="minorHAnsi"/>
                <w:b/>
                <w:bCs/>
                <w:sz w:val="18"/>
                <w:szCs w:val="18"/>
              </w:rPr>
              <w:t>P</w:t>
            </w:r>
            <w:r w:rsidR="00993A40" w:rsidRPr="00957B34">
              <w:rPr>
                <w:rFonts w:cstheme="minorHAnsi"/>
                <w:b/>
                <w:bCs/>
                <w:sz w:val="18"/>
                <w:szCs w:val="18"/>
              </w:rPr>
              <w:t>roducent</w:t>
            </w:r>
            <w:r w:rsidR="00330A54" w:rsidRPr="00957B34">
              <w:rPr>
                <w:rFonts w:cstheme="minorHAnsi"/>
                <w:b/>
                <w:bCs/>
                <w:sz w:val="18"/>
                <w:szCs w:val="18"/>
              </w:rPr>
              <w:t xml:space="preserve">, </w:t>
            </w:r>
            <w:r w:rsidRPr="00957B34">
              <w:rPr>
                <w:rFonts w:cstheme="minorHAnsi"/>
                <w:b/>
                <w:bCs/>
                <w:sz w:val="18"/>
                <w:szCs w:val="18"/>
              </w:rPr>
              <w:t xml:space="preserve">rodzaj oferowanego sprzętu </w:t>
            </w:r>
            <w:r w:rsidR="00330A54" w:rsidRPr="00957B34">
              <w:rPr>
                <w:rFonts w:cstheme="minorHAnsi"/>
                <w:b/>
                <w:bCs/>
                <w:sz w:val="18"/>
                <w:szCs w:val="18"/>
              </w:rPr>
              <w:t xml:space="preserve">oraz </w:t>
            </w:r>
            <w:r w:rsidRPr="00957B34">
              <w:rPr>
                <w:rFonts w:cstheme="minorHAnsi"/>
                <w:b/>
                <w:bCs/>
                <w:sz w:val="18"/>
                <w:szCs w:val="18"/>
              </w:rPr>
              <w:t xml:space="preserve">inne informacje umożliwiające jego identyfikację </w:t>
            </w:r>
          </w:p>
        </w:tc>
        <w:tc>
          <w:tcPr>
            <w:tcW w:w="1505" w:type="dxa"/>
            <w:shd w:val="clear" w:color="auto" w:fill="D9D9D9" w:themeFill="background1" w:themeFillShade="D9"/>
            <w:vAlign w:val="center"/>
          </w:tcPr>
          <w:p w14:paraId="0384703B" w14:textId="32FC4D68" w:rsidR="00CF22A2" w:rsidRPr="00957B34" w:rsidRDefault="00CF22A2" w:rsidP="00786C59">
            <w:pPr>
              <w:jc w:val="center"/>
              <w:rPr>
                <w:rFonts w:cstheme="minorHAnsi"/>
                <w:b/>
                <w:bCs/>
              </w:rPr>
            </w:pPr>
            <w:r w:rsidRPr="00957B34">
              <w:rPr>
                <w:rFonts w:cstheme="minorHAnsi"/>
                <w:b/>
                <w:bCs/>
              </w:rPr>
              <w:t>Cena jednostkowa netto</w:t>
            </w:r>
          </w:p>
          <w:p w14:paraId="0AD226D5" w14:textId="77777777" w:rsidR="00CF22A2" w:rsidRPr="00957B34" w:rsidRDefault="00CF22A2" w:rsidP="00786C59">
            <w:pPr>
              <w:jc w:val="center"/>
              <w:rPr>
                <w:rFonts w:cstheme="minorHAnsi"/>
                <w:b/>
                <w:bCs/>
              </w:rPr>
            </w:pPr>
            <w:r w:rsidRPr="00957B34">
              <w:rPr>
                <w:rFonts w:cstheme="minorHAnsi"/>
                <w:b/>
                <w:bCs/>
              </w:rPr>
              <w:t>[zł]</w:t>
            </w:r>
          </w:p>
        </w:tc>
        <w:tc>
          <w:tcPr>
            <w:tcW w:w="1777" w:type="dxa"/>
            <w:shd w:val="clear" w:color="auto" w:fill="D9D9D9" w:themeFill="background1" w:themeFillShade="D9"/>
            <w:vAlign w:val="center"/>
          </w:tcPr>
          <w:p w14:paraId="3B2870FA" w14:textId="7F253771" w:rsidR="00CF22A2" w:rsidRPr="00957B34" w:rsidRDefault="00CF22A2" w:rsidP="00786C59">
            <w:pPr>
              <w:jc w:val="center"/>
              <w:rPr>
                <w:rFonts w:cstheme="minorHAnsi"/>
                <w:b/>
                <w:bCs/>
              </w:rPr>
            </w:pPr>
            <w:r w:rsidRPr="00957B34">
              <w:rPr>
                <w:rFonts w:cstheme="minorHAnsi"/>
                <w:b/>
                <w:bCs/>
              </w:rPr>
              <w:t>Wartość pozycji netto</w:t>
            </w:r>
          </w:p>
          <w:p w14:paraId="634F278F" w14:textId="77777777" w:rsidR="00CF22A2" w:rsidRPr="00957B34" w:rsidRDefault="00CF22A2" w:rsidP="00786C59">
            <w:pPr>
              <w:jc w:val="center"/>
              <w:rPr>
                <w:rFonts w:cstheme="minorHAnsi"/>
                <w:b/>
                <w:bCs/>
              </w:rPr>
            </w:pPr>
            <w:r w:rsidRPr="00957B34">
              <w:rPr>
                <w:rFonts w:cstheme="minorHAnsi"/>
                <w:b/>
                <w:bCs/>
              </w:rPr>
              <w:t>[zł]</w:t>
            </w:r>
          </w:p>
          <w:p w14:paraId="1982F81F" w14:textId="04EC0EAB" w:rsidR="00993A40" w:rsidRPr="00957B34" w:rsidRDefault="00993A40" w:rsidP="00786C59">
            <w:pPr>
              <w:jc w:val="center"/>
              <w:rPr>
                <w:rFonts w:cstheme="minorHAnsi"/>
                <w:b/>
                <w:bCs/>
              </w:rPr>
            </w:pPr>
            <w:r w:rsidRPr="00957B34">
              <w:rPr>
                <w:rFonts w:cs="Arial"/>
              </w:rPr>
              <w:t xml:space="preserve">7 = Kol. 4 * Kol. 6 </w:t>
            </w:r>
          </w:p>
        </w:tc>
      </w:tr>
      <w:tr w:rsidR="00993A40" w:rsidRPr="00957B34" w14:paraId="35FC1E3B" w14:textId="77777777" w:rsidTr="00993A40">
        <w:trPr>
          <w:tblHeader/>
        </w:trPr>
        <w:tc>
          <w:tcPr>
            <w:tcW w:w="534" w:type="dxa"/>
            <w:shd w:val="clear" w:color="auto" w:fill="D9D9D9" w:themeFill="background1" w:themeFillShade="D9"/>
          </w:tcPr>
          <w:p w14:paraId="2CF0525C" w14:textId="5D00CEAF" w:rsidR="00993A40" w:rsidRPr="00957B34" w:rsidRDefault="00993A40" w:rsidP="00993A40">
            <w:pPr>
              <w:jc w:val="center"/>
              <w:rPr>
                <w:rFonts w:cstheme="minorHAnsi"/>
                <w:b/>
                <w:bCs/>
              </w:rPr>
            </w:pPr>
            <w:r w:rsidRPr="00957B34">
              <w:rPr>
                <w:rFonts w:cs="Arial"/>
                <w:b/>
                <w:bCs/>
              </w:rPr>
              <w:t>1</w:t>
            </w:r>
          </w:p>
        </w:tc>
        <w:tc>
          <w:tcPr>
            <w:tcW w:w="2096" w:type="dxa"/>
            <w:shd w:val="clear" w:color="auto" w:fill="D9D9D9" w:themeFill="background1" w:themeFillShade="D9"/>
          </w:tcPr>
          <w:p w14:paraId="1A946A91" w14:textId="030606CA" w:rsidR="00993A40" w:rsidRPr="00957B34" w:rsidRDefault="00993A40" w:rsidP="00993A40">
            <w:pPr>
              <w:jc w:val="center"/>
              <w:rPr>
                <w:rFonts w:cstheme="minorHAnsi"/>
                <w:b/>
                <w:bCs/>
              </w:rPr>
            </w:pPr>
            <w:r w:rsidRPr="00957B34">
              <w:rPr>
                <w:rFonts w:cs="Arial"/>
                <w:b/>
                <w:bCs/>
              </w:rPr>
              <w:t>2</w:t>
            </w:r>
          </w:p>
        </w:tc>
        <w:tc>
          <w:tcPr>
            <w:tcW w:w="5781" w:type="dxa"/>
            <w:shd w:val="clear" w:color="auto" w:fill="D9D9D9" w:themeFill="background1" w:themeFillShade="D9"/>
          </w:tcPr>
          <w:p w14:paraId="4AC8F9AB" w14:textId="193F267D" w:rsidR="00993A40" w:rsidRPr="00957B34" w:rsidRDefault="00993A40" w:rsidP="00993A40">
            <w:pPr>
              <w:jc w:val="center"/>
              <w:rPr>
                <w:rFonts w:cstheme="minorHAnsi"/>
                <w:b/>
                <w:bCs/>
              </w:rPr>
            </w:pPr>
            <w:r w:rsidRPr="00957B34">
              <w:rPr>
                <w:rFonts w:cs="Arial"/>
                <w:b/>
                <w:bCs/>
              </w:rPr>
              <w:t>3</w:t>
            </w:r>
          </w:p>
        </w:tc>
        <w:tc>
          <w:tcPr>
            <w:tcW w:w="1015" w:type="dxa"/>
            <w:shd w:val="clear" w:color="auto" w:fill="D9D9D9" w:themeFill="background1" w:themeFillShade="D9"/>
          </w:tcPr>
          <w:p w14:paraId="1B1EE96B" w14:textId="26B4383F" w:rsidR="00993A40" w:rsidRPr="00957B34" w:rsidRDefault="00993A40" w:rsidP="00993A40">
            <w:pPr>
              <w:jc w:val="center"/>
              <w:rPr>
                <w:rFonts w:cstheme="minorHAnsi"/>
                <w:b/>
                <w:bCs/>
              </w:rPr>
            </w:pPr>
            <w:r w:rsidRPr="00957B34">
              <w:rPr>
                <w:rFonts w:cs="Arial"/>
                <w:b/>
                <w:bCs/>
              </w:rPr>
              <w:t>4</w:t>
            </w:r>
          </w:p>
        </w:tc>
        <w:tc>
          <w:tcPr>
            <w:tcW w:w="1286" w:type="dxa"/>
            <w:shd w:val="clear" w:color="auto" w:fill="D9D9D9" w:themeFill="background1" w:themeFillShade="D9"/>
          </w:tcPr>
          <w:p w14:paraId="0BED6E9D" w14:textId="6ADE8128" w:rsidR="00993A40" w:rsidRPr="00957B34" w:rsidRDefault="00993A40" w:rsidP="00993A40">
            <w:pPr>
              <w:jc w:val="center"/>
              <w:rPr>
                <w:rFonts w:cstheme="minorHAnsi"/>
                <w:b/>
                <w:bCs/>
                <w:sz w:val="18"/>
                <w:szCs w:val="18"/>
              </w:rPr>
            </w:pPr>
            <w:r w:rsidRPr="00957B34">
              <w:rPr>
                <w:rFonts w:cs="Arial"/>
                <w:b/>
                <w:bCs/>
              </w:rPr>
              <w:t>5</w:t>
            </w:r>
          </w:p>
        </w:tc>
        <w:tc>
          <w:tcPr>
            <w:tcW w:w="1505" w:type="dxa"/>
            <w:shd w:val="clear" w:color="auto" w:fill="D9D9D9" w:themeFill="background1" w:themeFillShade="D9"/>
          </w:tcPr>
          <w:p w14:paraId="2EB92E1D" w14:textId="750DC52D" w:rsidR="00993A40" w:rsidRPr="00957B34" w:rsidRDefault="00993A40" w:rsidP="00993A40">
            <w:pPr>
              <w:jc w:val="center"/>
              <w:rPr>
                <w:rFonts w:cstheme="minorHAnsi"/>
                <w:b/>
                <w:bCs/>
              </w:rPr>
            </w:pPr>
            <w:r w:rsidRPr="00957B34">
              <w:rPr>
                <w:rFonts w:cs="Arial"/>
                <w:b/>
                <w:bCs/>
              </w:rPr>
              <w:t>6</w:t>
            </w:r>
          </w:p>
        </w:tc>
        <w:tc>
          <w:tcPr>
            <w:tcW w:w="1777" w:type="dxa"/>
            <w:shd w:val="clear" w:color="auto" w:fill="D9D9D9" w:themeFill="background1" w:themeFillShade="D9"/>
          </w:tcPr>
          <w:p w14:paraId="112AE767" w14:textId="2C52540C" w:rsidR="00993A40" w:rsidRPr="00957B34" w:rsidRDefault="00993A40" w:rsidP="00993A40">
            <w:pPr>
              <w:jc w:val="center"/>
              <w:rPr>
                <w:rFonts w:cstheme="minorHAnsi"/>
                <w:b/>
                <w:bCs/>
              </w:rPr>
            </w:pPr>
            <w:r w:rsidRPr="00957B34">
              <w:rPr>
                <w:rFonts w:cs="Arial"/>
                <w:b/>
                <w:bCs/>
              </w:rPr>
              <w:t>7</w:t>
            </w:r>
          </w:p>
        </w:tc>
      </w:tr>
      <w:tr w:rsidR="00CF22A2" w:rsidRPr="00957B34" w14:paraId="4CABFFD5" w14:textId="77777777" w:rsidTr="00993A40">
        <w:tc>
          <w:tcPr>
            <w:tcW w:w="534" w:type="dxa"/>
            <w:vAlign w:val="center"/>
          </w:tcPr>
          <w:p w14:paraId="44E8AF08" w14:textId="77777777" w:rsidR="00CF22A2" w:rsidRPr="00957B34" w:rsidRDefault="00CF22A2" w:rsidP="009D7C05">
            <w:pPr>
              <w:pStyle w:val="Akapitzlist"/>
              <w:numPr>
                <w:ilvl w:val="0"/>
                <w:numId w:val="5"/>
              </w:numPr>
              <w:ind w:left="0" w:right="-265" w:firstLine="0"/>
              <w:jc w:val="center"/>
              <w:rPr>
                <w:rFonts w:cstheme="minorHAnsi"/>
                <w:sz w:val="22"/>
                <w:szCs w:val="22"/>
              </w:rPr>
            </w:pPr>
          </w:p>
        </w:tc>
        <w:tc>
          <w:tcPr>
            <w:tcW w:w="2096" w:type="dxa"/>
            <w:vAlign w:val="center"/>
          </w:tcPr>
          <w:p w14:paraId="2D8F8FC9" w14:textId="77777777" w:rsidR="00CF22A2" w:rsidRPr="00957B34" w:rsidRDefault="00CF22A2" w:rsidP="009D7C05">
            <w:pPr>
              <w:rPr>
                <w:rFonts w:cstheme="minorHAnsi"/>
                <w:color w:val="000000"/>
              </w:rPr>
            </w:pPr>
            <w:r w:rsidRPr="00957B34">
              <w:rPr>
                <w:rFonts w:cstheme="minorHAnsi"/>
                <w:color w:val="000000"/>
              </w:rPr>
              <w:t>Profesjonalny projektor kinowy</w:t>
            </w:r>
          </w:p>
        </w:tc>
        <w:tc>
          <w:tcPr>
            <w:tcW w:w="5781" w:type="dxa"/>
          </w:tcPr>
          <w:p w14:paraId="778BEF9A" w14:textId="77777777" w:rsidR="00CF22A2" w:rsidRPr="00957B34" w:rsidRDefault="00CF22A2" w:rsidP="00117D8B">
            <w:pPr>
              <w:pStyle w:val="Specyfikacja"/>
              <w:numPr>
                <w:ilvl w:val="0"/>
                <w:numId w:val="0"/>
              </w:numPr>
              <w:rPr>
                <w:sz w:val="22"/>
                <w:szCs w:val="22"/>
              </w:rPr>
            </w:pPr>
            <w:r w:rsidRPr="00957B34">
              <w:rPr>
                <w:sz w:val="22"/>
                <w:szCs w:val="22"/>
              </w:rPr>
              <w:t>Parametry projektora:</w:t>
            </w:r>
          </w:p>
          <w:p w14:paraId="4E73E220" w14:textId="3A4CAD97" w:rsidR="00CF22A2" w:rsidRPr="00957B34" w:rsidRDefault="00BE7C29" w:rsidP="009D7C05">
            <w:pPr>
              <w:pStyle w:val="Specyfikacja"/>
              <w:rPr>
                <w:strike/>
                <w:sz w:val="22"/>
                <w:szCs w:val="22"/>
              </w:rPr>
            </w:pPr>
            <w:r w:rsidRPr="00957B34">
              <w:rPr>
                <w:sz w:val="22"/>
                <w:szCs w:val="22"/>
              </w:rPr>
              <w:t>laserowy</w:t>
            </w:r>
            <w:r w:rsidR="00CF22A2" w:rsidRPr="00957B34">
              <w:rPr>
                <w:sz w:val="22"/>
                <w:szCs w:val="22"/>
              </w:rPr>
              <w:t xml:space="preserve"> projektor kinowy</w:t>
            </w:r>
            <w:r w:rsidR="00CF22A2" w:rsidRPr="00957B34">
              <w:rPr>
                <w:strike/>
                <w:sz w:val="22"/>
                <w:szCs w:val="22"/>
              </w:rPr>
              <w:t xml:space="preserve"> </w:t>
            </w:r>
          </w:p>
          <w:p w14:paraId="4EB6D724" w14:textId="77777777" w:rsidR="00CF22A2" w:rsidRPr="00957B34" w:rsidRDefault="00CF22A2" w:rsidP="009D7C05">
            <w:pPr>
              <w:pStyle w:val="Specyfikacja"/>
              <w:rPr>
                <w:sz w:val="22"/>
                <w:szCs w:val="22"/>
              </w:rPr>
            </w:pPr>
            <w:r w:rsidRPr="00957B34">
              <w:rPr>
                <w:sz w:val="22"/>
                <w:szCs w:val="22"/>
              </w:rPr>
              <w:t>Pełna zgodność ze standardem DCI</w:t>
            </w:r>
          </w:p>
          <w:p w14:paraId="57686109" w14:textId="77777777" w:rsidR="00CF22A2" w:rsidRPr="00957B34" w:rsidRDefault="00CF22A2" w:rsidP="009D7C05">
            <w:pPr>
              <w:pStyle w:val="Specyfikacja"/>
              <w:rPr>
                <w:sz w:val="22"/>
                <w:szCs w:val="22"/>
              </w:rPr>
            </w:pPr>
            <w:r w:rsidRPr="00957B34">
              <w:rPr>
                <w:sz w:val="22"/>
                <w:szCs w:val="22"/>
              </w:rPr>
              <w:t xml:space="preserve">Typ układu tworzącego obraz DLP - 3 x DMD 0,98". </w:t>
            </w:r>
          </w:p>
          <w:p w14:paraId="5A5F71C1" w14:textId="77777777" w:rsidR="00CF22A2" w:rsidRPr="00957B34" w:rsidRDefault="00CF22A2" w:rsidP="009D7C05">
            <w:pPr>
              <w:pStyle w:val="Specyfikacja"/>
              <w:rPr>
                <w:sz w:val="22"/>
                <w:szCs w:val="22"/>
              </w:rPr>
            </w:pPr>
            <w:r w:rsidRPr="00957B34">
              <w:rPr>
                <w:sz w:val="22"/>
                <w:szCs w:val="22"/>
              </w:rPr>
              <w:t xml:space="preserve">Rozdzielczość rzeczywista 4K (4096 x 2160 </w:t>
            </w:r>
            <w:proofErr w:type="spellStart"/>
            <w:r w:rsidRPr="00957B34">
              <w:rPr>
                <w:sz w:val="22"/>
                <w:szCs w:val="22"/>
              </w:rPr>
              <w:t>pixeli</w:t>
            </w:r>
            <w:proofErr w:type="spellEnd"/>
            <w:r w:rsidRPr="00957B34">
              <w:rPr>
                <w:sz w:val="22"/>
                <w:szCs w:val="22"/>
              </w:rPr>
              <w:t>).</w:t>
            </w:r>
          </w:p>
          <w:p w14:paraId="1A9BF100" w14:textId="77777777" w:rsidR="00CF22A2" w:rsidRPr="00957B34" w:rsidRDefault="00CF22A2" w:rsidP="009D7C05">
            <w:pPr>
              <w:pStyle w:val="Specyfikacja"/>
              <w:rPr>
                <w:sz w:val="22"/>
                <w:szCs w:val="22"/>
              </w:rPr>
            </w:pPr>
            <w:r w:rsidRPr="00957B34">
              <w:rPr>
                <w:sz w:val="22"/>
                <w:szCs w:val="22"/>
              </w:rPr>
              <w:t xml:space="preserve">Jasność min. 12.000 lumenów; </w:t>
            </w:r>
          </w:p>
          <w:p w14:paraId="6B795873" w14:textId="77777777" w:rsidR="00CF22A2" w:rsidRPr="00957B34" w:rsidRDefault="00CF22A2" w:rsidP="009D7C05">
            <w:pPr>
              <w:pStyle w:val="Specyfikacja"/>
              <w:rPr>
                <w:sz w:val="22"/>
                <w:szCs w:val="22"/>
              </w:rPr>
            </w:pPr>
            <w:r w:rsidRPr="00957B34">
              <w:rPr>
                <w:sz w:val="22"/>
                <w:szCs w:val="22"/>
              </w:rPr>
              <w:t>Kontrast obrazu min. 2.300:1</w:t>
            </w:r>
          </w:p>
          <w:p w14:paraId="2943309C" w14:textId="77777777" w:rsidR="00CF22A2" w:rsidRPr="00957B34" w:rsidRDefault="00CF22A2" w:rsidP="009D7C05">
            <w:pPr>
              <w:pStyle w:val="Specyfikacja"/>
              <w:rPr>
                <w:sz w:val="22"/>
                <w:szCs w:val="22"/>
              </w:rPr>
            </w:pPr>
            <w:r w:rsidRPr="00957B34">
              <w:rPr>
                <w:sz w:val="22"/>
                <w:szCs w:val="22"/>
              </w:rPr>
              <w:t xml:space="preserve">Wyposażony w źródło światła typu RGB - 3 niezależne źródła światła dla każdej z barw podstawowych. </w:t>
            </w:r>
          </w:p>
          <w:p w14:paraId="11AC9BD4" w14:textId="77777777" w:rsidR="00CF22A2" w:rsidRPr="00957B34" w:rsidRDefault="00CF22A2" w:rsidP="009D7C05">
            <w:pPr>
              <w:pStyle w:val="Specyfikacja"/>
              <w:rPr>
                <w:sz w:val="22"/>
                <w:szCs w:val="22"/>
              </w:rPr>
            </w:pPr>
            <w:r w:rsidRPr="00957B34">
              <w:rPr>
                <w:sz w:val="22"/>
                <w:szCs w:val="22"/>
              </w:rPr>
              <w:t xml:space="preserve">Projektor musi zapewniać zgodność z przestrzenią kolorystyczną P3 = 100%, REC2020 ≥ 98%. </w:t>
            </w:r>
          </w:p>
          <w:p w14:paraId="25E2CE9D" w14:textId="77777777" w:rsidR="00CF22A2" w:rsidRPr="00957B34" w:rsidRDefault="00CF22A2" w:rsidP="009D7C05">
            <w:pPr>
              <w:pStyle w:val="Specyfikacja"/>
              <w:rPr>
                <w:sz w:val="22"/>
                <w:szCs w:val="22"/>
              </w:rPr>
            </w:pPr>
            <w:r w:rsidRPr="00957B34">
              <w:rPr>
                <w:sz w:val="22"/>
                <w:szCs w:val="22"/>
              </w:rPr>
              <w:t xml:space="preserve">Żywotność źródła światła nie mniej niż 30.000h. </w:t>
            </w:r>
          </w:p>
          <w:p w14:paraId="091D122A" w14:textId="77777777" w:rsidR="00CF22A2" w:rsidRPr="00957B34" w:rsidRDefault="00CF22A2" w:rsidP="009D7C05">
            <w:pPr>
              <w:pStyle w:val="Specyfikacja"/>
              <w:rPr>
                <w:sz w:val="22"/>
                <w:szCs w:val="22"/>
              </w:rPr>
            </w:pPr>
            <w:r w:rsidRPr="00957B34">
              <w:rPr>
                <w:sz w:val="22"/>
                <w:szCs w:val="22"/>
              </w:rPr>
              <w:t xml:space="preserve">Modułowa konstrukcja projektora umożliwiająca szybki serwis. </w:t>
            </w:r>
          </w:p>
          <w:p w14:paraId="3B4E806B" w14:textId="77777777" w:rsidR="00CF22A2" w:rsidRPr="00957B34" w:rsidRDefault="00CF22A2" w:rsidP="009D7C05">
            <w:pPr>
              <w:pStyle w:val="Specyfikacja"/>
              <w:rPr>
                <w:sz w:val="22"/>
                <w:szCs w:val="22"/>
              </w:rPr>
            </w:pPr>
            <w:r w:rsidRPr="00957B34">
              <w:rPr>
                <w:sz w:val="22"/>
                <w:szCs w:val="22"/>
              </w:rPr>
              <w:t>Układ automatyki i pamięci ustawień ostrości i wielkości ogniskowej obiektywu.</w:t>
            </w:r>
          </w:p>
          <w:p w14:paraId="4DA15453" w14:textId="77777777" w:rsidR="00CF22A2" w:rsidRPr="00957B34" w:rsidRDefault="00CF22A2" w:rsidP="009D7C05">
            <w:pPr>
              <w:pStyle w:val="Specyfikacja"/>
              <w:rPr>
                <w:sz w:val="22"/>
                <w:szCs w:val="22"/>
              </w:rPr>
            </w:pPr>
            <w:r w:rsidRPr="00957B34">
              <w:rPr>
                <w:sz w:val="22"/>
                <w:szCs w:val="22"/>
              </w:rPr>
              <w:t xml:space="preserve">Filtry powietrza wielokrotnego użycia. Obsługa materiału filmowego HFR. </w:t>
            </w:r>
          </w:p>
          <w:p w14:paraId="412CCA9F" w14:textId="77777777" w:rsidR="00CF22A2" w:rsidRPr="00957B34" w:rsidRDefault="00CF22A2" w:rsidP="009D7C05">
            <w:pPr>
              <w:pStyle w:val="Specyfikacja"/>
              <w:rPr>
                <w:sz w:val="22"/>
                <w:szCs w:val="22"/>
              </w:rPr>
            </w:pPr>
            <w:r w:rsidRPr="00957B34">
              <w:rPr>
                <w:sz w:val="22"/>
                <w:szCs w:val="22"/>
              </w:rPr>
              <w:t xml:space="preserve">Poziom hałasu generowanego przez projektor i układ zasilania nie więcej niż 50 </w:t>
            </w:r>
            <w:proofErr w:type="spellStart"/>
            <w:r w:rsidRPr="00957B34">
              <w:rPr>
                <w:sz w:val="22"/>
                <w:szCs w:val="22"/>
              </w:rPr>
              <w:t>dB</w:t>
            </w:r>
            <w:proofErr w:type="spellEnd"/>
            <w:r w:rsidRPr="00957B34">
              <w:rPr>
                <w:sz w:val="22"/>
                <w:szCs w:val="22"/>
              </w:rPr>
              <w:t xml:space="preserve"> (ważona A). </w:t>
            </w:r>
          </w:p>
          <w:p w14:paraId="6E6600C3" w14:textId="77777777" w:rsidR="00CF22A2" w:rsidRPr="00957B34" w:rsidRDefault="00CF22A2" w:rsidP="009D7C05">
            <w:pPr>
              <w:pStyle w:val="Specyfikacja"/>
              <w:rPr>
                <w:sz w:val="22"/>
                <w:szCs w:val="22"/>
              </w:rPr>
            </w:pPr>
            <w:r w:rsidRPr="00957B34">
              <w:rPr>
                <w:sz w:val="22"/>
                <w:szCs w:val="22"/>
              </w:rPr>
              <w:t xml:space="preserve">Konsumpcja energii elektrycznej na poziomie nie większym niż 1.4 kW (3W w </w:t>
            </w:r>
            <w:proofErr w:type="spellStart"/>
            <w:r w:rsidRPr="00957B34">
              <w:rPr>
                <w:sz w:val="22"/>
                <w:szCs w:val="22"/>
              </w:rPr>
              <w:t>standby</w:t>
            </w:r>
            <w:proofErr w:type="spellEnd"/>
            <w:r w:rsidRPr="00957B34">
              <w:rPr>
                <w:sz w:val="22"/>
                <w:szCs w:val="22"/>
              </w:rPr>
              <w:t>).</w:t>
            </w:r>
          </w:p>
          <w:p w14:paraId="5A383239" w14:textId="74110115" w:rsidR="00CF22A2" w:rsidRPr="00957B34" w:rsidRDefault="00CF22A2" w:rsidP="009D7C05">
            <w:pPr>
              <w:pStyle w:val="Specyfikacja"/>
              <w:rPr>
                <w:sz w:val="22"/>
                <w:szCs w:val="22"/>
              </w:rPr>
            </w:pPr>
            <w:r w:rsidRPr="00957B34">
              <w:rPr>
                <w:sz w:val="22"/>
                <w:szCs w:val="22"/>
              </w:rPr>
              <w:t>Wyposażony w serwer kinowy odpowiedni dla projekcji filmów 2D/3D</w:t>
            </w:r>
            <w:r w:rsidR="00BE7C29" w:rsidRPr="00957B34">
              <w:rPr>
                <w:sz w:val="22"/>
                <w:szCs w:val="22"/>
              </w:rPr>
              <w:t xml:space="preserve"> </w:t>
            </w:r>
            <w:r w:rsidRPr="00957B34">
              <w:rPr>
                <w:sz w:val="22"/>
                <w:szCs w:val="22"/>
              </w:rPr>
              <w:t xml:space="preserve">. </w:t>
            </w:r>
          </w:p>
          <w:p w14:paraId="4B638202" w14:textId="7FE75021" w:rsidR="00BE7C29" w:rsidRPr="00957B34" w:rsidRDefault="00BE7C29" w:rsidP="009D7C05">
            <w:pPr>
              <w:pStyle w:val="Specyfikacja"/>
              <w:rPr>
                <w:sz w:val="22"/>
                <w:szCs w:val="22"/>
              </w:rPr>
            </w:pPr>
            <w:r w:rsidRPr="00957B34">
              <w:rPr>
                <w:sz w:val="22"/>
                <w:szCs w:val="22"/>
              </w:rPr>
              <w:t>Funkcja 3D</w:t>
            </w:r>
          </w:p>
          <w:p w14:paraId="38EB9870" w14:textId="77777777" w:rsidR="00CF22A2" w:rsidRPr="00957B34" w:rsidRDefault="00CF22A2" w:rsidP="009D7C05">
            <w:pPr>
              <w:pStyle w:val="Specyfikacja"/>
              <w:rPr>
                <w:sz w:val="22"/>
                <w:szCs w:val="22"/>
              </w:rPr>
            </w:pPr>
            <w:r w:rsidRPr="00957B34">
              <w:rPr>
                <w:sz w:val="22"/>
                <w:szCs w:val="22"/>
              </w:rPr>
              <w:lastRenderedPageBreak/>
              <w:t xml:space="preserve">Odtwarzanie treści w rozdzielczości 2K oraz 4K, w tym 4K@60fps. </w:t>
            </w:r>
          </w:p>
          <w:p w14:paraId="4143D176" w14:textId="77777777" w:rsidR="00CF22A2" w:rsidRPr="00957B34" w:rsidRDefault="00CF22A2" w:rsidP="009D7C05">
            <w:pPr>
              <w:pStyle w:val="Specyfikacja"/>
              <w:rPr>
                <w:sz w:val="22"/>
                <w:szCs w:val="22"/>
              </w:rPr>
            </w:pPr>
            <w:r w:rsidRPr="00957B34">
              <w:rPr>
                <w:sz w:val="22"/>
                <w:szCs w:val="22"/>
              </w:rPr>
              <w:t xml:space="preserve">Odtwarzany system kompresji MPEG-2 (4:2:0 oraz 4:2:2 do 60 </w:t>
            </w:r>
            <w:proofErr w:type="spellStart"/>
            <w:r w:rsidRPr="00957B34">
              <w:rPr>
                <w:sz w:val="22"/>
                <w:szCs w:val="22"/>
              </w:rPr>
              <w:t>fps</w:t>
            </w:r>
            <w:proofErr w:type="spellEnd"/>
            <w:r w:rsidRPr="00957B34">
              <w:rPr>
                <w:sz w:val="22"/>
                <w:szCs w:val="22"/>
              </w:rPr>
              <w:t xml:space="preserve">). </w:t>
            </w:r>
          </w:p>
          <w:p w14:paraId="61C76E5D" w14:textId="77777777" w:rsidR="00CF22A2" w:rsidRPr="00957B34" w:rsidRDefault="00CF22A2" w:rsidP="009D7C05">
            <w:pPr>
              <w:pStyle w:val="Specyfikacja"/>
              <w:rPr>
                <w:sz w:val="22"/>
                <w:szCs w:val="22"/>
              </w:rPr>
            </w:pPr>
            <w:r w:rsidRPr="00957B34">
              <w:rPr>
                <w:sz w:val="22"/>
                <w:szCs w:val="22"/>
              </w:rPr>
              <w:t xml:space="preserve">Odtwarzany system kompresji JPEG2000 w rozdzielczości 2K z częstotliwością do 120 </w:t>
            </w:r>
            <w:proofErr w:type="spellStart"/>
            <w:r w:rsidRPr="00957B34">
              <w:rPr>
                <w:sz w:val="22"/>
                <w:szCs w:val="22"/>
              </w:rPr>
              <w:t>fps</w:t>
            </w:r>
            <w:proofErr w:type="spellEnd"/>
            <w:r w:rsidRPr="00957B34">
              <w:rPr>
                <w:sz w:val="22"/>
                <w:szCs w:val="22"/>
              </w:rPr>
              <w:t xml:space="preserve">, w rozdzielczości 2K 3D z częstotliwością do 60 </w:t>
            </w:r>
            <w:proofErr w:type="spellStart"/>
            <w:r w:rsidRPr="00957B34">
              <w:rPr>
                <w:sz w:val="22"/>
                <w:szCs w:val="22"/>
              </w:rPr>
              <w:t>fps</w:t>
            </w:r>
            <w:proofErr w:type="spellEnd"/>
            <w:r w:rsidRPr="00957B34">
              <w:rPr>
                <w:sz w:val="22"/>
                <w:szCs w:val="22"/>
              </w:rPr>
              <w:t xml:space="preserve"> dla każdego oka. </w:t>
            </w:r>
          </w:p>
          <w:p w14:paraId="3AE1BF1A" w14:textId="77777777" w:rsidR="00CF22A2" w:rsidRPr="00957B34" w:rsidRDefault="00CF22A2" w:rsidP="009D7C05">
            <w:pPr>
              <w:pStyle w:val="Specyfikacja"/>
              <w:rPr>
                <w:sz w:val="22"/>
                <w:szCs w:val="22"/>
              </w:rPr>
            </w:pPr>
            <w:r w:rsidRPr="00957B34">
              <w:rPr>
                <w:sz w:val="22"/>
                <w:szCs w:val="22"/>
              </w:rPr>
              <w:t xml:space="preserve">Możliwy osiągalny </w:t>
            </w:r>
            <w:proofErr w:type="spellStart"/>
            <w:r w:rsidRPr="00957B34">
              <w:rPr>
                <w:sz w:val="22"/>
                <w:szCs w:val="22"/>
              </w:rPr>
              <w:t>bitrate</w:t>
            </w:r>
            <w:proofErr w:type="spellEnd"/>
            <w:r w:rsidRPr="00957B34">
              <w:rPr>
                <w:sz w:val="22"/>
                <w:szCs w:val="22"/>
              </w:rPr>
              <w:t xml:space="preserve"> dla JPEG 2000 powyżej 600 </w:t>
            </w:r>
            <w:proofErr w:type="spellStart"/>
            <w:r w:rsidRPr="00957B34">
              <w:rPr>
                <w:sz w:val="22"/>
                <w:szCs w:val="22"/>
              </w:rPr>
              <w:t>Mbps</w:t>
            </w:r>
            <w:proofErr w:type="spellEnd"/>
            <w:r w:rsidRPr="00957B34">
              <w:rPr>
                <w:sz w:val="22"/>
                <w:szCs w:val="22"/>
              </w:rPr>
              <w:t xml:space="preserve">. </w:t>
            </w:r>
          </w:p>
          <w:p w14:paraId="016D0FB5" w14:textId="77777777" w:rsidR="00CF22A2" w:rsidRPr="00957B34" w:rsidRDefault="00CF22A2" w:rsidP="009D7C05">
            <w:pPr>
              <w:pStyle w:val="Specyfikacja"/>
              <w:rPr>
                <w:sz w:val="22"/>
                <w:szCs w:val="22"/>
              </w:rPr>
            </w:pPr>
            <w:r w:rsidRPr="00957B34">
              <w:rPr>
                <w:sz w:val="22"/>
                <w:szCs w:val="22"/>
              </w:rPr>
              <w:t xml:space="preserve">Wyjście dźwięku w standardzie AES/EBU. </w:t>
            </w:r>
          </w:p>
          <w:p w14:paraId="50003C43" w14:textId="77777777" w:rsidR="00CF22A2" w:rsidRPr="00957B34" w:rsidRDefault="00CF22A2" w:rsidP="009D7C05">
            <w:pPr>
              <w:pStyle w:val="Specyfikacja"/>
              <w:rPr>
                <w:sz w:val="22"/>
                <w:szCs w:val="22"/>
              </w:rPr>
            </w:pPr>
            <w:r w:rsidRPr="00957B34">
              <w:rPr>
                <w:sz w:val="22"/>
                <w:szCs w:val="22"/>
              </w:rPr>
              <w:t xml:space="preserve">Złącza wejściowe dla sygnału z urządzeń źródłowych treści alternatywnych (2x HDMI 2.0a). </w:t>
            </w:r>
          </w:p>
          <w:p w14:paraId="3414C84F" w14:textId="77777777" w:rsidR="00CF22A2" w:rsidRPr="00957B34" w:rsidRDefault="00CF22A2" w:rsidP="009D7C05">
            <w:pPr>
              <w:pStyle w:val="Specyfikacja"/>
              <w:rPr>
                <w:sz w:val="22"/>
                <w:szCs w:val="22"/>
              </w:rPr>
            </w:pPr>
            <w:r w:rsidRPr="00957B34">
              <w:rPr>
                <w:sz w:val="22"/>
                <w:szCs w:val="22"/>
              </w:rPr>
              <w:t xml:space="preserve">Złącza GPIO. </w:t>
            </w:r>
          </w:p>
          <w:p w14:paraId="1C554835" w14:textId="77777777" w:rsidR="00CF22A2" w:rsidRPr="00957B34" w:rsidRDefault="00CF22A2" w:rsidP="009D7C05">
            <w:pPr>
              <w:pStyle w:val="Specyfikacja"/>
              <w:rPr>
                <w:sz w:val="22"/>
                <w:szCs w:val="22"/>
              </w:rPr>
            </w:pPr>
            <w:r w:rsidRPr="00957B34">
              <w:rPr>
                <w:sz w:val="22"/>
                <w:szCs w:val="22"/>
              </w:rPr>
              <w:t xml:space="preserve">Pamięć zbudowana w oparciu o RAID5, ilość pamięci netto min. 1,8 TB. </w:t>
            </w:r>
          </w:p>
          <w:p w14:paraId="0EBFD400" w14:textId="77777777" w:rsidR="00CF22A2" w:rsidRPr="00957B34" w:rsidRDefault="00CF22A2" w:rsidP="009D7C05">
            <w:pPr>
              <w:pStyle w:val="Specyfikacja"/>
              <w:rPr>
                <w:sz w:val="22"/>
                <w:szCs w:val="22"/>
              </w:rPr>
            </w:pPr>
            <w:r w:rsidRPr="00957B34">
              <w:rPr>
                <w:sz w:val="22"/>
                <w:szCs w:val="22"/>
              </w:rPr>
              <w:t xml:space="preserve">Złącza komunikacyjne Ethernet, USB 2.0, USB 3.0. </w:t>
            </w:r>
          </w:p>
          <w:p w14:paraId="7034C70F" w14:textId="77777777" w:rsidR="00CF22A2" w:rsidRPr="00957B34" w:rsidRDefault="00CF22A2" w:rsidP="009D7C05">
            <w:pPr>
              <w:pStyle w:val="Specyfikacja"/>
              <w:rPr>
                <w:sz w:val="22"/>
                <w:szCs w:val="22"/>
              </w:rPr>
            </w:pPr>
            <w:r w:rsidRPr="00957B34">
              <w:rPr>
                <w:sz w:val="22"/>
                <w:szCs w:val="22"/>
              </w:rPr>
              <w:t>Zarządzanie z poziomu interfejsu web</w:t>
            </w:r>
          </w:p>
        </w:tc>
        <w:tc>
          <w:tcPr>
            <w:tcW w:w="1015" w:type="dxa"/>
            <w:vAlign w:val="center"/>
          </w:tcPr>
          <w:p w14:paraId="33C57A18" w14:textId="77777777" w:rsidR="00CF22A2" w:rsidRPr="00957B34" w:rsidRDefault="00CF22A2" w:rsidP="009D7C05">
            <w:pPr>
              <w:jc w:val="center"/>
              <w:rPr>
                <w:rFonts w:cstheme="minorHAnsi"/>
                <w:color w:val="000000"/>
              </w:rPr>
            </w:pPr>
            <w:r w:rsidRPr="00957B34">
              <w:rPr>
                <w:rFonts w:cstheme="minorHAnsi"/>
                <w:color w:val="000000"/>
              </w:rPr>
              <w:lastRenderedPageBreak/>
              <w:t>1</w:t>
            </w:r>
          </w:p>
        </w:tc>
        <w:tc>
          <w:tcPr>
            <w:tcW w:w="1286" w:type="dxa"/>
          </w:tcPr>
          <w:p w14:paraId="7F03F1DC" w14:textId="77777777" w:rsidR="00CF22A2" w:rsidRPr="00957B34" w:rsidRDefault="00CF22A2" w:rsidP="00117D8B">
            <w:pPr>
              <w:rPr>
                <w:rFonts w:cstheme="minorHAnsi"/>
              </w:rPr>
            </w:pPr>
          </w:p>
        </w:tc>
        <w:tc>
          <w:tcPr>
            <w:tcW w:w="1505" w:type="dxa"/>
          </w:tcPr>
          <w:p w14:paraId="39E9B712" w14:textId="6A4F4B2D" w:rsidR="00CF22A2" w:rsidRPr="00957B34" w:rsidRDefault="00CF22A2" w:rsidP="00117D8B">
            <w:pPr>
              <w:rPr>
                <w:rFonts w:cstheme="minorHAnsi"/>
              </w:rPr>
            </w:pPr>
          </w:p>
        </w:tc>
        <w:tc>
          <w:tcPr>
            <w:tcW w:w="1777" w:type="dxa"/>
          </w:tcPr>
          <w:p w14:paraId="56210AE6" w14:textId="77777777" w:rsidR="00CF22A2" w:rsidRPr="00957B34" w:rsidRDefault="00CF22A2" w:rsidP="009D7C05">
            <w:pPr>
              <w:jc w:val="center"/>
              <w:rPr>
                <w:rFonts w:cstheme="minorHAnsi"/>
              </w:rPr>
            </w:pPr>
          </w:p>
        </w:tc>
      </w:tr>
      <w:tr w:rsidR="00CF22A2" w:rsidRPr="00957B34" w14:paraId="704A7C10" w14:textId="77777777" w:rsidTr="00993A40">
        <w:tc>
          <w:tcPr>
            <w:tcW w:w="534" w:type="dxa"/>
            <w:vAlign w:val="center"/>
          </w:tcPr>
          <w:p w14:paraId="7D8265E4" w14:textId="77777777" w:rsidR="00CF22A2" w:rsidRPr="00957B34" w:rsidRDefault="00CF22A2" w:rsidP="009D7C05">
            <w:pPr>
              <w:pStyle w:val="Akapitzlist"/>
              <w:numPr>
                <w:ilvl w:val="0"/>
                <w:numId w:val="5"/>
              </w:numPr>
              <w:ind w:left="0" w:firstLine="0"/>
              <w:jc w:val="center"/>
              <w:rPr>
                <w:rFonts w:cstheme="minorHAnsi"/>
                <w:sz w:val="22"/>
                <w:szCs w:val="22"/>
              </w:rPr>
            </w:pPr>
          </w:p>
        </w:tc>
        <w:tc>
          <w:tcPr>
            <w:tcW w:w="2096" w:type="dxa"/>
            <w:vAlign w:val="center"/>
          </w:tcPr>
          <w:p w14:paraId="0E8BE207" w14:textId="77777777" w:rsidR="00CF22A2" w:rsidRPr="00957B34" w:rsidRDefault="00CF22A2" w:rsidP="009D7C05">
            <w:pPr>
              <w:rPr>
                <w:rFonts w:cstheme="minorHAnsi"/>
                <w:color w:val="000000"/>
              </w:rPr>
            </w:pPr>
            <w:r w:rsidRPr="00957B34">
              <w:rPr>
                <w:rFonts w:cstheme="minorHAnsi"/>
                <w:color w:val="000000"/>
              </w:rPr>
              <w:t>Optyka do w/w projektora kinowego</w:t>
            </w:r>
          </w:p>
        </w:tc>
        <w:tc>
          <w:tcPr>
            <w:tcW w:w="5781" w:type="dxa"/>
          </w:tcPr>
          <w:p w14:paraId="276AE64F" w14:textId="56208128" w:rsidR="00CF22A2" w:rsidRPr="00957B34" w:rsidRDefault="00CF22A2" w:rsidP="009D7C05">
            <w:pPr>
              <w:pStyle w:val="Specyfikacja"/>
              <w:rPr>
                <w:sz w:val="22"/>
                <w:szCs w:val="22"/>
              </w:rPr>
            </w:pPr>
            <w:r w:rsidRPr="00957B34">
              <w:rPr>
                <w:sz w:val="22"/>
                <w:szCs w:val="22"/>
              </w:rPr>
              <w:t xml:space="preserve">Obiektyw projekcyjny,  odpowiedni dla kinowego projektora </w:t>
            </w:r>
            <w:r w:rsidR="00330A54" w:rsidRPr="00957B34">
              <w:rPr>
                <w:sz w:val="22"/>
                <w:szCs w:val="22"/>
              </w:rPr>
              <w:t>z pozycji nr 1 tj. – „Profesjonalny projektor kinowy”</w:t>
            </w:r>
          </w:p>
          <w:p w14:paraId="4B122E47" w14:textId="77777777" w:rsidR="00CF22A2" w:rsidRPr="00957B34" w:rsidRDefault="00CF22A2" w:rsidP="009D7C05">
            <w:pPr>
              <w:pStyle w:val="Specyfikacja"/>
              <w:rPr>
                <w:sz w:val="22"/>
                <w:szCs w:val="22"/>
              </w:rPr>
            </w:pPr>
            <w:r w:rsidRPr="00957B34">
              <w:rPr>
                <w:sz w:val="22"/>
                <w:szCs w:val="22"/>
              </w:rPr>
              <w:t xml:space="preserve">Zmotoryzowany, umożliwiający wyświetlenie obrazu w dwóch formatach kinowych (FLAT/SCOPE). </w:t>
            </w:r>
          </w:p>
          <w:p w14:paraId="138641DF" w14:textId="77777777" w:rsidR="00CF22A2" w:rsidRPr="00957B34" w:rsidRDefault="00CF22A2" w:rsidP="009D7C05">
            <w:pPr>
              <w:pStyle w:val="Specyfikacja"/>
              <w:rPr>
                <w:sz w:val="22"/>
                <w:szCs w:val="22"/>
              </w:rPr>
            </w:pPr>
            <w:r w:rsidRPr="00957B34">
              <w:rPr>
                <w:sz w:val="22"/>
                <w:szCs w:val="22"/>
              </w:rPr>
              <w:t>Ogniskowa odpowiednia dla warunków projekcyjnych: współczynnik projekcji w zakresie co najmniej 2.5:1  –  3.5:1</w:t>
            </w:r>
          </w:p>
        </w:tc>
        <w:tc>
          <w:tcPr>
            <w:tcW w:w="1015" w:type="dxa"/>
            <w:vAlign w:val="center"/>
          </w:tcPr>
          <w:p w14:paraId="2099C6F4" w14:textId="77777777" w:rsidR="00CF22A2" w:rsidRPr="00957B34" w:rsidRDefault="00CF22A2" w:rsidP="009D7C05">
            <w:pPr>
              <w:jc w:val="center"/>
              <w:rPr>
                <w:rFonts w:cstheme="minorHAnsi"/>
                <w:color w:val="000000"/>
              </w:rPr>
            </w:pPr>
            <w:r w:rsidRPr="00957B34">
              <w:rPr>
                <w:rFonts w:cstheme="minorHAnsi"/>
                <w:color w:val="000000"/>
              </w:rPr>
              <w:t>1</w:t>
            </w:r>
          </w:p>
        </w:tc>
        <w:tc>
          <w:tcPr>
            <w:tcW w:w="1286" w:type="dxa"/>
          </w:tcPr>
          <w:p w14:paraId="3C7232CA" w14:textId="77777777" w:rsidR="00CF22A2" w:rsidRPr="00957B34" w:rsidRDefault="00CF22A2" w:rsidP="009D7C05">
            <w:pPr>
              <w:jc w:val="center"/>
              <w:rPr>
                <w:rFonts w:cstheme="minorHAnsi"/>
              </w:rPr>
            </w:pPr>
          </w:p>
        </w:tc>
        <w:tc>
          <w:tcPr>
            <w:tcW w:w="1505" w:type="dxa"/>
          </w:tcPr>
          <w:p w14:paraId="4672484C" w14:textId="55627012" w:rsidR="00CF22A2" w:rsidRPr="00957B34" w:rsidRDefault="00CF22A2" w:rsidP="009D7C05">
            <w:pPr>
              <w:jc w:val="center"/>
              <w:rPr>
                <w:rFonts w:cstheme="minorHAnsi"/>
              </w:rPr>
            </w:pPr>
          </w:p>
        </w:tc>
        <w:tc>
          <w:tcPr>
            <w:tcW w:w="1777" w:type="dxa"/>
          </w:tcPr>
          <w:p w14:paraId="294C544B" w14:textId="77777777" w:rsidR="00CF22A2" w:rsidRPr="00957B34" w:rsidRDefault="00CF22A2" w:rsidP="009D7C05">
            <w:pPr>
              <w:jc w:val="center"/>
              <w:rPr>
                <w:rFonts w:cstheme="minorHAnsi"/>
              </w:rPr>
            </w:pPr>
          </w:p>
        </w:tc>
      </w:tr>
      <w:tr w:rsidR="00CF22A2" w:rsidRPr="00957B34" w14:paraId="1D6F43DA" w14:textId="77777777" w:rsidTr="00993A40">
        <w:tc>
          <w:tcPr>
            <w:tcW w:w="534" w:type="dxa"/>
            <w:vAlign w:val="center"/>
          </w:tcPr>
          <w:p w14:paraId="74866234" w14:textId="77777777" w:rsidR="00CF22A2" w:rsidRPr="00957B34" w:rsidRDefault="00CF22A2" w:rsidP="009D7C05">
            <w:pPr>
              <w:pStyle w:val="Akapitzlist"/>
              <w:numPr>
                <w:ilvl w:val="0"/>
                <w:numId w:val="5"/>
              </w:numPr>
              <w:ind w:left="0" w:firstLine="0"/>
              <w:jc w:val="center"/>
              <w:rPr>
                <w:rFonts w:cstheme="minorHAnsi"/>
                <w:sz w:val="22"/>
                <w:szCs w:val="22"/>
              </w:rPr>
            </w:pPr>
          </w:p>
        </w:tc>
        <w:tc>
          <w:tcPr>
            <w:tcW w:w="2096" w:type="dxa"/>
            <w:vAlign w:val="center"/>
          </w:tcPr>
          <w:p w14:paraId="62725069" w14:textId="77777777" w:rsidR="00CF22A2" w:rsidRPr="00957B34" w:rsidRDefault="00CF22A2" w:rsidP="009D7C05">
            <w:pPr>
              <w:rPr>
                <w:rFonts w:cstheme="minorHAnsi"/>
                <w:color w:val="000000"/>
              </w:rPr>
            </w:pPr>
            <w:r w:rsidRPr="00957B34">
              <w:rPr>
                <w:rFonts w:cstheme="minorHAnsi"/>
                <w:color w:val="000000"/>
              </w:rPr>
              <w:t>Układ do projekcji 3D</w:t>
            </w:r>
          </w:p>
        </w:tc>
        <w:tc>
          <w:tcPr>
            <w:tcW w:w="5781" w:type="dxa"/>
          </w:tcPr>
          <w:p w14:paraId="5683BF29" w14:textId="77777777" w:rsidR="00CF22A2" w:rsidRPr="00957B34" w:rsidRDefault="00CF22A2" w:rsidP="009D7C05">
            <w:pPr>
              <w:pStyle w:val="Specyfikacja"/>
              <w:rPr>
                <w:sz w:val="22"/>
                <w:szCs w:val="22"/>
              </w:rPr>
            </w:pPr>
            <w:r w:rsidRPr="00957B34">
              <w:rPr>
                <w:sz w:val="22"/>
                <w:szCs w:val="22"/>
              </w:rPr>
              <w:t xml:space="preserve">Moduł polaryzacyjny pasywnego systemu 3D. </w:t>
            </w:r>
          </w:p>
          <w:p w14:paraId="17495AC5" w14:textId="77777777" w:rsidR="00CF22A2" w:rsidRPr="00957B34" w:rsidRDefault="00CF22A2" w:rsidP="009D7C05">
            <w:pPr>
              <w:pStyle w:val="Specyfikacja"/>
              <w:rPr>
                <w:sz w:val="22"/>
                <w:szCs w:val="22"/>
              </w:rPr>
            </w:pPr>
            <w:r w:rsidRPr="00957B34">
              <w:rPr>
                <w:sz w:val="22"/>
                <w:szCs w:val="22"/>
              </w:rPr>
              <w:t xml:space="preserve">Odpowiedni dla współpracy z dostarczanym projektorem pracującym w technologii DLP. </w:t>
            </w:r>
          </w:p>
          <w:p w14:paraId="742BE6FE" w14:textId="77777777" w:rsidR="00CF22A2" w:rsidRPr="00957B34" w:rsidRDefault="00CF22A2" w:rsidP="009D7C05">
            <w:pPr>
              <w:pStyle w:val="Specyfikacja"/>
              <w:rPr>
                <w:sz w:val="22"/>
                <w:szCs w:val="22"/>
              </w:rPr>
            </w:pPr>
            <w:r w:rsidRPr="00957B34">
              <w:rPr>
                <w:sz w:val="22"/>
                <w:szCs w:val="22"/>
              </w:rPr>
              <w:t xml:space="preserve">Samoczynne włączanie przy zmianie 2D/3D. </w:t>
            </w:r>
          </w:p>
          <w:p w14:paraId="53499DA7" w14:textId="77777777" w:rsidR="00CF22A2" w:rsidRPr="00957B34" w:rsidRDefault="00CF22A2" w:rsidP="009D7C05">
            <w:pPr>
              <w:pStyle w:val="Specyfikacja"/>
              <w:rPr>
                <w:sz w:val="22"/>
                <w:szCs w:val="22"/>
              </w:rPr>
            </w:pPr>
            <w:r w:rsidRPr="00957B34">
              <w:rPr>
                <w:sz w:val="22"/>
                <w:szCs w:val="22"/>
              </w:rPr>
              <w:t xml:space="preserve">Przystosowany do wyświetlania obrazu 3D w technologii HFR, w tym 2K 3D prędkość 60 </w:t>
            </w:r>
            <w:proofErr w:type="spellStart"/>
            <w:r w:rsidRPr="00957B34">
              <w:rPr>
                <w:sz w:val="22"/>
                <w:szCs w:val="22"/>
              </w:rPr>
              <w:t>fps</w:t>
            </w:r>
            <w:proofErr w:type="spellEnd"/>
            <w:r w:rsidRPr="00957B34">
              <w:rPr>
                <w:sz w:val="22"/>
                <w:szCs w:val="22"/>
              </w:rPr>
              <w:t xml:space="preserve"> dla każdego oka. </w:t>
            </w:r>
          </w:p>
          <w:p w14:paraId="4A31E16A" w14:textId="77777777" w:rsidR="00CF22A2" w:rsidRPr="00957B34" w:rsidRDefault="00CF22A2" w:rsidP="009D7C05">
            <w:pPr>
              <w:pStyle w:val="Specyfikacja"/>
              <w:rPr>
                <w:sz w:val="22"/>
                <w:szCs w:val="22"/>
              </w:rPr>
            </w:pPr>
            <w:r w:rsidRPr="00957B34">
              <w:rPr>
                <w:sz w:val="22"/>
                <w:szCs w:val="22"/>
              </w:rPr>
              <w:t>Kompatybilny z dostarczanymi okularami 3D.</w:t>
            </w:r>
          </w:p>
        </w:tc>
        <w:tc>
          <w:tcPr>
            <w:tcW w:w="1015" w:type="dxa"/>
            <w:vAlign w:val="center"/>
          </w:tcPr>
          <w:p w14:paraId="76A17FDD" w14:textId="77777777" w:rsidR="00CF22A2" w:rsidRPr="00957B34" w:rsidRDefault="00CF22A2" w:rsidP="009D7C05">
            <w:pPr>
              <w:jc w:val="center"/>
              <w:rPr>
                <w:rFonts w:cstheme="minorHAnsi"/>
                <w:color w:val="000000"/>
              </w:rPr>
            </w:pPr>
            <w:r w:rsidRPr="00957B34">
              <w:rPr>
                <w:rFonts w:cstheme="minorHAnsi"/>
                <w:color w:val="000000"/>
              </w:rPr>
              <w:t>1</w:t>
            </w:r>
          </w:p>
        </w:tc>
        <w:tc>
          <w:tcPr>
            <w:tcW w:w="1286" w:type="dxa"/>
          </w:tcPr>
          <w:p w14:paraId="7043A007" w14:textId="77777777" w:rsidR="00CF22A2" w:rsidRPr="00957B34" w:rsidRDefault="00CF22A2" w:rsidP="009D7C05">
            <w:pPr>
              <w:jc w:val="center"/>
              <w:rPr>
                <w:rFonts w:cstheme="minorHAnsi"/>
              </w:rPr>
            </w:pPr>
          </w:p>
        </w:tc>
        <w:tc>
          <w:tcPr>
            <w:tcW w:w="1505" w:type="dxa"/>
          </w:tcPr>
          <w:p w14:paraId="2CB331C1" w14:textId="04133778" w:rsidR="00CF22A2" w:rsidRPr="00957B34" w:rsidRDefault="00CF22A2" w:rsidP="009D7C05">
            <w:pPr>
              <w:jc w:val="center"/>
              <w:rPr>
                <w:rFonts w:cstheme="minorHAnsi"/>
              </w:rPr>
            </w:pPr>
          </w:p>
        </w:tc>
        <w:tc>
          <w:tcPr>
            <w:tcW w:w="1777" w:type="dxa"/>
          </w:tcPr>
          <w:p w14:paraId="71888550" w14:textId="77777777" w:rsidR="00CF22A2" w:rsidRPr="00957B34" w:rsidRDefault="00CF22A2" w:rsidP="009D7C05">
            <w:pPr>
              <w:jc w:val="center"/>
              <w:rPr>
                <w:rFonts w:cstheme="minorHAnsi"/>
              </w:rPr>
            </w:pPr>
          </w:p>
        </w:tc>
      </w:tr>
      <w:tr w:rsidR="00CF22A2" w:rsidRPr="00957B34" w14:paraId="1B1C746F" w14:textId="77777777" w:rsidTr="00993A40">
        <w:tc>
          <w:tcPr>
            <w:tcW w:w="534" w:type="dxa"/>
            <w:vAlign w:val="center"/>
          </w:tcPr>
          <w:p w14:paraId="508ACA5A" w14:textId="77777777" w:rsidR="00CF22A2" w:rsidRPr="00957B34" w:rsidRDefault="00CF22A2" w:rsidP="009D7C05">
            <w:pPr>
              <w:pStyle w:val="Akapitzlist"/>
              <w:numPr>
                <w:ilvl w:val="0"/>
                <w:numId w:val="5"/>
              </w:numPr>
              <w:ind w:left="0" w:firstLine="0"/>
              <w:jc w:val="center"/>
              <w:rPr>
                <w:rFonts w:cstheme="minorHAnsi"/>
                <w:sz w:val="22"/>
                <w:szCs w:val="22"/>
              </w:rPr>
            </w:pPr>
          </w:p>
        </w:tc>
        <w:tc>
          <w:tcPr>
            <w:tcW w:w="2096" w:type="dxa"/>
            <w:vAlign w:val="center"/>
          </w:tcPr>
          <w:p w14:paraId="7781B576" w14:textId="77777777" w:rsidR="00CF22A2" w:rsidRPr="00957B34" w:rsidRDefault="00CF22A2" w:rsidP="009D7C05">
            <w:pPr>
              <w:rPr>
                <w:rFonts w:cstheme="minorHAnsi"/>
                <w:color w:val="000000"/>
              </w:rPr>
            </w:pPr>
            <w:r w:rsidRPr="00957B34">
              <w:rPr>
                <w:rFonts w:cstheme="minorHAnsi"/>
                <w:color w:val="000000"/>
              </w:rPr>
              <w:t>Procesor dźwięku kinowego</w:t>
            </w:r>
          </w:p>
        </w:tc>
        <w:tc>
          <w:tcPr>
            <w:tcW w:w="5781" w:type="dxa"/>
          </w:tcPr>
          <w:p w14:paraId="461B56BE" w14:textId="77777777" w:rsidR="00CF22A2" w:rsidRPr="00957B34" w:rsidRDefault="00CF22A2" w:rsidP="009D7C05">
            <w:pPr>
              <w:pStyle w:val="Specyfikacja"/>
              <w:rPr>
                <w:sz w:val="22"/>
                <w:szCs w:val="22"/>
              </w:rPr>
            </w:pPr>
            <w:r w:rsidRPr="00957B34">
              <w:rPr>
                <w:sz w:val="22"/>
                <w:szCs w:val="22"/>
              </w:rPr>
              <w:t xml:space="preserve">Cyfrowy procesor dźwięku kinowego z wbudowanym monitorem kontrolno-odsłuchowym. </w:t>
            </w:r>
          </w:p>
          <w:p w14:paraId="21DBA000" w14:textId="77777777" w:rsidR="00CF22A2" w:rsidRPr="00957B34" w:rsidRDefault="00CF22A2" w:rsidP="009D7C05">
            <w:pPr>
              <w:pStyle w:val="Specyfikacja"/>
              <w:rPr>
                <w:sz w:val="22"/>
                <w:szCs w:val="22"/>
              </w:rPr>
            </w:pPr>
            <w:r w:rsidRPr="00957B34">
              <w:rPr>
                <w:sz w:val="22"/>
                <w:szCs w:val="22"/>
              </w:rPr>
              <w:t xml:space="preserve">Procesor wspierający dekodowanie Dolby </w:t>
            </w:r>
            <w:proofErr w:type="spellStart"/>
            <w:r w:rsidRPr="00957B34">
              <w:rPr>
                <w:sz w:val="22"/>
                <w:szCs w:val="22"/>
              </w:rPr>
              <w:t>Surround</w:t>
            </w:r>
            <w:proofErr w:type="spellEnd"/>
            <w:r w:rsidRPr="00957B34">
              <w:rPr>
                <w:sz w:val="22"/>
                <w:szCs w:val="22"/>
              </w:rPr>
              <w:t xml:space="preserve"> 7.1, Dolby </w:t>
            </w:r>
            <w:proofErr w:type="spellStart"/>
            <w:r w:rsidRPr="00957B34">
              <w:rPr>
                <w:sz w:val="22"/>
                <w:szCs w:val="22"/>
              </w:rPr>
              <w:t>Surround</w:t>
            </w:r>
            <w:proofErr w:type="spellEnd"/>
            <w:r w:rsidRPr="00957B34">
              <w:rPr>
                <w:sz w:val="22"/>
                <w:szCs w:val="22"/>
              </w:rPr>
              <w:t xml:space="preserve"> 5.1, Dolby ATMOS (opcja - możliwość </w:t>
            </w:r>
            <w:proofErr w:type="spellStart"/>
            <w:r w:rsidRPr="00957B34">
              <w:rPr>
                <w:sz w:val="22"/>
                <w:szCs w:val="22"/>
              </w:rPr>
              <w:t>rozszrzenia</w:t>
            </w:r>
            <w:proofErr w:type="spellEnd"/>
            <w:r w:rsidRPr="00957B34">
              <w:rPr>
                <w:sz w:val="22"/>
                <w:szCs w:val="22"/>
              </w:rPr>
              <w:t>).</w:t>
            </w:r>
          </w:p>
          <w:p w14:paraId="0195E5D6" w14:textId="77777777" w:rsidR="00CF22A2" w:rsidRPr="00957B34" w:rsidRDefault="00CF22A2" w:rsidP="009D7C05">
            <w:pPr>
              <w:pStyle w:val="Specyfikacja"/>
              <w:rPr>
                <w:sz w:val="22"/>
                <w:szCs w:val="22"/>
              </w:rPr>
            </w:pPr>
            <w:r w:rsidRPr="00957B34">
              <w:rPr>
                <w:sz w:val="22"/>
                <w:szCs w:val="22"/>
              </w:rPr>
              <w:t xml:space="preserve">Umożliwiający reprodukcję dźwięku w formatach Dolby Digital Plus™, Dolby </w:t>
            </w:r>
            <w:proofErr w:type="spellStart"/>
            <w:r w:rsidRPr="00957B34">
              <w:rPr>
                <w:sz w:val="22"/>
                <w:szCs w:val="22"/>
              </w:rPr>
              <w:t>TrueHD</w:t>
            </w:r>
            <w:proofErr w:type="spellEnd"/>
            <w:r w:rsidRPr="00957B34">
              <w:rPr>
                <w:sz w:val="22"/>
                <w:szCs w:val="22"/>
              </w:rPr>
              <w:t xml:space="preserve"> - wsparcie dla strumienia </w:t>
            </w:r>
            <w:proofErr w:type="spellStart"/>
            <w:r w:rsidRPr="00957B34">
              <w:rPr>
                <w:sz w:val="22"/>
                <w:szCs w:val="22"/>
              </w:rPr>
              <w:t>Atmos</w:t>
            </w:r>
            <w:proofErr w:type="spellEnd"/>
            <w:r w:rsidRPr="00957B34">
              <w:rPr>
                <w:sz w:val="22"/>
                <w:szCs w:val="22"/>
              </w:rPr>
              <w:t xml:space="preserve"> rozwiązań konsumenckich przez HDMI.</w:t>
            </w:r>
          </w:p>
          <w:p w14:paraId="6E9F014E" w14:textId="77777777" w:rsidR="00CF22A2" w:rsidRPr="00957B34" w:rsidRDefault="00CF22A2" w:rsidP="009D7C05">
            <w:pPr>
              <w:pStyle w:val="Specyfikacja"/>
              <w:rPr>
                <w:sz w:val="22"/>
                <w:szCs w:val="22"/>
              </w:rPr>
            </w:pPr>
            <w:r w:rsidRPr="00957B34">
              <w:rPr>
                <w:sz w:val="22"/>
                <w:szCs w:val="22"/>
              </w:rPr>
              <w:t xml:space="preserve">Wejścia sygnałowe: wielokanałowe 8 x AES-3 (2 x RJ45) dla serwera kinowego DCI, 2 x AES-3 (BNC) dla źródeł alternatywnych, 2 x analog (RCA), 1 x HDMI 2.0 IN, 1 x wejście mikrofonowe. </w:t>
            </w:r>
          </w:p>
          <w:p w14:paraId="650200E0" w14:textId="77777777" w:rsidR="00CF22A2" w:rsidRPr="00957B34" w:rsidRDefault="00CF22A2" w:rsidP="009D7C05">
            <w:pPr>
              <w:pStyle w:val="Specyfikacja"/>
              <w:rPr>
                <w:sz w:val="22"/>
                <w:szCs w:val="22"/>
              </w:rPr>
            </w:pPr>
            <w:r w:rsidRPr="00957B34">
              <w:rPr>
                <w:sz w:val="22"/>
                <w:szCs w:val="22"/>
              </w:rPr>
              <w:t xml:space="preserve">Nie mniej niż 16 wyjść audio symetrycznych (2 x DB25). </w:t>
            </w:r>
          </w:p>
          <w:p w14:paraId="18E87A34" w14:textId="77777777" w:rsidR="00CF22A2" w:rsidRPr="00957B34" w:rsidRDefault="00CF22A2" w:rsidP="009D7C05">
            <w:pPr>
              <w:pStyle w:val="Specyfikacja"/>
              <w:rPr>
                <w:sz w:val="22"/>
                <w:szCs w:val="22"/>
              </w:rPr>
            </w:pPr>
            <w:r w:rsidRPr="00957B34">
              <w:rPr>
                <w:sz w:val="22"/>
                <w:szCs w:val="22"/>
              </w:rPr>
              <w:t xml:space="preserve">Obsługa protokołów sieciowych audio (transfer sygnałów wyjściowych w postaci cyfrowej do pozostałych elementów systemu nagłośnienia). </w:t>
            </w:r>
          </w:p>
          <w:p w14:paraId="29A4D4CA" w14:textId="77777777" w:rsidR="00CF22A2" w:rsidRPr="00957B34" w:rsidRDefault="00CF22A2" w:rsidP="009D7C05">
            <w:pPr>
              <w:pStyle w:val="Specyfikacja"/>
              <w:rPr>
                <w:sz w:val="22"/>
                <w:szCs w:val="22"/>
              </w:rPr>
            </w:pPr>
            <w:r w:rsidRPr="00957B34">
              <w:rPr>
                <w:sz w:val="22"/>
                <w:szCs w:val="22"/>
              </w:rPr>
              <w:t xml:space="preserve">Dla torów wyjściowych zapewniona optymalizacja w postaci obróbki amplitudowej, czasowej, częstotliwościowej z wykorzystaniem wbudowanych </w:t>
            </w:r>
            <w:r w:rsidRPr="00957B34">
              <w:rPr>
                <w:sz w:val="22"/>
                <w:szCs w:val="22"/>
              </w:rPr>
              <w:lastRenderedPageBreak/>
              <w:t xml:space="preserve">narzędzi i procedur pomiarowych. EQ w rozdzielczości 1/12 oktawy. </w:t>
            </w:r>
          </w:p>
          <w:p w14:paraId="33841031" w14:textId="77777777" w:rsidR="00CF22A2" w:rsidRPr="00957B34" w:rsidRDefault="00CF22A2" w:rsidP="009D7C05">
            <w:pPr>
              <w:pStyle w:val="Specyfikacja"/>
              <w:rPr>
                <w:sz w:val="22"/>
                <w:szCs w:val="22"/>
              </w:rPr>
            </w:pPr>
            <w:r w:rsidRPr="00957B34">
              <w:rPr>
                <w:sz w:val="22"/>
                <w:szCs w:val="22"/>
              </w:rPr>
              <w:t>Interfejs panelu przedniego z ekranem dotykowym, interfejs użytkownika WWW do zdalnej konfiguracji i sterowania.</w:t>
            </w:r>
          </w:p>
          <w:p w14:paraId="6C6DF43A" w14:textId="77777777" w:rsidR="00CF22A2" w:rsidRPr="00957B34" w:rsidRDefault="00CF22A2" w:rsidP="009D7C05">
            <w:pPr>
              <w:pStyle w:val="Specyfikacja"/>
              <w:rPr>
                <w:sz w:val="22"/>
                <w:szCs w:val="22"/>
              </w:rPr>
            </w:pPr>
            <w:r w:rsidRPr="00957B34">
              <w:rPr>
                <w:sz w:val="22"/>
                <w:szCs w:val="22"/>
              </w:rPr>
              <w:t>Wbudowane złącze: Ethernet (1000Base-T / RJ-45); HDMI 2.0 OUT; USB 3.0 oraz DB-9 (RS232, kompatybilność ze standardem ASCII).</w:t>
            </w:r>
          </w:p>
        </w:tc>
        <w:tc>
          <w:tcPr>
            <w:tcW w:w="1015" w:type="dxa"/>
            <w:vAlign w:val="center"/>
          </w:tcPr>
          <w:p w14:paraId="513F3966" w14:textId="77777777" w:rsidR="00CF22A2" w:rsidRPr="00957B34" w:rsidRDefault="00CF22A2" w:rsidP="009D7C05">
            <w:pPr>
              <w:jc w:val="center"/>
              <w:rPr>
                <w:rFonts w:cstheme="minorHAnsi"/>
                <w:color w:val="000000"/>
              </w:rPr>
            </w:pPr>
            <w:r w:rsidRPr="00957B34">
              <w:rPr>
                <w:rFonts w:cstheme="minorHAnsi"/>
                <w:color w:val="000000"/>
              </w:rPr>
              <w:lastRenderedPageBreak/>
              <w:t>1</w:t>
            </w:r>
          </w:p>
        </w:tc>
        <w:tc>
          <w:tcPr>
            <w:tcW w:w="1286" w:type="dxa"/>
          </w:tcPr>
          <w:p w14:paraId="7416F1A8" w14:textId="77777777" w:rsidR="00CF22A2" w:rsidRPr="00957B34" w:rsidRDefault="00CF22A2" w:rsidP="009D7C05">
            <w:pPr>
              <w:jc w:val="center"/>
              <w:rPr>
                <w:rFonts w:cstheme="minorHAnsi"/>
              </w:rPr>
            </w:pPr>
          </w:p>
        </w:tc>
        <w:tc>
          <w:tcPr>
            <w:tcW w:w="1505" w:type="dxa"/>
          </w:tcPr>
          <w:p w14:paraId="0189E04A" w14:textId="6D5F178A" w:rsidR="00CF22A2" w:rsidRPr="00957B34" w:rsidRDefault="00CF22A2" w:rsidP="009D7C05">
            <w:pPr>
              <w:jc w:val="center"/>
              <w:rPr>
                <w:rFonts w:cstheme="minorHAnsi"/>
              </w:rPr>
            </w:pPr>
          </w:p>
        </w:tc>
        <w:tc>
          <w:tcPr>
            <w:tcW w:w="1777" w:type="dxa"/>
          </w:tcPr>
          <w:p w14:paraId="216E2F62" w14:textId="77777777" w:rsidR="00CF22A2" w:rsidRPr="00957B34" w:rsidRDefault="00CF22A2" w:rsidP="009D7C05">
            <w:pPr>
              <w:jc w:val="center"/>
              <w:rPr>
                <w:rFonts w:cstheme="minorHAnsi"/>
              </w:rPr>
            </w:pPr>
          </w:p>
        </w:tc>
      </w:tr>
      <w:tr w:rsidR="00CF22A2" w:rsidRPr="00957B34" w14:paraId="03B3F086" w14:textId="77777777" w:rsidTr="00993A40">
        <w:tc>
          <w:tcPr>
            <w:tcW w:w="534" w:type="dxa"/>
            <w:vAlign w:val="center"/>
          </w:tcPr>
          <w:p w14:paraId="2DAB7D49" w14:textId="77777777" w:rsidR="00CF22A2" w:rsidRPr="00957B34" w:rsidRDefault="00CF22A2" w:rsidP="009D7C05">
            <w:pPr>
              <w:pStyle w:val="Akapitzlist"/>
              <w:numPr>
                <w:ilvl w:val="0"/>
                <w:numId w:val="5"/>
              </w:numPr>
              <w:ind w:left="0" w:firstLine="0"/>
              <w:jc w:val="center"/>
              <w:rPr>
                <w:rFonts w:cstheme="minorHAnsi"/>
                <w:sz w:val="22"/>
                <w:szCs w:val="22"/>
              </w:rPr>
            </w:pPr>
          </w:p>
        </w:tc>
        <w:tc>
          <w:tcPr>
            <w:tcW w:w="2096" w:type="dxa"/>
            <w:vAlign w:val="center"/>
          </w:tcPr>
          <w:p w14:paraId="26F22922" w14:textId="77777777" w:rsidR="00CF22A2" w:rsidRPr="00957B34" w:rsidRDefault="00CF22A2" w:rsidP="009D7C05">
            <w:pPr>
              <w:rPr>
                <w:rFonts w:cstheme="minorHAnsi"/>
                <w:color w:val="000000"/>
              </w:rPr>
            </w:pPr>
            <w:r w:rsidRPr="00957B34">
              <w:rPr>
                <w:rFonts w:cstheme="minorHAnsi"/>
                <w:color w:val="000000"/>
              </w:rPr>
              <w:t xml:space="preserve">Stolik/szafka pod projektor z miejscem na montaż serwera </w:t>
            </w:r>
          </w:p>
        </w:tc>
        <w:tc>
          <w:tcPr>
            <w:tcW w:w="5781" w:type="dxa"/>
          </w:tcPr>
          <w:p w14:paraId="3320C3BF" w14:textId="77777777" w:rsidR="00CF22A2" w:rsidRPr="00957B34" w:rsidRDefault="00CF22A2" w:rsidP="009D7C05">
            <w:pPr>
              <w:pStyle w:val="Specyfikacja"/>
              <w:rPr>
                <w:sz w:val="22"/>
                <w:szCs w:val="22"/>
              </w:rPr>
            </w:pPr>
            <w:r w:rsidRPr="00957B34">
              <w:rPr>
                <w:sz w:val="22"/>
                <w:szCs w:val="22"/>
              </w:rPr>
              <w:t xml:space="preserve">Platforma umożliwiająca montaż projektora kinowego. </w:t>
            </w:r>
          </w:p>
          <w:p w14:paraId="0B025609" w14:textId="437166BA" w:rsidR="00CF22A2" w:rsidRPr="00957B34" w:rsidRDefault="00CF22A2" w:rsidP="005257E4">
            <w:pPr>
              <w:pStyle w:val="Specyfikacja"/>
              <w:rPr>
                <w:sz w:val="22"/>
                <w:szCs w:val="22"/>
              </w:rPr>
            </w:pPr>
            <w:r w:rsidRPr="00957B34">
              <w:rPr>
                <w:sz w:val="22"/>
                <w:szCs w:val="22"/>
              </w:rPr>
              <w:t xml:space="preserve">masywny stolik/szafka (waga </w:t>
            </w:r>
            <w:r w:rsidR="00330A54" w:rsidRPr="00957B34">
              <w:rPr>
                <w:sz w:val="22"/>
                <w:szCs w:val="22"/>
              </w:rPr>
              <w:t xml:space="preserve">{nośność do 120 kg}  </w:t>
            </w:r>
            <w:r w:rsidRPr="00957B34">
              <w:rPr>
                <w:sz w:val="22"/>
                <w:szCs w:val="22"/>
              </w:rPr>
              <w:t xml:space="preserve">zapewniająca stabilność w przypadku niekontrolowanego uderzenia i w konsekwencji przesunięcia/zmiany położenia), </w:t>
            </w:r>
          </w:p>
          <w:p w14:paraId="73AB58B7" w14:textId="77777777" w:rsidR="00CF22A2" w:rsidRPr="00957B34" w:rsidRDefault="00CF22A2" w:rsidP="009D7C05">
            <w:pPr>
              <w:pStyle w:val="Specyfikacja"/>
              <w:rPr>
                <w:sz w:val="22"/>
                <w:szCs w:val="22"/>
              </w:rPr>
            </w:pPr>
            <w:r w:rsidRPr="00957B34">
              <w:rPr>
                <w:sz w:val="22"/>
                <w:szCs w:val="22"/>
              </w:rPr>
              <w:t xml:space="preserve">Regulowany kąt pochylenia blatu, przestrzeń montażowa dla urządzeń min. 15 U. </w:t>
            </w:r>
          </w:p>
          <w:p w14:paraId="0F776AF1" w14:textId="77777777" w:rsidR="00CF22A2" w:rsidRPr="00957B34" w:rsidRDefault="00CF22A2" w:rsidP="002C0172">
            <w:pPr>
              <w:pStyle w:val="Specyfikacja"/>
              <w:rPr>
                <w:sz w:val="22"/>
                <w:szCs w:val="22"/>
              </w:rPr>
            </w:pPr>
            <w:r w:rsidRPr="00957B34">
              <w:rPr>
                <w:sz w:val="22"/>
                <w:szCs w:val="22"/>
              </w:rPr>
              <w:t>Regulowane nóżki (kalibracja poziomu)</w:t>
            </w:r>
          </w:p>
          <w:p w14:paraId="734E648F" w14:textId="77777777" w:rsidR="00CF22A2" w:rsidRPr="00957B34" w:rsidRDefault="00CF22A2" w:rsidP="005257E4">
            <w:pPr>
              <w:pStyle w:val="Specyfikacja"/>
              <w:rPr>
                <w:sz w:val="22"/>
                <w:szCs w:val="22"/>
              </w:rPr>
            </w:pPr>
            <w:r w:rsidRPr="00957B34">
              <w:rPr>
                <w:sz w:val="22"/>
                <w:szCs w:val="22"/>
              </w:rPr>
              <w:t>materiał: konstrukcja metalowa, drewno/laminat (blaty),</w:t>
            </w:r>
          </w:p>
          <w:p w14:paraId="2174A6F4" w14:textId="77777777" w:rsidR="00CF22A2" w:rsidRPr="00957B34" w:rsidRDefault="00CF22A2" w:rsidP="005257E4">
            <w:pPr>
              <w:pStyle w:val="Specyfikacja"/>
              <w:rPr>
                <w:sz w:val="22"/>
                <w:szCs w:val="22"/>
              </w:rPr>
            </w:pPr>
            <w:r w:rsidRPr="00957B34">
              <w:rPr>
                <w:sz w:val="22"/>
                <w:szCs w:val="22"/>
              </w:rPr>
              <w:t>minimum trzy półki:</w:t>
            </w:r>
          </w:p>
          <w:p w14:paraId="1335B2CA" w14:textId="77777777" w:rsidR="00CF22A2" w:rsidRPr="00957B34" w:rsidRDefault="00CF22A2" w:rsidP="005257E4">
            <w:pPr>
              <w:pStyle w:val="Specyfikacja"/>
              <w:numPr>
                <w:ilvl w:val="1"/>
                <w:numId w:val="7"/>
              </w:numPr>
              <w:rPr>
                <w:sz w:val="22"/>
                <w:szCs w:val="22"/>
              </w:rPr>
            </w:pPr>
            <w:r w:rsidRPr="00957B34">
              <w:rPr>
                <w:sz w:val="22"/>
                <w:szCs w:val="22"/>
              </w:rPr>
              <w:t>półka na projektor</w:t>
            </w:r>
          </w:p>
          <w:p w14:paraId="0E18A230" w14:textId="77777777" w:rsidR="00CF22A2" w:rsidRPr="00957B34" w:rsidRDefault="00CF22A2" w:rsidP="005257E4">
            <w:pPr>
              <w:pStyle w:val="Specyfikacja"/>
              <w:numPr>
                <w:ilvl w:val="1"/>
                <w:numId w:val="7"/>
              </w:numPr>
              <w:rPr>
                <w:sz w:val="22"/>
                <w:szCs w:val="22"/>
              </w:rPr>
            </w:pPr>
            <w:r w:rsidRPr="00957B34">
              <w:rPr>
                <w:sz w:val="22"/>
                <w:szCs w:val="22"/>
              </w:rPr>
              <w:t>półka na serwer</w:t>
            </w:r>
          </w:p>
          <w:p w14:paraId="6212C4C2" w14:textId="77777777" w:rsidR="00CF22A2" w:rsidRPr="00957B34" w:rsidRDefault="00CF22A2" w:rsidP="00302BE2">
            <w:pPr>
              <w:pStyle w:val="Specyfikacja"/>
              <w:numPr>
                <w:ilvl w:val="1"/>
                <w:numId w:val="7"/>
              </w:numPr>
              <w:rPr>
                <w:sz w:val="22"/>
                <w:szCs w:val="22"/>
              </w:rPr>
            </w:pPr>
            <w:r w:rsidRPr="00957B34">
              <w:rPr>
                <w:sz w:val="22"/>
                <w:szCs w:val="22"/>
              </w:rPr>
              <w:t>półka na akcesoria</w:t>
            </w:r>
          </w:p>
        </w:tc>
        <w:tc>
          <w:tcPr>
            <w:tcW w:w="1015" w:type="dxa"/>
            <w:vAlign w:val="center"/>
          </w:tcPr>
          <w:p w14:paraId="05131E99" w14:textId="77777777" w:rsidR="00CF22A2" w:rsidRPr="00957B34" w:rsidRDefault="00CF22A2" w:rsidP="009D7C05">
            <w:pPr>
              <w:jc w:val="center"/>
              <w:rPr>
                <w:rFonts w:cstheme="minorHAnsi"/>
                <w:color w:val="000000"/>
              </w:rPr>
            </w:pPr>
            <w:r w:rsidRPr="00957B34">
              <w:rPr>
                <w:rFonts w:cstheme="minorHAnsi"/>
                <w:color w:val="000000"/>
              </w:rPr>
              <w:t>1</w:t>
            </w:r>
          </w:p>
        </w:tc>
        <w:tc>
          <w:tcPr>
            <w:tcW w:w="1286" w:type="dxa"/>
          </w:tcPr>
          <w:p w14:paraId="041189E6" w14:textId="77777777" w:rsidR="00CF22A2" w:rsidRPr="00957B34" w:rsidRDefault="00CF22A2" w:rsidP="009D7C05">
            <w:pPr>
              <w:jc w:val="center"/>
              <w:rPr>
                <w:rFonts w:cstheme="minorHAnsi"/>
              </w:rPr>
            </w:pPr>
          </w:p>
        </w:tc>
        <w:tc>
          <w:tcPr>
            <w:tcW w:w="1505" w:type="dxa"/>
          </w:tcPr>
          <w:p w14:paraId="49897812" w14:textId="2F41A2DB" w:rsidR="00CF22A2" w:rsidRPr="00957B34" w:rsidRDefault="00CF22A2" w:rsidP="009D7C05">
            <w:pPr>
              <w:jc w:val="center"/>
              <w:rPr>
                <w:rFonts w:cstheme="minorHAnsi"/>
              </w:rPr>
            </w:pPr>
          </w:p>
        </w:tc>
        <w:tc>
          <w:tcPr>
            <w:tcW w:w="1777" w:type="dxa"/>
          </w:tcPr>
          <w:p w14:paraId="39D035FD" w14:textId="77777777" w:rsidR="00CF22A2" w:rsidRPr="00957B34" w:rsidRDefault="00CF22A2" w:rsidP="009D7C05">
            <w:pPr>
              <w:jc w:val="center"/>
              <w:rPr>
                <w:rFonts w:cstheme="minorHAnsi"/>
              </w:rPr>
            </w:pPr>
          </w:p>
        </w:tc>
      </w:tr>
      <w:tr w:rsidR="00CF22A2" w:rsidRPr="00957B34" w14:paraId="18E9D9D0" w14:textId="77777777" w:rsidTr="00993A40">
        <w:tc>
          <w:tcPr>
            <w:tcW w:w="534" w:type="dxa"/>
            <w:vAlign w:val="center"/>
          </w:tcPr>
          <w:p w14:paraId="291EEE57" w14:textId="77777777" w:rsidR="00CF22A2" w:rsidRPr="00957B34" w:rsidRDefault="00CF22A2" w:rsidP="009D7C05">
            <w:pPr>
              <w:pStyle w:val="Akapitzlist"/>
              <w:numPr>
                <w:ilvl w:val="0"/>
                <w:numId w:val="5"/>
              </w:numPr>
              <w:ind w:left="0" w:firstLine="0"/>
              <w:jc w:val="center"/>
              <w:rPr>
                <w:rFonts w:cstheme="minorHAnsi"/>
                <w:sz w:val="22"/>
                <w:szCs w:val="22"/>
              </w:rPr>
            </w:pPr>
          </w:p>
        </w:tc>
        <w:tc>
          <w:tcPr>
            <w:tcW w:w="2096" w:type="dxa"/>
            <w:vAlign w:val="center"/>
          </w:tcPr>
          <w:p w14:paraId="22AA5926" w14:textId="77777777" w:rsidR="00CF22A2" w:rsidRPr="00957B34" w:rsidRDefault="00CF22A2" w:rsidP="009D7C05">
            <w:pPr>
              <w:rPr>
                <w:rFonts w:cstheme="minorHAnsi"/>
                <w:color w:val="000000"/>
              </w:rPr>
            </w:pPr>
            <w:r w:rsidRPr="00957B34">
              <w:rPr>
                <w:rFonts w:cstheme="minorHAnsi"/>
                <w:color w:val="000000"/>
              </w:rPr>
              <w:t>Okulary do projekcji pasywnej 3D</w:t>
            </w:r>
          </w:p>
        </w:tc>
        <w:tc>
          <w:tcPr>
            <w:tcW w:w="5781" w:type="dxa"/>
          </w:tcPr>
          <w:p w14:paraId="7C2ABC9A" w14:textId="77777777" w:rsidR="00CF22A2" w:rsidRPr="00957B34" w:rsidRDefault="00CF22A2" w:rsidP="009D7C05">
            <w:pPr>
              <w:pStyle w:val="Specyfikacja"/>
              <w:rPr>
                <w:sz w:val="22"/>
                <w:szCs w:val="22"/>
              </w:rPr>
            </w:pPr>
            <w:r w:rsidRPr="00957B34">
              <w:rPr>
                <w:sz w:val="22"/>
                <w:szCs w:val="22"/>
              </w:rPr>
              <w:t>Okulary 3D odpowiednie dla projekcji w technologii pasywnych systemów polaryzacyjnych 3D. Kompatybilne z dostarczanym rozwiązaniem projekcji 3D.</w:t>
            </w:r>
          </w:p>
        </w:tc>
        <w:tc>
          <w:tcPr>
            <w:tcW w:w="1015" w:type="dxa"/>
            <w:vAlign w:val="center"/>
          </w:tcPr>
          <w:p w14:paraId="0E9249D3" w14:textId="77777777" w:rsidR="00CF22A2" w:rsidRPr="00957B34" w:rsidRDefault="00CF22A2" w:rsidP="009D7C05">
            <w:pPr>
              <w:jc w:val="center"/>
              <w:rPr>
                <w:rFonts w:cstheme="minorHAnsi"/>
                <w:color w:val="000000"/>
              </w:rPr>
            </w:pPr>
            <w:r w:rsidRPr="00957B34">
              <w:rPr>
                <w:rFonts w:cstheme="minorHAnsi"/>
                <w:color w:val="000000"/>
              </w:rPr>
              <w:t>2000</w:t>
            </w:r>
          </w:p>
        </w:tc>
        <w:tc>
          <w:tcPr>
            <w:tcW w:w="1286" w:type="dxa"/>
          </w:tcPr>
          <w:p w14:paraId="54AD6966" w14:textId="77777777" w:rsidR="00CF22A2" w:rsidRPr="00957B34" w:rsidRDefault="00CF22A2" w:rsidP="009D7C05">
            <w:pPr>
              <w:jc w:val="center"/>
              <w:rPr>
                <w:rFonts w:cstheme="minorHAnsi"/>
              </w:rPr>
            </w:pPr>
          </w:p>
        </w:tc>
        <w:tc>
          <w:tcPr>
            <w:tcW w:w="1505" w:type="dxa"/>
          </w:tcPr>
          <w:p w14:paraId="1D26CA18" w14:textId="2FE3E3F8" w:rsidR="00CF22A2" w:rsidRPr="00957B34" w:rsidRDefault="00CF22A2" w:rsidP="009D7C05">
            <w:pPr>
              <w:jc w:val="center"/>
              <w:rPr>
                <w:rFonts w:cstheme="minorHAnsi"/>
              </w:rPr>
            </w:pPr>
          </w:p>
        </w:tc>
        <w:tc>
          <w:tcPr>
            <w:tcW w:w="1777" w:type="dxa"/>
          </w:tcPr>
          <w:p w14:paraId="7423B529" w14:textId="77777777" w:rsidR="00CF22A2" w:rsidRPr="00957B34" w:rsidRDefault="00CF22A2" w:rsidP="009D7C05">
            <w:pPr>
              <w:jc w:val="center"/>
              <w:rPr>
                <w:rFonts w:cstheme="minorHAnsi"/>
              </w:rPr>
            </w:pPr>
          </w:p>
        </w:tc>
      </w:tr>
      <w:tr w:rsidR="00CF22A2" w:rsidRPr="00957B34" w14:paraId="5EB554D3" w14:textId="77777777" w:rsidTr="00993A40">
        <w:tc>
          <w:tcPr>
            <w:tcW w:w="534" w:type="dxa"/>
            <w:vAlign w:val="center"/>
          </w:tcPr>
          <w:p w14:paraId="5E55B409" w14:textId="77777777" w:rsidR="00CF22A2" w:rsidRPr="00957B34" w:rsidRDefault="00CF22A2" w:rsidP="009D7C05">
            <w:pPr>
              <w:pStyle w:val="Akapitzlist"/>
              <w:numPr>
                <w:ilvl w:val="0"/>
                <w:numId w:val="5"/>
              </w:numPr>
              <w:ind w:left="0" w:firstLine="0"/>
              <w:jc w:val="center"/>
              <w:rPr>
                <w:rFonts w:cstheme="minorHAnsi"/>
                <w:sz w:val="22"/>
                <w:szCs w:val="22"/>
              </w:rPr>
            </w:pPr>
          </w:p>
        </w:tc>
        <w:tc>
          <w:tcPr>
            <w:tcW w:w="2096" w:type="dxa"/>
            <w:vAlign w:val="center"/>
          </w:tcPr>
          <w:p w14:paraId="18E8B54F" w14:textId="77777777" w:rsidR="00CF22A2" w:rsidRPr="00957B34" w:rsidRDefault="00CF22A2" w:rsidP="009D7C05">
            <w:pPr>
              <w:rPr>
                <w:rFonts w:cstheme="minorHAnsi"/>
                <w:color w:val="000000"/>
              </w:rPr>
            </w:pPr>
            <w:proofErr w:type="spellStart"/>
            <w:r w:rsidRPr="00957B34">
              <w:rPr>
                <w:rFonts w:cstheme="minorHAnsi"/>
                <w:color w:val="000000"/>
              </w:rPr>
              <w:t>Subwoofer</w:t>
            </w:r>
            <w:proofErr w:type="spellEnd"/>
          </w:p>
        </w:tc>
        <w:tc>
          <w:tcPr>
            <w:tcW w:w="5781" w:type="dxa"/>
          </w:tcPr>
          <w:p w14:paraId="32804ABA" w14:textId="77777777" w:rsidR="00CF22A2" w:rsidRPr="00957B34" w:rsidRDefault="00CF22A2" w:rsidP="009D7C05">
            <w:pPr>
              <w:pStyle w:val="Specyfikacja"/>
              <w:rPr>
                <w:sz w:val="22"/>
                <w:szCs w:val="22"/>
              </w:rPr>
            </w:pPr>
            <w:r w:rsidRPr="00957B34">
              <w:rPr>
                <w:sz w:val="22"/>
                <w:szCs w:val="22"/>
              </w:rPr>
              <w:t xml:space="preserve">Zestaw głośnikowy </w:t>
            </w:r>
            <w:proofErr w:type="spellStart"/>
            <w:r w:rsidRPr="00957B34">
              <w:rPr>
                <w:sz w:val="22"/>
                <w:szCs w:val="22"/>
              </w:rPr>
              <w:t>niskotonowy</w:t>
            </w:r>
            <w:proofErr w:type="spellEnd"/>
            <w:r w:rsidRPr="00957B34">
              <w:rPr>
                <w:sz w:val="22"/>
                <w:szCs w:val="22"/>
              </w:rPr>
              <w:t xml:space="preserve"> kinowy, </w:t>
            </w:r>
            <w:proofErr w:type="spellStart"/>
            <w:r w:rsidRPr="00957B34">
              <w:rPr>
                <w:sz w:val="22"/>
                <w:szCs w:val="22"/>
              </w:rPr>
              <w:t>zaekranowy</w:t>
            </w:r>
            <w:proofErr w:type="spellEnd"/>
          </w:p>
          <w:p w14:paraId="7EBF8FCB" w14:textId="77777777" w:rsidR="00CF22A2" w:rsidRPr="00957B34" w:rsidRDefault="00CF22A2" w:rsidP="009D7C05">
            <w:pPr>
              <w:pStyle w:val="Specyfikacja"/>
              <w:rPr>
                <w:sz w:val="22"/>
                <w:szCs w:val="22"/>
              </w:rPr>
            </w:pPr>
            <w:r w:rsidRPr="00957B34">
              <w:rPr>
                <w:sz w:val="22"/>
                <w:szCs w:val="22"/>
              </w:rPr>
              <w:lastRenderedPageBreak/>
              <w:t xml:space="preserve">Konstrukcja: co najmniej dwa przetworniki </w:t>
            </w:r>
            <w:proofErr w:type="spellStart"/>
            <w:r w:rsidRPr="00957B34">
              <w:rPr>
                <w:sz w:val="22"/>
                <w:szCs w:val="22"/>
              </w:rPr>
              <w:t>niskotonowe</w:t>
            </w:r>
            <w:proofErr w:type="spellEnd"/>
            <w:r w:rsidRPr="00957B34">
              <w:rPr>
                <w:sz w:val="22"/>
                <w:szCs w:val="22"/>
              </w:rPr>
              <w:t xml:space="preserve"> o średnicy co najmniej 18”, z cewkami o średnicy co najmniej 4” </w:t>
            </w:r>
          </w:p>
          <w:p w14:paraId="15FC50DD" w14:textId="77777777" w:rsidR="00CF22A2" w:rsidRPr="00957B34" w:rsidRDefault="00CF22A2" w:rsidP="009D7C05">
            <w:pPr>
              <w:pStyle w:val="Specyfikacja"/>
              <w:rPr>
                <w:sz w:val="22"/>
                <w:szCs w:val="22"/>
              </w:rPr>
            </w:pPr>
            <w:r w:rsidRPr="00957B34">
              <w:rPr>
                <w:sz w:val="22"/>
                <w:szCs w:val="22"/>
              </w:rPr>
              <w:t xml:space="preserve">Pasmo przenoszenia: co najmniej od 25 </w:t>
            </w:r>
            <w:proofErr w:type="spellStart"/>
            <w:r w:rsidRPr="00957B34">
              <w:rPr>
                <w:sz w:val="22"/>
                <w:szCs w:val="22"/>
              </w:rPr>
              <w:t>Hz</w:t>
            </w:r>
            <w:proofErr w:type="spellEnd"/>
            <w:r w:rsidRPr="00957B34">
              <w:rPr>
                <w:sz w:val="22"/>
                <w:szCs w:val="22"/>
              </w:rPr>
              <w:t xml:space="preserve"> do 150Hz (-10dB);</w:t>
            </w:r>
          </w:p>
          <w:p w14:paraId="0BB6FA57" w14:textId="77777777" w:rsidR="00CF22A2" w:rsidRPr="00957B34" w:rsidRDefault="00CF22A2" w:rsidP="009D7C05">
            <w:pPr>
              <w:pStyle w:val="Specyfikacja"/>
              <w:rPr>
                <w:sz w:val="22"/>
                <w:szCs w:val="22"/>
              </w:rPr>
            </w:pPr>
            <w:r w:rsidRPr="00957B34">
              <w:rPr>
                <w:sz w:val="22"/>
                <w:szCs w:val="22"/>
              </w:rPr>
              <w:t>Moc maksymalna ciągła: co najmniej 1100W</w:t>
            </w:r>
          </w:p>
          <w:p w14:paraId="05AE9D19" w14:textId="77777777" w:rsidR="00CF22A2" w:rsidRPr="00957B34" w:rsidRDefault="00CF22A2" w:rsidP="009D7C05">
            <w:pPr>
              <w:pStyle w:val="Specyfikacja"/>
              <w:rPr>
                <w:sz w:val="22"/>
                <w:szCs w:val="22"/>
              </w:rPr>
            </w:pPr>
            <w:r w:rsidRPr="00957B34">
              <w:rPr>
                <w:sz w:val="22"/>
                <w:szCs w:val="22"/>
              </w:rPr>
              <w:t xml:space="preserve">Czułość: co najmniej 101 </w:t>
            </w:r>
            <w:proofErr w:type="spellStart"/>
            <w:r w:rsidRPr="00957B34">
              <w:rPr>
                <w:sz w:val="22"/>
                <w:szCs w:val="22"/>
              </w:rPr>
              <w:t>dB</w:t>
            </w:r>
            <w:proofErr w:type="spellEnd"/>
            <w:r w:rsidRPr="00957B34">
              <w:rPr>
                <w:sz w:val="22"/>
                <w:szCs w:val="22"/>
              </w:rPr>
              <w:t xml:space="preserve"> SPL (2.83V, 1m)</w:t>
            </w:r>
          </w:p>
          <w:p w14:paraId="16CD721F" w14:textId="77777777" w:rsidR="00CF22A2" w:rsidRPr="00957B34" w:rsidRDefault="00CF22A2" w:rsidP="009D7C05">
            <w:pPr>
              <w:pStyle w:val="Specyfikacja"/>
              <w:rPr>
                <w:sz w:val="22"/>
                <w:szCs w:val="22"/>
              </w:rPr>
            </w:pPr>
            <w:r w:rsidRPr="00957B34">
              <w:rPr>
                <w:sz w:val="22"/>
                <w:szCs w:val="22"/>
              </w:rPr>
              <w:t>Maksymalny SPL (szczytowo): co najmniej 136dB</w:t>
            </w:r>
          </w:p>
          <w:p w14:paraId="629FBEEA" w14:textId="77777777" w:rsidR="00CF22A2" w:rsidRPr="00957B34" w:rsidRDefault="00CF22A2" w:rsidP="009D7C05">
            <w:pPr>
              <w:pStyle w:val="Specyfikacja"/>
              <w:rPr>
                <w:sz w:val="22"/>
                <w:szCs w:val="22"/>
              </w:rPr>
            </w:pPr>
            <w:r w:rsidRPr="00957B34">
              <w:rPr>
                <w:sz w:val="22"/>
                <w:szCs w:val="22"/>
              </w:rPr>
              <w:t>Waga nie większa niż: 90 kg</w:t>
            </w:r>
          </w:p>
          <w:p w14:paraId="3C05E3D8" w14:textId="3B0D18EC" w:rsidR="00CF22A2" w:rsidRPr="00957B34" w:rsidRDefault="00CF22A2" w:rsidP="00957B34">
            <w:pPr>
              <w:pStyle w:val="Specyfikacja"/>
              <w:rPr>
                <w:rFonts w:cstheme="minorHAnsi"/>
              </w:rPr>
            </w:pPr>
            <w:r w:rsidRPr="00957B34">
              <w:rPr>
                <w:sz w:val="22"/>
                <w:szCs w:val="22"/>
              </w:rPr>
              <w:t>Obudowa wykonana z MDF, grubość co najmniej 19mm</w:t>
            </w:r>
          </w:p>
        </w:tc>
        <w:tc>
          <w:tcPr>
            <w:tcW w:w="1015" w:type="dxa"/>
            <w:vAlign w:val="center"/>
          </w:tcPr>
          <w:p w14:paraId="4902B6F3" w14:textId="77777777" w:rsidR="00CF22A2" w:rsidRPr="00957B34" w:rsidRDefault="00CF22A2" w:rsidP="009D7C05">
            <w:pPr>
              <w:jc w:val="center"/>
              <w:rPr>
                <w:rFonts w:cstheme="minorHAnsi"/>
                <w:color w:val="000000"/>
              </w:rPr>
            </w:pPr>
            <w:r w:rsidRPr="00957B34">
              <w:rPr>
                <w:rFonts w:cstheme="minorHAnsi"/>
                <w:color w:val="000000"/>
              </w:rPr>
              <w:lastRenderedPageBreak/>
              <w:t>2</w:t>
            </w:r>
          </w:p>
        </w:tc>
        <w:tc>
          <w:tcPr>
            <w:tcW w:w="1286" w:type="dxa"/>
          </w:tcPr>
          <w:p w14:paraId="7CC0BB1C" w14:textId="77777777" w:rsidR="00CF22A2" w:rsidRPr="00957B34" w:rsidRDefault="00CF22A2" w:rsidP="009D7C05">
            <w:pPr>
              <w:jc w:val="center"/>
              <w:rPr>
                <w:rFonts w:cstheme="minorHAnsi"/>
              </w:rPr>
            </w:pPr>
          </w:p>
        </w:tc>
        <w:tc>
          <w:tcPr>
            <w:tcW w:w="1505" w:type="dxa"/>
          </w:tcPr>
          <w:p w14:paraId="08316E2F" w14:textId="1BB152C3" w:rsidR="00CF22A2" w:rsidRPr="00957B34" w:rsidRDefault="00CF22A2" w:rsidP="009D7C05">
            <w:pPr>
              <w:jc w:val="center"/>
              <w:rPr>
                <w:rFonts w:cstheme="minorHAnsi"/>
              </w:rPr>
            </w:pPr>
          </w:p>
        </w:tc>
        <w:tc>
          <w:tcPr>
            <w:tcW w:w="1777" w:type="dxa"/>
          </w:tcPr>
          <w:p w14:paraId="6B5CB5BF" w14:textId="77777777" w:rsidR="00CF22A2" w:rsidRPr="00957B34" w:rsidRDefault="00CF22A2" w:rsidP="009D7C05">
            <w:pPr>
              <w:jc w:val="center"/>
              <w:rPr>
                <w:rFonts w:cstheme="minorHAnsi"/>
              </w:rPr>
            </w:pPr>
          </w:p>
        </w:tc>
      </w:tr>
      <w:tr w:rsidR="00CF22A2" w:rsidRPr="00957B34" w14:paraId="46424E94" w14:textId="77777777" w:rsidTr="00993A40">
        <w:tc>
          <w:tcPr>
            <w:tcW w:w="534" w:type="dxa"/>
            <w:vAlign w:val="center"/>
          </w:tcPr>
          <w:p w14:paraId="6D8406FB" w14:textId="77777777" w:rsidR="00CF22A2" w:rsidRPr="00957B34" w:rsidRDefault="00CF22A2" w:rsidP="009D7C05">
            <w:pPr>
              <w:pStyle w:val="Akapitzlist"/>
              <w:numPr>
                <w:ilvl w:val="0"/>
                <w:numId w:val="5"/>
              </w:numPr>
              <w:ind w:left="0" w:firstLine="0"/>
              <w:jc w:val="center"/>
              <w:rPr>
                <w:rFonts w:cstheme="minorHAnsi"/>
                <w:sz w:val="22"/>
                <w:szCs w:val="22"/>
              </w:rPr>
            </w:pPr>
          </w:p>
        </w:tc>
        <w:tc>
          <w:tcPr>
            <w:tcW w:w="2096" w:type="dxa"/>
            <w:vAlign w:val="center"/>
          </w:tcPr>
          <w:p w14:paraId="7D0CAD56" w14:textId="77777777" w:rsidR="00CF22A2" w:rsidRPr="00957B34" w:rsidRDefault="00CF22A2" w:rsidP="009D7C05">
            <w:pPr>
              <w:rPr>
                <w:rFonts w:cstheme="minorHAnsi"/>
                <w:color w:val="000000"/>
              </w:rPr>
            </w:pPr>
            <w:r w:rsidRPr="00957B34">
              <w:rPr>
                <w:rFonts w:cstheme="minorHAnsi"/>
                <w:color w:val="000000"/>
              </w:rPr>
              <w:t>Switch LAN</w:t>
            </w:r>
          </w:p>
        </w:tc>
        <w:tc>
          <w:tcPr>
            <w:tcW w:w="5781" w:type="dxa"/>
          </w:tcPr>
          <w:p w14:paraId="6A62BAA5" w14:textId="77777777" w:rsidR="00CF22A2" w:rsidRPr="00957B34" w:rsidRDefault="00CF22A2" w:rsidP="009D7C05">
            <w:pPr>
              <w:pStyle w:val="Specyfikacja"/>
              <w:rPr>
                <w:sz w:val="22"/>
                <w:szCs w:val="22"/>
              </w:rPr>
            </w:pPr>
            <w:proofErr w:type="spellStart"/>
            <w:r w:rsidRPr="00957B34">
              <w:rPr>
                <w:sz w:val="22"/>
                <w:szCs w:val="22"/>
              </w:rPr>
              <w:t>Zarządzalny</w:t>
            </w:r>
            <w:proofErr w:type="spellEnd"/>
          </w:p>
          <w:p w14:paraId="3EF19EE0" w14:textId="19DC7F51" w:rsidR="00CF22A2" w:rsidRPr="00957B34" w:rsidRDefault="00CF22A2" w:rsidP="00957B34">
            <w:pPr>
              <w:pStyle w:val="Specyfikacja"/>
              <w:rPr>
                <w:rFonts w:cstheme="minorHAnsi"/>
              </w:rPr>
            </w:pPr>
            <w:r w:rsidRPr="00957B34">
              <w:rPr>
                <w:sz w:val="22"/>
                <w:szCs w:val="22"/>
              </w:rPr>
              <w:t>Co najmniej 24 porty 1Gbps</w:t>
            </w:r>
          </w:p>
        </w:tc>
        <w:tc>
          <w:tcPr>
            <w:tcW w:w="1015" w:type="dxa"/>
            <w:vAlign w:val="center"/>
          </w:tcPr>
          <w:p w14:paraId="5668DEDA" w14:textId="77777777" w:rsidR="00CF22A2" w:rsidRPr="00957B34" w:rsidRDefault="00CF22A2" w:rsidP="009D7C05">
            <w:pPr>
              <w:jc w:val="center"/>
              <w:rPr>
                <w:rFonts w:cstheme="minorHAnsi"/>
                <w:color w:val="000000"/>
              </w:rPr>
            </w:pPr>
            <w:r w:rsidRPr="00957B34">
              <w:rPr>
                <w:rFonts w:cstheme="minorHAnsi"/>
                <w:color w:val="000000"/>
              </w:rPr>
              <w:t>1</w:t>
            </w:r>
          </w:p>
        </w:tc>
        <w:tc>
          <w:tcPr>
            <w:tcW w:w="1286" w:type="dxa"/>
          </w:tcPr>
          <w:p w14:paraId="3CC6F8A0" w14:textId="77777777" w:rsidR="00CF22A2" w:rsidRPr="00957B34" w:rsidRDefault="00CF22A2" w:rsidP="009D7C05">
            <w:pPr>
              <w:jc w:val="center"/>
              <w:rPr>
                <w:rFonts w:cstheme="minorHAnsi"/>
              </w:rPr>
            </w:pPr>
          </w:p>
        </w:tc>
        <w:tc>
          <w:tcPr>
            <w:tcW w:w="1505" w:type="dxa"/>
          </w:tcPr>
          <w:p w14:paraId="103A251E" w14:textId="08D70AD3" w:rsidR="00CF22A2" w:rsidRPr="00957B34" w:rsidRDefault="00CF22A2" w:rsidP="009D7C05">
            <w:pPr>
              <w:jc w:val="center"/>
              <w:rPr>
                <w:rFonts w:cstheme="minorHAnsi"/>
              </w:rPr>
            </w:pPr>
          </w:p>
        </w:tc>
        <w:tc>
          <w:tcPr>
            <w:tcW w:w="1777" w:type="dxa"/>
          </w:tcPr>
          <w:p w14:paraId="21AEB429" w14:textId="77777777" w:rsidR="00CF22A2" w:rsidRPr="00957B34" w:rsidRDefault="00CF22A2" w:rsidP="009D7C05">
            <w:pPr>
              <w:jc w:val="center"/>
              <w:rPr>
                <w:rFonts w:cstheme="minorHAnsi"/>
              </w:rPr>
            </w:pPr>
          </w:p>
        </w:tc>
      </w:tr>
      <w:tr w:rsidR="00CF22A2" w:rsidRPr="00957B34" w14:paraId="39D21E78" w14:textId="77777777" w:rsidTr="00993A40">
        <w:tc>
          <w:tcPr>
            <w:tcW w:w="534" w:type="dxa"/>
            <w:vAlign w:val="center"/>
          </w:tcPr>
          <w:p w14:paraId="78CD5AC1" w14:textId="77777777" w:rsidR="00CF22A2" w:rsidRPr="00957B34" w:rsidRDefault="00CF22A2" w:rsidP="009D7C05">
            <w:pPr>
              <w:pStyle w:val="Akapitzlist"/>
              <w:numPr>
                <w:ilvl w:val="0"/>
                <w:numId w:val="5"/>
              </w:numPr>
              <w:ind w:left="0" w:firstLine="0"/>
              <w:jc w:val="center"/>
              <w:rPr>
                <w:rFonts w:cstheme="minorHAnsi"/>
                <w:sz w:val="22"/>
                <w:szCs w:val="22"/>
              </w:rPr>
            </w:pPr>
          </w:p>
        </w:tc>
        <w:tc>
          <w:tcPr>
            <w:tcW w:w="2096" w:type="dxa"/>
            <w:vAlign w:val="center"/>
          </w:tcPr>
          <w:p w14:paraId="791F99E4" w14:textId="77777777" w:rsidR="00CF22A2" w:rsidRPr="00957B34" w:rsidRDefault="00CF22A2" w:rsidP="009D7C05">
            <w:pPr>
              <w:rPr>
                <w:rFonts w:cstheme="minorHAnsi"/>
                <w:color w:val="000000"/>
              </w:rPr>
            </w:pPr>
            <w:r w:rsidRPr="00957B34">
              <w:rPr>
                <w:rFonts w:cstheme="minorHAnsi"/>
                <w:color w:val="000000"/>
              </w:rPr>
              <w:t xml:space="preserve">Szafa </w:t>
            </w:r>
            <w:proofErr w:type="spellStart"/>
            <w:r w:rsidRPr="00957B34">
              <w:rPr>
                <w:rFonts w:cstheme="minorHAnsi"/>
                <w:color w:val="000000"/>
              </w:rPr>
              <w:t>rackowa</w:t>
            </w:r>
            <w:proofErr w:type="spellEnd"/>
            <w:r w:rsidRPr="00957B34">
              <w:rPr>
                <w:rFonts w:cstheme="minorHAnsi"/>
                <w:color w:val="000000"/>
              </w:rPr>
              <w:t xml:space="preserve"> 24U</w:t>
            </w:r>
          </w:p>
        </w:tc>
        <w:tc>
          <w:tcPr>
            <w:tcW w:w="5781" w:type="dxa"/>
          </w:tcPr>
          <w:p w14:paraId="4C5FC2BA" w14:textId="0166CC5E" w:rsidR="00CF22A2" w:rsidRPr="00957B34" w:rsidRDefault="00CF22A2" w:rsidP="009D7C05">
            <w:pPr>
              <w:pStyle w:val="Specyfikacja"/>
              <w:rPr>
                <w:sz w:val="22"/>
                <w:szCs w:val="22"/>
              </w:rPr>
            </w:pPr>
            <w:r w:rsidRPr="00957B34">
              <w:rPr>
                <w:sz w:val="22"/>
                <w:szCs w:val="22"/>
              </w:rPr>
              <w:t xml:space="preserve">Szafa </w:t>
            </w:r>
            <w:proofErr w:type="spellStart"/>
            <w:r w:rsidRPr="00957B34">
              <w:rPr>
                <w:sz w:val="22"/>
                <w:szCs w:val="22"/>
              </w:rPr>
              <w:t>rackowa</w:t>
            </w:r>
            <w:proofErr w:type="spellEnd"/>
            <w:r w:rsidRPr="00957B34">
              <w:rPr>
                <w:sz w:val="22"/>
                <w:szCs w:val="22"/>
              </w:rPr>
              <w:t>, stojąca metalowa w kolorze czarnym</w:t>
            </w:r>
            <w:r w:rsidR="00910312" w:rsidRPr="00957B34">
              <w:rPr>
                <w:sz w:val="22"/>
                <w:szCs w:val="22"/>
              </w:rPr>
              <w:t xml:space="preserve"> lub ciemny grafit</w:t>
            </w:r>
          </w:p>
          <w:p w14:paraId="10BE4000" w14:textId="77777777" w:rsidR="00CF22A2" w:rsidRPr="00957B34" w:rsidRDefault="00CF22A2" w:rsidP="009D7C05">
            <w:pPr>
              <w:pStyle w:val="Specyfikacja"/>
              <w:rPr>
                <w:sz w:val="22"/>
                <w:szCs w:val="22"/>
              </w:rPr>
            </w:pPr>
            <w:r w:rsidRPr="00957B34">
              <w:rPr>
                <w:sz w:val="22"/>
                <w:szCs w:val="22"/>
              </w:rPr>
              <w:t xml:space="preserve">Wymiary zewnętrzne: szerokość co najmniej 600mm, głębokość co najmniej 600mm, wysokość 24U </w:t>
            </w:r>
          </w:p>
          <w:p w14:paraId="6DA9FF16" w14:textId="77777777" w:rsidR="00CF22A2" w:rsidRPr="00957B34" w:rsidRDefault="00CF22A2" w:rsidP="009D7C05">
            <w:pPr>
              <w:pStyle w:val="Specyfikacja"/>
              <w:rPr>
                <w:sz w:val="22"/>
                <w:szCs w:val="22"/>
              </w:rPr>
            </w:pPr>
            <w:r w:rsidRPr="00957B34">
              <w:rPr>
                <w:sz w:val="22"/>
                <w:szCs w:val="22"/>
              </w:rPr>
              <w:t>Zdejmowana ściana tylna</w:t>
            </w:r>
          </w:p>
          <w:p w14:paraId="37ADE6CB" w14:textId="1F9B0A07" w:rsidR="00CF22A2" w:rsidRPr="00957B34" w:rsidRDefault="00CF22A2" w:rsidP="00957B34">
            <w:pPr>
              <w:pStyle w:val="Specyfikacja"/>
              <w:rPr>
                <w:rFonts w:cstheme="minorHAnsi"/>
              </w:rPr>
            </w:pPr>
            <w:r w:rsidRPr="00957B34">
              <w:rPr>
                <w:sz w:val="22"/>
                <w:szCs w:val="22"/>
              </w:rPr>
              <w:t xml:space="preserve">Wyposażenie: 2 x półki </w:t>
            </w:r>
            <w:proofErr w:type="spellStart"/>
            <w:r w:rsidRPr="00957B34">
              <w:rPr>
                <w:sz w:val="22"/>
                <w:szCs w:val="22"/>
              </w:rPr>
              <w:t>rackowe</w:t>
            </w:r>
            <w:proofErr w:type="spellEnd"/>
            <w:r w:rsidRPr="00957B34">
              <w:rPr>
                <w:sz w:val="22"/>
                <w:szCs w:val="22"/>
              </w:rPr>
              <w:t>, 4 x listwa zasilająca</w:t>
            </w:r>
          </w:p>
        </w:tc>
        <w:tc>
          <w:tcPr>
            <w:tcW w:w="1015" w:type="dxa"/>
            <w:vAlign w:val="center"/>
          </w:tcPr>
          <w:p w14:paraId="257BBC49" w14:textId="77777777" w:rsidR="00CF22A2" w:rsidRPr="00957B34" w:rsidRDefault="00CF22A2" w:rsidP="009D7C05">
            <w:pPr>
              <w:jc w:val="center"/>
              <w:rPr>
                <w:rFonts w:cstheme="minorHAnsi"/>
                <w:color w:val="000000"/>
              </w:rPr>
            </w:pPr>
            <w:r w:rsidRPr="00957B34">
              <w:rPr>
                <w:rFonts w:cstheme="minorHAnsi"/>
                <w:color w:val="000000"/>
              </w:rPr>
              <w:t>1</w:t>
            </w:r>
          </w:p>
        </w:tc>
        <w:tc>
          <w:tcPr>
            <w:tcW w:w="1286" w:type="dxa"/>
          </w:tcPr>
          <w:p w14:paraId="1266693A" w14:textId="77777777" w:rsidR="00CF22A2" w:rsidRPr="00957B34" w:rsidRDefault="00CF22A2" w:rsidP="009D7C05">
            <w:pPr>
              <w:jc w:val="center"/>
              <w:rPr>
                <w:rFonts w:cstheme="minorHAnsi"/>
              </w:rPr>
            </w:pPr>
          </w:p>
        </w:tc>
        <w:tc>
          <w:tcPr>
            <w:tcW w:w="1505" w:type="dxa"/>
          </w:tcPr>
          <w:p w14:paraId="16F2FB63" w14:textId="383CDFE7" w:rsidR="00CF22A2" w:rsidRPr="00957B34" w:rsidRDefault="00CF22A2" w:rsidP="009D7C05">
            <w:pPr>
              <w:jc w:val="center"/>
              <w:rPr>
                <w:rFonts w:cstheme="minorHAnsi"/>
              </w:rPr>
            </w:pPr>
          </w:p>
        </w:tc>
        <w:tc>
          <w:tcPr>
            <w:tcW w:w="1777" w:type="dxa"/>
          </w:tcPr>
          <w:p w14:paraId="02A2C7A8" w14:textId="77777777" w:rsidR="00CF22A2" w:rsidRPr="00957B34" w:rsidRDefault="00CF22A2" w:rsidP="009D7C05">
            <w:pPr>
              <w:jc w:val="center"/>
              <w:rPr>
                <w:rFonts w:cstheme="minorHAnsi"/>
              </w:rPr>
            </w:pPr>
          </w:p>
        </w:tc>
      </w:tr>
      <w:tr w:rsidR="00CF22A2" w:rsidRPr="00957B34" w14:paraId="313EA94A" w14:textId="77777777" w:rsidTr="00993A40">
        <w:tc>
          <w:tcPr>
            <w:tcW w:w="534" w:type="dxa"/>
            <w:vAlign w:val="center"/>
          </w:tcPr>
          <w:p w14:paraId="4CE7C267" w14:textId="77777777" w:rsidR="00CF22A2" w:rsidRPr="00957B34" w:rsidRDefault="00CF22A2" w:rsidP="009D7C05">
            <w:pPr>
              <w:pStyle w:val="Akapitzlist"/>
              <w:numPr>
                <w:ilvl w:val="0"/>
                <w:numId w:val="5"/>
              </w:numPr>
              <w:ind w:left="0" w:firstLine="0"/>
              <w:jc w:val="center"/>
              <w:rPr>
                <w:rFonts w:cstheme="minorHAnsi"/>
                <w:sz w:val="22"/>
                <w:szCs w:val="22"/>
              </w:rPr>
            </w:pPr>
          </w:p>
        </w:tc>
        <w:tc>
          <w:tcPr>
            <w:tcW w:w="2096" w:type="dxa"/>
            <w:vAlign w:val="center"/>
          </w:tcPr>
          <w:p w14:paraId="7219CDF8" w14:textId="439F023D" w:rsidR="00CF22A2" w:rsidRPr="00957B34" w:rsidRDefault="00CF22A2" w:rsidP="009D7C05">
            <w:pPr>
              <w:rPr>
                <w:rFonts w:cstheme="minorHAnsi"/>
                <w:color w:val="000000"/>
              </w:rPr>
            </w:pPr>
            <w:r w:rsidRPr="00957B34">
              <w:rPr>
                <w:rFonts w:cstheme="minorHAnsi"/>
                <w:color w:val="000000"/>
              </w:rPr>
              <w:t xml:space="preserve">Jednostka centralnego sterowania </w:t>
            </w:r>
            <w:r w:rsidR="00910312" w:rsidRPr="00957B34">
              <w:rPr>
                <w:rFonts w:cstheme="minorHAnsi"/>
                <w:color w:val="000000"/>
              </w:rPr>
              <w:t>nr 1</w:t>
            </w:r>
          </w:p>
        </w:tc>
        <w:tc>
          <w:tcPr>
            <w:tcW w:w="5781" w:type="dxa"/>
          </w:tcPr>
          <w:p w14:paraId="62FF9A27" w14:textId="77777777" w:rsidR="00CF22A2" w:rsidRPr="00957B34" w:rsidRDefault="00CF22A2" w:rsidP="009D7C05">
            <w:pPr>
              <w:pStyle w:val="Specyfikacja"/>
              <w:rPr>
                <w:sz w:val="22"/>
                <w:szCs w:val="22"/>
              </w:rPr>
            </w:pPr>
            <w:r w:rsidRPr="00957B34">
              <w:rPr>
                <w:sz w:val="22"/>
                <w:szCs w:val="22"/>
              </w:rPr>
              <w:t>Co najmniej 3x porty RS232/RS485</w:t>
            </w:r>
          </w:p>
          <w:p w14:paraId="02C9BC23" w14:textId="77777777" w:rsidR="00CF22A2" w:rsidRPr="00957B34" w:rsidRDefault="00CF22A2" w:rsidP="009D7C05">
            <w:pPr>
              <w:pStyle w:val="Specyfikacja"/>
              <w:rPr>
                <w:sz w:val="22"/>
                <w:szCs w:val="22"/>
              </w:rPr>
            </w:pPr>
            <w:r w:rsidRPr="00957B34">
              <w:rPr>
                <w:sz w:val="22"/>
                <w:szCs w:val="22"/>
              </w:rPr>
              <w:t>Co najmniej 8x porty uniwersalne konfigurowalne</w:t>
            </w:r>
          </w:p>
          <w:p w14:paraId="104348C2" w14:textId="77777777" w:rsidR="00CF22A2" w:rsidRPr="00957B34" w:rsidRDefault="00CF22A2" w:rsidP="009D7C05">
            <w:pPr>
              <w:pStyle w:val="Specyfikacja"/>
              <w:rPr>
                <w:sz w:val="22"/>
                <w:szCs w:val="22"/>
              </w:rPr>
            </w:pPr>
            <w:r w:rsidRPr="00957B34">
              <w:rPr>
                <w:sz w:val="22"/>
                <w:szCs w:val="22"/>
              </w:rPr>
              <w:t>Czujnik podczerwieni do zgrywania kodów IR</w:t>
            </w:r>
          </w:p>
          <w:p w14:paraId="004AFD3F" w14:textId="77777777" w:rsidR="00CF22A2" w:rsidRPr="00957B34" w:rsidRDefault="00CF22A2" w:rsidP="009D7C05">
            <w:pPr>
              <w:pStyle w:val="Specyfikacja"/>
              <w:rPr>
                <w:sz w:val="22"/>
                <w:szCs w:val="22"/>
              </w:rPr>
            </w:pPr>
            <w:r w:rsidRPr="00957B34">
              <w:rPr>
                <w:sz w:val="22"/>
                <w:szCs w:val="22"/>
              </w:rPr>
              <w:t>RTC z zasilaniem bateryjnym</w:t>
            </w:r>
          </w:p>
          <w:p w14:paraId="57E1F7EF" w14:textId="77777777" w:rsidR="00CF22A2" w:rsidRPr="00957B34" w:rsidRDefault="00CF22A2" w:rsidP="009D7C05">
            <w:pPr>
              <w:pStyle w:val="Specyfikacja"/>
              <w:rPr>
                <w:sz w:val="22"/>
                <w:szCs w:val="22"/>
              </w:rPr>
            </w:pPr>
            <w:r w:rsidRPr="00957B34">
              <w:rPr>
                <w:sz w:val="22"/>
                <w:szCs w:val="22"/>
              </w:rPr>
              <w:t>Wskaźniki LED na panelu przednim dla każdego portu</w:t>
            </w:r>
          </w:p>
          <w:p w14:paraId="12F15F73" w14:textId="77777777" w:rsidR="00CF22A2" w:rsidRPr="00957B34" w:rsidRDefault="00CF22A2" w:rsidP="009D7C05">
            <w:pPr>
              <w:pStyle w:val="Specyfikacja"/>
              <w:rPr>
                <w:sz w:val="22"/>
                <w:szCs w:val="22"/>
              </w:rPr>
            </w:pPr>
            <w:r w:rsidRPr="00957B34">
              <w:rPr>
                <w:sz w:val="22"/>
                <w:szCs w:val="22"/>
              </w:rPr>
              <w:t xml:space="preserve">Wbudowana pamięć RAM 64 MB i </w:t>
            </w:r>
            <w:proofErr w:type="spellStart"/>
            <w:r w:rsidRPr="00957B34">
              <w:rPr>
                <w:sz w:val="22"/>
                <w:szCs w:val="22"/>
              </w:rPr>
              <w:t>flash</w:t>
            </w:r>
            <w:proofErr w:type="spellEnd"/>
            <w:r w:rsidRPr="00957B34">
              <w:rPr>
                <w:sz w:val="22"/>
                <w:szCs w:val="22"/>
              </w:rPr>
              <w:t xml:space="preserve"> 256 MB</w:t>
            </w:r>
          </w:p>
          <w:p w14:paraId="50E7758D" w14:textId="77777777" w:rsidR="00CF22A2" w:rsidRPr="00957B34" w:rsidRDefault="00CF22A2" w:rsidP="009D7C05">
            <w:pPr>
              <w:pStyle w:val="Specyfikacja"/>
              <w:rPr>
                <w:sz w:val="22"/>
                <w:szCs w:val="22"/>
              </w:rPr>
            </w:pPr>
            <w:r w:rsidRPr="00957B34">
              <w:rPr>
                <w:sz w:val="22"/>
                <w:szCs w:val="22"/>
              </w:rPr>
              <w:t xml:space="preserve">Zasilanie 24VDC lub </w:t>
            </w:r>
            <w:proofErr w:type="spellStart"/>
            <w:r w:rsidRPr="00957B34">
              <w:rPr>
                <w:sz w:val="22"/>
                <w:szCs w:val="22"/>
              </w:rPr>
              <w:t>PoE</w:t>
            </w:r>
            <w:proofErr w:type="spellEnd"/>
          </w:p>
          <w:p w14:paraId="5A957398" w14:textId="77777777" w:rsidR="00CF22A2" w:rsidRPr="00957B34" w:rsidRDefault="00CF22A2" w:rsidP="009D7C05">
            <w:pPr>
              <w:pStyle w:val="Specyfikacja"/>
              <w:rPr>
                <w:sz w:val="22"/>
                <w:szCs w:val="22"/>
              </w:rPr>
            </w:pPr>
            <w:r w:rsidRPr="00957B34">
              <w:rPr>
                <w:sz w:val="22"/>
                <w:szCs w:val="22"/>
              </w:rPr>
              <w:lastRenderedPageBreak/>
              <w:t>1/4 przestrzeni RACK, wysokość 1U</w:t>
            </w:r>
          </w:p>
          <w:p w14:paraId="32807219" w14:textId="77777777" w:rsidR="00CF22A2" w:rsidRPr="00957B34" w:rsidRDefault="00CF22A2" w:rsidP="009D7C05">
            <w:pPr>
              <w:pStyle w:val="Specyfikacja"/>
              <w:rPr>
                <w:sz w:val="22"/>
                <w:szCs w:val="22"/>
              </w:rPr>
            </w:pPr>
            <w:r w:rsidRPr="00957B34">
              <w:rPr>
                <w:sz w:val="22"/>
                <w:szCs w:val="22"/>
              </w:rPr>
              <w:t>Aluminiowa obudowa</w:t>
            </w:r>
          </w:p>
          <w:p w14:paraId="04A607CC" w14:textId="77777777" w:rsidR="00CF22A2" w:rsidRPr="00957B34" w:rsidRDefault="00CF22A2" w:rsidP="009D7C05">
            <w:pPr>
              <w:pStyle w:val="Specyfikacja"/>
              <w:rPr>
                <w:sz w:val="22"/>
                <w:szCs w:val="22"/>
              </w:rPr>
            </w:pPr>
            <w:r w:rsidRPr="00957B34">
              <w:rPr>
                <w:sz w:val="22"/>
                <w:szCs w:val="22"/>
              </w:rPr>
              <w:t>Waga: co najwyżej 0,3 kg</w:t>
            </w:r>
          </w:p>
          <w:p w14:paraId="6E980789" w14:textId="2A0F22CA" w:rsidR="00CF22A2" w:rsidRPr="00957B34" w:rsidRDefault="00CF22A2" w:rsidP="00910312">
            <w:pPr>
              <w:pStyle w:val="Specyfikacja"/>
              <w:rPr>
                <w:sz w:val="22"/>
                <w:szCs w:val="22"/>
              </w:rPr>
            </w:pPr>
            <w:r w:rsidRPr="00957B34">
              <w:rPr>
                <w:sz w:val="22"/>
                <w:szCs w:val="22"/>
              </w:rPr>
              <w:t>Oprogramowanie umożliwiające tworzenie systemów rozproszonych. Każda jednostka, aplikacja na tablet lub komputer, pozwala na jej oprogramowanie i wymianę informacji w tym samym języku oprogramowania. Oprogramowanie jest tworzone w zintegrowanym środowisku programistycznym – jedna aplikacja dla tworzenia oprogramowania jednostek i wyglądu oraz działania interfejsów GUI</w:t>
            </w:r>
          </w:p>
        </w:tc>
        <w:tc>
          <w:tcPr>
            <w:tcW w:w="1015" w:type="dxa"/>
            <w:vAlign w:val="center"/>
          </w:tcPr>
          <w:p w14:paraId="59661418" w14:textId="77777777" w:rsidR="00CF22A2" w:rsidRPr="00957B34" w:rsidRDefault="00CF22A2" w:rsidP="009D7C05">
            <w:pPr>
              <w:jc w:val="center"/>
              <w:rPr>
                <w:rFonts w:cstheme="minorHAnsi"/>
                <w:color w:val="000000"/>
              </w:rPr>
            </w:pPr>
            <w:r w:rsidRPr="00957B34">
              <w:rPr>
                <w:rFonts w:cstheme="minorHAnsi"/>
                <w:color w:val="000000"/>
              </w:rPr>
              <w:lastRenderedPageBreak/>
              <w:t>1</w:t>
            </w:r>
          </w:p>
        </w:tc>
        <w:tc>
          <w:tcPr>
            <w:tcW w:w="1286" w:type="dxa"/>
          </w:tcPr>
          <w:p w14:paraId="054D5EC8" w14:textId="77777777" w:rsidR="00CF22A2" w:rsidRPr="00957B34" w:rsidRDefault="00CF22A2" w:rsidP="009D7C05">
            <w:pPr>
              <w:jc w:val="center"/>
              <w:rPr>
                <w:rFonts w:cstheme="minorHAnsi"/>
              </w:rPr>
            </w:pPr>
          </w:p>
        </w:tc>
        <w:tc>
          <w:tcPr>
            <w:tcW w:w="1505" w:type="dxa"/>
          </w:tcPr>
          <w:p w14:paraId="3C1DCA57" w14:textId="7DDF9468" w:rsidR="00CF22A2" w:rsidRPr="00957B34" w:rsidRDefault="00CF22A2" w:rsidP="009D7C05">
            <w:pPr>
              <w:jc w:val="center"/>
              <w:rPr>
                <w:rFonts w:cstheme="minorHAnsi"/>
              </w:rPr>
            </w:pPr>
          </w:p>
        </w:tc>
        <w:tc>
          <w:tcPr>
            <w:tcW w:w="1777" w:type="dxa"/>
          </w:tcPr>
          <w:p w14:paraId="5DE83B7A" w14:textId="77777777" w:rsidR="00CF22A2" w:rsidRPr="00957B34" w:rsidRDefault="00CF22A2" w:rsidP="009D7C05">
            <w:pPr>
              <w:jc w:val="center"/>
              <w:rPr>
                <w:rFonts w:cstheme="minorHAnsi"/>
              </w:rPr>
            </w:pPr>
          </w:p>
        </w:tc>
      </w:tr>
      <w:tr w:rsidR="00CF22A2" w:rsidRPr="00957B34" w14:paraId="04A7FD60" w14:textId="77777777" w:rsidTr="00993A40">
        <w:tc>
          <w:tcPr>
            <w:tcW w:w="534" w:type="dxa"/>
            <w:vAlign w:val="center"/>
          </w:tcPr>
          <w:p w14:paraId="4BF139EC" w14:textId="77777777" w:rsidR="00CF22A2" w:rsidRPr="00957B34" w:rsidRDefault="00CF22A2" w:rsidP="009D7C05">
            <w:pPr>
              <w:pStyle w:val="Akapitzlist"/>
              <w:numPr>
                <w:ilvl w:val="0"/>
                <w:numId w:val="5"/>
              </w:numPr>
              <w:ind w:left="0" w:firstLine="0"/>
              <w:jc w:val="center"/>
              <w:rPr>
                <w:rFonts w:cstheme="minorHAnsi"/>
                <w:sz w:val="22"/>
                <w:szCs w:val="22"/>
              </w:rPr>
            </w:pPr>
          </w:p>
        </w:tc>
        <w:tc>
          <w:tcPr>
            <w:tcW w:w="2096" w:type="dxa"/>
            <w:vAlign w:val="center"/>
          </w:tcPr>
          <w:p w14:paraId="0047FBDD" w14:textId="552D922C" w:rsidR="00CF22A2" w:rsidRPr="00957B34" w:rsidRDefault="00CF22A2" w:rsidP="009D7C05">
            <w:pPr>
              <w:rPr>
                <w:rFonts w:cstheme="minorHAnsi"/>
                <w:color w:val="000000"/>
              </w:rPr>
            </w:pPr>
            <w:r w:rsidRPr="00957B34">
              <w:rPr>
                <w:rFonts w:cstheme="minorHAnsi"/>
                <w:color w:val="000000"/>
              </w:rPr>
              <w:t xml:space="preserve">Jednostka centralnego sterowania </w:t>
            </w:r>
            <w:r w:rsidR="00910312" w:rsidRPr="00957B34">
              <w:rPr>
                <w:rFonts w:cstheme="minorHAnsi"/>
                <w:color w:val="000000"/>
              </w:rPr>
              <w:t>nr 2</w:t>
            </w:r>
            <w:r w:rsidRPr="00957B34">
              <w:rPr>
                <w:rFonts w:cstheme="minorHAnsi"/>
                <w:color w:val="000000"/>
              </w:rPr>
              <w:t xml:space="preserve"> </w:t>
            </w:r>
          </w:p>
        </w:tc>
        <w:tc>
          <w:tcPr>
            <w:tcW w:w="5781" w:type="dxa"/>
          </w:tcPr>
          <w:p w14:paraId="6495FAB1" w14:textId="77777777" w:rsidR="00CF22A2" w:rsidRPr="00957B34" w:rsidRDefault="00CF22A2" w:rsidP="009D7C05">
            <w:pPr>
              <w:pStyle w:val="Specyfikacja"/>
              <w:rPr>
                <w:sz w:val="22"/>
                <w:szCs w:val="22"/>
              </w:rPr>
            </w:pPr>
            <w:r w:rsidRPr="00957B34">
              <w:rPr>
                <w:sz w:val="22"/>
                <w:szCs w:val="22"/>
              </w:rPr>
              <w:t>Co najmniej1x port RS232/RS485, 1x port DALI</w:t>
            </w:r>
          </w:p>
          <w:p w14:paraId="68BF34FD" w14:textId="77777777" w:rsidR="00CF22A2" w:rsidRPr="00957B34" w:rsidRDefault="00CF22A2" w:rsidP="009D7C05">
            <w:pPr>
              <w:pStyle w:val="Specyfikacja"/>
              <w:rPr>
                <w:sz w:val="22"/>
                <w:szCs w:val="22"/>
              </w:rPr>
            </w:pPr>
            <w:r w:rsidRPr="00957B34">
              <w:rPr>
                <w:sz w:val="22"/>
                <w:szCs w:val="22"/>
              </w:rPr>
              <w:t>Co najmniej 4x porty uniwersalne konfigurowalne</w:t>
            </w:r>
          </w:p>
          <w:p w14:paraId="0A60AA3A" w14:textId="77777777" w:rsidR="00CF22A2" w:rsidRPr="00957B34" w:rsidRDefault="00CF22A2" w:rsidP="009D7C05">
            <w:pPr>
              <w:pStyle w:val="Specyfikacja"/>
              <w:rPr>
                <w:sz w:val="22"/>
                <w:szCs w:val="22"/>
              </w:rPr>
            </w:pPr>
            <w:r w:rsidRPr="00957B34">
              <w:rPr>
                <w:sz w:val="22"/>
                <w:szCs w:val="22"/>
              </w:rPr>
              <w:t>Czujnik podczerwieni do zgrywania kodów IR</w:t>
            </w:r>
          </w:p>
          <w:p w14:paraId="396F1E28" w14:textId="77777777" w:rsidR="00CF22A2" w:rsidRPr="00957B34" w:rsidRDefault="00CF22A2" w:rsidP="009D7C05">
            <w:pPr>
              <w:pStyle w:val="Specyfikacja"/>
              <w:rPr>
                <w:sz w:val="22"/>
                <w:szCs w:val="22"/>
              </w:rPr>
            </w:pPr>
            <w:r w:rsidRPr="00957B34">
              <w:rPr>
                <w:sz w:val="22"/>
                <w:szCs w:val="22"/>
              </w:rPr>
              <w:t>RTC z zasilaniem bateryjnym</w:t>
            </w:r>
          </w:p>
          <w:p w14:paraId="76E4A903" w14:textId="77777777" w:rsidR="00CF22A2" w:rsidRPr="00957B34" w:rsidRDefault="00CF22A2" w:rsidP="009D7C05">
            <w:pPr>
              <w:pStyle w:val="Specyfikacja"/>
              <w:rPr>
                <w:sz w:val="22"/>
                <w:szCs w:val="22"/>
              </w:rPr>
            </w:pPr>
            <w:r w:rsidRPr="00957B34">
              <w:rPr>
                <w:sz w:val="22"/>
                <w:szCs w:val="22"/>
              </w:rPr>
              <w:t>Wskaźniki LED na panelu przednim dla każdego portu</w:t>
            </w:r>
          </w:p>
          <w:p w14:paraId="3D34D90B" w14:textId="77777777" w:rsidR="00CF22A2" w:rsidRPr="00957B34" w:rsidRDefault="00CF22A2" w:rsidP="009D7C05">
            <w:pPr>
              <w:pStyle w:val="Specyfikacja"/>
              <w:rPr>
                <w:sz w:val="22"/>
                <w:szCs w:val="22"/>
              </w:rPr>
            </w:pPr>
            <w:r w:rsidRPr="00957B34">
              <w:rPr>
                <w:sz w:val="22"/>
                <w:szCs w:val="22"/>
              </w:rPr>
              <w:t xml:space="preserve">Wbudowana pamięć RAM 64 MB i </w:t>
            </w:r>
            <w:proofErr w:type="spellStart"/>
            <w:r w:rsidRPr="00957B34">
              <w:rPr>
                <w:sz w:val="22"/>
                <w:szCs w:val="22"/>
              </w:rPr>
              <w:t>flash</w:t>
            </w:r>
            <w:proofErr w:type="spellEnd"/>
            <w:r w:rsidRPr="00957B34">
              <w:rPr>
                <w:sz w:val="22"/>
                <w:szCs w:val="22"/>
              </w:rPr>
              <w:t xml:space="preserve"> 256 MB</w:t>
            </w:r>
          </w:p>
          <w:p w14:paraId="2F7745B3" w14:textId="77777777" w:rsidR="00CF22A2" w:rsidRPr="00957B34" w:rsidRDefault="00CF22A2" w:rsidP="009D7C05">
            <w:pPr>
              <w:pStyle w:val="Specyfikacja"/>
              <w:rPr>
                <w:sz w:val="22"/>
                <w:szCs w:val="22"/>
              </w:rPr>
            </w:pPr>
            <w:r w:rsidRPr="00957B34">
              <w:rPr>
                <w:sz w:val="22"/>
                <w:szCs w:val="22"/>
              </w:rPr>
              <w:t xml:space="preserve">Zasilanie 24VDC lub </w:t>
            </w:r>
            <w:proofErr w:type="spellStart"/>
            <w:r w:rsidRPr="00957B34">
              <w:rPr>
                <w:sz w:val="22"/>
                <w:szCs w:val="22"/>
              </w:rPr>
              <w:t>PoE</w:t>
            </w:r>
            <w:proofErr w:type="spellEnd"/>
          </w:p>
          <w:p w14:paraId="0DB9C18B" w14:textId="77777777" w:rsidR="00CF22A2" w:rsidRPr="00957B34" w:rsidRDefault="00CF22A2" w:rsidP="009D7C05">
            <w:pPr>
              <w:pStyle w:val="Specyfikacja"/>
              <w:rPr>
                <w:sz w:val="22"/>
                <w:szCs w:val="22"/>
              </w:rPr>
            </w:pPr>
            <w:r w:rsidRPr="00957B34">
              <w:rPr>
                <w:sz w:val="22"/>
                <w:szCs w:val="22"/>
              </w:rPr>
              <w:t>Szerokość 4 modułów, montaż na szynie DIN</w:t>
            </w:r>
          </w:p>
          <w:p w14:paraId="2A4298FC" w14:textId="77777777" w:rsidR="00CF22A2" w:rsidRPr="00957B34" w:rsidRDefault="00CF22A2" w:rsidP="009D7C05">
            <w:pPr>
              <w:pStyle w:val="Specyfikacja"/>
              <w:rPr>
                <w:sz w:val="22"/>
                <w:szCs w:val="22"/>
              </w:rPr>
            </w:pPr>
            <w:r w:rsidRPr="00957B34">
              <w:rPr>
                <w:sz w:val="22"/>
                <w:szCs w:val="22"/>
              </w:rPr>
              <w:t>Plastikowa obudowa</w:t>
            </w:r>
          </w:p>
          <w:p w14:paraId="57F3CAD2" w14:textId="77777777" w:rsidR="00CF22A2" w:rsidRPr="00957B34" w:rsidRDefault="00CF22A2" w:rsidP="009D7C05">
            <w:pPr>
              <w:pStyle w:val="Specyfikacja"/>
              <w:rPr>
                <w:sz w:val="22"/>
                <w:szCs w:val="22"/>
              </w:rPr>
            </w:pPr>
            <w:r w:rsidRPr="00957B34">
              <w:rPr>
                <w:sz w:val="22"/>
                <w:szCs w:val="22"/>
              </w:rPr>
              <w:t>Waga: co najwyżej 0,2 kg</w:t>
            </w:r>
          </w:p>
          <w:p w14:paraId="3EB8BADF" w14:textId="77777777" w:rsidR="00CF22A2" w:rsidRPr="00957B34" w:rsidRDefault="00CF22A2" w:rsidP="009D7C05">
            <w:pPr>
              <w:pStyle w:val="Specyfikacja"/>
              <w:rPr>
                <w:sz w:val="22"/>
                <w:szCs w:val="22"/>
              </w:rPr>
            </w:pPr>
            <w:r w:rsidRPr="00957B34">
              <w:rPr>
                <w:sz w:val="22"/>
                <w:szCs w:val="22"/>
              </w:rPr>
              <w:t xml:space="preserve">Oprogramowanie umożliwiające tworzenie systemów rozproszonych. Każda jednostka, aplikacja na tablet lub komputer, pozwala na jej oprogramowanie i wymianę informacji w tym samym języku oprogramowania Oprogramowanie jest tworzone w zintegrowanym </w:t>
            </w:r>
            <w:r w:rsidRPr="00957B34">
              <w:rPr>
                <w:sz w:val="22"/>
                <w:szCs w:val="22"/>
              </w:rPr>
              <w:lastRenderedPageBreak/>
              <w:t>środowisku programistycznym – jedna aplikacja dla tworzenia oprogramowania jednostek i wyglądu oraz działania interfejsów GUI</w:t>
            </w:r>
          </w:p>
          <w:p w14:paraId="403691F2" w14:textId="5FE642BC" w:rsidR="00CF22A2" w:rsidRPr="00957B34" w:rsidRDefault="00CF22A2" w:rsidP="00957B34">
            <w:pPr>
              <w:pStyle w:val="Specyfikacja"/>
              <w:rPr>
                <w:rFonts w:cstheme="minorHAnsi"/>
              </w:rPr>
            </w:pPr>
            <w:r w:rsidRPr="00957B34">
              <w:rPr>
                <w:sz w:val="22"/>
                <w:szCs w:val="22"/>
              </w:rPr>
              <w:t>Jednostka centralnego sterowania z p. 10 i centralnego sterowania oświetleniem musi pochodzić od jednego producenta.</w:t>
            </w:r>
          </w:p>
        </w:tc>
        <w:tc>
          <w:tcPr>
            <w:tcW w:w="1015" w:type="dxa"/>
            <w:vAlign w:val="center"/>
          </w:tcPr>
          <w:p w14:paraId="0889BA7F" w14:textId="77777777" w:rsidR="00CF22A2" w:rsidRPr="00957B34" w:rsidRDefault="00CF22A2" w:rsidP="009D7C05">
            <w:pPr>
              <w:jc w:val="center"/>
              <w:rPr>
                <w:rFonts w:cstheme="minorHAnsi"/>
                <w:color w:val="000000"/>
              </w:rPr>
            </w:pPr>
            <w:r w:rsidRPr="00957B34">
              <w:rPr>
                <w:rFonts w:cstheme="minorHAnsi"/>
                <w:color w:val="000000"/>
              </w:rPr>
              <w:lastRenderedPageBreak/>
              <w:t>1</w:t>
            </w:r>
          </w:p>
        </w:tc>
        <w:tc>
          <w:tcPr>
            <w:tcW w:w="1286" w:type="dxa"/>
          </w:tcPr>
          <w:p w14:paraId="3BA0989B" w14:textId="77777777" w:rsidR="00CF22A2" w:rsidRPr="00957B34" w:rsidRDefault="00CF22A2" w:rsidP="009D7C05">
            <w:pPr>
              <w:jc w:val="center"/>
              <w:rPr>
                <w:rFonts w:cstheme="minorHAnsi"/>
              </w:rPr>
            </w:pPr>
          </w:p>
        </w:tc>
        <w:tc>
          <w:tcPr>
            <w:tcW w:w="1505" w:type="dxa"/>
          </w:tcPr>
          <w:p w14:paraId="26C45BDA" w14:textId="0439E205" w:rsidR="00CF22A2" w:rsidRPr="00957B34" w:rsidRDefault="00CF22A2" w:rsidP="009D7C05">
            <w:pPr>
              <w:jc w:val="center"/>
              <w:rPr>
                <w:rFonts w:cstheme="minorHAnsi"/>
              </w:rPr>
            </w:pPr>
          </w:p>
        </w:tc>
        <w:tc>
          <w:tcPr>
            <w:tcW w:w="1777" w:type="dxa"/>
          </w:tcPr>
          <w:p w14:paraId="56047922" w14:textId="77777777" w:rsidR="00CF22A2" w:rsidRPr="00957B34" w:rsidRDefault="00CF22A2" w:rsidP="009D7C05">
            <w:pPr>
              <w:jc w:val="center"/>
              <w:rPr>
                <w:rFonts w:cstheme="minorHAnsi"/>
              </w:rPr>
            </w:pPr>
          </w:p>
        </w:tc>
      </w:tr>
      <w:tr w:rsidR="00CF22A2" w:rsidRPr="00957B34" w14:paraId="2D206D47" w14:textId="77777777" w:rsidTr="00993A40">
        <w:tc>
          <w:tcPr>
            <w:tcW w:w="534" w:type="dxa"/>
            <w:vAlign w:val="center"/>
          </w:tcPr>
          <w:p w14:paraId="3BAFEE31" w14:textId="77777777" w:rsidR="00CF22A2" w:rsidRPr="00957B34" w:rsidRDefault="00CF22A2" w:rsidP="009D7C05">
            <w:pPr>
              <w:pStyle w:val="Akapitzlist"/>
              <w:numPr>
                <w:ilvl w:val="0"/>
                <w:numId w:val="5"/>
              </w:numPr>
              <w:ind w:left="0" w:firstLine="0"/>
              <w:jc w:val="center"/>
              <w:rPr>
                <w:rFonts w:cstheme="minorHAnsi"/>
                <w:sz w:val="22"/>
                <w:szCs w:val="22"/>
              </w:rPr>
            </w:pPr>
          </w:p>
        </w:tc>
        <w:tc>
          <w:tcPr>
            <w:tcW w:w="2096" w:type="dxa"/>
            <w:vAlign w:val="center"/>
          </w:tcPr>
          <w:p w14:paraId="6751AEFB" w14:textId="77777777" w:rsidR="00CF22A2" w:rsidRPr="00957B34" w:rsidRDefault="00CF22A2" w:rsidP="009D7C05">
            <w:pPr>
              <w:rPr>
                <w:rFonts w:cstheme="minorHAnsi"/>
                <w:color w:val="000000"/>
              </w:rPr>
            </w:pPr>
            <w:r w:rsidRPr="00957B34">
              <w:rPr>
                <w:rFonts w:cstheme="minorHAnsi"/>
                <w:color w:val="000000"/>
              </w:rPr>
              <w:t>Tablet</w:t>
            </w:r>
          </w:p>
        </w:tc>
        <w:tc>
          <w:tcPr>
            <w:tcW w:w="5781" w:type="dxa"/>
          </w:tcPr>
          <w:p w14:paraId="49B6E1CF" w14:textId="77777777" w:rsidR="00CF22A2" w:rsidRPr="00957B34" w:rsidRDefault="00CF22A2" w:rsidP="006C74D7">
            <w:pPr>
              <w:pStyle w:val="Specyfikacja"/>
              <w:rPr>
                <w:sz w:val="22"/>
                <w:szCs w:val="22"/>
              </w:rPr>
            </w:pPr>
            <w:r w:rsidRPr="00957B34">
              <w:rPr>
                <w:sz w:val="22"/>
                <w:szCs w:val="22"/>
              </w:rPr>
              <w:t>przekątna ekranu: minimum 12,4</w:t>
            </w:r>
          </w:p>
          <w:p w14:paraId="080197EC" w14:textId="77777777" w:rsidR="00CF22A2" w:rsidRPr="00957B34" w:rsidRDefault="00CF22A2" w:rsidP="006C74D7">
            <w:pPr>
              <w:pStyle w:val="Specyfikacja"/>
              <w:rPr>
                <w:sz w:val="22"/>
                <w:szCs w:val="22"/>
              </w:rPr>
            </w:pPr>
            <w:r w:rsidRPr="00957B34">
              <w:rPr>
                <w:sz w:val="22"/>
                <w:szCs w:val="22"/>
              </w:rPr>
              <w:t>rozdzielczość ekranu: 2560 x 1600</w:t>
            </w:r>
          </w:p>
          <w:p w14:paraId="402DE46B" w14:textId="77777777" w:rsidR="00CF22A2" w:rsidRPr="00957B34" w:rsidRDefault="00CF22A2" w:rsidP="006C74D7">
            <w:pPr>
              <w:pStyle w:val="Specyfikacja"/>
              <w:rPr>
                <w:sz w:val="22"/>
                <w:szCs w:val="22"/>
              </w:rPr>
            </w:pPr>
            <w:r w:rsidRPr="00957B34">
              <w:rPr>
                <w:sz w:val="22"/>
                <w:szCs w:val="22"/>
              </w:rPr>
              <w:t>ekran dotykowy</w:t>
            </w:r>
          </w:p>
          <w:p w14:paraId="3BA0B2BD" w14:textId="77777777" w:rsidR="00CF22A2" w:rsidRPr="00957B34" w:rsidRDefault="00CF22A2" w:rsidP="006C74D7">
            <w:pPr>
              <w:pStyle w:val="Specyfikacja"/>
              <w:rPr>
                <w:sz w:val="22"/>
                <w:szCs w:val="22"/>
              </w:rPr>
            </w:pPr>
            <w:r w:rsidRPr="00957B34">
              <w:rPr>
                <w:sz w:val="22"/>
                <w:szCs w:val="22"/>
              </w:rPr>
              <w:t>pamięć: minimum 128 GB</w:t>
            </w:r>
          </w:p>
          <w:p w14:paraId="1EF5DCA5" w14:textId="77777777" w:rsidR="00CF22A2" w:rsidRPr="00957B34" w:rsidRDefault="00CF22A2" w:rsidP="006C74D7">
            <w:pPr>
              <w:pStyle w:val="Specyfikacja"/>
              <w:rPr>
                <w:sz w:val="22"/>
                <w:szCs w:val="22"/>
              </w:rPr>
            </w:pPr>
            <w:r w:rsidRPr="00957B34">
              <w:rPr>
                <w:sz w:val="22"/>
                <w:szCs w:val="22"/>
              </w:rPr>
              <w:t>pamięć RAM: minimum 6GB</w:t>
            </w:r>
          </w:p>
          <w:p w14:paraId="08E4A6BF" w14:textId="77777777" w:rsidR="00574404" w:rsidRPr="00957B34" w:rsidRDefault="00CF22A2" w:rsidP="00574404">
            <w:pPr>
              <w:pStyle w:val="Specyfikacja"/>
              <w:rPr>
                <w:sz w:val="22"/>
                <w:szCs w:val="22"/>
              </w:rPr>
            </w:pPr>
            <w:r w:rsidRPr="00957B34">
              <w:rPr>
                <w:sz w:val="22"/>
                <w:szCs w:val="22"/>
              </w:rPr>
              <w:t>pojemność akumulatora: 10090mAh</w:t>
            </w:r>
          </w:p>
          <w:p w14:paraId="7FDAE974" w14:textId="535F44F1" w:rsidR="00CF22A2" w:rsidRPr="00957B34" w:rsidRDefault="00CF22A2" w:rsidP="00574404">
            <w:pPr>
              <w:pStyle w:val="Specyfikacja"/>
              <w:rPr>
                <w:sz w:val="22"/>
                <w:szCs w:val="22"/>
              </w:rPr>
            </w:pPr>
            <w:r w:rsidRPr="00957B34">
              <w:rPr>
                <w:sz w:val="22"/>
                <w:szCs w:val="22"/>
              </w:rPr>
              <w:t>karta Wi-Fi</w:t>
            </w:r>
          </w:p>
        </w:tc>
        <w:tc>
          <w:tcPr>
            <w:tcW w:w="1015" w:type="dxa"/>
            <w:vAlign w:val="center"/>
          </w:tcPr>
          <w:p w14:paraId="0C3B0639" w14:textId="77777777" w:rsidR="00CF22A2" w:rsidRPr="00957B34" w:rsidRDefault="00CF22A2" w:rsidP="009D7C05">
            <w:pPr>
              <w:jc w:val="center"/>
              <w:rPr>
                <w:rFonts w:cstheme="minorHAnsi"/>
                <w:color w:val="000000"/>
              </w:rPr>
            </w:pPr>
            <w:r w:rsidRPr="00957B34">
              <w:rPr>
                <w:rFonts w:cstheme="minorHAnsi"/>
                <w:color w:val="000000"/>
              </w:rPr>
              <w:t>1</w:t>
            </w:r>
          </w:p>
        </w:tc>
        <w:tc>
          <w:tcPr>
            <w:tcW w:w="1286" w:type="dxa"/>
          </w:tcPr>
          <w:p w14:paraId="1CB15141" w14:textId="77777777" w:rsidR="00CF22A2" w:rsidRPr="00957B34" w:rsidRDefault="00CF22A2" w:rsidP="009D7C05">
            <w:pPr>
              <w:jc w:val="center"/>
              <w:rPr>
                <w:rFonts w:cstheme="minorHAnsi"/>
              </w:rPr>
            </w:pPr>
          </w:p>
        </w:tc>
        <w:tc>
          <w:tcPr>
            <w:tcW w:w="1505" w:type="dxa"/>
          </w:tcPr>
          <w:p w14:paraId="4F6A6E94" w14:textId="1B0B5464" w:rsidR="00CF22A2" w:rsidRPr="00957B34" w:rsidRDefault="00CF22A2" w:rsidP="009D7C05">
            <w:pPr>
              <w:jc w:val="center"/>
              <w:rPr>
                <w:rFonts w:cstheme="minorHAnsi"/>
              </w:rPr>
            </w:pPr>
          </w:p>
        </w:tc>
        <w:tc>
          <w:tcPr>
            <w:tcW w:w="1777" w:type="dxa"/>
          </w:tcPr>
          <w:p w14:paraId="4121149C" w14:textId="77777777" w:rsidR="00CF22A2" w:rsidRPr="00957B34" w:rsidRDefault="00CF22A2" w:rsidP="009D7C05">
            <w:pPr>
              <w:jc w:val="center"/>
              <w:rPr>
                <w:rFonts w:cstheme="minorHAnsi"/>
              </w:rPr>
            </w:pPr>
          </w:p>
        </w:tc>
      </w:tr>
      <w:tr w:rsidR="00CF22A2" w:rsidRPr="00957B34" w14:paraId="2893BC97" w14:textId="77777777" w:rsidTr="00993A40">
        <w:tc>
          <w:tcPr>
            <w:tcW w:w="534" w:type="dxa"/>
            <w:vAlign w:val="center"/>
          </w:tcPr>
          <w:p w14:paraId="500D1702" w14:textId="77777777" w:rsidR="00CF22A2" w:rsidRPr="00957B34" w:rsidRDefault="00CF22A2" w:rsidP="009D7C05">
            <w:pPr>
              <w:pStyle w:val="Akapitzlist"/>
              <w:numPr>
                <w:ilvl w:val="0"/>
                <w:numId w:val="5"/>
              </w:numPr>
              <w:ind w:left="0" w:firstLine="0"/>
              <w:jc w:val="center"/>
              <w:rPr>
                <w:rFonts w:cstheme="minorHAnsi"/>
                <w:sz w:val="22"/>
                <w:szCs w:val="22"/>
              </w:rPr>
            </w:pPr>
          </w:p>
        </w:tc>
        <w:tc>
          <w:tcPr>
            <w:tcW w:w="2096" w:type="dxa"/>
            <w:vAlign w:val="center"/>
          </w:tcPr>
          <w:p w14:paraId="213875E1" w14:textId="77777777" w:rsidR="00CF22A2" w:rsidRPr="00957B34" w:rsidRDefault="00CF22A2" w:rsidP="009D7C05">
            <w:pPr>
              <w:rPr>
                <w:rFonts w:cstheme="minorHAnsi"/>
                <w:color w:val="000000"/>
              </w:rPr>
            </w:pPr>
            <w:r w:rsidRPr="00957B34">
              <w:rPr>
                <w:rFonts w:cstheme="minorHAnsi"/>
                <w:color w:val="000000"/>
              </w:rPr>
              <w:t>Moduły wykonawcze do rozdzielni</w:t>
            </w:r>
          </w:p>
        </w:tc>
        <w:tc>
          <w:tcPr>
            <w:tcW w:w="5781" w:type="dxa"/>
          </w:tcPr>
          <w:p w14:paraId="0E0EFD87" w14:textId="77777777" w:rsidR="00CF22A2" w:rsidRPr="00957B34" w:rsidRDefault="00CF22A2" w:rsidP="009D7C05">
            <w:pPr>
              <w:pStyle w:val="Specyfikacja"/>
              <w:rPr>
                <w:sz w:val="22"/>
                <w:szCs w:val="22"/>
              </w:rPr>
            </w:pPr>
            <w:r w:rsidRPr="00957B34">
              <w:rPr>
                <w:sz w:val="22"/>
                <w:szCs w:val="22"/>
              </w:rPr>
              <w:t>Co najmniej 8 wyjść przekaźnikowych</w:t>
            </w:r>
          </w:p>
          <w:p w14:paraId="7020CDC7" w14:textId="77777777" w:rsidR="00CF22A2" w:rsidRPr="00957B34" w:rsidRDefault="00CF22A2" w:rsidP="009D7C05">
            <w:pPr>
              <w:pStyle w:val="Specyfikacja"/>
              <w:rPr>
                <w:sz w:val="22"/>
                <w:szCs w:val="22"/>
              </w:rPr>
            </w:pPr>
            <w:r w:rsidRPr="00957B34">
              <w:rPr>
                <w:sz w:val="22"/>
                <w:szCs w:val="22"/>
              </w:rPr>
              <w:t>Obciążalność rezystancyjna do 10 A na kanał</w:t>
            </w:r>
          </w:p>
          <w:p w14:paraId="35832BCD" w14:textId="77777777" w:rsidR="00CF22A2" w:rsidRPr="00957B34" w:rsidRDefault="00CF22A2" w:rsidP="009D7C05">
            <w:pPr>
              <w:pStyle w:val="Specyfikacja"/>
              <w:rPr>
                <w:sz w:val="22"/>
                <w:szCs w:val="22"/>
              </w:rPr>
            </w:pPr>
            <w:r w:rsidRPr="00957B34">
              <w:rPr>
                <w:sz w:val="22"/>
                <w:szCs w:val="22"/>
              </w:rPr>
              <w:t>Co najmniej 8 niezależnych wejść</w:t>
            </w:r>
          </w:p>
          <w:p w14:paraId="04342F84" w14:textId="2F0781DA" w:rsidR="00CF22A2" w:rsidRPr="00957B34" w:rsidRDefault="00CF22A2" w:rsidP="009D7C05">
            <w:pPr>
              <w:pStyle w:val="Specyfikacja"/>
              <w:rPr>
                <w:sz w:val="22"/>
                <w:szCs w:val="22"/>
              </w:rPr>
            </w:pPr>
            <w:r w:rsidRPr="00957B34">
              <w:rPr>
                <w:sz w:val="22"/>
                <w:szCs w:val="22"/>
              </w:rPr>
              <w:t xml:space="preserve">Przyciski testowe na </w:t>
            </w:r>
            <w:r w:rsidR="00574404" w:rsidRPr="00957B34">
              <w:rPr>
                <w:sz w:val="22"/>
                <w:szCs w:val="22"/>
              </w:rPr>
              <w:t>panelu przednim</w:t>
            </w:r>
          </w:p>
          <w:p w14:paraId="610F9ED6" w14:textId="77777777" w:rsidR="00CF22A2" w:rsidRPr="00957B34" w:rsidRDefault="00CF22A2" w:rsidP="009D7C05">
            <w:pPr>
              <w:pStyle w:val="Specyfikacja"/>
              <w:rPr>
                <w:sz w:val="22"/>
                <w:szCs w:val="22"/>
              </w:rPr>
            </w:pPr>
            <w:r w:rsidRPr="00957B34">
              <w:rPr>
                <w:sz w:val="22"/>
                <w:szCs w:val="22"/>
              </w:rPr>
              <w:t>Komunikacja za pomocą protokołu RS485</w:t>
            </w:r>
          </w:p>
          <w:p w14:paraId="2F4D6750" w14:textId="77777777" w:rsidR="00CF22A2" w:rsidRPr="00957B34" w:rsidRDefault="00CF22A2" w:rsidP="009D7C05">
            <w:pPr>
              <w:pStyle w:val="Specyfikacja"/>
              <w:rPr>
                <w:sz w:val="22"/>
                <w:szCs w:val="22"/>
              </w:rPr>
            </w:pPr>
            <w:r w:rsidRPr="00957B34">
              <w:rPr>
                <w:sz w:val="22"/>
                <w:szCs w:val="22"/>
              </w:rPr>
              <w:t>Status załączenia przekaźników sygnalizowany przez LED</w:t>
            </w:r>
          </w:p>
          <w:p w14:paraId="41B39028" w14:textId="4E0D43EA" w:rsidR="00CF22A2" w:rsidRPr="00957B34" w:rsidRDefault="00CF22A2" w:rsidP="00574404">
            <w:pPr>
              <w:pStyle w:val="Specyfikacja"/>
              <w:rPr>
                <w:rFonts w:cstheme="minorHAnsi"/>
              </w:rPr>
            </w:pPr>
            <w:r w:rsidRPr="00957B34">
              <w:rPr>
                <w:sz w:val="22"/>
                <w:szCs w:val="22"/>
              </w:rPr>
              <w:t>Plastikowa obudowa przystosowana do montażu na szynie DIN</w:t>
            </w:r>
          </w:p>
        </w:tc>
        <w:tc>
          <w:tcPr>
            <w:tcW w:w="1015" w:type="dxa"/>
            <w:vAlign w:val="center"/>
          </w:tcPr>
          <w:p w14:paraId="20AE1651" w14:textId="77777777" w:rsidR="00CF22A2" w:rsidRPr="00957B34" w:rsidRDefault="00CF22A2" w:rsidP="009D7C05">
            <w:pPr>
              <w:jc w:val="center"/>
              <w:rPr>
                <w:rFonts w:cstheme="minorHAnsi"/>
                <w:color w:val="000000"/>
              </w:rPr>
            </w:pPr>
            <w:r w:rsidRPr="00957B34">
              <w:rPr>
                <w:rFonts w:cstheme="minorHAnsi"/>
                <w:color w:val="000000"/>
              </w:rPr>
              <w:t>2</w:t>
            </w:r>
          </w:p>
        </w:tc>
        <w:tc>
          <w:tcPr>
            <w:tcW w:w="1286" w:type="dxa"/>
          </w:tcPr>
          <w:p w14:paraId="26FFDEA6" w14:textId="77777777" w:rsidR="00CF22A2" w:rsidRPr="00957B34" w:rsidRDefault="00CF22A2" w:rsidP="009D7C05">
            <w:pPr>
              <w:jc w:val="center"/>
              <w:rPr>
                <w:rFonts w:cstheme="minorHAnsi"/>
              </w:rPr>
            </w:pPr>
          </w:p>
        </w:tc>
        <w:tc>
          <w:tcPr>
            <w:tcW w:w="1505" w:type="dxa"/>
          </w:tcPr>
          <w:p w14:paraId="519AD55A" w14:textId="5986E4AE" w:rsidR="00CF22A2" w:rsidRPr="00957B34" w:rsidRDefault="00CF22A2" w:rsidP="009D7C05">
            <w:pPr>
              <w:jc w:val="center"/>
              <w:rPr>
                <w:rFonts w:cstheme="minorHAnsi"/>
              </w:rPr>
            </w:pPr>
          </w:p>
        </w:tc>
        <w:tc>
          <w:tcPr>
            <w:tcW w:w="1777" w:type="dxa"/>
          </w:tcPr>
          <w:p w14:paraId="3BF7B2D0" w14:textId="77777777" w:rsidR="00CF22A2" w:rsidRPr="00957B34" w:rsidRDefault="00CF22A2" w:rsidP="009D7C05">
            <w:pPr>
              <w:jc w:val="center"/>
              <w:rPr>
                <w:rFonts w:cstheme="minorHAnsi"/>
              </w:rPr>
            </w:pPr>
          </w:p>
        </w:tc>
      </w:tr>
      <w:tr w:rsidR="00CF22A2" w:rsidRPr="00957B34" w14:paraId="6FD34A13" w14:textId="77777777" w:rsidTr="00993A40">
        <w:tc>
          <w:tcPr>
            <w:tcW w:w="534" w:type="dxa"/>
            <w:vAlign w:val="center"/>
          </w:tcPr>
          <w:p w14:paraId="46B6BD54" w14:textId="77777777" w:rsidR="00CF22A2" w:rsidRPr="00957B34" w:rsidRDefault="00CF22A2" w:rsidP="009D7C05">
            <w:pPr>
              <w:pStyle w:val="Akapitzlist"/>
              <w:numPr>
                <w:ilvl w:val="0"/>
                <w:numId w:val="5"/>
              </w:numPr>
              <w:ind w:left="0" w:firstLine="0"/>
              <w:jc w:val="center"/>
              <w:rPr>
                <w:rFonts w:cstheme="minorHAnsi"/>
                <w:sz w:val="22"/>
                <w:szCs w:val="22"/>
              </w:rPr>
            </w:pPr>
          </w:p>
        </w:tc>
        <w:tc>
          <w:tcPr>
            <w:tcW w:w="2096" w:type="dxa"/>
            <w:vAlign w:val="center"/>
          </w:tcPr>
          <w:p w14:paraId="6B8A1C80" w14:textId="77777777" w:rsidR="00CF22A2" w:rsidRPr="00957B34" w:rsidRDefault="00CF22A2" w:rsidP="009D7C05">
            <w:pPr>
              <w:rPr>
                <w:rFonts w:cstheme="minorHAnsi"/>
                <w:color w:val="000000"/>
              </w:rPr>
            </w:pPr>
            <w:r w:rsidRPr="00957B34">
              <w:rPr>
                <w:rFonts w:cstheme="minorHAnsi"/>
                <w:color w:val="000000"/>
              </w:rPr>
              <w:t>Oprogramowanie</w:t>
            </w:r>
          </w:p>
        </w:tc>
        <w:tc>
          <w:tcPr>
            <w:tcW w:w="5781" w:type="dxa"/>
          </w:tcPr>
          <w:p w14:paraId="2C74444D" w14:textId="77777777" w:rsidR="00CF22A2" w:rsidRPr="00957B34" w:rsidRDefault="00CF22A2" w:rsidP="009D7C05">
            <w:pPr>
              <w:pStyle w:val="Specyfikacja"/>
              <w:rPr>
                <w:sz w:val="22"/>
                <w:szCs w:val="22"/>
              </w:rPr>
            </w:pPr>
            <w:r w:rsidRPr="00957B34">
              <w:rPr>
                <w:sz w:val="22"/>
                <w:szCs w:val="22"/>
              </w:rPr>
              <w:t>Aplikacja umieszczona w pamięci jednostki centralnej</w:t>
            </w:r>
          </w:p>
          <w:p w14:paraId="036D03BC" w14:textId="77777777" w:rsidR="00CF22A2" w:rsidRPr="00957B34" w:rsidRDefault="00CF22A2" w:rsidP="009D7C05">
            <w:pPr>
              <w:pStyle w:val="Specyfikacja"/>
              <w:rPr>
                <w:sz w:val="22"/>
                <w:szCs w:val="22"/>
              </w:rPr>
            </w:pPr>
            <w:r w:rsidRPr="00957B34">
              <w:rPr>
                <w:sz w:val="22"/>
                <w:szCs w:val="22"/>
              </w:rPr>
              <w:t>Możliwość uruchomienia na dowolnym urządzeniu mobilnym (IOS/Windows/Android)</w:t>
            </w:r>
          </w:p>
          <w:p w14:paraId="0834FAE6" w14:textId="77777777" w:rsidR="00CF22A2" w:rsidRPr="00957B34" w:rsidRDefault="00CF22A2" w:rsidP="009D7C05">
            <w:pPr>
              <w:pStyle w:val="Specyfikacja"/>
              <w:rPr>
                <w:sz w:val="22"/>
                <w:szCs w:val="22"/>
              </w:rPr>
            </w:pPr>
            <w:r w:rsidRPr="00957B34">
              <w:rPr>
                <w:sz w:val="22"/>
                <w:szCs w:val="22"/>
              </w:rPr>
              <w:lastRenderedPageBreak/>
              <w:t xml:space="preserve">Brak potrzeby rejestracji oprogramowania (licencji) na nowym urządzeniu. </w:t>
            </w:r>
          </w:p>
          <w:p w14:paraId="7389F47C" w14:textId="77777777" w:rsidR="00CF22A2" w:rsidRPr="00957B34" w:rsidRDefault="00CF22A2" w:rsidP="009D7C05">
            <w:pPr>
              <w:pStyle w:val="Specyfikacja"/>
              <w:rPr>
                <w:sz w:val="22"/>
                <w:szCs w:val="22"/>
              </w:rPr>
            </w:pPr>
            <w:r w:rsidRPr="00957B34">
              <w:rPr>
                <w:sz w:val="22"/>
                <w:szCs w:val="22"/>
              </w:rPr>
              <w:t>Licencja przyporządkowana do jednostki centralnej</w:t>
            </w:r>
          </w:p>
          <w:p w14:paraId="0E753C53" w14:textId="77777777" w:rsidR="00CF22A2" w:rsidRPr="00957B34" w:rsidRDefault="00CF22A2" w:rsidP="009D7C05">
            <w:pPr>
              <w:rPr>
                <w:rFonts w:cstheme="minorHAnsi"/>
              </w:rPr>
            </w:pPr>
          </w:p>
        </w:tc>
        <w:tc>
          <w:tcPr>
            <w:tcW w:w="1015" w:type="dxa"/>
            <w:vAlign w:val="center"/>
          </w:tcPr>
          <w:p w14:paraId="4297F89F" w14:textId="77777777" w:rsidR="00CF22A2" w:rsidRPr="00957B34" w:rsidRDefault="00CF22A2" w:rsidP="009D7C05">
            <w:pPr>
              <w:jc w:val="center"/>
              <w:rPr>
                <w:rFonts w:cstheme="minorHAnsi"/>
                <w:color w:val="000000"/>
              </w:rPr>
            </w:pPr>
            <w:r w:rsidRPr="00957B34">
              <w:rPr>
                <w:rFonts w:cstheme="minorHAnsi"/>
                <w:color w:val="000000"/>
              </w:rPr>
              <w:lastRenderedPageBreak/>
              <w:t>1</w:t>
            </w:r>
          </w:p>
        </w:tc>
        <w:tc>
          <w:tcPr>
            <w:tcW w:w="1286" w:type="dxa"/>
          </w:tcPr>
          <w:p w14:paraId="36821BE5" w14:textId="77777777" w:rsidR="00CF22A2" w:rsidRPr="00957B34" w:rsidRDefault="00CF22A2" w:rsidP="009D7C05">
            <w:pPr>
              <w:jc w:val="center"/>
              <w:rPr>
                <w:rFonts w:cstheme="minorHAnsi"/>
              </w:rPr>
            </w:pPr>
          </w:p>
        </w:tc>
        <w:tc>
          <w:tcPr>
            <w:tcW w:w="1505" w:type="dxa"/>
          </w:tcPr>
          <w:p w14:paraId="5B29B5A4" w14:textId="410D4E50" w:rsidR="00CF22A2" w:rsidRPr="00957B34" w:rsidRDefault="00CF22A2" w:rsidP="009D7C05">
            <w:pPr>
              <w:jc w:val="center"/>
              <w:rPr>
                <w:rFonts w:cstheme="minorHAnsi"/>
              </w:rPr>
            </w:pPr>
          </w:p>
        </w:tc>
        <w:tc>
          <w:tcPr>
            <w:tcW w:w="1777" w:type="dxa"/>
          </w:tcPr>
          <w:p w14:paraId="6A2A3229" w14:textId="77777777" w:rsidR="00CF22A2" w:rsidRPr="00957B34" w:rsidRDefault="00CF22A2" w:rsidP="009D7C05">
            <w:pPr>
              <w:jc w:val="center"/>
              <w:rPr>
                <w:rFonts w:cstheme="minorHAnsi"/>
              </w:rPr>
            </w:pPr>
          </w:p>
        </w:tc>
      </w:tr>
      <w:tr w:rsidR="00CF22A2" w:rsidRPr="00957B34" w14:paraId="076A67AF" w14:textId="77777777" w:rsidTr="00993A40">
        <w:trPr>
          <w:trHeight w:val="683"/>
        </w:trPr>
        <w:tc>
          <w:tcPr>
            <w:tcW w:w="534" w:type="dxa"/>
            <w:vAlign w:val="center"/>
          </w:tcPr>
          <w:p w14:paraId="17CDAC6C" w14:textId="77777777" w:rsidR="00CF22A2" w:rsidRPr="00957B34" w:rsidRDefault="00CF22A2" w:rsidP="009D7C05">
            <w:pPr>
              <w:pStyle w:val="Akapitzlist"/>
              <w:numPr>
                <w:ilvl w:val="0"/>
                <w:numId w:val="5"/>
              </w:numPr>
              <w:ind w:left="0" w:firstLine="0"/>
              <w:jc w:val="center"/>
              <w:rPr>
                <w:rFonts w:cstheme="minorHAnsi"/>
                <w:sz w:val="22"/>
                <w:szCs w:val="22"/>
              </w:rPr>
            </w:pPr>
          </w:p>
        </w:tc>
        <w:tc>
          <w:tcPr>
            <w:tcW w:w="2096" w:type="dxa"/>
            <w:vAlign w:val="center"/>
          </w:tcPr>
          <w:p w14:paraId="485C65E7" w14:textId="77777777" w:rsidR="00CF22A2" w:rsidRPr="00957B34" w:rsidRDefault="00CF22A2" w:rsidP="009D7C05">
            <w:pPr>
              <w:rPr>
                <w:rFonts w:cstheme="minorHAnsi"/>
                <w:color w:val="000000"/>
              </w:rPr>
            </w:pPr>
            <w:r w:rsidRPr="00957B34">
              <w:rPr>
                <w:rFonts w:cstheme="minorHAnsi"/>
                <w:color w:val="000000"/>
              </w:rPr>
              <w:t xml:space="preserve">Punkt dostępowy </w:t>
            </w:r>
            <w:proofErr w:type="spellStart"/>
            <w:r w:rsidRPr="00957B34">
              <w:rPr>
                <w:rFonts w:cstheme="minorHAnsi"/>
                <w:color w:val="000000"/>
              </w:rPr>
              <w:t>WiFi</w:t>
            </w:r>
            <w:proofErr w:type="spellEnd"/>
          </w:p>
        </w:tc>
        <w:tc>
          <w:tcPr>
            <w:tcW w:w="5781" w:type="dxa"/>
          </w:tcPr>
          <w:p w14:paraId="6C7A6283" w14:textId="64E2CDCF" w:rsidR="00CF22A2" w:rsidRPr="00957B34" w:rsidRDefault="00CF22A2" w:rsidP="006B0F74">
            <w:pPr>
              <w:numPr>
                <w:ilvl w:val="0"/>
                <w:numId w:val="3"/>
              </w:numPr>
              <w:suppressAutoHyphens/>
              <w:jc w:val="both"/>
            </w:pPr>
            <w:r w:rsidRPr="00957B34">
              <w:t>Tryb pracy: Access point</w:t>
            </w:r>
          </w:p>
          <w:p w14:paraId="19479501" w14:textId="77777777" w:rsidR="006B0F74" w:rsidRPr="00957B34" w:rsidRDefault="006B0F74" w:rsidP="006B0F74">
            <w:pPr>
              <w:pStyle w:val="Specyfikacja"/>
              <w:numPr>
                <w:ilvl w:val="0"/>
                <w:numId w:val="3"/>
              </w:numPr>
              <w:rPr>
                <w:sz w:val="22"/>
                <w:szCs w:val="22"/>
              </w:rPr>
            </w:pPr>
            <w:r w:rsidRPr="00957B34">
              <w:rPr>
                <w:sz w:val="22"/>
                <w:szCs w:val="22"/>
              </w:rPr>
              <w:t>Aplikacja umieszczona w pamięci jednostki centralnej</w:t>
            </w:r>
          </w:p>
          <w:p w14:paraId="6A2BFFA2" w14:textId="77777777" w:rsidR="006B0F74" w:rsidRPr="00957B34" w:rsidRDefault="006B0F74" w:rsidP="006B0F74">
            <w:pPr>
              <w:pStyle w:val="Specyfikacja"/>
              <w:numPr>
                <w:ilvl w:val="0"/>
                <w:numId w:val="3"/>
              </w:numPr>
              <w:rPr>
                <w:sz w:val="22"/>
                <w:szCs w:val="22"/>
              </w:rPr>
            </w:pPr>
            <w:r w:rsidRPr="00957B34">
              <w:rPr>
                <w:sz w:val="22"/>
                <w:szCs w:val="22"/>
              </w:rPr>
              <w:t>Możliwość uruchomienia na dowolnym urządzeniu mobilnym (IOS/Windows/Android)</w:t>
            </w:r>
          </w:p>
          <w:p w14:paraId="34FAD380" w14:textId="77777777" w:rsidR="006B0F74" w:rsidRPr="00957B34" w:rsidRDefault="006B0F74" w:rsidP="006B0F74">
            <w:pPr>
              <w:pStyle w:val="Specyfikacja"/>
              <w:numPr>
                <w:ilvl w:val="0"/>
                <w:numId w:val="3"/>
              </w:numPr>
              <w:rPr>
                <w:sz w:val="22"/>
                <w:szCs w:val="22"/>
              </w:rPr>
            </w:pPr>
            <w:r w:rsidRPr="00957B34">
              <w:rPr>
                <w:sz w:val="22"/>
                <w:szCs w:val="22"/>
              </w:rPr>
              <w:t xml:space="preserve">Brak potrzeby rejestracji oprogramowania (licencji) na nowym urządzeniu. </w:t>
            </w:r>
          </w:p>
          <w:p w14:paraId="6BFE63CD" w14:textId="1590B3B0" w:rsidR="006B0F74" w:rsidRPr="00957B34" w:rsidRDefault="006B0F74" w:rsidP="006B0F74">
            <w:pPr>
              <w:numPr>
                <w:ilvl w:val="0"/>
                <w:numId w:val="3"/>
              </w:numPr>
              <w:suppressAutoHyphens/>
              <w:jc w:val="both"/>
            </w:pPr>
            <w:r w:rsidRPr="00957B34">
              <w:t>Licencja przyporządkowana do jednostki centralnej</w:t>
            </w:r>
          </w:p>
          <w:p w14:paraId="2E2236D9" w14:textId="77777777" w:rsidR="00CF22A2" w:rsidRPr="00957B34" w:rsidRDefault="00CF22A2" w:rsidP="006B0F74">
            <w:pPr>
              <w:numPr>
                <w:ilvl w:val="0"/>
                <w:numId w:val="3"/>
              </w:numPr>
              <w:suppressAutoHyphens/>
              <w:jc w:val="both"/>
            </w:pPr>
            <w:r w:rsidRPr="00957B34">
              <w:t>Zastosowanie: Wewnętrzne</w:t>
            </w:r>
          </w:p>
          <w:p w14:paraId="719EF507" w14:textId="77777777" w:rsidR="00CF22A2" w:rsidRPr="00957B34" w:rsidRDefault="00CF22A2" w:rsidP="006B0F74">
            <w:pPr>
              <w:numPr>
                <w:ilvl w:val="0"/>
                <w:numId w:val="3"/>
              </w:numPr>
              <w:suppressAutoHyphens/>
              <w:jc w:val="both"/>
            </w:pPr>
            <w:r w:rsidRPr="00957B34">
              <w:t xml:space="preserve">Standard </w:t>
            </w:r>
            <w:proofErr w:type="spellStart"/>
            <w:r w:rsidRPr="00957B34">
              <w:t>WiFi</w:t>
            </w:r>
            <w:proofErr w:type="spellEnd"/>
            <w:r w:rsidRPr="00957B34">
              <w:t>: 802.11ac (gen.5)</w:t>
            </w:r>
          </w:p>
          <w:p w14:paraId="7A2AF158" w14:textId="77777777" w:rsidR="00CF22A2" w:rsidRPr="00957B34" w:rsidRDefault="00CF22A2" w:rsidP="006B0F74">
            <w:pPr>
              <w:numPr>
                <w:ilvl w:val="0"/>
                <w:numId w:val="3"/>
              </w:numPr>
              <w:suppressAutoHyphens/>
              <w:jc w:val="both"/>
            </w:pPr>
            <w:r w:rsidRPr="00957B34">
              <w:t>Standard szyfrowania: WPA3</w:t>
            </w:r>
          </w:p>
          <w:p w14:paraId="5C79BB12" w14:textId="77777777" w:rsidR="00CF22A2" w:rsidRPr="00957B34" w:rsidRDefault="00CF22A2" w:rsidP="006B0F74">
            <w:pPr>
              <w:numPr>
                <w:ilvl w:val="0"/>
                <w:numId w:val="3"/>
              </w:numPr>
              <w:suppressAutoHyphens/>
              <w:jc w:val="both"/>
            </w:pPr>
            <w:r w:rsidRPr="00957B34">
              <w:t>Porty LAN 10/100/1000: 2</w:t>
            </w:r>
          </w:p>
          <w:p w14:paraId="450A965A" w14:textId="77777777" w:rsidR="00CF22A2" w:rsidRPr="00957B34" w:rsidRDefault="00CF22A2" w:rsidP="006B0F74">
            <w:pPr>
              <w:numPr>
                <w:ilvl w:val="0"/>
                <w:numId w:val="3"/>
              </w:numPr>
              <w:suppressAutoHyphens/>
              <w:jc w:val="both"/>
            </w:pPr>
            <w:r w:rsidRPr="00957B34">
              <w:t xml:space="preserve">Obsługa </w:t>
            </w:r>
            <w:proofErr w:type="spellStart"/>
            <w:r w:rsidRPr="00957B34">
              <w:t>PoE</w:t>
            </w:r>
            <w:proofErr w:type="spellEnd"/>
            <w:r w:rsidRPr="00957B34">
              <w:t>: Tak</w:t>
            </w:r>
          </w:p>
          <w:p w14:paraId="4236DB5A" w14:textId="77777777" w:rsidR="00CF22A2" w:rsidRPr="00957B34" w:rsidRDefault="00CF22A2" w:rsidP="006B0F74">
            <w:pPr>
              <w:numPr>
                <w:ilvl w:val="0"/>
                <w:numId w:val="3"/>
              </w:numPr>
              <w:suppressAutoHyphens/>
              <w:jc w:val="both"/>
            </w:pPr>
            <w:r w:rsidRPr="00957B34">
              <w:t>Anteny: 2x</w:t>
            </w:r>
          </w:p>
          <w:p w14:paraId="4D89F1AC" w14:textId="77777777" w:rsidR="00CF22A2" w:rsidRPr="00957B34" w:rsidRDefault="00CF22A2" w:rsidP="006B0F74">
            <w:pPr>
              <w:numPr>
                <w:ilvl w:val="0"/>
                <w:numId w:val="3"/>
              </w:numPr>
              <w:suppressAutoHyphens/>
              <w:jc w:val="both"/>
            </w:pPr>
            <w:r w:rsidRPr="00957B34">
              <w:t xml:space="preserve">Maksymalna moc anteny: 4 </w:t>
            </w:r>
            <w:proofErr w:type="spellStart"/>
            <w:r w:rsidRPr="00957B34">
              <w:t>dBi</w:t>
            </w:r>
            <w:proofErr w:type="spellEnd"/>
          </w:p>
          <w:p w14:paraId="4009357E" w14:textId="77777777" w:rsidR="00CF22A2" w:rsidRPr="00957B34" w:rsidRDefault="00CF22A2" w:rsidP="006B0F74">
            <w:pPr>
              <w:numPr>
                <w:ilvl w:val="0"/>
                <w:numId w:val="3"/>
              </w:numPr>
              <w:suppressAutoHyphens/>
              <w:jc w:val="both"/>
              <w:rPr>
                <w:rFonts w:cstheme="minorHAnsi"/>
              </w:rPr>
            </w:pPr>
            <w:r w:rsidRPr="00957B34">
              <w:t>Częstotliwość pracy: 2.4 GHz, 5 GHz</w:t>
            </w:r>
          </w:p>
        </w:tc>
        <w:tc>
          <w:tcPr>
            <w:tcW w:w="1015" w:type="dxa"/>
            <w:vAlign w:val="center"/>
          </w:tcPr>
          <w:p w14:paraId="3C55ECBA" w14:textId="77777777" w:rsidR="00CF22A2" w:rsidRPr="00957B34" w:rsidRDefault="00CF22A2" w:rsidP="009D7C05">
            <w:pPr>
              <w:jc w:val="center"/>
              <w:rPr>
                <w:rFonts w:cstheme="minorHAnsi"/>
                <w:color w:val="000000"/>
              </w:rPr>
            </w:pPr>
            <w:r w:rsidRPr="00957B34">
              <w:rPr>
                <w:rFonts w:cstheme="minorHAnsi"/>
                <w:color w:val="000000"/>
              </w:rPr>
              <w:t>1</w:t>
            </w:r>
          </w:p>
        </w:tc>
        <w:tc>
          <w:tcPr>
            <w:tcW w:w="1286" w:type="dxa"/>
          </w:tcPr>
          <w:p w14:paraId="78197410" w14:textId="77777777" w:rsidR="00CF22A2" w:rsidRPr="00957B34" w:rsidRDefault="00CF22A2" w:rsidP="009D7C05">
            <w:pPr>
              <w:jc w:val="center"/>
              <w:rPr>
                <w:rFonts w:cstheme="minorHAnsi"/>
              </w:rPr>
            </w:pPr>
          </w:p>
        </w:tc>
        <w:tc>
          <w:tcPr>
            <w:tcW w:w="1505" w:type="dxa"/>
          </w:tcPr>
          <w:p w14:paraId="47678020" w14:textId="3874E8F3" w:rsidR="00CF22A2" w:rsidRPr="00957B34" w:rsidRDefault="00CF22A2" w:rsidP="009D7C05">
            <w:pPr>
              <w:jc w:val="center"/>
              <w:rPr>
                <w:rFonts w:cstheme="minorHAnsi"/>
              </w:rPr>
            </w:pPr>
          </w:p>
        </w:tc>
        <w:tc>
          <w:tcPr>
            <w:tcW w:w="1777" w:type="dxa"/>
          </w:tcPr>
          <w:p w14:paraId="68AB1C52" w14:textId="77777777" w:rsidR="00CF22A2" w:rsidRPr="00957B34" w:rsidRDefault="00CF22A2" w:rsidP="009D7C05">
            <w:pPr>
              <w:jc w:val="center"/>
              <w:rPr>
                <w:rFonts w:cstheme="minorHAnsi"/>
              </w:rPr>
            </w:pPr>
          </w:p>
        </w:tc>
      </w:tr>
      <w:tr w:rsidR="00CF22A2" w:rsidRPr="00957B34" w14:paraId="0EB15B6D" w14:textId="77777777" w:rsidTr="00993A40">
        <w:tc>
          <w:tcPr>
            <w:tcW w:w="534" w:type="dxa"/>
            <w:vAlign w:val="center"/>
          </w:tcPr>
          <w:p w14:paraId="18185BA6" w14:textId="77777777" w:rsidR="00CF22A2" w:rsidRPr="00957B34" w:rsidRDefault="00CF22A2" w:rsidP="009D7C05">
            <w:pPr>
              <w:pStyle w:val="Akapitzlist"/>
              <w:numPr>
                <w:ilvl w:val="0"/>
                <w:numId w:val="5"/>
              </w:numPr>
              <w:ind w:left="0" w:firstLine="0"/>
              <w:jc w:val="center"/>
              <w:rPr>
                <w:rFonts w:cstheme="minorHAnsi"/>
                <w:sz w:val="22"/>
                <w:szCs w:val="22"/>
              </w:rPr>
            </w:pPr>
          </w:p>
        </w:tc>
        <w:tc>
          <w:tcPr>
            <w:tcW w:w="2096" w:type="dxa"/>
            <w:vAlign w:val="center"/>
          </w:tcPr>
          <w:p w14:paraId="7980B62F" w14:textId="77777777" w:rsidR="00CF22A2" w:rsidRPr="00957B34" w:rsidRDefault="00CF22A2" w:rsidP="006C74D7">
            <w:pPr>
              <w:rPr>
                <w:rFonts w:cstheme="minorHAnsi"/>
                <w:color w:val="000000"/>
              </w:rPr>
            </w:pPr>
            <w:r w:rsidRPr="00957B34">
              <w:rPr>
                <w:rFonts w:cstheme="minorHAnsi"/>
                <w:color w:val="000000"/>
              </w:rPr>
              <w:t xml:space="preserve">Komputer do sterowania pracą serwera </w:t>
            </w:r>
          </w:p>
        </w:tc>
        <w:tc>
          <w:tcPr>
            <w:tcW w:w="5781" w:type="dxa"/>
          </w:tcPr>
          <w:p w14:paraId="59DA22D5" w14:textId="77777777" w:rsidR="00CF22A2" w:rsidRPr="00957B34" w:rsidRDefault="00CF22A2" w:rsidP="009D7C05">
            <w:pPr>
              <w:pStyle w:val="Specyfikacja"/>
              <w:numPr>
                <w:ilvl w:val="0"/>
                <w:numId w:val="0"/>
              </w:numPr>
              <w:ind w:left="360"/>
              <w:rPr>
                <w:sz w:val="22"/>
                <w:szCs w:val="22"/>
              </w:rPr>
            </w:pPr>
            <w:r w:rsidRPr="00957B34">
              <w:rPr>
                <w:sz w:val="22"/>
                <w:szCs w:val="22"/>
              </w:rPr>
              <w:t xml:space="preserve">Komputer do zarządzania systemem kinotechnicznym o parametrach nie gorszych niż: </w:t>
            </w:r>
          </w:p>
          <w:p w14:paraId="207725AA" w14:textId="77777777" w:rsidR="00CF22A2" w:rsidRPr="00957B34" w:rsidRDefault="00CF22A2" w:rsidP="009D7C05">
            <w:pPr>
              <w:pStyle w:val="Specyfikacja"/>
              <w:rPr>
                <w:sz w:val="22"/>
                <w:szCs w:val="22"/>
              </w:rPr>
            </w:pPr>
            <w:r w:rsidRPr="00957B34">
              <w:rPr>
                <w:sz w:val="22"/>
                <w:szCs w:val="22"/>
              </w:rPr>
              <w:t xml:space="preserve">ekran nie mniejszy niż 15''. </w:t>
            </w:r>
          </w:p>
          <w:p w14:paraId="15ECADE5" w14:textId="77777777" w:rsidR="00CF22A2" w:rsidRPr="00957B34" w:rsidRDefault="00CF22A2" w:rsidP="009D7C05">
            <w:pPr>
              <w:pStyle w:val="Specyfikacja"/>
              <w:rPr>
                <w:sz w:val="22"/>
                <w:szCs w:val="22"/>
              </w:rPr>
            </w:pPr>
            <w:r w:rsidRPr="00957B34">
              <w:rPr>
                <w:sz w:val="22"/>
                <w:szCs w:val="22"/>
              </w:rPr>
              <w:t xml:space="preserve">Pamięć RAM nie mniej niż 8GB, dysk twardy min. 256GB SSD. </w:t>
            </w:r>
          </w:p>
          <w:p w14:paraId="33D7FA71" w14:textId="77777777" w:rsidR="00CF22A2" w:rsidRPr="00957B34" w:rsidRDefault="00CF22A2" w:rsidP="009D7C05">
            <w:pPr>
              <w:pStyle w:val="Specyfikacja"/>
              <w:rPr>
                <w:sz w:val="22"/>
                <w:szCs w:val="22"/>
              </w:rPr>
            </w:pPr>
            <w:r w:rsidRPr="00957B34">
              <w:rPr>
                <w:sz w:val="22"/>
                <w:szCs w:val="22"/>
              </w:rPr>
              <w:t xml:space="preserve">Komunikacja bezprzewodowa: </w:t>
            </w:r>
            <w:proofErr w:type="spellStart"/>
            <w:r w:rsidRPr="00957B34">
              <w:rPr>
                <w:sz w:val="22"/>
                <w:szCs w:val="22"/>
              </w:rPr>
              <w:t>WiFi</w:t>
            </w:r>
            <w:proofErr w:type="spellEnd"/>
            <w:r w:rsidRPr="00957B34">
              <w:rPr>
                <w:sz w:val="22"/>
                <w:szCs w:val="22"/>
              </w:rPr>
              <w:t xml:space="preserve"> 802.11, </w:t>
            </w:r>
          </w:p>
          <w:p w14:paraId="28FB75E1" w14:textId="403CB810" w:rsidR="00CF22A2" w:rsidRPr="00957B34" w:rsidRDefault="00CF22A2" w:rsidP="006B0F74">
            <w:pPr>
              <w:pStyle w:val="Specyfikacja"/>
              <w:rPr>
                <w:sz w:val="22"/>
                <w:szCs w:val="22"/>
              </w:rPr>
            </w:pPr>
            <w:r w:rsidRPr="00957B34">
              <w:rPr>
                <w:sz w:val="22"/>
                <w:szCs w:val="22"/>
              </w:rPr>
              <w:lastRenderedPageBreak/>
              <w:t xml:space="preserve">Wyposażony w złącza: HDMI, USB 2.0 - 2 </w:t>
            </w:r>
            <w:proofErr w:type="spellStart"/>
            <w:r w:rsidRPr="00957B34">
              <w:rPr>
                <w:sz w:val="22"/>
                <w:szCs w:val="22"/>
              </w:rPr>
              <w:t>szt</w:t>
            </w:r>
            <w:proofErr w:type="spellEnd"/>
            <w:r w:rsidRPr="00957B34">
              <w:rPr>
                <w:sz w:val="22"/>
                <w:szCs w:val="22"/>
              </w:rPr>
              <w:t xml:space="preserve">, USB 3.0 – 1 szt. </w:t>
            </w:r>
          </w:p>
        </w:tc>
        <w:tc>
          <w:tcPr>
            <w:tcW w:w="1015" w:type="dxa"/>
            <w:vAlign w:val="center"/>
          </w:tcPr>
          <w:p w14:paraId="51E601DE" w14:textId="77777777" w:rsidR="00CF22A2" w:rsidRPr="00957B34" w:rsidRDefault="00CF22A2" w:rsidP="009D7C05">
            <w:pPr>
              <w:jc w:val="center"/>
              <w:rPr>
                <w:rFonts w:cstheme="minorHAnsi"/>
                <w:color w:val="000000"/>
              </w:rPr>
            </w:pPr>
            <w:r w:rsidRPr="00957B34">
              <w:rPr>
                <w:rFonts w:cstheme="minorHAnsi"/>
                <w:color w:val="000000"/>
              </w:rPr>
              <w:lastRenderedPageBreak/>
              <w:t>1</w:t>
            </w:r>
          </w:p>
        </w:tc>
        <w:tc>
          <w:tcPr>
            <w:tcW w:w="1286" w:type="dxa"/>
          </w:tcPr>
          <w:p w14:paraId="586CEF99" w14:textId="77777777" w:rsidR="00CF22A2" w:rsidRPr="00957B34" w:rsidRDefault="00CF22A2" w:rsidP="009D7C05">
            <w:pPr>
              <w:jc w:val="center"/>
              <w:rPr>
                <w:rFonts w:cstheme="minorHAnsi"/>
              </w:rPr>
            </w:pPr>
          </w:p>
        </w:tc>
        <w:tc>
          <w:tcPr>
            <w:tcW w:w="1505" w:type="dxa"/>
          </w:tcPr>
          <w:p w14:paraId="7FE28646" w14:textId="03867617" w:rsidR="00CF22A2" w:rsidRPr="00957B34" w:rsidRDefault="00CF22A2" w:rsidP="009D7C05">
            <w:pPr>
              <w:jc w:val="center"/>
              <w:rPr>
                <w:rFonts w:cstheme="minorHAnsi"/>
              </w:rPr>
            </w:pPr>
          </w:p>
        </w:tc>
        <w:tc>
          <w:tcPr>
            <w:tcW w:w="1777" w:type="dxa"/>
          </w:tcPr>
          <w:p w14:paraId="30462976" w14:textId="77777777" w:rsidR="00CF22A2" w:rsidRPr="00957B34" w:rsidRDefault="00CF22A2" w:rsidP="009D7C05">
            <w:pPr>
              <w:jc w:val="center"/>
              <w:rPr>
                <w:rFonts w:cstheme="minorHAnsi"/>
              </w:rPr>
            </w:pPr>
          </w:p>
        </w:tc>
      </w:tr>
      <w:tr w:rsidR="00CF22A2" w:rsidRPr="00957B34" w14:paraId="6AD87E48" w14:textId="77777777" w:rsidTr="00993A40">
        <w:tc>
          <w:tcPr>
            <w:tcW w:w="534" w:type="dxa"/>
            <w:vAlign w:val="center"/>
          </w:tcPr>
          <w:p w14:paraId="450D29FB" w14:textId="77777777" w:rsidR="00CF22A2" w:rsidRPr="00957B34" w:rsidRDefault="00CF22A2" w:rsidP="009D7C05">
            <w:pPr>
              <w:pStyle w:val="Akapitzlist"/>
              <w:numPr>
                <w:ilvl w:val="0"/>
                <w:numId w:val="5"/>
              </w:numPr>
              <w:ind w:left="0" w:firstLine="0"/>
              <w:jc w:val="center"/>
              <w:rPr>
                <w:rFonts w:cstheme="minorHAnsi"/>
                <w:sz w:val="22"/>
                <w:szCs w:val="22"/>
              </w:rPr>
            </w:pPr>
          </w:p>
        </w:tc>
        <w:tc>
          <w:tcPr>
            <w:tcW w:w="2096" w:type="dxa"/>
            <w:vAlign w:val="center"/>
          </w:tcPr>
          <w:p w14:paraId="251063AB" w14:textId="77777777" w:rsidR="00CF22A2" w:rsidRPr="00957B34" w:rsidRDefault="00CF22A2" w:rsidP="009D7C05">
            <w:pPr>
              <w:rPr>
                <w:rFonts w:cstheme="minorHAnsi"/>
                <w:color w:val="000000"/>
              </w:rPr>
            </w:pPr>
            <w:r w:rsidRPr="00957B34">
              <w:rPr>
                <w:rFonts w:cstheme="minorHAnsi"/>
                <w:color w:val="000000"/>
              </w:rPr>
              <w:t>Zestaw głośnikowy kinowy</w:t>
            </w:r>
          </w:p>
        </w:tc>
        <w:tc>
          <w:tcPr>
            <w:tcW w:w="5781" w:type="dxa"/>
          </w:tcPr>
          <w:p w14:paraId="3DB97CE9" w14:textId="65C79480" w:rsidR="006B0F74" w:rsidRPr="00957B34" w:rsidRDefault="006B0F74" w:rsidP="009D7C05">
            <w:pPr>
              <w:pStyle w:val="Specyfikacja"/>
              <w:numPr>
                <w:ilvl w:val="0"/>
                <w:numId w:val="0"/>
              </w:numPr>
              <w:ind w:left="360" w:hanging="360"/>
              <w:rPr>
                <w:b/>
                <w:sz w:val="22"/>
                <w:szCs w:val="22"/>
              </w:rPr>
            </w:pPr>
            <w:r w:rsidRPr="00957B34">
              <w:rPr>
                <w:b/>
                <w:sz w:val="22"/>
                <w:szCs w:val="22"/>
              </w:rPr>
              <w:t>Zestaw kinowy, kanały L,C,R</w:t>
            </w:r>
          </w:p>
          <w:p w14:paraId="00CC56AA" w14:textId="746E121B" w:rsidR="00CF22A2" w:rsidRPr="00957B34" w:rsidRDefault="00CF22A2" w:rsidP="009D7C05">
            <w:pPr>
              <w:pStyle w:val="Specyfikacja"/>
              <w:numPr>
                <w:ilvl w:val="0"/>
                <w:numId w:val="0"/>
              </w:numPr>
              <w:ind w:left="360" w:hanging="360"/>
              <w:rPr>
                <w:b/>
                <w:sz w:val="22"/>
                <w:szCs w:val="22"/>
              </w:rPr>
            </w:pPr>
            <w:r w:rsidRPr="00957B34">
              <w:rPr>
                <w:b/>
                <w:sz w:val="22"/>
                <w:szCs w:val="22"/>
              </w:rPr>
              <w:t>Cały zestaw:</w:t>
            </w:r>
          </w:p>
          <w:p w14:paraId="3A256C6F" w14:textId="77777777" w:rsidR="00CF22A2" w:rsidRPr="00957B34" w:rsidRDefault="00CF22A2" w:rsidP="009D7C05">
            <w:pPr>
              <w:pStyle w:val="Specyfikacja"/>
              <w:rPr>
                <w:sz w:val="22"/>
                <w:szCs w:val="22"/>
              </w:rPr>
            </w:pPr>
            <w:r w:rsidRPr="00957B34">
              <w:rPr>
                <w:sz w:val="22"/>
                <w:szCs w:val="22"/>
              </w:rPr>
              <w:t>Dyspersja znamionowa:</w:t>
            </w:r>
          </w:p>
          <w:p w14:paraId="48BDAC67" w14:textId="77777777" w:rsidR="00CF22A2" w:rsidRPr="00957B34" w:rsidRDefault="00CF22A2" w:rsidP="009D7C05">
            <w:pPr>
              <w:pStyle w:val="Specyfikacja"/>
              <w:rPr>
                <w:sz w:val="22"/>
                <w:szCs w:val="22"/>
              </w:rPr>
            </w:pPr>
            <w:r w:rsidRPr="00957B34">
              <w:rPr>
                <w:sz w:val="22"/>
                <w:szCs w:val="22"/>
              </w:rPr>
              <w:t>W płaszczyźnie poziomej co najmniej 90</w:t>
            </w:r>
            <w:r w:rsidRPr="00957B34">
              <w:rPr>
                <w:sz w:val="22"/>
                <w:szCs w:val="22"/>
                <w:vertAlign w:val="superscript"/>
              </w:rPr>
              <w:t>o</w:t>
            </w:r>
          </w:p>
          <w:p w14:paraId="2F8BB4B3" w14:textId="77777777" w:rsidR="00CF22A2" w:rsidRPr="00957B34" w:rsidRDefault="00CF22A2" w:rsidP="009D7C05">
            <w:pPr>
              <w:pStyle w:val="Specyfikacja"/>
              <w:rPr>
                <w:sz w:val="22"/>
                <w:szCs w:val="22"/>
              </w:rPr>
            </w:pPr>
            <w:r w:rsidRPr="00957B34">
              <w:rPr>
                <w:sz w:val="22"/>
                <w:szCs w:val="22"/>
              </w:rPr>
              <w:t>W płaszczyźnie pionowej co najmniej od +20</w:t>
            </w:r>
            <w:r w:rsidRPr="00957B34">
              <w:rPr>
                <w:sz w:val="22"/>
                <w:szCs w:val="22"/>
                <w:vertAlign w:val="superscript"/>
              </w:rPr>
              <w:t>o</w:t>
            </w:r>
            <w:r w:rsidRPr="00957B34">
              <w:rPr>
                <w:sz w:val="22"/>
                <w:szCs w:val="22"/>
              </w:rPr>
              <w:t xml:space="preserve"> do -30</w:t>
            </w:r>
            <w:r w:rsidRPr="00957B34">
              <w:rPr>
                <w:sz w:val="22"/>
                <w:szCs w:val="22"/>
                <w:vertAlign w:val="superscript"/>
              </w:rPr>
              <w:t>o</w:t>
            </w:r>
          </w:p>
          <w:p w14:paraId="1DA0033B" w14:textId="77777777" w:rsidR="00CF22A2" w:rsidRPr="00957B34" w:rsidRDefault="00CF22A2" w:rsidP="009D7C05">
            <w:pPr>
              <w:pStyle w:val="Specyfikacja"/>
              <w:rPr>
                <w:sz w:val="22"/>
                <w:szCs w:val="22"/>
              </w:rPr>
            </w:pPr>
            <w:r w:rsidRPr="00957B34">
              <w:rPr>
                <w:sz w:val="22"/>
                <w:szCs w:val="22"/>
              </w:rPr>
              <w:t>Pasmo przenoszenia: co najmniej od 33Hz – 15.5kHz (-6dB)</w:t>
            </w:r>
          </w:p>
          <w:p w14:paraId="1EA8BDDC" w14:textId="77777777" w:rsidR="00CF22A2" w:rsidRPr="00957B34" w:rsidRDefault="00CF22A2" w:rsidP="009D7C05">
            <w:pPr>
              <w:pStyle w:val="Specyfikacja"/>
              <w:rPr>
                <w:sz w:val="22"/>
                <w:szCs w:val="22"/>
              </w:rPr>
            </w:pPr>
            <w:r w:rsidRPr="00957B34">
              <w:rPr>
                <w:sz w:val="22"/>
                <w:szCs w:val="22"/>
              </w:rPr>
              <w:t xml:space="preserve">Możliwość wyboru trybu pracy: </w:t>
            </w:r>
            <w:proofErr w:type="spellStart"/>
            <w:r w:rsidRPr="00957B34">
              <w:rPr>
                <w:sz w:val="22"/>
                <w:szCs w:val="22"/>
              </w:rPr>
              <w:t>biamp</w:t>
            </w:r>
            <w:proofErr w:type="spellEnd"/>
            <w:r w:rsidRPr="00957B34">
              <w:rPr>
                <w:sz w:val="22"/>
                <w:szCs w:val="22"/>
              </w:rPr>
              <w:t xml:space="preserve">, </w:t>
            </w:r>
            <w:proofErr w:type="spellStart"/>
            <w:r w:rsidRPr="00957B34">
              <w:rPr>
                <w:sz w:val="22"/>
                <w:szCs w:val="22"/>
              </w:rPr>
              <w:t>triamp</w:t>
            </w:r>
            <w:proofErr w:type="spellEnd"/>
          </w:p>
          <w:p w14:paraId="4A886914" w14:textId="77777777" w:rsidR="00CF22A2" w:rsidRPr="00957B34" w:rsidRDefault="00CF22A2" w:rsidP="009D7C05">
            <w:pPr>
              <w:pStyle w:val="Specyfikacja"/>
              <w:rPr>
                <w:sz w:val="22"/>
                <w:szCs w:val="22"/>
              </w:rPr>
            </w:pPr>
            <w:r w:rsidRPr="00957B34">
              <w:rPr>
                <w:sz w:val="22"/>
                <w:szCs w:val="22"/>
              </w:rPr>
              <w:t>Masa systemu: nie większa niż 120kg</w:t>
            </w:r>
          </w:p>
          <w:p w14:paraId="6E33FB08" w14:textId="77777777" w:rsidR="00CF22A2" w:rsidRPr="00957B34" w:rsidRDefault="00CF22A2" w:rsidP="009D7C05">
            <w:pPr>
              <w:pStyle w:val="Specyfikacja"/>
              <w:numPr>
                <w:ilvl w:val="0"/>
                <w:numId w:val="0"/>
              </w:numPr>
              <w:ind w:left="360"/>
              <w:rPr>
                <w:sz w:val="22"/>
                <w:szCs w:val="22"/>
              </w:rPr>
            </w:pPr>
          </w:p>
          <w:p w14:paraId="5B3248C8" w14:textId="77777777" w:rsidR="00CF22A2" w:rsidRPr="00957B34" w:rsidRDefault="00CF22A2" w:rsidP="009D7C05">
            <w:pPr>
              <w:pStyle w:val="Specyfikacja"/>
              <w:numPr>
                <w:ilvl w:val="0"/>
                <w:numId w:val="0"/>
              </w:numPr>
              <w:rPr>
                <w:b/>
                <w:sz w:val="22"/>
                <w:szCs w:val="22"/>
              </w:rPr>
            </w:pPr>
            <w:r w:rsidRPr="00957B34">
              <w:rPr>
                <w:b/>
                <w:sz w:val="22"/>
                <w:szCs w:val="22"/>
              </w:rPr>
              <w:t xml:space="preserve">Część </w:t>
            </w:r>
            <w:proofErr w:type="spellStart"/>
            <w:r w:rsidRPr="00957B34">
              <w:rPr>
                <w:b/>
                <w:sz w:val="22"/>
                <w:szCs w:val="22"/>
              </w:rPr>
              <w:t>niskotonowa</w:t>
            </w:r>
            <w:proofErr w:type="spellEnd"/>
            <w:r w:rsidRPr="00957B34">
              <w:rPr>
                <w:b/>
                <w:sz w:val="22"/>
                <w:szCs w:val="22"/>
              </w:rPr>
              <w:t>:</w:t>
            </w:r>
          </w:p>
          <w:p w14:paraId="331F09A2" w14:textId="77777777" w:rsidR="00CF22A2" w:rsidRPr="00957B34" w:rsidRDefault="00CF22A2" w:rsidP="009D7C05">
            <w:pPr>
              <w:pStyle w:val="Specyfikacja"/>
              <w:rPr>
                <w:sz w:val="22"/>
                <w:szCs w:val="22"/>
              </w:rPr>
            </w:pPr>
            <w:r w:rsidRPr="00957B34">
              <w:rPr>
                <w:sz w:val="22"/>
                <w:szCs w:val="22"/>
              </w:rPr>
              <w:t>Moc znamionowa: co najmniej 800W (AES)</w:t>
            </w:r>
          </w:p>
          <w:p w14:paraId="48C151AF" w14:textId="77777777" w:rsidR="00CF22A2" w:rsidRPr="00957B34" w:rsidRDefault="00CF22A2" w:rsidP="009D7C05">
            <w:pPr>
              <w:pStyle w:val="Specyfikacja"/>
              <w:rPr>
                <w:sz w:val="22"/>
                <w:szCs w:val="22"/>
              </w:rPr>
            </w:pPr>
            <w:r w:rsidRPr="00957B34">
              <w:rPr>
                <w:sz w:val="22"/>
                <w:szCs w:val="22"/>
              </w:rPr>
              <w:t>Czułość: co najmniej 98dB (1W/1m)</w:t>
            </w:r>
          </w:p>
          <w:p w14:paraId="3B678B81" w14:textId="77777777" w:rsidR="00CF22A2" w:rsidRPr="00957B34" w:rsidRDefault="00CF22A2" w:rsidP="009D7C05">
            <w:pPr>
              <w:pStyle w:val="Specyfikacja"/>
              <w:rPr>
                <w:sz w:val="22"/>
                <w:szCs w:val="22"/>
              </w:rPr>
            </w:pPr>
            <w:r w:rsidRPr="00957B34">
              <w:rPr>
                <w:sz w:val="22"/>
                <w:szCs w:val="22"/>
              </w:rPr>
              <w:t>Impedancja: 4 Ohm</w:t>
            </w:r>
          </w:p>
          <w:p w14:paraId="0E5FA10B" w14:textId="77777777" w:rsidR="00CF22A2" w:rsidRPr="00957B34" w:rsidRDefault="00CF22A2" w:rsidP="009D7C05">
            <w:pPr>
              <w:pStyle w:val="Specyfikacja"/>
              <w:rPr>
                <w:sz w:val="22"/>
                <w:szCs w:val="22"/>
              </w:rPr>
            </w:pPr>
            <w:r w:rsidRPr="00957B34">
              <w:rPr>
                <w:sz w:val="22"/>
                <w:szCs w:val="22"/>
              </w:rPr>
              <w:t>Co najmniej 2 przetworniki 15” z cewką o średnicy 3”</w:t>
            </w:r>
          </w:p>
          <w:p w14:paraId="05B1D9EC" w14:textId="77777777" w:rsidR="00CF22A2" w:rsidRPr="00957B34" w:rsidRDefault="00CF22A2" w:rsidP="009D7C05">
            <w:pPr>
              <w:pStyle w:val="Specyfikacja"/>
              <w:rPr>
                <w:sz w:val="22"/>
                <w:szCs w:val="22"/>
              </w:rPr>
            </w:pPr>
            <w:r w:rsidRPr="00957B34">
              <w:rPr>
                <w:sz w:val="22"/>
                <w:szCs w:val="22"/>
              </w:rPr>
              <w:t>Masa: co najwyżej 80kg</w:t>
            </w:r>
          </w:p>
          <w:p w14:paraId="1301EBAF" w14:textId="77777777" w:rsidR="00CF22A2" w:rsidRPr="00957B34" w:rsidRDefault="00CF22A2" w:rsidP="009D7C05">
            <w:pPr>
              <w:pStyle w:val="Specyfikacja"/>
              <w:rPr>
                <w:sz w:val="22"/>
                <w:szCs w:val="22"/>
              </w:rPr>
            </w:pPr>
            <w:r w:rsidRPr="00957B34">
              <w:rPr>
                <w:sz w:val="22"/>
                <w:szCs w:val="22"/>
              </w:rPr>
              <w:t>Obudowa wykonana z płyt MDF</w:t>
            </w:r>
          </w:p>
          <w:p w14:paraId="4BBB4DD9" w14:textId="77777777" w:rsidR="00CF22A2" w:rsidRPr="00957B34" w:rsidRDefault="00CF22A2" w:rsidP="009D7C05">
            <w:pPr>
              <w:pStyle w:val="Specyfikacja"/>
              <w:numPr>
                <w:ilvl w:val="0"/>
                <w:numId w:val="0"/>
              </w:numPr>
              <w:ind w:left="360"/>
              <w:rPr>
                <w:sz w:val="22"/>
                <w:szCs w:val="22"/>
              </w:rPr>
            </w:pPr>
          </w:p>
          <w:p w14:paraId="6BA65D4A" w14:textId="77777777" w:rsidR="00CF22A2" w:rsidRPr="00957B34" w:rsidRDefault="00CF22A2" w:rsidP="009D7C05">
            <w:pPr>
              <w:pStyle w:val="Specyfikacja"/>
              <w:numPr>
                <w:ilvl w:val="0"/>
                <w:numId w:val="0"/>
              </w:numPr>
              <w:rPr>
                <w:b/>
                <w:sz w:val="22"/>
                <w:szCs w:val="22"/>
              </w:rPr>
            </w:pPr>
            <w:r w:rsidRPr="00957B34">
              <w:rPr>
                <w:b/>
                <w:sz w:val="22"/>
                <w:szCs w:val="22"/>
              </w:rPr>
              <w:t xml:space="preserve">Część </w:t>
            </w:r>
            <w:proofErr w:type="spellStart"/>
            <w:r w:rsidRPr="00957B34">
              <w:rPr>
                <w:b/>
                <w:sz w:val="22"/>
                <w:szCs w:val="22"/>
              </w:rPr>
              <w:t>średniowysokotonowa</w:t>
            </w:r>
            <w:proofErr w:type="spellEnd"/>
            <w:r w:rsidRPr="00957B34">
              <w:rPr>
                <w:b/>
                <w:sz w:val="22"/>
                <w:szCs w:val="22"/>
              </w:rPr>
              <w:t xml:space="preserve"> (w trybie </w:t>
            </w:r>
            <w:proofErr w:type="spellStart"/>
            <w:r w:rsidRPr="00957B34">
              <w:rPr>
                <w:b/>
                <w:sz w:val="22"/>
                <w:szCs w:val="22"/>
              </w:rPr>
              <w:t>biamp</w:t>
            </w:r>
            <w:proofErr w:type="spellEnd"/>
            <w:r w:rsidRPr="00957B34">
              <w:rPr>
                <w:b/>
                <w:sz w:val="22"/>
                <w:szCs w:val="22"/>
              </w:rPr>
              <w:t>):</w:t>
            </w:r>
          </w:p>
          <w:p w14:paraId="6855C974" w14:textId="77777777" w:rsidR="00CF22A2" w:rsidRPr="00957B34" w:rsidRDefault="00CF22A2" w:rsidP="009D7C05">
            <w:pPr>
              <w:pStyle w:val="Specyfikacja"/>
              <w:rPr>
                <w:sz w:val="22"/>
                <w:szCs w:val="22"/>
              </w:rPr>
            </w:pPr>
            <w:r w:rsidRPr="00957B34">
              <w:rPr>
                <w:sz w:val="22"/>
                <w:szCs w:val="22"/>
              </w:rPr>
              <w:t>Impedancja: 8 Ohm</w:t>
            </w:r>
          </w:p>
          <w:p w14:paraId="3E1E64CC" w14:textId="77777777" w:rsidR="00CF22A2" w:rsidRPr="00957B34" w:rsidRDefault="00CF22A2" w:rsidP="009D7C05">
            <w:pPr>
              <w:pStyle w:val="Specyfikacja"/>
              <w:rPr>
                <w:sz w:val="22"/>
                <w:szCs w:val="22"/>
              </w:rPr>
            </w:pPr>
            <w:r w:rsidRPr="00957B34">
              <w:rPr>
                <w:sz w:val="22"/>
                <w:szCs w:val="22"/>
              </w:rPr>
              <w:t>Czułość: co najmniej 105dB</w:t>
            </w:r>
          </w:p>
          <w:p w14:paraId="2F0DB10A" w14:textId="77777777" w:rsidR="00CF22A2" w:rsidRPr="00957B34" w:rsidRDefault="00CF22A2" w:rsidP="009D7C05">
            <w:pPr>
              <w:pStyle w:val="Specyfikacja"/>
              <w:rPr>
                <w:sz w:val="22"/>
                <w:szCs w:val="22"/>
              </w:rPr>
            </w:pPr>
            <w:r w:rsidRPr="00957B34">
              <w:rPr>
                <w:sz w:val="22"/>
                <w:szCs w:val="22"/>
              </w:rPr>
              <w:t>Moc znamionowa: co najmniej 350W (AES)</w:t>
            </w:r>
          </w:p>
          <w:p w14:paraId="3B4D98B0" w14:textId="77777777" w:rsidR="00CF22A2" w:rsidRPr="00957B34" w:rsidRDefault="00CF22A2" w:rsidP="009D7C05">
            <w:pPr>
              <w:pStyle w:val="Specyfikacja"/>
              <w:rPr>
                <w:sz w:val="22"/>
                <w:szCs w:val="22"/>
              </w:rPr>
            </w:pPr>
            <w:r w:rsidRPr="00957B34">
              <w:rPr>
                <w:sz w:val="22"/>
                <w:szCs w:val="22"/>
              </w:rPr>
              <w:t xml:space="preserve">Przetwornik </w:t>
            </w:r>
            <w:proofErr w:type="spellStart"/>
            <w:r w:rsidRPr="00957B34">
              <w:rPr>
                <w:sz w:val="22"/>
                <w:szCs w:val="22"/>
              </w:rPr>
              <w:t>średniotonowy</w:t>
            </w:r>
            <w:proofErr w:type="spellEnd"/>
            <w:r w:rsidRPr="00957B34">
              <w:rPr>
                <w:sz w:val="22"/>
                <w:szCs w:val="22"/>
              </w:rPr>
              <w:t xml:space="preserve"> o średnicy co najmniej 10”</w:t>
            </w:r>
          </w:p>
          <w:p w14:paraId="2AE7596D" w14:textId="77777777" w:rsidR="00CF22A2" w:rsidRPr="00957B34" w:rsidRDefault="00CF22A2" w:rsidP="009D7C05">
            <w:pPr>
              <w:pStyle w:val="Specyfikacja"/>
              <w:rPr>
                <w:sz w:val="22"/>
                <w:szCs w:val="22"/>
              </w:rPr>
            </w:pPr>
            <w:r w:rsidRPr="00957B34">
              <w:rPr>
                <w:sz w:val="22"/>
                <w:szCs w:val="22"/>
              </w:rPr>
              <w:lastRenderedPageBreak/>
              <w:t>Przetwornik wysokotonowy tytanowy z cewką o średnicy co najmniej 2.5”</w:t>
            </w:r>
          </w:p>
          <w:p w14:paraId="085E7B00" w14:textId="77777777" w:rsidR="00CF22A2" w:rsidRPr="00957B34" w:rsidRDefault="00CF22A2" w:rsidP="009D7C05">
            <w:pPr>
              <w:pStyle w:val="Specyfikacja"/>
              <w:rPr>
                <w:sz w:val="22"/>
                <w:szCs w:val="22"/>
              </w:rPr>
            </w:pPr>
            <w:r w:rsidRPr="00957B34">
              <w:rPr>
                <w:sz w:val="22"/>
                <w:szCs w:val="22"/>
              </w:rPr>
              <w:t>Możliwość pochylenia modułu MHF:</w:t>
            </w:r>
          </w:p>
          <w:p w14:paraId="2BA15EA8" w14:textId="77777777" w:rsidR="00CF22A2" w:rsidRPr="00957B34" w:rsidRDefault="00CF22A2" w:rsidP="009D7C05">
            <w:pPr>
              <w:pStyle w:val="Specyfikacja"/>
              <w:rPr>
                <w:sz w:val="22"/>
                <w:szCs w:val="22"/>
              </w:rPr>
            </w:pPr>
            <w:r w:rsidRPr="00957B34">
              <w:rPr>
                <w:sz w:val="22"/>
                <w:szCs w:val="22"/>
              </w:rPr>
              <w:t>Co najmniej +/- 10</w:t>
            </w:r>
            <w:r w:rsidRPr="00957B34">
              <w:rPr>
                <w:sz w:val="22"/>
                <w:szCs w:val="22"/>
                <w:vertAlign w:val="superscript"/>
              </w:rPr>
              <w:t>o</w:t>
            </w:r>
            <w:r w:rsidRPr="00957B34">
              <w:rPr>
                <w:sz w:val="22"/>
                <w:szCs w:val="22"/>
              </w:rPr>
              <w:t xml:space="preserve"> w płaszczyźnie poziomej</w:t>
            </w:r>
          </w:p>
          <w:p w14:paraId="68B91A96" w14:textId="77777777" w:rsidR="00CF22A2" w:rsidRPr="00957B34" w:rsidRDefault="00CF22A2" w:rsidP="009D7C05">
            <w:pPr>
              <w:pStyle w:val="Specyfikacja"/>
              <w:rPr>
                <w:sz w:val="22"/>
                <w:szCs w:val="22"/>
              </w:rPr>
            </w:pPr>
            <w:r w:rsidRPr="00957B34">
              <w:rPr>
                <w:sz w:val="22"/>
                <w:szCs w:val="22"/>
              </w:rPr>
              <w:t>Co najmniej +/- 10</w:t>
            </w:r>
            <w:r w:rsidRPr="00957B34">
              <w:rPr>
                <w:sz w:val="22"/>
                <w:szCs w:val="22"/>
                <w:vertAlign w:val="superscript"/>
              </w:rPr>
              <w:t>o</w:t>
            </w:r>
            <w:r w:rsidRPr="00957B34">
              <w:rPr>
                <w:sz w:val="22"/>
                <w:szCs w:val="22"/>
              </w:rPr>
              <w:t xml:space="preserve"> w płaszczyźnie pionowej</w:t>
            </w:r>
          </w:p>
          <w:p w14:paraId="203DD83E" w14:textId="77777777" w:rsidR="00CF22A2" w:rsidRPr="00957B34" w:rsidRDefault="00CF22A2" w:rsidP="009D7C05">
            <w:pPr>
              <w:rPr>
                <w:rFonts w:cstheme="minorHAnsi"/>
              </w:rPr>
            </w:pPr>
          </w:p>
        </w:tc>
        <w:tc>
          <w:tcPr>
            <w:tcW w:w="1015" w:type="dxa"/>
            <w:vAlign w:val="center"/>
          </w:tcPr>
          <w:p w14:paraId="7F9D7DA3" w14:textId="77777777" w:rsidR="00CF22A2" w:rsidRPr="00957B34" w:rsidRDefault="00CF22A2" w:rsidP="009D7C05">
            <w:pPr>
              <w:jc w:val="center"/>
              <w:rPr>
                <w:rFonts w:cstheme="minorHAnsi"/>
                <w:color w:val="000000"/>
              </w:rPr>
            </w:pPr>
            <w:r w:rsidRPr="00957B34">
              <w:rPr>
                <w:rFonts w:cstheme="minorHAnsi"/>
                <w:color w:val="000000"/>
              </w:rPr>
              <w:lastRenderedPageBreak/>
              <w:t>3</w:t>
            </w:r>
          </w:p>
        </w:tc>
        <w:tc>
          <w:tcPr>
            <w:tcW w:w="1286" w:type="dxa"/>
          </w:tcPr>
          <w:p w14:paraId="75E821A1" w14:textId="77777777" w:rsidR="00CF22A2" w:rsidRPr="00957B34" w:rsidRDefault="00CF22A2" w:rsidP="009D7C05">
            <w:pPr>
              <w:jc w:val="center"/>
              <w:rPr>
                <w:rFonts w:cstheme="minorHAnsi"/>
              </w:rPr>
            </w:pPr>
          </w:p>
        </w:tc>
        <w:tc>
          <w:tcPr>
            <w:tcW w:w="1505" w:type="dxa"/>
          </w:tcPr>
          <w:p w14:paraId="57E9E27B" w14:textId="6630B6F7" w:rsidR="00CF22A2" w:rsidRPr="00957B34" w:rsidRDefault="00CF22A2" w:rsidP="009D7C05">
            <w:pPr>
              <w:jc w:val="center"/>
              <w:rPr>
                <w:rFonts w:cstheme="minorHAnsi"/>
              </w:rPr>
            </w:pPr>
          </w:p>
        </w:tc>
        <w:tc>
          <w:tcPr>
            <w:tcW w:w="1777" w:type="dxa"/>
          </w:tcPr>
          <w:p w14:paraId="42A263B9" w14:textId="77777777" w:rsidR="00CF22A2" w:rsidRPr="00957B34" w:rsidRDefault="00CF22A2" w:rsidP="009D7C05">
            <w:pPr>
              <w:jc w:val="center"/>
              <w:rPr>
                <w:rFonts w:cstheme="minorHAnsi"/>
              </w:rPr>
            </w:pPr>
          </w:p>
        </w:tc>
      </w:tr>
      <w:tr w:rsidR="00CF22A2" w:rsidRPr="00957B34" w14:paraId="4DFC3142" w14:textId="77777777" w:rsidTr="00993A40">
        <w:tc>
          <w:tcPr>
            <w:tcW w:w="534" w:type="dxa"/>
            <w:vAlign w:val="center"/>
          </w:tcPr>
          <w:p w14:paraId="0E717457" w14:textId="77777777" w:rsidR="00CF22A2" w:rsidRPr="00957B34" w:rsidRDefault="00CF22A2" w:rsidP="009D7C05">
            <w:pPr>
              <w:pStyle w:val="Akapitzlist"/>
              <w:numPr>
                <w:ilvl w:val="0"/>
                <w:numId w:val="5"/>
              </w:numPr>
              <w:ind w:left="0" w:firstLine="0"/>
              <w:jc w:val="center"/>
              <w:rPr>
                <w:rFonts w:cstheme="minorHAnsi"/>
                <w:sz w:val="22"/>
                <w:szCs w:val="22"/>
              </w:rPr>
            </w:pPr>
          </w:p>
        </w:tc>
        <w:tc>
          <w:tcPr>
            <w:tcW w:w="2096" w:type="dxa"/>
            <w:vAlign w:val="center"/>
          </w:tcPr>
          <w:p w14:paraId="3188DB8A" w14:textId="77777777" w:rsidR="00CF22A2" w:rsidRPr="00957B34" w:rsidRDefault="00CF22A2" w:rsidP="009D7C05">
            <w:pPr>
              <w:rPr>
                <w:rFonts w:cstheme="minorHAnsi"/>
                <w:color w:val="000000"/>
              </w:rPr>
            </w:pPr>
            <w:r w:rsidRPr="00957B34">
              <w:rPr>
                <w:rFonts w:cstheme="minorHAnsi"/>
                <w:color w:val="000000"/>
              </w:rPr>
              <w:t xml:space="preserve">Wzmacniacz mocy 4 x 1250W/4 </w:t>
            </w:r>
            <w:proofErr w:type="spellStart"/>
            <w:r w:rsidRPr="00957B34">
              <w:rPr>
                <w:rFonts w:cstheme="minorHAnsi"/>
                <w:color w:val="000000"/>
              </w:rPr>
              <w:t>ohm</w:t>
            </w:r>
            <w:proofErr w:type="spellEnd"/>
            <w:r w:rsidRPr="00957B34">
              <w:rPr>
                <w:rFonts w:cstheme="minorHAnsi"/>
                <w:color w:val="000000"/>
              </w:rPr>
              <w:t>, wbudowany procesor</w:t>
            </w:r>
          </w:p>
        </w:tc>
        <w:tc>
          <w:tcPr>
            <w:tcW w:w="5781" w:type="dxa"/>
          </w:tcPr>
          <w:p w14:paraId="6A5AFDDE" w14:textId="77777777" w:rsidR="00CF22A2" w:rsidRPr="00957B34" w:rsidRDefault="00CF22A2" w:rsidP="009D7C05">
            <w:pPr>
              <w:pStyle w:val="Specyfikacja"/>
              <w:rPr>
                <w:sz w:val="22"/>
                <w:szCs w:val="22"/>
              </w:rPr>
            </w:pPr>
            <w:r w:rsidRPr="00957B34">
              <w:rPr>
                <w:sz w:val="22"/>
                <w:szCs w:val="22"/>
              </w:rPr>
              <w:t xml:space="preserve">Czterokanałowy wzmacniacz mocy z wbudowanym programowalnym procesorem sygnałowym i systemem elastycznej dystrybucji mocy     </w:t>
            </w:r>
          </w:p>
          <w:p w14:paraId="3FCA2B74" w14:textId="77777777" w:rsidR="00CF22A2" w:rsidRPr="00957B34" w:rsidRDefault="00CF22A2" w:rsidP="009D7C05">
            <w:pPr>
              <w:pStyle w:val="Specyfikacja"/>
              <w:rPr>
                <w:sz w:val="22"/>
                <w:szCs w:val="22"/>
              </w:rPr>
            </w:pPr>
            <w:r w:rsidRPr="00957B34">
              <w:rPr>
                <w:sz w:val="22"/>
                <w:szCs w:val="22"/>
              </w:rPr>
              <w:t xml:space="preserve">Co najmniej 4 wejścia sygnałowe na złączach instalacyjnych typu </w:t>
            </w:r>
            <w:proofErr w:type="spellStart"/>
            <w:r w:rsidRPr="00957B34">
              <w:rPr>
                <w:sz w:val="22"/>
                <w:szCs w:val="22"/>
              </w:rPr>
              <w:t>phoenix</w:t>
            </w:r>
            <w:proofErr w:type="spellEnd"/>
          </w:p>
          <w:p w14:paraId="49F1DA01" w14:textId="77777777" w:rsidR="00CF22A2" w:rsidRPr="00957B34" w:rsidRDefault="00CF22A2" w:rsidP="009D7C05">
            <w:pPr>
              <w:pStyle w:val="Specyfikacja"/>
              <w:rPr>
                <w:sz w:val="22"/>
                <w:szCs w:val="22"/>
              </w:rPr>
            </w:pPr>
            <w:r w:rsidRPr="00957B34">
              <w:rPr>
                <w:sz w:val="22"/>
                <w:szCs w:val="22"/>
              </w:rPr>
              <w:t>Co najmniej 4 wyjścia głośnikowe w standardzie euro</w:t>
            </w:r>
          </w:p>
          <w:p w14:paraId="5E454289" w14:textId="77777777" w:rsidR="00CF22A2" w:rsidRPr="00957B34" w:rsidRDefault="00CF22A2" w:rsidP="009D7C05">
            <w:pPr>
              <w:pStyle w:val="Specyfikacja"/>
              <w:rPr>
                <w:sz w:val="22"/>
                <w:szCs w:val="22"/>
              </w:rPr>
            </w:pPr>
            <w:r w:rsidRPr="00957B34">
              <w:rPr>
                <w:sz w:val="22"/>
                <w:szCs w:val="22"/>
              </w:rPr>
              <w:t xml:space="preserve">Wbudowany procesor głośnikowy oferujący funkcję podziału pasma, parametryczną korekcję, filtry </w:t>
            </w:r>
            <w:proofErr w:type="spellStart"/>
            <w:r w:rsidRPr="00957B34">
              <w:rPr>
                <w:sz w:val="22"/>
                <w:szCs w:val="22"/>
              </w:rPr>
              <w:t>dolno</w:t>
            </w:r>
            <w:proofErr w:type="spellEnd"/>
            <w:r w:rsidRPr="00957B34">
              <w:rPr>
                <w:sz w:val="22"/>
                <w:szCs w:val="22"/>
              </w:rPr>
              <w:t>- i górnoprzepustowe, dedykowane do oferowanych kinowych zestawów głośnikowych biblioteki filtrów, limiter oraz opóźnienie (</w:t>
            </w:r>
            <w:proofErr w:type="spellStart"/>
            <w:r w:rsidRPr="00957B34">
              <w:rPr>
                <w:sz w:val="22"/>
                <w:szCs w:val="22"/>
              </w:rPr>
              <w:t>Delay</w:t>
            </w:r>
            <w:proofErr w:type="spellEnd"/>
            <w:r w:rsidRPr="00957B34">
              <w:rPr>
                <w:sz w:val="22"/>
                <w:szCs w:val="22"/>
              </w:rPr>
              <w:t>)</w:t>
            </w:r>
          </w:p>
          <w:p w14:paraId="22166A5F" w14:textId="6419225D" w:rsidR="00CF22A2" w:rsidRPr="00957B34" w:rsidRDefault="00CF22A2" w:rsidP="009D7C05">
            <w:pPr>
              <w:pStyle w:val="Specyfikacja"/>
              <w:rPr>
                <w:sz w:val="22"/>
                <w:szCs w:val="22"/>
              </w:rPr>
            </w:pPr>
            <w:r w:rsidRPr="00957B34">
              <w:rPr>
                <w:sz w:val="22"/>
                <w:szCs w:val="22"/>
              </w:rPr>
              <w:t>Moc wyjściowa ciągła nie mniejsza niż 1</w:t>
            </w:r>
            <w:r w:rsidR="00C96EEB" w:rsidRPr="00957B34">
              <w:rPr>
                <w:sz w:val="22"/>
                <w:szCs w:val="22"/>
              </w:rPr>
              <w:t>250</w:t>
            </w:r>
            <w:r w:rsidRPr="00957B34">
              <w:rPr>
                <w:sz w:val="22"/>
                <w:szCs w:val="22"/>
              </w:rPr>
              <w:t>W</w:t>
            </w:r>
            <w:r w:rsidRPr="00957B34">
              <w:rPr>
                <w:b/>
                <w:i/>
                <w:sz w:val="22"/>
                <w:szCs w:val="22"/>
              </w:rPr>
              <w:t xml:space="preserve"> </w:t>
            </w:r>
            <w:r w:rsidRPr="00957B34">
              <w:rPr>
                <w:sz w:val="22"/>
                <w:szCs w:val="22"/>
              </w:rPr>
              <w:t>na</w:t>
            </w:r>
            <w:r w:rsidRPr="00957B34">
              <w:rPr>
                <w:b/>
                <w:i/>
                <w:sz w:val="22"/>
                <w:szCs w:val="22"/>
              </w:rPr>
              <w:t xml:space="preserve"> </w:t>
            </w:r>
            <w:r w:rsidRPr="00957B34">
              <w:rPr>
                <w:sz w:val="22"/>
                <w:szCs w:val="22"/>
              </w:rPr>
              <w:t xml:space="preserve">kanał, </w:t>
            </w:r>
            <w:r w:rsidR="002071C7" w:rsidRPr="00957B34">
              <w:rPr>
                <w:sz w:val="22"/>
                <w:szCs w:val="22"/>
              </w:rPr>
              <w:t>przy obciążeniu 4Ohm oraz moc nie mniejsza niż 620W dla obciążenia 2 Ohm. Możliwość swobodnego sumowania poszczególnych bloków wzmacniacza w jeden układ/układy  o odpowiedniej  mocy pozwalający uzyskać moc wyjściową nie mniejszą niż 3700 W przy obciążeniu 1Ohm , 2Ohm, 4Ohm i 8Ohm</w:t>
            </w:r>
          </w:p>
          <w:p w14:paraId="50FB87DE" w14:textId="77777777" w:rsidR="00CF22A2" w:rsidRPr="00957B34" w:rsidRDefault="00CF22A2" w:rsidP="009D7C05">
            <w:pPr>
              <w:pStyle w:val="Specyfikacja"/>
              <w:rPr>
                <w:sz w:val="22"/>
                <w:szCs w:val="22"/>
              </w:rPr>
            </w:pPr>
            <w:r w:rsidRPr="00957B34">
              <w:rPr>
                <w:sz w:val="22"/>
                <w:szCs w:val="22"/>
              </w:rPr>
              <w:t xml:space="preserve">Pasmo przenoszenia co najmniej 20 </w:t>
            </w:r>
            <w:proofErr w:type="spellStart"/>
            <w:r w:rsidRPr="00957B34">
              <w:rPr>
                <w:sz w:val="22"/>
                <w:szCs w:val="22"/>
              </w:rPr>
              <w:t>Hz</w:t>
            </w:r>
            <w:proofErr w:type="spellEnd"/>
            <w:r w:rsidRPr="00957B34">
              <w:rPr>
                <w:sz w:val="22"/>
                <w:szCs w:val="22"/>
              </w:rPr>
              <w:t xml:space="preserve"> – 20 kHz  (+0,3 </w:t>
            </w:r>
            <w:proofErr w:type="spellStart"/>
            <w:r w:rsidRPr="00957B34">
              <w:rPr>
                <w:sz w:val="22"/>
                <w:szCs w:val="22"/>
              </w:rPr>
              <w:t>dB</w:t>
            </w:r>
            <w:proofErr w:type="spellEnd"/>
            <w:r w:rsidRPr="00957B34">
              <w:rPr>
                <w:sz w:val="22"/>
                <w:szCs w:val="22"/>
              </w:rPr>
              <w:t>/ -0,8dB);</w:t>
            </w:r>
          </w:p>
          <w:p w14:paraId="5C9822D1" w14:textId="77777777" w:rsidR="00CF22A2" w:rsidRPr="00957B34" w:rsidRDefault="00CF22A2" w:rsidP="009D7C05">
            <w:pPr>
              <w:pStyle w:val="Specyfikacja"/>
              <w:rPr>
                <w:sz w:val="22"/>
                <w:szCs w:val="22"/>
              </w:rPr>
            </w:pPr>
            <w:r w:rsidRPr="00957B34">
              <w:rPr>
                <w:sz w:val="22"/>
                <w:szCs w:val="22"/>
              </w:rPr>
              <w:lastRenderedPageBreak/>
              <w:t>Maksymalne zniekształcenia harmoniczne nie większe niż 1%</w:t>
            </w:r>
          </w:p>
          <w:p w14:paraId="537C9D97" w14:textId="77777777" w:rsidR="00CF22A2" w:rsidRPr="00957B34" w:rsidRDefault="00CF22A2" w:rsidP="009D7C05">
            <w:pPr>
              <w:pStyle w:val="Specyfikacja"/>
              <w:rPr>
                <w:sz w:val="22"/>
                <w:szCs w:val="22"/>
              </w:rPr>
            </w:pPr>
            <w:r w:rsidRPr="00957B34">
              <w:rPr>
                <w:sz w:val="22"/>
                <w:szCs w:val="22"/>
              </w:rPr>
              <w:t xml:space="preserve">Współczynnik tłumienia: co najmniej 150 </w:t>
            </w:r>
          </w:p>
          <w:p w14:paraId="6EB698BF" w14:textId="77777777" w:rsidR="00CF22A2" w:rsidRPr="00957B34" w:rsidRDefault="00CF22A2" w:rsidP="009D7C05">
            <w:pPr>
              <w:pStyle w:val="Specyfikacja"/>
              <w:rPr>
                <w:sz w:val="22"/>
                <w:szCs w:val="22"/>
              </w:rPr>
            </w:pPr>
            <w:r w:rsidRPr="00957B34">
              <w:rPr>
                <w:sz w:val="22"/>
                <w:szCs w:val="22"/>
              </w:rPr>
              <w:t>Wbudowana pamięć użytkownika</w:t>
            </w:r>
          </w:p>
          <w:p w14:paraId="6E0ED0FE" w14:textId="77777777" w:rsidR="00CF22A2" w:rsidRPr="00957B34" w:rsidRDefault="00CF22A2" w:rsidP="009D7C05">
            <w:pPr>
              <w:pStyle w:val="Specyfikacja"/>
              <w:rPr>
                <w:sz w:val="22"/>
                <w:szCs w:val="22"/>
              </w:rPr>
            </w:pPr>
            <w:r w:rsidRPr="00957B34">
              <w:rPr>
                <w:sz w:val="22"/>
                <w:szCs w:val="22"/>
              </w:rPr>
              <w:t xml:space="preserve">Wbudowany wyświetlacz LCD  </w:t>
            </w:r>
          </w:p>
          <w:p w14:paraId="497498FC" w14:textId="77777777" w:rsidR="00CF22A2" w:rsidRPr="00957B34" w:rsidRDefault="00CF22A2" w:rsidP="009D7C05">
            <w:pPr>
              <w:pStyle w:val="Specyfikacja"/>
              <w:rPr>
                <w:sz w:val="22"/>
                <w:szCs w:val="22"/>
              </w:rPr>
            </w:pPr>
            <w:r w:rsidRPr="00957B34">
              <w:rPr>
                <w:sz w:val="22"/>
                <w:szCs w:val="22"/>
              </w:rPr>
              <w:t>Port USB do konfiguracji wzmacniacza</w:t>
            </w:r>
          </w:p>
          <w:p w14:paraId="03D8C39A" w14:textId="34235D39" w:rsidR="00CF22A2" w:rsidRPr="00957B34" w:rsidRDefault="00CF22A2" w:rsidP="00C96EEB">
            <w:pPr>
              <w:pStyle w:val="Specyfikacja"/>
              <w:rPr>
                <w:sz w:val="22"/>
                <w:szCs w:val="22"/>
              </w:rPr>
            </w:pPr>
            <w:r w:rsidRPr="00957B34">
              <w:rPr>
                <w:sz w:val="22"/>
                <w:szCs w:val="22"/>
              </w:rPr>
              <w:t xml:space="preserve">Przystosowany do montażu w szafie </w:t>
            </w:r>
            <w:proofErr w:type="spellStart"/>
            <w:r w:rsidRPr="00957B34">
              <w:rPr>
                <w:sz w:val="22"/>
                <w:szCs w:val="22"/>
              </w:rPr>
              <w:t>rack</w:t>
            </w:r>
            <w:proofErr w:type="spellEnd"/>
          </w:p>
        </w:tc>
        <w:tc>
          <w:tcPr>
            <w:tcW w:w="1015" w:type="dxa"/>
            <w:vAlign w:val="center"/>
          </w:tcPr>
          <w:p w14:paraId="2DD4979B" w14:textId="77777777" w:rsidR="00CF22A2" w:rsidRPr="00957B34" w:rsidRDefault="00CF22A2" w:rsidP="009D7C05">
            <w:pPr>
              <w:jc w:val="center"/>
              <w:rPr>
                <w:rFonts w:cstheme="minorHAnsi"/>
                <w:color w:val="000000"/>
              </w:rPr>
            </w:pPr>
            <w:r w:rsidRPr="00957B34">
              <w:rPr>
                <w:rFonts w:cstheme="minorHAnsi"/>
                <w:color w:val="000000"/>
              </w:rPr>
              <w:lastRenderedPageBreak/>
              <w:t>4</w:t>
            </w:r>
          </w:p>
        </w:tc>
        <w:tc>
          <w:tcPr>
            <w:tcW w:w="1286" w:type="dxa"/>
          </w:tcPr>
          <w:p w14:paraId="0D5BFD1E" w14:textId="77777777" w:rsidR="00CF22A2" w:rsidRPr="00957B34" w:rsidRDefault="00CF22A2" w:rsidP="009D7C05">
            <w:pPr>
              <w:jc w:val="center"/>
              <w:rPr>
                <w:rFonts w:cstheme="minorHAnsi"/>
              </w:rPr>
            </w:pPr>
          </w:p>
        </w:tc>
        <w:tc>
          <w:tcPr>
            <w:tcW w:w="1505" w:type="dxa"/>
          </w:tcPr>
          <w:p w14:paraId="4FC8D2AD" w14:textId="655F2003" w:rsidR="00CF22A2" w:rsidRPr="00957B34" w:rsidRDefault="00CF22A2" w:rsidP="009D7C05">
            <w:pPr>
              <w:jc w:val="center"/>
              <w:rPr>
                <w:rFonts w:cstheme="minorHAnsi"/>
              </w:rPr>
            </w:pPr>
          </w:p>
        </w:tc>
        <w:tc>
          <w:tcPr>
            <w:tcW w:w="1777" w:type="dxa"/>
          </w:tcPr>
          <w:p w14:paraId="6647079E" w14:textId="77777777" w:rsidR="00CF22A2" w:rsidRPr="00957B34" w:rsidRDefault="00CF22A2" w:rsidP="009D7C05">
            <w:pPr>
              <w:jc w:val="center"/>
              <w:rPr>
                <w:rFonts w:cstheme="minorHAnsi"/>
              </w:rPr>
            </w:pPr>
          </w:p>
        </w:tc>
      </w:tr>
      <w:tr w:rsidR="00464085" w:rsidRPr="00957B34" w14:paraId="2D53DDB7" w14:textId="77777777" w:rsidTr="00BD3C7E">
        <w:trPr>
          <w:trHeight w:val="489"/>
        </w:trPr>
        <w:tc>
          <w:tcPr>
            <w:tcW w:w="12217" w:type="dxa"/>
            <w:gridSpan w:val="6"/>
            <w:vAlign w:val="center"/>
          </w:tcPr>
          <w:p w14:paraId="4609EBA4" w14:textId="1D0A1C33" w:rsidR="00464085" w:rsidRPr="00957B34" w:rsidRDefault="00464085" w:rsidP="00282133">
            <w:pPr>
              <w:jc w:val="right"/>
              <w:rPr>
                <w:rFonts w:cstheme="minorHAnsi"/>
                <w:b/>
                <w:bCs/>
              </w:rPr>
            </w:pPr>
            <w:r w:rsidRPr="00957B34">
              <w:rPr>
                <w:rFonts w:cstheme="minorHAnsi"/>
                <w:b/>
                <w:bCs/>
              </w:rPr>
              <w:t xml:space="preserve">RAZEM netto za całość [zł]  </w:t>
            </w:r>
          </w:p>
        </w:tc>
        <w:tc>
          <w:tcPr>
            <w:tcW w:w="1777" w:type="dxa"/>
          </w:tcPr>
          <w:p w14:paraId="05A1DACF" w14:textId="77777777" w:rsidR="00464085" w:rsidRPr="00957B34" w:rsidRDefault="00464085" w:rsidP="00786C59">
            <w:pPr>
              <w:jc w:val="center"/>
              <w:rPr>
                <w:rFonts w:cstheme="minorHAnsi"/>
              </w:rPr>
            </w:pPr>
          </w:p>
        </w:tc>
      </w:tr>
      <w:tr w:rsidR="00464085" w:rsidRPr="00957B34" w14:paraId="1016BA7B" w14:textId="77777777" w:rsidTr="006A24FC">
        <w:trPr>
          <w:trHeight w:val="489"/>
        </w:trPr>
        <w:tc>
          <w:tcPr>
            <w:tcW w:w="12217" w:type="dxa"/>
            <w:gridSpan w:val="6"/>
            <w:vAlign w:val="center"/>
          </w:tcPr>
          <w:p w14:paraId="0974CD06" w14:textId="22A0780C" w:rsidR="00464085" w:rsidRPr="00957B34" w:rsidRDefault="00464085" w:rsidP="00282133">
            <w:pPr>
              <w:jc w:val="right"/>
              <w:rPr>
                <w:rFonts w:cstheme="minorHAnsi"/>
                <w:b/>
                <w:bCs/>
              </w:rPr>
            </w:pPr>
            <w:r w:rsidRPr="00957B34">
              <w:rPr>
                <w:rFonts w:cstheme="minorHAnsi"/>
                <w:b/>
                <w:bCs/>
              </w:rPr>
              <w:t xml:space="preserve">RAZEM Vat [zł]    </w:t>
            </w:r>
          </w:p>
        </w:tc>
        <w:tc>
          <w:tcPr>
            <w:tcW w:w="1777" w:type="dxa"/>
          </w:tcPr>
          <w:p w14:paraId="60EA1AE5" w14:textId="77777777" w:rsidR="00464085" w:rsidRPr="00957B34" w:rsidRDefault="00464085" w:rsidP="00786C59">
            <w:pPr>
              <w:jc w:val="center"/>
              <w:rPr>
                <w:rFonts w:cstheme="minorHAnsi"/>
              </w:rPr>
            </w:pPr>
          </w:p>
        </w:tc>
      </w:tr>
      <w:tr w:rsidR="00464085" w:rsidRPr="00957B34" w14:paraId="0CB20844" w14:textId="77777777" w:rsidTr="00BF0020">
        <w:trPr>
          <w:trHeight w:val="489"/>
        </w:trPr>
        <w:tc>
          <w:tcPr>
            <w:tcW w:w="12217" w:type="dxa"/>
            <w:gridSpan w:val="6"/>
            <w:vAlign w:val="center"/>
          </w:tcPr>
          <w:p w14:paraId="4C982681" w14:textId="4B818922" w:rsidR="00464085" w:rsidRPr="00957B34" w:rsidRDefault="00464085" w:rsidP="00282133">
            <w:pPr>
              <w:jc w:val="right"/>
              <w:rPr>
                <w:rFonts w:cstheme="minorHAnsi"/>
                <w:b/>
                <w:bCs/>
              </w:rPr>
            </w:pPr>
            <w:r w:rsidRPr="00957B34">
              <w:rPr>
                <w:rFonts w:cstheme="minorHAnsi"/>
                <w:b/>
                <w:bCs/>
              </w:rPr>
              <w:t xml:space="preserve">RAZEM brutto za całość [zł]  </w:t>
            </w:r>
          </w:p>
        </w:tc>
        <w:tc>
          <w:tcPr>
            <w:tcW w:w="1777" w:type="dxa"/>
          </w:tcPr>
          <w:p w14:paraId="0409F2BE" w14:textId="77777777" w:rsidR="00464085" w:rsidRPr="00957B34" w:rsidRDefault="00464085" w:rsidP="00786C59">
            <w:pPr>
              <w:jc w:val="center"/>
              <w:rPr>
                <w:rFonts w:cstheme="minorHAnsi"/>
              </w:rPr>
            </w:pPr>
          </w:p>
        </w:tc>
      </w:tr>
    </w:tbl>
    <w:p w14:paraId="24F3D6BF" w14:textId="2CC7C23B" w:rsidR="003627EF" w:rsidRDefault="003627EF" w:rsidP="003627EF">
      <w:pPr>
        <w:spacing w:after="240"/>
        <w:rPr>
          <w:rFonts w:ascii="Arial" w:hAnsi="Arial" w:cs="Arial"/>
          <w:sz w:val="20"/>
          <w:szCs w:val="20"/>
        </w:rPr>
      </w:pPr>
    </w:p>
    <w:p w14:paraId="0902A89E" w14:textId="4A2E3469" w:rsidR="003F68DD" w:rsidRDefault="003F68DD" w:rsidP="003F68DD">
      <w:pPr>
        <w:spacing w:after="240"/>
        <w:rPr>
          <w:rFonts w:ascii="Arial" w:hAnsi="Arial" w:cs="Arial"/>
          <w:sz w:val="20"/>
          <w:szCs w:val="20"/>
        </w:rPr>
      </w:pPr>
      <w:r w:rsidRPr="00957B34">
        <w:rPr>
          <w:rFonts w:ascii="Arial" w:hAnsi="Arial" w:cs="Arial"/>
          <w:b/>
          <w:bCs/>
          <w:sz w:val="20"/>
          <w:szCs w:val="20"/>
        </w:rPr>
        <w:t xml:space="preserve">Słownie </w:t>
      </w:r>
      <w:r>
        <w:rPr>
          <w:rFonts w:ascii="Arial" w:hAnsi="Arial" w:cs="Arial"/>
          <w:b/>
          <w:bCs/>
          <w:sz w:val="20"/>
          <w:szCs w:val="20"/>
        </w:rPr>
        <w:t>netto</w:t>
      </w:r>
      <w:r w:rsidRPr="00957B34">
        <w:rPr>
          <w:rFonts w:ascii="Arial" w:hAnsi="Arial" w:cs="Arial"/>
          <w:b/>
          <w:bCs/>
          <w:sz w:val="20"/>
          <w:szCs w:val="20"/>
        </w:rPr>
        <w:t xml:space="preserve"> za całość: </w:t>
      </w:r>
      <w:r w:rsidRPr="00957B34">
        <w:rPr>
          <w:rFonts w:ascii="Arial" w:hAnsi="Arial" w:cs="Arial"/>
          <w:sz w:val="20"/>
          <w:szCs w:val="20"/>
        </w:rPr>
        <w:t>……………………………………………………………………………………………………………………………………………………</w:t>
      </w:r>
    </w:p>
    <w:p w14:paraId="39822026" w14:textId="01A780F3" w:rsidR="003627EF" w:rsidRDefault="003627EF" w:rsidP="003627EF">
      <w:pPr>
        <w:spacing w:after="240"/>
        <w:rPr>
          <w:rFonts w:ascii="Arial" w:hAnsi="Arial" w:cs="Arial"/>
          <w:sz w:val="20"/>
          <w:szCs w:val="20"/>
        </w:rPr>
      </w:pPr>
      <w:r w:rsidRPr="00957B34">
        <w:rPr>
          <w:rFonts w:ascii="Arial" w:hAnsi="Arial" w:cs="Arial"/>
          <w:b/>
          <w:bCs/>
          <w:sz w:val="20"/>
          <w:szCs w:val="20"/>
        </w:rPr>
        <w:t xml:space="preserve">Słownie brutto za całość: </w:t>
      </w:r>
      <w:r w:rsidRPr="00957B34">
        <w:rPr>
          <w:rFonts w:ascii="Arial" w:hAnsi="Arial" w:cs="Arial"/>
          <w:sz w:val="20"/>
          <w:szCs w:val="20"/>
        </w:rPr>
        <w:t>……………………………………………………………………………………………………………………………………………………</w:t>
      </w:r>
    </w:p>
    <w:p w14:paraId="49665517" w14:textId="77777777" w:rsidR="003627EF" w:rsidRPr="00957B34" w:rsidRDefault="003627EF" w:rsidP="003627EF">
      <w:pPr>
        <w:spacing w:after="240"/>
        <w:rPr>
          <w:rFonts w:ascii="Arial" w:hAnsi="Arial" w:cs="Arial"/>
          <w:sz w:val="20"/>
          <w:szCs w:val="20"/>
        </w:rPr>
      </w:pPr>
    </w:p>
    <w:tbl>
      <w:tblPr>
        <w:tblStyle w:val="Tabela-Siatk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7"/>
        <w:gridCol w:w="4605"/>
      </w:tblGrid>
      <w:tr w:rsidR="003627EF" w:rsidRPr="00957B34" w14:paraId="2DF6E125" w14:textId="77777777" w:rsidTr="001D2B5F">
        <w:trPr>
          <w:trHeight w:val="74"/>
          <w:jc w:val="right"/>
        </w:trPr>
        <w:tc>
          <w:tcPr>
            <w:tcW w:w="4497" w:type="dxa"/>
          </w:tcPr>
          <w:p w14:paraId="75DB2147" w14:textId="77777777" w:rsidR="003627EF" w:rsidRPr="00957B34" w:rsidRDefault="003627EF" w:rsidP="001D2B5F">
            <w:pPr>
              <w:tabs>
                <w:tab w:val="left" w:pos="567"/>
              </w:tabs>
              <w:autoSpaceDE w:val="0"/>
              <w:autoSpaceDN w:val="0"/>
              <w:jc w:val="center"/>
              <w:rPr>
                <w:rFonts w:ascii="Arial" w:eastAsia="Calibri" w:hAnsi="Arial" w:cs="Arial"/>
                <w:i/>
                <w:iCs/>
              </w:rPr>
            </w:pPr>
            <w:r w:rsidRPr="00957B34">
              <w:rPr>
                <w:rFonts w:ascii="Arial" w:eastAsia="Calibri" w:hAnsi="Arial" w:cs="Arial"/>
                <w:i/>
                <w:iCs/>
              </w:rPr>
              <w:t>…………………………………………</w:t>
            </w:r>
          </w:p>
          <w:p w14:paraId="72989D65" w14:textId="77777777" w:rsidR="003627EF" w:rsidRPr="00957B34" w:rsidRDefault="003627EF" w:rsidP="001D2B5F">
            <w:pPr>
              <w:tabs>
                <w:tab w:val="left" w:pos="567"/>
              </w:tabs>
              <w:autoSpaceDE w:val="0"/>
              <w:autoSpaceDN w:val="0"/>
              <w:jc w:val="center"/>
              <w:rPr>
                <w:rFonts w:ascii="Arial" w:hAnsi="Arial" w:cs="Arial"/>
                <w:b/>
                <w:bCs/>
                <w:color w:val="000000"/>
              </w:rPr>
            </w:pPr>
            <w:r w:rsidRPr="00957B34">
              <w:rPr>
                <w:rFonts w:ascii="Arial" w:eastAsia="Calibri" w:hAnsi="Arial" w:cs="Arial"/>
                <w:i/>
                <w:iCs/>
              </w:rPr>
              <w:t>(miejscowość i data)</w:t>
            </w:r>
          </w:p>
        </w:tc>
        <w:tc>
          <w:tcPr>
            <w:tcW w:w="4605" w:type="dxa"/>
          </w:tcPr>
          <w:p w14:paraId="63DB2E97" w14:textId="77777777" w:rsidR="003627EF" w:rsidRPr="00957B34" w:rsidRDefault="003627EF" w:rsidP="001D2B5F">
            <w:pPr>
              <w:autoSpaceDE w:val="0"/>
              <w:autoSpaceDN w:val="0"/>
              <w:jc w:val="center"/>
              <w:rPr>
                <w:rFonts w:ascii="Arial" w:eastAsia="Calibri" w:hAnsi="Arial" w:cs="Arial"/>
                <w:i/>
                <w:iCs/>
              </w:rPr>
            </w:pPr>
            <w:r w:rsidRPr="00957B34">
              <w:rPr>
                <w:rFonts w:ascii="Arial" w:eastAsia="Calibri" w:hAnsi="Arial" w:cs="Arial"/>
                <w:i/>
                <w:iCs/>
              </w:rPr>
              <w:t>……………………………………………</w:t>
            </w:r>
          </w:p>
          <w:p w14:paraId="6A973D48" w14:textId="77777777" w:rsidR="003627EF" w:rsidRPr="00957B34" w:rsidRDefault="003627EF" w:rsidP="001D2B5F">
            <w:pPr>
              <w:autoSpaceDE w:val="0"/>
              <w:autoSpaceDN w:val="0"/>
              <w:jc w:val="center"/>
              <w:rPr>
                <w:rFonts w:ascii="Arial" w:eastAsia="Calibri" w:hAnsi="Arial" w:cs="Arial"/>
                <w:i/>
                <w:iCs/>
              </w:rPr>
            </w:pPr>
            <w:r w:rsidRPr="00957B34">
              <w:rPr>
                <w:rFonts w:ascii="Arial" w:eastAsia="Calibri" w:hAnsi="Arial" w:cs="Arial"/>
                <w:i/>
                <w:iCs/>
              </w:rPr>
              <w:t>(podpis osób(-y) uprawnionej</w:t>
            </w:r>
          </w:p>
          <w:p w14:paraId="4716D89C" w14:textId="77777777" w:rsidR="003627EF" w:rsidRPr="00957B34" w:rsidRDefault="003627EF" w:rsidP="001D2B5F">
            <w:pPr>
              <w:autoSpaceDE w:val="0"/>
              <w:autoSpaceDN w:val="0"/>
              <w:jc w:val="center"/>
              <w:rPr>
                <w:rFonts w:ascii="Arial" w:eastAsia="Calibri" w:hAnsi="Arial" w:cs="Arial"/>
                <w:i/>
                <w:iCs/>
              </w:rPr>
            </w:pPr>
            <w:r w:rsidRPr="00957B34">
              <w:rPr>
                <w:rFonts w:ascii="Arial" w:eastAsia="Calibri" w:hAnsi="Arial" w:cs="Arial"/>
                <w:i/>
                <w:iCs/>
              </w:rPr>
              <w:t>do składania oświadczenia</w:t>
            </w:r>
          </w:p>
          <w:p w14:paraId="5280B043" w14:textId="77777777" w:rsidR="003627EF" w:rsidRPr="00957B34" w:rsidRDefault="003627EF" w:rsidP="001D2B5F">
            <w:pPr>
              <w:tabs>
                <w:tab w:val="left" w:pos="567"/>
              </w:tabs>
              <w:autoSpaceDE w:val="0"/>
              <w:autoSpaceDN w:val="0"/>
              <w:jc w:val="center"/>
              <w:rPr>
                <w:rFonts w:ascii="Arial" w:hAnsi="Arial" w:cs="Arial"/>
                <w:b/>
                <w:bCs/>
                <w:color w:val="000000"/>
              </w:rPr>
            </w:pPr>
            <w:r w:rsidRPr="00957B34">
              <w:rPr>
                <w:rFonts w:ascii="Arial" w:eastAsia="Calibri" w:hAnsi="Arial" w:cs="Arial"/>
                <w:i/>
                <w:iCs/>
              </w:rPr>
              <w:t>woli w imieniu wykonawcy)</w:t>
            </w:r>
          </w:p>
        </w:tc>
      </w:tr>
    </w:tbl>
    <w:p w14:paraId="73280402" w14:textId="77777777" w:rsidR="003627EF" w:rsidRPr="00957B34" w:rsidRDefault="003627EF" w:rsidP="003627EF">
      <w:pPr>
        <w:spacing w:after="240"/>
        <w:rPr>
          <w:rFonts w:ascii="Arial" w:hAnsi="Arial" w:cs="Arial"/>
          <w:sz w:val="20"/>
          <w:szCs w:val="20"/>
        </w:rPr>
      </w:pPr>
    </w:p>
    <w:p w14:paraId="585185FA" w14:textId="77777777" w:rsidR="00464085" w:rsidRPr="00957B34" w:rsidRDefault="00464085" w:rsidP="00464085">
      <w:pPr>
        <w:spacing w:after="0" w:line="240" w:lineRule="auto"/>
        <w:rPr>
          <w:rFonts w:ascii="Arial" w:hAnsi="Arial" w:cs="Arial"/>
          <w:sz w:val="24"/>
          <w:szCs w:val="20"/>
          <w:vertAlign w:val="superscript"/>
        </w:rPr>
      </w:pPr>
      <w:r w:rsidRPr="00957B34">
        <w:rPr>
          <w:rFonts w:ascii="Arial" w:hAnsi="Arial" w:cs="Arial"/>
          <w:sz w:val="24"/>
          <w:szCs w:val="20"/>
          <w:vertAlign w:val="superscript"/>
        </w:rPr>
        <w:lastRenderedPageBreak/>
        <w:t>1)</w:t>
      </w:r>
    </w:p>
    <w:p w14:paraId="4A8D9A9E" w14:textId="77777777" w:rsidR="00464085" w:rsidRPr="00957B34" w:rsidRDefault="00464085" w:rsidP="00464085">
      <w:pPr>
        <w:spacing w:after="7" w:line="254" w:lineRule="auto"/>
        <w:ind w:left="2" w:hanging="10"/>
      </w:pPr>
      <w:r w:rsidRPr="00957B34">
        <w:rPr>
          <w:rFonts w:ascii="Calibri" w:eastAsia="Calibri" w:hAnsi="Calibri" w:cs="Calibri"/>
          <w:sz w:val="20"/>
          <w:u w:val="single" w:color="000000"/>
        </w:rPr>
        <w:t xml:space="preserve">Zapis </w:t>
      </w:r>
      <w:r w:rsidRPr="00957B34">
        <w:rPr>
          <w:sz w:val="20"/>
          <w:u w:val="single" w:color="000000"/>
        </w:rPr>
        <w:t xml:space="preserve">dotyczące </w:t>
      </w:r>
      <w:r w:rsidRPr="00957B34">
        <w:rPr>
          <w:rFonts w:ascii="Calibri" w:eastAsia="Calibri" w:hAnsi="Calibri" w:cs="Calibri"/>
          <w:sz w:val="20"/>
          <w:u w:val="single" w:color="000000"/>
        </w:rPr>
        <w:t xml:space="preserve"> równoważności :</w:t>
      </w:r>
    </w:p>
    <w:p w14:paraId="35716E39" w14:textId="77777777" w:rsidR="00464085" w:rsidRPr="00957B34" w:rsidRDefault="00464085" w:rsidP="00464085">
      <w:pPr>
        <w:numPr>
          <w:ilvl w:val="0"/>
          <w:numId w:val="13"/>
        </w:numPr>
        <w:spacing w:after="5" w:line="244" w:lineRule="auto"/>
        <w:ind w:left="287" w:right="14" w:hanging="273"/>
        <w:jc w:val="both"/>
      </w:pPr>
      <w:r w:rsidRPr="00957B34">
        <w:rPr>
          <w:rFonts w:ascii="Calibri" w:eastAsia="Calibri" w:hAnsi="Calibri" w:cs="Calibri"/>
          <w:sz w:val="20"/>
        </w:rPr>
        <w:t>Wszelkie nazwy własne produktów użyte w specyfikacjach technicznych, dokumentacji projektowej oraz przedmiarze robót winny być interpretowane jako definicje standardów, a nie jako nazwy konkretnych rozwiązań mających zastosowanie w projekcie. Produkty takie można zastąpić materiałami / urządzeniami równoważnymi innych producentów pod warunkiem spełnienia przez te urządzenia nie gorszych z wymienionymi parametrami technicznymi i użytkowymi z zastrzeżeniem, że jeśli zmiana spowoduje koszty dodatkowe, to ponosi je Wykonawca.</w:t>
      </w:r>
    </w:p>
    <w:p w14:paraId="5B9E5DD7" w14:textId="77777777" w:rsidR="00464085" w:rsidRPr="00957B34" w:rsidRDefault="00464085" w:rsidP="00464085">
      <w:pPr>
        <w:numPr>
          <w:ilvl w:val="0"/>
          <w:numId w:val="13"/>
        </w:numPr>
        <w:spacing w:after="5" w:line="244" w:lineRule="auto"/>
        <w:ind w:left="287" w:right="14" w:hanging="273"/>
        <w:jc w:val="both"/>
      </w:pPr>
      <w:r w:rsidRPr="00957B34">
        <w:rPr>
          <w:rFonts w:ascii="Calibri" w:eastAsia="Calibri" w:hAnsi="Calibri" w:cs="Calibri"/>
          <w:sz w:val="20"/>
        </w:rPr>
        <w:t>Jeżeli w opisie przedmiotu zamówienia znajdują się jakiekolwiek znaki towarowe, patenty czy inne prawa zastrzeżone lub wyłączne, lub też określone jest pochodzenie przedmiotu zamówienia lub jego części — należy przyjąć, że Zamawiający, ze względu na specyfikę przedmiotu zamówienia, podał taki opis ze wskazaniem na typ i dopuszcza składanie ofert równoważnych pod względem funkcjonalnym oraz o parametrach techniczno-użytkowych nie gorszych niż te podane w opisie przedmiotu zamówienia. W przypadku złożenia oferty zawierającej zastosowanie rozwiązań równoważnych do opisywanych przez Zamawiającego, obowiązek udowodnienia ich równoważności z wymaganiami wskazanymi przez Zamawiającego, leży po stronie Wykonawcy. W takim wypadku Wykonawca przedłoży zestawienie materiałów równoważnych wraz z innymi niezbędnymi dokumentami potwierdzającymi spełnianie w/w wymagań, np. kart urządzeń, certyfikaty bezpieczeństw, deklaracje zgodności, aprobaty techniczne, itp.</w:t>
      </w:r>
    </w:p>
    <w:p w14:paraId="6582F8D7" w14:textId="77777777" w:rsidR="00464085" w:rsidRPr="00957B34" w:rsidRDefault="00464085" w:rsidP="00464085">
      <w:pPr>
        <w:numPr>
          <w:ilvl w:val="0"/>
          <w:numId w:val="13"/>
        </w:numPr>
        <w:spacing w:after="5" w:line="244" w:lineRule="auto"/>
        <w:ind w:left="287" w:right="14" w:hanging="273"/>
        <w:jc w:val="both"/>
      </w:pPr>
      <w:r w:rsidRPr="00957B34">
        <w:rPr>
          <w:rFonts w:ascii="Calibri" w:eastAsia="Calibri" w:hAnsi="Calibri" w:cs="Calibri"/>
          <w:sz w:val="20"/>
        </w:rPr>
        <w:t>Za równoważny, pod względem funkcjonalnym, technicznym i użytkowym, w stosunku do wskazanego przedmiotu zamówienia, Zamawiający uzna takie, oferowane przez Wykonawcę produkty, które posiadają równoważną pod względem technicznym budowę i wyposażenie, a także takie możliwości funkcjonalne i parametry techniczne co zawarte w opisie przedmiotu zamówienia produkty o podanych parametrach referencyjnych.</w:t>
      </w:r>
    </w:p>
    <w:p w14:paraId="6C9133FC" w14:textId="77777777" w:rsidR="00464085" w:rsidRPr="00957B34" w:rsidRDefault="00464085" w:rsidP="00464085">
      <w:pPr>
        <w:numPr>
          <w:ilvl w:val="0"/>
          <w:numId w:val="13"/>
        </w:numPr>
        <w:spacing w:after="5" w:line="244" w:lineRule="auto"/>
        <w:ind w:left="287" w:right="14" w:hanging="273"/>
        <w:jc w:val="both"/>
        <w:rPr>
          <w:rFonts w:ascii="Calibri" w:eastAsia="Calibri" w:hAnsi="Calibri" w:cs="Calibri"/>
          <w:sz w:val="20"/>
        </w:rPr>
      </w:pPr>
      <w:r w:rsidRPr="00957B34">
        <w:rPr>
          <w:rFonts w:ascii="Calibri" w:eastAsia="Calibri" w:hAnsi="Calibri" w:cs="Calibri"/>
          <w:sz w:val="20"/>
        </w:rPr>
        <w:t>Zamawiający dołożył wszelkich starań w celu zachowania warunków konkurencyjności. Jeżeli mimo to w tekście jakiegokolwiek rodzaju dokumentacji pojawiają się nazwy własne, oznaczenia lub parametry wskazujące na konkretny produkt należy zawsze traktować to jako rozwiązania przykładowe i można zastosować rozwiązania równoważne na przyjętych wyżej warunkach.</w:t>
      </w:r>
    </w:p>
    <w:p w14:paraId="19842942" w14:textId="77777777" w:rsidR="00464085" w:rsidRPr="00957B34" w:rsidRDefault="00464085" w:rsidP="00464085">
      <w:pPr>
        <w:numPr>
          <w:ilvl w:val="0"/>
          <w:numId w:val="13"/>
        </w:numPr>
        <w:spacing w:after="5" w:line="244" w:lineRule="auto"/>
        <w:ind w:left="287" w:right="14" w:hanging="273"/>
        <w:jc w:val="both"/>
        <w:rPr>
          <w:rFonts w:ascii="Calibri" w:eastAsia="Calibri" w:hAnsi="Calibri" w:cs="Calibri"/>
          <w:sz w:val="20"/>
        </w:rPr>
      </w:pPr>
      <w:r w:rsidRPr="00957B34">
        <w:rPr>
          <w:rFonts w:ascii="Calibri" w:eastAsia="Calibri" w:hAnsi="Calibri" w:cs="Calibri"/>
          <w:sz w:val="20"/>
        </w:rPr>
        <w:t>W przypadku, gdy Wykonawca nie złoży dokumentów o zastosowaniu innych materiałów i urządzeń, to rozumie się przez to, że do kalkulacji ceny oferty ujęto materiały i urządzenia zaproponowane w opisie przedmiotu zamówienia.</w:t>
      </w:r>
    </w:p>
    <w:p w14:paraId="7E2F933A" w14:textId="36406325" w:rsidR="00464085" w:rsidRPr="00957B34" w:rsidRDefault="00464085" w:rsidP="00464085">
      <w:pPr>
        <w:spacing w:after="5" w:line="244" w:lineRule="auto"/>
        <w:ind w:left="287" w:right="14"/>
        <w:jc w:val="both"/>
        <w:rPr>
          <w:rFonts w:ascii="Calibri" w:eastAsia="Calibri" w:hAnsi="Calibri" w:cs="Calibri"/>
          <w:sz w:val="20"/>
        </w:rPr>
      </w:pPr>
      <w:r w:rsidRPr="00957B34">
        <w:rPr>
          <w:rFonts w:ascii="Calibri" w:eastAsia="Calibri" w:hAnsi="Calibri" w:cs="Calibri"/>
          <w:sz w:val="20"/>
        </w:rPr>
        <w:t>Określając przedmiot zamówienia poprzez wskazanie nazw handlowych, Zamawiający dopuszcza wszelkie ich odpowiedniki rynkowe nie gorsze niż wskazane. Parametry wskazanego przez Zamawiającego standardu przedstawiają warunki techniczne, eksploatacyjne, użytkowe, funkcjonalne, natomiast wskazana marka lub nazwa handlowa określa klasę produktu, a nie konkretnego producenta</w:t>
      </w:r>
      <w:r w:rsidR="009B4039" w:rsidRPr="00957B34">
        <w:rPr>
          <w:rFonts w:ascii="Calibri" w:eastAsia="Calibri" w:hAnsi="Calibri" w:cs="Calibri"/>
          <w:sz w:val="20"/>
        </w:rPr>
        <w:t>.</w:t>
      </w:r>
    </w:p>
    <w:p w14:paraId="6C3D50D5" w14:textId="77777777" w:rsidR="002A5A59" w:rsidRPr="00957B34" w:rsidRDefault="002A5A59" w:rsidP="003627EF">
      <w:pPr>
        <w:spacing w:after="0"/>
        <w:jc w:val="both"/>
        <w:rPr>
          <w:rFonts w:ascii="Arial" w:hAnsi="Arial" w:cs="Arial"/>
          <w:i/>
          <w:sz w:val="20"/>
          <w:szCs w:val="16"/>
        </w:rPr>
      </w:pPr>
    </w:p>
    <w:p w14:paraId="5DAD54D4" w14:textId="77777777" w:rsidR="003627EF" w:rsidRPr="00E23088" w:rsidRDefault="003627EF" w:rsidP="003627EF">
      <w:pPr>
        <w:spacing w:after="240"/>
        <w:rPr>
          <w:rFonts w:ascii="Arial" w:hAnsi="Arial" w:cs="Arial"/>
          <w:sz w:val="20"/>
          <w:szCs w:val="20"/>
        </w:rPr>
      </w:pPr>
    </w:p>
    <w:p w14:paraId="5D9C362F" w14:textId="77777777" w:rsidR="008C6127" w:rsidRPr="0095187C" w:rsidRDefault="008C6127" w:rsidP="00E23F82">
      <w:pPr>
        <w:jc w:val="both"/>
      </w:pPr>
    </w:p>
    <w:sectPr w:rsidR="008C6127" w:rsidRPr="0095187C" w:rsidSect="00F36965">
      <w:headerReference w:type="first" r:id="rId8"/>
      <w:pgSz w:w="16838" w:h="11906" w:orient="landscape"/>
      <w:pgMar w:top="620" w:right="1417" w:bottom="1135"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EEB22" w14:textId="77777777" w:rsidR="00030C53" w:rsidRDefault="00030C53" w:rsidP="00E23F82">
      <w:pPr>
        <w:spacing w:after="0" w:line="240" w:lineRule="auto"/>
      </w:pPr>
      <w:r>
        <w:separator/>
      </w:r>
    </w:p>
  </w:endnote>
  <w:endnote w:type="continuationSeparator" w:id="0">
    <w:p w14:paraId="6F9C2AD0" w14:textId="77777777" w:rsidR="00030C53" w:rsidRDefault="00030C53" w:rsidP="00E23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62B7B" w14:textId="77777777" w:rsidR="00030C53" w:rsidRDefault="00030C53" w:rsidP="00E23F82">
      <w:pPr>
        <w:spacing w:after="0" w:line="240" w:lineRule="auto"/>
      </w:pPr>
      <w:r>
        <w:separator/>
      </w:r>
    </w:p>
  </w:footnote>
  <w:footnote w:type="continuationSeparator" w:id="0">
    <w:p w14:paraId="4E444EF9" w14:textId="77777777" w:rsidR="00030C53" w:rsidRDefault="00030C53" w:rsidP="00E23F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B4BA3" w14:textId="77777777" w:rsidR="00E23F82" w:rsidRDefault="00E23F82" w:rsidP="00E23F82">
    <w:pPr>
      <w:tabs>
        <w:tab w:val="left" w:pos="1812"/>
        <w:tab w:val="left" w:pos="5564"/>
        <w:tab w:val="center" w:pos="7002"/>
      </w:tabs>
      <w:rPr>
        <w:rFonts w:ascii="Arial" w:hAnsi="Arial" w:cs="Arial"/>
        <w:sz w:val="20"/>
        <w:szCs w:val="20"/>
      </w:rPr>
    </w:pPr>
    <w:r>
      <w:rPr>
        <w:rFonts w:ascii="Arial" w:hAnsi="Arial" w:cs="Arial"/>
        <w:sz w:val="20"/>
        <w:szCs w:val="20"/>
      </w:rPr>
      <w:tab/>
    </w:r>
    <w:r w:rsidRPr="006103F4">
      <w:rPr>
        <w:rFonts w:ascii="Arial" w:hAnsi="Arial" w:cs="Arial"/>
        <w:noProof/>
        <w:sz w:val="18"/>
        <w:szCs w:val="18"/>
        <w:lang w:eastAsia="pl-PL"/>
      </w:rPr>
      <w:drawing>
        <wp:inline distT="0" distB="0" distL="0" distR="0" wp14:anchorId="141392C7" wp14:editId="4DF29FCE">
          <wp:extent cx="5734050" cy="682775"/>
          <wp:effectExtent l="0" t="0" r="0" b="3175"/>
          <wp:docPr id="1"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06250" cy="715187"/>
                  </a:xfrm>
                  <a:prstGeom prst="rect">
                    <a:avLst/>
                  </a:prstGeom>
                  <a:noFill/>
                  <a:ln>
                    <a:noFill/>
                  </a:ln>
                </pic:spPr>
              </pic:pic>
            </a:graphicData>
          </a:graphic>
        </wp:inline>
      </w:drawing>
    </w:r>
  </w:p>
  <w:p w14:paraId="7FF16E26" w14:textId="77777777" w:rsidR="00E23F82" w:rsidRPr="00EC3561" w:rsidRDefault="00E23F82" w:rsidP="00E23F82">
    <w:pPr>
      <w:pStyle w:val="Nagwek"/>
      <w:jc w:val="center"/>
      <w:rPr>
        <w:rFonts w:ascii="Arial" w:hAnsi="Arial" w:cs="Arial"/>
        <w:i/>
        <w:sz w:val="12"/>
        <w:szCs w:val="16"/>
      </w:rPr>
    </w:pPr>
    <w:r w:rsidRPr="00EC3561">
      <w:rPr>
        <w:rFonts w:ascii="Arial" w:hAnsi="Arial" w:cs="Arial"/>
        <w:i/>
        <w:sz w:val="12"/>
        <w:szCs w:val="16"/>
      </w:rPr>
      <w:t>Dokumentacja projektu pt.: Kino „Radość” - projekt realizowany w ramach Regionalnego Programu Operacyjnego Województwa Podkarpackiego</w:t>
    </w:r>
  </w:p>
  <w:p w14:paraId="6C1BA203" w14:textId="77777777" w:rsidR="00E23F82" w:rsidRPr="002B3FB9" w:rsidRDefault="00E23F82" w:rsidP="00E23F82">
    <w:pPr>
      <w:pStyle w:val="Nagwek"/>
      <w:jc w:val="center"/>
      <w:rPr>
        <w:rFonts w:ascii="Arial" w:hAnsi="Arial" w:cs="Arial"/>
        <w:i/>
        <w:sz w:val="12"/>
        <w:szCs w:val="16"/>
      </w:rPr>
    </w:pPr>
    <w:r w:rsidRPr="00EC3561">
      <w:rPr>
        <w:rFonts w:ascii="Arial" w:hAnsi="Arial" w:cs="Arial"/>
        <w:i/>
        <w:sz w:val="12"/>
        <w:szCs w:val="16"/>
      </w:rPr>
      <w:t>na lata 2014-2020, współfinansowanego ze środków Europejskiego Funduszu Społecznego oraz budżetu państwa.</w:t>
    </w:r>
    <w:r w:rsidRPr="002B3FB9">
      <w:rPr>
        <w:rFonts w:ascii="Arial" w:hAnsi="Arial" w:cs="Arial"/>
        <w:i/>
        <w:sz w:val="12"/>
        <w:szCs w:val="16"/>
      </w:rPr>
      <w:t>.</w:t>
    </w:r>
  </w:p>
  <w:p w14:paraId="7B2330D1" w14:textId="77777777" w:rsidR="00E23F82" w:rsidRPr="006103F4" w:rsidRDefault="00E23F82" w:rsidP="00E23F82">
    <w:pPr>
      <w:pStyle w:val="Nagwek"/>
      <w:pBdr>
        <w:bottom w:val="single" w:sz="6" w:space="1" w:color="auto"/>
      </w:pBdr>
      <w:jc w:val="center"/>
      <w:rPr>
        <w:rFonts w:ascii="Arial" w:hAnsi="Arial" w:cs="Arial"/>
        <w:sz w:val="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175D2"/>
    <w:multiLevelType w:val="hybridMultilevel"/>
    <w:tmpl w:val="B65453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3953124"/>
    <w:multiLevelType w:val="hybridMultilevel"/>
    <w:tmpl w:val="D9CE39C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3A871813"/>
    <w:multiLevelType w:val="hybridMultilevel"/>
    <w:tmpl w:val="691A87DC"/>
    <w:lvl w:ilvl="0" w:tplc="2B52612A">
      <w:start w:val="1"/>
      <w:numFmt w:val="bullet"/>
      <w:pStyle w:val="Specyfikacja"/>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1B">
      <w:start w:val="1"/>
      <w:numFmt w:val="lowerRoman"/>
      <w:lvlText w:val="%3."/>
      <w:lvlJc w:val="right"/>
      <w:pPr>
        <w:ind w:left="1800" w:hanging="180"/>
      </w:pPr>
    </w:lvl>
    <w:lvl w:ilvl="3" w:tplc="04150001">
      <w:start w:val="1"/>
      <w:numFmt w:val="bullet"/>
      <w:lvlText w:val=""/>
      <w:lvlJc w:val="left"/>
      <w:pPr>
        <w:ind w:left="2520" w:hanging="360"/>
      </w:pPr>
      <w:rPr>
        <w:rFonts w:ascii="Symbol" w:hAnsi="Symbol"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40AE0977"/>
    <w:multiLevelType w:val="hybridMultilevel"/>
    <w:tmpl w:val="9A22BA24"/>
    <w:lvl w:ilvl="0" w:tplc="9022E42A">
      <w:start w:val="1"/>
      <w:numFmt w:val="decimal"/>
      <w:lvlText w:val="%1)"/>
      <w:lvlJc w:val="left"/>
      <w:pPr>
        <w:ind w:left="2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BFEB1DE">
      <w:start w:val="2"/>
      <w:numFmt w:val="decimal"/>
      <w:lvlText w:val="%2."/>
      <w:lvlJc w:val="left"/>
      <w:pPr>
        <w:ind w:left="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DBAE5F0">
      <w:start w:val="1"/>
      <w:numFmt w:val="lowerRoman"/>
      <w:lvlText w:val="%3"/>
      <w:lvlJc w:val="left"/>
      <w:pPr>
        <w:ind w:left="13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90A4DEC">
      <w:start w:val="1"/>
      <w:numFmt w:val="decimal"/>
      <w:lvlText w:val="%4"/>
      <w:lvlJc w:val="left"/>
      <w:pPr>
        <w:ind w:left="20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4328BCE">
      <w:start w:val="1"/>
      <w:numFmt w:val="lowerLetter"/>
      <w:lvlText w:val="%5"/>
      <w:lvlJc w:val="left"/>
      <w:pPr>
        <w:ind w:left="28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FFEFFD4">
      <w:start w:val="1"/>
      <w:numFmt w:val="lowerRoman"/>
      <w:lvlText w:val="%6"/>
      <w:lvlJc w:val="left"/>
      <w:pPr>
        <w:ind w:left="35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D1C35B2">
      <w:start w:val="1"/>
      <w:numFmt w:val="decimal"/>
      <w:lvlText w:val="%7"/>
      <w:lvlJc w:val="left"/>
      <w:pPr>
        <w:ind w:left="42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546CCB2">
      <w:start w:val="1"/>
      <w:numFmt w:val="lowerLetter"/>
      <w:lvlText w:val="%8"/>
      <w:lvlJc w:val="left"/>
      <w:pPr>
        <w:ind w:left="49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F5C40D6">
      <w:start w:val="1"/>
      <w:numFmt w:val="lowerRoman"/>
      <w:lvlText w:val="%9"/>
      <w:lvlJc w:val="left"/>
      <w:pPr>
        <w:ind w:left="56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4411069"/>
    <w:multiLevelType w:val="hybridMultilevel"/>
    <w:tmpl w:val="0590CA10"/>
    <w:lvl w:ilvl="0" w:tplc="42E0E940">
      <w:start w:val="1"/>
      <w:numFmt w:val="bullet"/>
      <w:lvlText w:val=""/>
      <w:lvlJc w:val="left"/>
      <w:pPr>
        <w:ind w:left="711" w:hanging="360"/>
      </w:pPr>
      <w:rPr>
        <w:rFonts w:ascii="Symbol" w:hAnsi="Symbo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63F5E64"/>
    <w:multiLevelType w:val="multilevel"/>
    <w:tmpl w:val="05109726"/>
    <w:numStyleLink w:val="Zaimportowanystyl2"/>
  </w:abstractNum>
  <w:abstractNum w:abstractNumId="6" w15:restartNumberingAfterBreak="0">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highlight w:val="none"/>
        <w:vertAlign w:val="baseline"/>
      </w:rPr>
    </w:lvl>
  </w:abstractNum>
  <w:abstractNum w:abstractNumId="7" w15:restartNumberingAfterBreak="0">
    <w:nsid w:val="6F6E287E"/>
    <w:multiLevelType w:val="hybridMultilevel"/>
    <w:tmpl w:val="4FD629FE"/>
    <w:lvl w:ilvl="0" w:tplc="0415000F">
      <w:start w:val="1"/>
      <w:numFmt w:val="decimal"/>
      <w:lvlText w:val="%1."/>
      <w:lvlJc w:val="left"/>
      <w:pPr>
        <w:ind w:left="786"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num w:numId="1" w16cid:durableId="2025553529">
    <w:abstractNumId w:val="6"/>
  </w:num>
  <w:num w:numId="2" w16cid:durableId="295262696">
    <w:abstractNumId w:val="5"/>
    <w:lvlOverride w:ilvl="0">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highlight w:val="none"/>
          <w:vertAlign w:val="baseline"/>
        </w:rPr>
      </w:lvl>
    </w:lvlOverride>
    <w:lvlOverride w:ilvl="1">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highlight w:val="none"/>
          <w:vertAlign w:val="baseline"/>
        </w:rPr>
      </w:lvl>
    </w:lvlOverride>
    <w:lvlOverride w:ilvl="2">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highlight w:val="none"/>
          <w:vertAlign w:val="baseline"/>
        </w:rPr>
      </w:lvl>
    </w:lvlOverride>
    <w:lvlOverride w:ilvl="3">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highlight w:val="none"/>
          <w:vertAlign w:val="baseline"/>
        </w:rPr>
      </w:lvl>
    </w:lvlOverride>
    <w:lvlOverride w:ilvl="4">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highlight w:val="none"/>
          <w:vertAlign w:val="baseline"/>
        </w:rPr>
      </w:lvl>
    </w:lvlOverride>
    <w:lvlOverride w:ilvl="5">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highlight w:val="none"/>
          <w:vertAlign w:val="baseline"/>
        </w:rPr>
      </w:lvl>
    </w:lvlOverride>
    <w:lvlOverride w:ilvl="6">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highlight w:val="none"/>
          <w:vertAlign w:val="baseline"/>
        </w:rPr>
      </w:lvl>
    </w:lvlOverride>
    <w:lvlOverride w:ilvl="7">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highlight w:val="none"/>
          <w:vertAlign w:val="baseline"/>
        </w:rPr>
      </w:lvl>
    </w:lvlOverride>
    <w:lvlOverride w:ilvl="8">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highlight w:val="none"/>
          <w:vertAlign w:val="baseline"/>
        </w:rPr>
      </w:lvl>
    </w:lvlOverride>
  </w:num>
  <w:num w:numId="3" w16cid:durableId="1082028983">
    <w:abstractNumId w:val="1"/>
  </w:num>
  <w:num w:numId="4" w16cid:durableId="1868248663">
    <w:abstractNumId w:val="4"/>
  </w:num>
  <w:num w:numId="5" w16cid:durableId="1530070472">
    <w:abstractNumId w:val="7"/>
  </w:num>
  <w:num w:numId="6" w16cid:durableId="577596660">
    <w:abstractNumId w:val="0"/>
  </w:num>
  <w:num w:numId="7" w16cid:durableId="73359680">
    <w:abstractNumId w:val="2"/>
  </w:num>
  <w:num w:numId="8" w16cid:durableId="1725332780">
    <w:abstractNumId w:val="2"/>
  </w:num>
  <w:num w:numId="9" w16cid:durableId="1370909377">
    <w:abstractNumId w:val="2"/>
  </w:num>
  <w:num w:numId="10" w16cid:durableId="600184437">
    <w:abstractNumId w:val="2"/>
  </w:num>
  <w:num w:numId="11" w16cid:durableId="657461286">
    <w:abstractNumId w:val="2"/>
  </w:num>
  <w:num w:numId="12" w16cid:durableId="1274439802">
    <w:abstractNumId w:val="3"/>
  </w:num>
  <w:num w:numId="13" w16cid:durableId="449862233">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F82"/>
    <w:rsid w:val="00003070"/>
    <w:rsid w:val="000174BF"/>
    <w:rsid w:val="00030C53"/>
    <w:rsid w:val="00055D87"/>
    <w:rsid w:val="00066F29"/>
    <w:rsid w:val="000C3659"/>
    <w:rsid w:val="000E3559"/>
    <w:rsid w:val="000E4BD7"/>
    <w:rsid w:val="000F04CF"/>
    <w:rsid w:val="0011060E"/>
    <w:rsid w:val="00117D8B"/>
    <w:rsid w:val="00136287"/>
    <w:rsid w:val="001818F5"/>
    <w:rsid w:val="001F6023"/>
    <w:rsid w:val="002071C7"/>
    <w:rsid w:val="00212CA7"/>
    <w:rsid w:val="00220444"/>
    <w:rsid w:val="002701B1"/>
    <w:rsid w:val="00282133"/>
    <w:rsid w:val="002A5A59"/>
    <w:rsid w:val="002C0172"/>
    <w:rsid w:val="002D162E"/>
    <w:rsid w:val="00302BE2"/>
    <w:rsid w:val="00316D09"/>
    <w:rsid w:val="00330A54"/>
    <w:rsid w:val="00343EB4"/>
    <w:rsid w:val="00346B2C"/>
    <w:rsid w:val="003627EF"/>
    <w:rsid w:val="00387E03"/>
    <w:rsid w:val="003D07F1"/>
    <w:rsid w:val="003F68DD"/>
    <w:rsid w:val="00405E4B"/>
    <w:rsid w:val="0046120B"/>
    <w:rsid w:val="00461A0B"/>
    <w:rsid w:val="00464085"/>
    <w:rsid w:val="00496B53"/>
    <w:rsid w:val="004C2174"/>
    <w:rsid w:val="004C69EE"/>
    <w:rsid w:val="005257E4"/>
    <w:rsid w:val="00540704"/>
    <w:rsid w:val="00574404"/>
    <w:rsid w:val="00594E8E"/>
    <w:rsid w:val="005E3CE5"/>
    <w:rsid w:val="006113F7"/>
    <w:rsid w:val="00633136"/>
    <w:rsid w:val="006536BA"/>
    <w:rsid w:val="006B0F74"/>
    <w:rsid w:val="006C74D7"/>
    <w:rsid w:val="00737CC9"/>
    <w:rsid w:val="0074204C"/>
    <w:rsid w:val="00767303"/>
    <w:rsid w:val="00801F3B"/>
    <w:rsid w:val="00810EB9"/>
    <w:rsid w:val="00826502"/>
    <w:rsid w:val="00890785"/>
    <w:rsid w:val="00893C3B"/>
    <w:rsid w:val="008C6127"/>
    <w:rsid w:val="00910312"/>
    <w:rsid w:val="00931809"/>
    <w:rsid w:val="0095187C"/>
    <w:rsid w:val="00953B80"/>
    <w:rsid w:val="00957B34"/>
    <w:rsid w:val="00993A40"/>
    <w:rsid w:val="009B4039"/>
    <w:rsid w:val="009D397C"/>
    <w:rsid w:val="009D7C05"/>
    <w:rsid w:val="00A278DF"/>
    <w:rsid w:val="00A446CB"/>
    <w:rsid w:val="00A73DF0"/>
    <w:rsid w:val="00A8066D"/>
    <w:rsid w:val="00AC01CE"/>
    <w:rsid w:val="00B07236"/>
    <w:rsid w:val="00B46666"/>
    <w:rsid w:val="00B847EA"/>
    <w:rsid w:val="00BA7B8E"/>
    <w:rsid w:val="00BE7C29"/>
    <w:rsid w:val="00C01E61"/>
    <w:rsid w:val="00C96EEB"/>
    <w:rsid w:val="00CD2DC9"/>
    <w:rsid w:val="00CE64D1"/>
    <w:rsid w:val="00CF22A2"/>
    <w:rsid w:val="00D27F5A"/>
    <w:rsid w:val="00D512DA"/>
    <w:rsid w:val="00D85E11"/>
    <w:rsid w:val="00DC4681"/>
    <w:rsid w:val="00DE5D61"/>
    <w:rsid w:val="00E23F82"/>
    <w:rsid w:val="00EA5AD4"/>
    <w:rsid w:val="00F36965"/>
    <w:rsid w:val="00F902BA"/>
    <w:rsid w:val="00F934E0"/>
    <w:rsid w:val="00FC404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36426"/>
  <w15:docId w15:val="{E26403F2-38C5-4C7E-BF24-692934BCC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23F82"/>
  </w:style>
  <w:style w:type="paragraph" w:styleId="Nagwek1">
    <w:name w:val="heading 1"/>
    <w:basedOn w:val="Normalny"/>
    <w:next w:val="Normalny"/>
    <w:link w:val="Nagwek1Znak"/>
    <w:uiPriority w:val="9"/>
    <w:qFormat/>
    <w:rsid w:val="00810EB9"/>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Nagwek4">
    <w:name w:val="heading 4"/>
    <w:basedOn w:val="Normalny"/>
    <w:next w:val="Normalny"/>
    <w:link w:val="Nagwek4Znak"/>
    <w:uiPriority w:val="9"/>
    <w:unhideWhenUsed/>
    <w:qFormat/>
    <w:rsid w:val="00810EB9"/>
    <w:pPr>
      <w:keepNext/>
      <w:keepLines/>
      <w:spacing w:before="40" w:after="0" w:line="259" w:lineRule="auto"/>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Znak Znak"/>
    <w:basedOn w:val="Normalny"/>
    <w:link w:val="NagwekZnak"/>
    <w:unhideWhenUsed/>
    <w:rsid w:val="00E23F82"/>
    <w:pPr>
      <w:tabs>
        <w:tab w:val="center" w:pos="4536"/>
        <w:tab w:val="right" w:pos="9072"/>
      </w:tabs>
      <w:spacing w:after="0" w:line="240" w:lineRule="auto"/>
    </w:pPr>
  </w:style>
  <w:style w:type="character" w:customStyle="1" w:styleId="NagwekZnak">
    <w:name w:val="Nagłówek Znak"/>
    <w:aliases w:val="Nagłówek strony Znak,Znak Znak Znak"/>
    <w:basedOn w:val="Domylnaczcionkaakapitu"/>
    <w:link w:val="Nagwek"/>
    <w:rsid w:val="00E23F82"/>
  </w:style>
  <w:style w:type="paragraph" w:styleId="Stopka">
    <w:name w:val="footer"/>
    <w:basedOn w:val="Normalny"/>
    <w:link w:val="StopkaZnak"/>
    <w:uiPriority w:val="99"/>
    <w:unhideWhenUsed/>
    <w:rsid w:val="00E23F8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3F82"/>
  </w:style>
  <w:style w:type="paragraph" w:styleId="Tekstdymka">
    <w:name w:val="Balloon Text"/>
    <w:basedOn w:val="Normalny"/>
    <w:link w:val="TekstdymkaZnak"/>
    <w:uiPriority w:val="99"/>
    <w:semiHidden/>
    <w:unhideWhenUsed/>
    <w:rsid w:val="00E23F8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23F82"/>
    <w:rPr>
      <w:rFonts w:ascii="Tahoma" w:hAnsi="Tahoma" w:cs="Tahoma"/>
      <w:sz w:val="16"/>
      <w:szCs w:val="16"/>
    </w:rPr>
  </w:style>
  <w:style w:type="paragraph" w:styleId="Akapitzlist">
    <w:name w:val="List Paragraph"/>
    <w:aliases w:val="L1,Numerowanie,Akapit z listą5,T_SZ_List Paragraph,normalny tekst,Kolorowa lista — akcent 11,Akapit z listą BS,Kolorowa lista — akcent 12,List Paragraph,Średnia siatka 1 — akcent 21,sw tekst,Colorful List Accent 1,CW_Lista,Akapit z listą4"/>
    <w:basedOn w:val="Normalny"/>
    <w:link w:val="AkapitzlistZnak"/>
    <w:uiPriority w:val="34"/>
    <w:qFormat/>
    <w:rsid w:val="00E23F82"/>
    <w:pPr>
      <w:spacing w:after="0" w:line="240" w:lineRule="auto"/>
      <w:ind w:left="720"/>
      <w:contextualSpacing/>
    </w:pPr>
    <w:rPr>
      <w:sz w:val="24"/>
      <w:szCs w:val="24"/>
    </w:rPr>
  </w:style>
  <w:style w:type="numbering" w:customStyle="1" w:styleId="Zaimportowanystyl2">
    <w:name w:val="Zaimportowany styl 2"/>
    <w:rsid w:val="00E23F82"/>
    <w:pPr>
      <w:numPr>
        <w:numId w:val="1"/>
      </w:numPr>
    </w:pPr>
  </w:style>
  <w:style w:type="character" w:customStyle="1" w:styleId="AkapitzlistZnak">
    <w:name w:val="Akapit z listą Znak"/>
    <w:aliases w:val="L1 Znak,Numerowanie Znak,Akapit z listą5 Znak,T_SZ_List Paragraph Znak,normalny tekst Znak,Kolorowa lista — akcent 11 Znak,Akapit z listą BS Znak,Kolorowa lista — akcent 12 Znak,List Paragraph Znak,Średnia siatka 1 — akcent 21 Znak"/>
    <w:link w:val="Akapitzlist"/>
    <w:uiPriority w:val="34"/>
    <w:qFormat/>
    <w:locked/>
    <w:rsid w:val="00E23F82"/>
    <w:rPr>
      <w:sz w:val="24"/>
      <w:szCs w:val="24"/>
    </w:rPr>
  </w:style>
  <w:style w:type="table" w:styleId="Tabela-Siatka">
    <w:name w:val="Table Grid"/>
    <w:basedOn w:val="Standardowy"/>
    <w:uiPriority w:val="59"/>
    <w:rsid w:val="00633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633136"/>
    <w:rPr>
      <w:color w:val="0000FF"/>
      <w:u w:val="single"/>
    </w:rPr>
  </w:style>
  <w:style w:type="character" w:customStyle="1" w:styleId="Nagwek1Znak">
    <w:name w:val="Nagłówek 1 Znak"/>
    <w:basedOn w:val="Domylnaczcionkaakapitu"/>
    <w:link w:val="Nagwek1"/>
    <w:uiPriority w:val="9"/>
    <w:rsid w:val="00810EB9"/>
    <w:rPr>
      <w:rFonts w:asciiTheme="majorHAnsi" w:eastAsiaTheme="majorEastAsia" w:hAnsiTheme="majorHAnsi" w:cstheme="majorBidi"/>
      <w:color w:val="365F91" w:themeColor="accent1" w:themeShade="BF"/>
      <w:sz w:val="32"/>
      <w:szCs w:val="32"/>
    </w:rPr>
  </w:style>
  <w:style w:type="character" w:customStyle="1" w:styleId="Nagwek4Znak">
    <w:name w:val="Nagłówek 4 Znak"/>
    <w:basedOn w:val="Domylnaczcionkaakapitu"/>
    <w:link w:val="Nagwek4"/>
    <w:uiPriority w:val="9"/>
    <w:rsid w:val="00810EB9"/>
    <w:rPr>
      <w:rFonts w:asciiTheme="majorHAnsi" w:eastAsiaTheme="majorEastAsia" w:hAnsiTheme="majorHAnsi" w:cstheme="majorBidi"/>
      <w:i/>
      <w:iCs/>
      <w:color w:val="365F91" w:themeColor="accent1" w:themeShade="BF"/>
    </w:rPr>
  </w:style>
  <w:style w:type="paragraph" w:customStyle="1" w:styleId="Default">
    <w:name w:val="Default"/>
    <w:rsid w:val="00810EB9"/>
    <w:pPr>
      <w:autoSpaceDE w:val="0"/>
      <w:autoSpaceDN w:val="0"/>
      <w:adjustRightInd w:val="0"/>
      <w:spacing w:after="0" w:line="240" w:lineRule="auto"/>
    </w:pPr>
    <w:rPr>
      <w:rFonts w:ascii="Calibri" w:hAnsi="Calibri" w:cs="Calibri"/>
      <w:color w:val="000000"/>
      <w:sz w:val="24"/>
      <w:szCs w:val="24"/>
    </w:rPr>
  </w:style>
  <w:style w:type="paragraph" w:styleId="NormalnyWeb">
    <w:name w:val="Normal (Web)"/>
    <w:basedOn w:val="Normalny"/>
    <w:uiPriority w:val="99"/>
    <w:semiHidden/>
    <w:unhideWhenUsed/>
    <w:rsid w:val="00810EB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810EB9"/>
    <w:rPr>
      <w:b/>
      <w:bCs/>
    </w:rPr>
  </w:style>
  <w:style w:type="paragraph" w:customStyle="1" w:styleId="Specyfikacja">
    <w:name w:val="Specyfikacja"/>
    <w:basedOn w:val="Normalny"/>
    <w:link w:val="SpecyfikacjaZnak"/>
    <w:qFormat/>
    <w:rsid w:val="009D7C05"/>
    <w:pPr>
      <w:numPr>
        <w:numId w:val="7"/>
      </w:numPr>
      <w:spacing w:after="0" w:line="240" w:lineRule="auto"/>
    </w:pPr>
    <w:rPr>
      <w:rFonts w:ascii="Calibri" w:eastAsia="Times New Roman" w:hAnsi="Calibri" w:cs="Times New Roman"/>
      <w:sz w:val="20"/>
      <w:szCs w:val="20"/>
      <w:lang w:eastAsia="pl-PL"/>
    </w:rPr>
  </w:style>
  <w:style w:type="character" w:customStyle="1" w:styleId="SpecyfikacjaZnak">
    <w:name w:val="Specyfikacja Znak"/>
    <w:link w:val="Specyfikacja"/>
    <w:rsid w:val="009D7C05"/>
    <w:rPr>
      <w:rFonts w:ascii="Calibri" w:eastAsia="Times New Roman" w:hAnsi="Calibri" w:cs="Times New Roman"/>
      <w:sz w:val="20"/>
      <w:szCs w:val="20"/>
      <w:lang w:eastAsia="pl-PL"/>
    </w:rPr>
  </w:style>
  <w:style w:type="character" w:styleId="Odwoaniedokomentarza">
    <w:name w:val="annotation reference"/>
    <w:basedOn w:val="Domylnaczcionkaakapitu"/>
    <w:uiPriority w:val="99"/>
    <w:semiHidden/>
    <w:unhideWhenUsed/>
    <w:rsid w:val="00C96EEB"/>
    <w:rPr>
      <w:sz w:val="16"/>
      <w:szCs w:val="16"/>
    </w:rPr>
  </w:style>
  <w:style w:type="paragraph" w:styleId="Tekstkomentarza">
    <w:name w:val="annotation text"/>
    <w:basedOn w:val="Normalny"/>
    <w:link w:val="TekstkomentarzaZnak"/>
    <w:uiPriority w:val="99"/>
    <w:semiHidden/>
    <w:unhideWhenUsed/>
    <w:rsid w:val="00C96EE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96EEB"/>
    <w:rPr>
      <w:sz w:val="20"/>
      <w:szCs w:val="20"/>
    </w:rPr>
  </w:style>
  <w:style w:type="paragraph" w:styleId="Tematkomentarza">
    <w:name w:val="annotation subject"/>
    <w:basedOn w:val="Tekstkomentarza"/>
    <w:next w:val="Tekstkomentarza"/>
    <w:link w:val="TematkomentarzaZnak"/>
    <w:uiPriority w:val="99"/>
    <w:semiHidden/>
    <w:unhideWhenUsed/>
    <w:rsid w:val="00C96EEB"/>
    <w:rPr>
      <w:b/>
      <w:bCs/>
    </w:rPr>
  </w:style>
  <w:style w:type="character" w:customStyle="1" w:styleId="TematkomentarzaZnak">
    <w:name w:val="Temat komentarza Znak"/>
    <w:basedOn w:val="TekstkomentarzaZnak"/>
    <w:link w:val="Tematkomentarza"/>
    <w:uiPriority w:val="99"/>
    <w:semiHidden/>
    <w:rsid w:val="00C96E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31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E60C4-A093-4694-86E5-9DF0ABC21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13</Pages>
  <Words>2170</Words>
  <Characters>13025</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MediaE</dc:creator>
  <cp:lastModifiedBy>Paweł Werbowy</cp:lastModifiedBy>
  <cp:revision>8</cp:revision>
  <dcterms:created xsi:type="dcterms:W3CDTF">2022-05-12T08:49:00Z</dcterms:created>
  <dcterms:modified xsi:type="dcterms:W3CDTF">2022-05-13T11:45:00Z</dcterms:modified>
</cp:coreProperties>
</file>