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4" w:rsidRDefault="00D007A4" w:rsidP="00D007A4">
      <w:pPr>
        <w:ind w:left="5664" w:firstLine="708"/>
        <w:rPr>
          <w:b/>
        </w:rPr>
      </w:pPr>
      <w:r>
        <w:rPr>
          <w:b/>
        </w:rPr>
        <w:t>Bukowno, 2</w:t>
      </w:r>
      <w:r w:rsidR="00675625">
        <w:rPr>
          <w:b/>
        </w:rPr>
        <w:t>3</w:t>
      </w:r>
      <w:r>
        <w:rPr>
          <w:b/>
        </w:rPr>
        <w:t>.04.2022r.</w:t>
      </w:r>
    </w:p>
    <w:p w:rsidR="004B1734" w:rsidRDefault="004B1734" w:rsidP="004B1734">
      <w:r>
        <w:rPr>
          <w:b/>
        </w:rPr>
        <w:t>Zamawiający:</w:t>
      </w:r>
    </w:p>
    <w:p w:rsidR="00D007A4" w:rsidRDefault="00D007A4" w:rsidP="00D007A4">
      <w:pPr>
        <w:spacing w:after="0"/>
        <w:rPr>
          <w:b/>
        </w:rPr>
      </w:pPr>
      <w:r>
        <w:rPr>
          <w:b/>
        </w:rPr>
        <w:t>Stowarzyszenie „Skałka”</w:t>
      </w:r>
    </w:p>
    <w:p w:rsidR="00D007A4" w:rsidRDefault="00D007A4" w:rsidP="00D007A4">
      <w:pPr>
        <w:spacing w:after="0"/>
        <w:rPr>
          <w:b/>
        </w:rPr>
      </w:pPr>
      <w:r>
        <w:rPr>
          <w:b/>
        </w:rPr>
        <w:t>ul. Kolejowa 30</w:t>
      </w:r>
    </w:p>
    <w:p w:rsidR="00D007A4" w:rsidRDefault="00D007A4" w:rsidP="00D007A4">
      <w:pPr>
        <w:spacing w:after="0"/>
        <w:rPr>
          <w:b/>
        </w:rPr>
      </w:pPr>
      <w:r>
        <w:rPr>
          <w:b/>
        </w:rPr>
        <w:t>32-332 Bukowno</w:t>
      </w:r>
    </w:p>
    <w:p w:rsidR="004B1734" w:rsidRDefault="00D007A4" w:rsidP="00D007A4">
      <w:pPr>
        <w:spacing w:after="0"/>
        <w:rPr>
          <w:b/>
        </w:rPr>
      </w:pPr>
      <w:r>
        <w:rPr>
          <w:b/>
        </w:rPr>
        <w:t xml:space="preserve">NIP: </w:t>
      </w:r>
      <w:r w:rsidRPr="005454A9">
        <w:rPr>
          <w:b/>
        </w:rPr>
        <w:t>6372198817</w:t>
      </w:r>
    </w:p>
    <w:p w:rsidR="004B1734" w:rsidRDefault="004B1734" w:rsidP="004B1734">
      <w:pPr>
        <w:jc w:val="center"/>
        <w:rPr>
          <w:b/>
          <w:sz w:val="32"/>
          <w:szCs w:val="32"/>
        </w:rPr>
      </w:pPr>
    </w:p>
    <w:p w:rsidR="004B1734" w:rsidRDefault="004B1734" w:rsidP="004B1734">
      <w:pPr>
        <w:jc w:val="center"/>
      </w:pPr>
      <w:r>
        <w:rPr>
          <w:b/>
          <w:sz w:val="32"/>
          <w:szCs w:val="32"/>
        </w:rPr>
        <w:t xml:space="preserve">ZAPYTANIE OFERTOWE </w:t>
      </w:r>
      <w:r w:rsidR="00B363AE" w:rsidRPr="001F1BFC">
        <w:rPr>
          <w:b/>
          <w:sz w:val="32"/>
          <w:szCs w:val="32"/>
        </w:rPr>
        <w:t>1</w:t>
      </w:r>
      <w:r w:rsidRPr="00066C38">
        <w:rPr>
          <w:b/>
          <w:sz w:val="32"/>
          <w:szCs w:val="32"/>
        </w:rPr>
        <w:t>/</w:t>
      </w:r>
      <w:r w:rsidR="00D007A4">
        <w:rPr>
          <w:b/>
          <w:sz w:val="32"/>
          <w:szCs w:val="32"/>
        </w:rPr>
        <w:t>4/</w:t>
      </w:r>
      <w:r w:rsidR="008846E4">
        <w:rPr>
          <w:b/>
          <w:sz w:val="32"/>
          <w:szCs w:val="32"/>
        </w:rPr>
        <w:t>20</w:t>
      </w:r>
      <w:r w:rsidR="006B404B">
        <w:rPr>
          <w:b/>
          <w:sz w:val="32"/>
          <w:szCs w:val="32"/>
        </w:rPr>
        <w:t>2</w:t>
      </w:r>
      <w:r w:rsidR="00D007A4">
        <w:rPr>
          <w:b/>
          <w:sz w:val="32"/>
          <w:szCs w:val="32"/>
        </w:rPr>
        <w:t>2</w:t>
      </w:r>
    </w:p>
    <w:p w:rsidR="004B1734" w:rsidRDefault="004B1734" w:rsidP="004B1734">
      <w:pPr>
        <w:jc w:val="center"/>
      </w:pPr>
      <w:r>
        <w:rPr>
          <w:b/>
          <w:sz w:val="32"/>
          <w:szCs w:val="32"/>
        </w:rPr>
        <w:t xml:space="preserve">„Usługa </w:t>
      </w:r>
      <w:r w:rsidR="00273CE4">
        <w:rPr>
          <w:b/>
          <w:sz w:val="32"/>
          <w:szCs w:val="32"/>
        </w:rPr>
        <w:t xml:space="preserve">zorganizowania </w:t>
      </w:r>
      <w:r w:rsidR="00D007A4">
        <w:rPr>
          <w:b/>
          <w:sz w:val="32"/>
          <w:szCs w:val="32"/>
        </w:rPr>
        <w:t>trzy</w:t>
      </w:r>
      <w:r w:rsidR="008846E4">
        <w:rPr>
          <w:b/>
          <w:sz w:val="32"/>
          <w:szCs w:val="32"/>
        </w:rPr>
        <w:t>dniowej wycieczki</w:t>
      </w:r>
      <w:r w:rsidR="00273CE4">
        <w:rPr>
          <w:b/>
          <w:sz w:val="32"/>
          <w:szCs w:val="32"/>
        </w:rPr>
        <w:t xml:space="preserve"> </w:t>
      </w:r>
      <w:r w:rsidR="00D007A4">
        <w:rPr>
          <w:b/>
          <w:sz w:val="32"/>
          <w:szCs w:val="32"/>
        </w:rPr>
        <w:t>dla dzieci i młodzieży z Placówki Wsparcia Dziennego dla dzieci i młodzieży w miejscowości Bukowno w gminie Bukowno”</w:t>
      </w:r>
    </w:p>
    <w:p w:rsidR="004B1734" w:rsidRDefault="00D007A4" w:rsidP="004B1734">
      <w:pPr>
        <w:jc w:val="both"/>
        <w:rPr>
          <w:rFonts w:ascii="Calibri" w:eastAsia="Calibri" w:hAnsi="Calibri" w:cs="Times New Roman"/>
        </w:rPr>
      </w:pPr>
      <w:r w:rsidRPr="000314B4">
        <w:rPr>
          <w:rFonts w:eastAsia="Calibri" w:cs="Times New Roman"/>
        </w:rPr>
        <w:t>W związku z realizacją projektu pn. Utworzenie Placówki Wsparcia Dziennego " Świetlica na Skałce” nr RPMP.09.02.01-12-0154/18 w ramach Regionalnego Programu Operacyjnego Województwa Małopolskiego na lata 2014-2020, dla którego Zamawiający otrzymał dofinansowanie w ramach 9 Osi Priorytetowej, Działania nr 9.2 Usługi społeczne i zdrowotne, Poddziałania 9.2.1 Usługi społeczne i zdrowotne w regionie – projekty konkursowe, Typ projektu C – wsparcie dla tworzenia i/lub działalności placówek wsparcia dziennego dla dzieci i młodzieży, współfinansowanego ze środków Europejskiego Funduszu Społecznego, zapraszamy wszystkie podmioty spełniające określone poniżej warunki do składania ofert na realizację przedmiotu niniejszego zapytania ofertowego.</w:t>
      </w:r>
    </w:p>
    <w:p w:rsidR="004B1734" w:rsidRDefault="004B1734" w:rsidP="004B1734">
      <w:pPr>
        <w:pStyle w:val="Akapitzlist1"/>
        <w:numPr>
          <w:ilvl w:val="0"/>
          <w:numId w:val="1"/>
        </w:numPr>
        <w:jc w:val="both"/>
        <w:rPr>
          <w:rFonts w:ascii="Calibri" w:eastAsia="Calibri" w:hAnsi="Calibri" w:cs="Times New Roman"/>
        </w:rPr>
      </w:pPr>
      <w:r>
        <w:rPr>
          <w:b/>
          <w:sz w:val="32"/>
          <w:szCs w:val="32"/>
        </w:rPr>
        <w:tab/>
      </w:r>
      <w:r>
        <w:rPr>
          <w:rFonts w:eastAsia="Calibri" w:cs="Times New Roman"/>
          <w:b/>
        </w:rPr>
        <w:t>Zamawiający</w:t>
      </w:r>
    </w:p>
    <w:tbl>
      <w:tblPr>
        <w:tblStyle w:val="Tabela-Siatka1"/>
        <w:tblW w:w="8702" w:type="dxa"/>
        <w:tblInd w:w="360" w:type="dxa"/>
        <w:tblLook w:val="04A0" w:firstRow="1" w:lastRow="0" w:firstColumn="1" w:lastColumn="0" w:noHBand="0" w:noVBand="1"/>
      </w:tblPr>
      <w:tblGrid>
        <w:gridCol w:w="2896"/>
        <w:gridCol w:w="5806"/>
      </w:tblGrid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>NAZWA</w:t>
            </w:r>
          </w:p>
        </w:tc>
        <w:tc>
          <w:tcPr>
            <w:tcW w:w="5806" w:type="dxa"/>
            <w:shd w:val="clear" w:color="auto" w:fill="auto"/>
          </w:tcPr>
          <w:p w:rsidR="00D007A4" w:rsidRPr="00346D8E" w:rsidRDefault="00D007A4" w:rsidP="00D007A4">
            <w:r w:rsidRPr="00346D8E">
              <w:t>Stowarzyszenie „Skałka”</w:t>
            </w:r>
          </w:p>
        </w:tc>
      </w:tr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>FORMA PRAWNA</w:t>
            </w:r>
          </w:p>
        </w:tc>
        <w:tc>
          <w:tcPr>
            <w:tcW w:w="5806" w:type="dxa"/>
            <w:shd w:val="clear" w:color="auto" w:fill="auto"/>
          </w:tcPr>
          <w:p w:rsidR="00D007A4" w:rsidRPr="00346D8E" w:rsidRDefault="00D007A4" w:rsidP="00D007A4">
            <w:r w:rsidRPr="00346D8E">
              <w:t xml:space="preserve">Osoba prawna </w:t>
            </w:r>
          </w:p>
        </w:tc>
      </w:tr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>ADRES SIEDZIBY</w:t>
            </w:r>
          </w:p>
        </w:tc>
        <w:tc>
          <w:tcPr>
            <w:tcW w:w="5806" w:type="dxa"/>
            <w:shd w:val="clear" w:color="auto" w:fill="auto"/>
          </w:tcPr>
          <w:p w:rsidR="00D007A4" w:rsidRPr="00346D8E" w:rsidRDefault="00D007A4" w:rsidP="00D007A4">
            <w:r w:rsidRPr="00346D8E">
              <w:t>ul. Kolejowa 30, 32-332 Bukowno</w:t>
            </w:r>
          </w:p>
        </w:tc>
      </w:tr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>NR NIP</w:t>
            </w:r>
          </w:p>
        </w:tc>
        <w:tc>
          <w:tcPr>
            <w:tcW w:w="5806" w:type="dxa"/>
            <w:shd w:val="clear" w:color="auto" w:fill="auto"/>
          </w:tcPr>
          <w:p w:rsidR="00D007A4" w:rsidRPr="00346D8E" w:rsidRDefault="00D007A4" w:rsidP="00D007A4">
            <w:r w:rsidRPr="00346D8E">
              <w:t>6372198817</w:t>
            </w:r>
          </w:p>
        </w:tc>
      </w:tr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>NR REGON</w:t>
            </w:r>
          </w:p>
        </w:tc>
        <w:tc>
          <w:tcPr>
            <w:tcW w:w="5806" w:type="dxa"/>
            <w:shd w:val="clear" w:color="auto" w:fill="auto"/>
          </w:tcPr>
          <w:p w:rsidR="00D007A4" w:rsidRPr="00346D8E" w:rsidRDefault="00D007A4" w:rsidP="00D007A4">
            <w:r w:rsidRPr="00346D8E">
              <w:t>365742003</w:t>
            </w:r>
          </w:p>
        </w:tc>
      </w:tr>
      <w:tr w:rsidR="00D007A4" w:rsidTr="00D007A4">
        <w:tc>
          <w:tcPr>
            <w:tcW w:w="8702" w:type="dxa"/>
            <w:gridSpan w:val="2"/>
            <w:shd w:val="clear" w:color="auto" w:fill="auto"/>
          </w:tcPr>
          <w:p w:rsidR="00D007A4" w:rsidRPr="00346D8E" w:rsidRDefault="00D007A4" w:rsidP="00D007A4">
            <w:r w:rsidRPr="00346D8E">
              <w:t>DANE TELEADRESOWE</w:t>
            </w:r>
          </w:p>
        </w:tc>
      </w:tr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 xml:space="preserve">ADRES DO KORESPONDENCJI </w:t>
            </w:r>
          </w:p>
        </w:tc>
        <w:tc>
          <w:tcPr>
            <w:tcW w:w="5806" w:type="dxa"/>
            <w:shd w:val="clear" w:color="auto" w:fill="auto"/>
          </w:tcPr>
          <w:p w:rsidR="00D007A4" w:rsidRPr="00346D8E" w:rsidRDefault="00D007A4" w:rsidP="00D007A4">
            <w:r w:rsidRPr="00346D8E">
              <w:t>ul. Kolejowa 30, 32-332 Bukowno</w:t>
            </w:r>
          </w:p>
        </w:tc>
      </w:tr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>E-MAIL</w:t>
            </w:r>
          </w:p>
        </w:tc>
        <w:tc>
          <w:tcPr>
            <w:tcW w:w="5806" w:type="dxa"/>
            <w:shd w:val="clear" w:color="auto" w:fill="auto"/>
          </w:tcPr>
          <w:p w:rsidR="00D007A4" w:rsidRPr="00346D8E" w:rsidRDefault="00D007A4" w:rsidP="00D007A4">
            <w:r w:rsidRPr="00346D8E">
              <w:t>skalka.ngo@gmail.com</w:t>
            </w:r>
          </w:p>
        </w:tc>
      </w:tr>
      <w:tr w:rsidR="00D007A4" w:rsidTr="00D007A4">
        <w:tc>
          <w:tcPr>
            <w:tcW w:w="2896" w:type="dxa"/>
            <w:shd w:val="clear" w:color="auto" w:fill="auto"/>
          </w:tcPr>
          <w:p w:rsidR="00D007A4" w:rsidRPr="00346D8E" w:rsidRDefault="00D007A4" w:rsidP="00D007A4">
            <w:r w:rsidRPr="00346D8E">
              <w:t>TELEFON</w:t>
            </w:r>
          </w:p>
        </w:tc>
        <w:tc>
          <w:tcPr>
            <w:tcW w:w="5806" w:type="dxa"/>
            <w:shd w:val="clear" w:color="auto" w:fill="auto"/>
          </w:tcPr>
          <w:p w:rsidR="00D007A4" w:rsidRDefault="00D007A4" w:rsidP="00D007A4">
            <w:r w:rsidRPr="00346D8E">
              <w:t>603289820</w:t>
            </w:r>
          </w:p>
        </w:tc>
      </w:tr>
    </w:tbl>
    <w:p w:rsidR="004B1734" w:rsidRDefault="004B1734" w:rsidP="004B1734">
      <w:pPr>
        <w:jc w:val="both"/>
        <w:rPr>
          <w:rFonts w:ascii="Calibri" w:eastAsia="Calibri" w:hAnsi="Calibri" w:cs="Times New Roman"/>
        </w:rPr>
      </w:pPr>
    </w:p>
    <w:p w:rsidR="004B1734" w:rsidRDefault="004B1734" w:rsidP="004B173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</w:rPr>
      </w:pPr>
      <w:r>
        <w:rPr>
          <w:rFonts w:eastAsia="Calibri" w:cs="Times New Roman"/>
          <w:b/>
        </w:rPr>
        <w:t>ZAPYTANIE OEFERTOWE</w:t>
      </w:r>
    </w:p>
    <w:tbl>
      <w:tblPr>
        <w:tblStyle w:val="Tabela-Siatka1"/>
        <w:tblW w:w="8641" w:type="dxa"/>
        <w:tblInd w:w="421" w:type="dxa"/>
        <w:tblLook w:val="04A0" w:firstRow="1" w:lastRow="0" w:firstColumn="1" w:lastColumn="0" w:noHBand="0" w:noVBand="1"/>
      </w:tblPr>
      <w:tblGrid>
        <w:gridCol w:w="3401"/>
        <w:gridCol w:w="5240"/>
      </w:tblGrid>
      <w:tr w:rsidR="004B1734" w:rsidTr="004B1734">
        <w:tc>
          <w:tcPr>
            <w:tcW w:w="3401" w:type="dxa"/>
            <w:shd w:val="clear" w:color="auto" w:fill="auto"/>
          </w:tcPr>
          <w:p w:rsidR="004B1734" w:rsidRDefault="004B1734" w:rsidP="004B173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</w:rPr>
              <w:t>PUBLIKACJA ZAPYTANIA</w:t>
            </w:r>
          </w:p>
        </w:tc>
        <w:tc>
          <w:tcPr>
            <w:tcW w:w="5239" w:type="dxa"/>
            <w:shd w:val="clear" w:color="auto" w:fill="auto"/>
          </w:tcPr>
          <w:p w:rsidR="004B1734" w:rsidRDefault="004B1734" w:rsidP="004B1734">
            <w:pPr>
              <w:contextualSpacing/>
              <w:jc w:val="both"/>
            </w:pPr>
            <w:r>
              <w:rPr>
                <w:rFonts w:eastAsia="Calibri" w:cs="Times New Roman"/>
              </w:rPr>
              <w:t xml:space="preserve">Zapytanie ofertowe dostępne jest na stronie internetowej: </w:t>
            </w:r>
            <w:hyperlink r:id="rId7">
              <w:r>
                <w:rPr>
                  <w:rStyle w:val="ListLabel20"/>
                </w:rPr>
                <w:t>www.bazakonkurencyjności.funduszeeuropejskie.gov.pl</w:t>
              </w:r>
            </w:hyperlink>
            <w:r>
              <w:rPr>
                <w:rFonts w:eastAsia="Calibri" w:cs="Times New Roman"/>
              </w:rPr>
              <w:t xml:space="preserve"> </w:t>
            </w:r>
          </w:p>
        </w:tc>
      </w:tr>
      <w:tr w:rsidR="004B1734" w:rsidTr="004B1734">
        <w:tc>
          <w:tcPr>
            <w:tcW w:w="3401" w:type="dxa"/>
            <w:shd w:val="clear" w:color="auto" w:fill="auto"/>
          </w:tcPr>
          <w:p w:rsidR="004B1734" w:rsidRDefault="004B1734" w:rsidP="004B173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</w:rPr>
              <w:t>CHARAKTER PRAWNY ZAPYTANIA</w:t>
            </w:r>
          </w:p>
        </w:tc>
        <w:tc>
          <w:tcPr>
            <w:tcW w:w="5239" w:type="dxa"/>
            <w:shd w:val="clear" w:color="auto" w:fill="auto"/>
          </w:tcPr>
          <w:p w:rsidR="004B1734" w:rsidRDefault="004B1734" w:rsidP="004B1734">
            <w:pPr>
              <w:jc w:val="both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eastAsia="Calibri" w:cs="Times New Roman"/>
              </w:rPr>
              <w:t xml:space="preserve">Postępowanie prowadzone będzie w procedurze zasady konkurencyjności zgodnie z Wytycznymi w zakresie kwalifikowalności wydatków w ramach Europejskiego Funduszu Rozwoju Regionalnego, Europejskiego Funduszu Społecznego oraz Funduszu Spójności na lata 2014-2020, z wyłączeniem przepisów ustawy z dnia 29 stycznia 2004r. Prawo zamówień publicznych ( Dz.U. z </w:t>
            </w:r>
            <w:r>
              <w:rPr>
                <w:rFonts w:eastAsia="Calibri" w:cs="Times New Roman"/>
                <w:i/>
                <w:iCs/>
              </w:rPr>
              <w:t>2017</w:t>
            </w:r>
            <w:r>
              <w:rPr>
                <w:rFonts w:eastAsia="Calibri" w:cs="Times New Roman"/>
              </w:rPr>
              <w:t xml:space="preserve"> r. poz. 1579 ze zm.) zgodnie z art. 3 powołanej ustawy. </w:t>
            </w:r>
          </w:p>
        </w:tc>
      </w:tr>
    </w:tbl>
    <w:p w:rsidR="004B1734" w:rsidRDefault="004B1734" w:rsidP="004B1734">
      <w:pPr>
        <w:ind w:left="360"/>
        <w:contextualSpacing/>
        <w:jc w:val="both"/>
        <w:rPr>
          <w:rFonts w:ascii="Calibri" w:eastAsia="Calibri" w:hAnsi="Calibri" w:cs="Times New Roman"/>
          <w:b/>
        </w:rPr>
      </w:pPr>
    </w:p>
    <w:p w:rsidR="004B1734" w:rsidRDefault="004B1734" w:rsidP="004B173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</w:rPr>
      </w:pPr>
      <w:r>
        <w:rPr>
          <w:rFonts w:eastAsia="Calibri" w:cs="Times New Roman"/>
          <w:b/>
        </w:rPr>
        <w:t>OPIS PRZEDMIOTU ZAMÓWIENIA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rFonts w:ascii="Calibri" w:eastAsia="Calibri" w:hAnsi="Calibri" w:cs="Times New Roman"/>
          <w:b/>
        </w:rPr>
      </w:pPr>
      <w:r>
        <w:rPr>
          <w:rFonts w:eastAsia="Calibri" w:cs="Times New Roman"/>
          <w:b/>
        </w:rPr>
        <w:lastRenderedPageBreak/>
        <w:t>PRZEDMIOT ZAMÓWIENIA – INFORMACJE PODSTAWOWE</w:t>
      </w:r>
    </w:p>
    <w:tbl>
      <w:tblPr>
        <w:tblStyle w:val="Tabela-Siatka1"/>
        <w:tblW w:w="9043" w:type="dxa"/>
        <w:tblInd w:w="421" w:type="dxa"/>
        <w:tblLook w:val="04A0" w:firstRow="1" w:lastRow="0" w:firstColumn="1" w:lastColumn="0" w:noHBand="0" w:noVBand="1"/>
      </w:tblPr>
      <w:tblGrid>
        <w:gridCol w:w="4223"/>
        <w:gridCol w:w="4820"/>
      </w:tblGrid>
      <w:tr w:rsidR="004B1734" w:rsidTr="004B1734">
        <w:trPr>
          <w:trHeight w:val="1700"/>
        </w:trPr>
        <w:tc>
          <w:tcPr>
            <w:tcW w:w="4223" w:type="dxa"/>
            <w:shd w:val="clear" w:color="auto" w:fill="auto"/>
          </w:tcPr>
          <w:p w:rsidR="004B1734" w:rsidRDefault="004B1734" w:rsidP="004B173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OPIS PROJEKTU</w:t>
            </w:r>
          </w:p>
        </w:tc>
        <w:tc>
          <w:tcPr>
            <w:tcW w:w="4819" w:type="dxa"/>
            <w:shd w:val="clear" w:color="auto" w:fill="auto"/>
          </w:tcPr>
          <w:p w:rsidR="004B1734" w:rsidRDefault="00D007A4" w:rsidP="004B1734">
            <w:pPr>
              <w:jc w:val="both"/>
            </w:pPr>
            <w:r>
              <w:rPr>
                <w:rFonts w:eastAsia="Calibri" w:cs="Times New Roman"/>
              </w:rPr>
              <w:t>Przedmiotem projektu jest u</w:t>
            </w:r>
            <w:r w:rsidRPr="000314B4">
              <w:rPr>
                <w:rFonts w:eastAsia="Calibri" w:cs="Times New Roman"/>
              </w:rPr>
              <w:t xml:space="preserve">tworzenie </w:t>
            </w:r>
            <w:r>
              <w:rPr>
                <w:rFonts w:eastAsia="Calibri" w:cs="Times New Roman"/>
              </w:rPr>
              <w:t xml:space="preserve">i prowadzenie </w:t>
            </w:r>
            <w:r w:rsidRPr="000314B4">
              <w:rPr>
                <w:rFonts w:eastAsia="Calibri" w:cs="Times New Roman"/>
              </w:rPr>
              <w:t>Placówki Wsparcia Dziennego " Świetlica na Skałce": Utworzenie placówki wsparcia dziennego dla dzieci i młodzieży w miejscowości Bukowno w Gminie Bukowno zgodnie z wnioskiem o dofinansowanie Projektu nr RPMP.09.02.01-12-0154/18</w:t>
            </w:r>
          </w:p>
        </w:tc>
      </w:tr>
      <w:tr w:rsidR="004B1734" w:rsidTr="004B1734">
        <w:tc>
          <w:tcPr>
            <w:tcW w:w="4223" w:type="dxa"/>
            <w:shd w:val="clear" w:color="auto" w:fill="auto"/>
          </w:tcPr>
          <w:p w:rsidR="004B1734" w:rsidRDefault="004B1734" w:rsidP="004B173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ZWIĘZŁE OKREŚLENIE PRZEDMIOTU ZAMÓWIENIA</w:t>
            </w:r>
          </w:p>
        </w:tc>
        <w:tc>
          <w:tcPr>
            <w:tcW w:w="4819" w:type="dxa"/>
            <w:shd w:val="clear" w:color="auto" w:fill="auto"/>
          </w:tcPr>
          <w:p w:rsidR="00273CE4" w:rsidRDefault="00273CE4" w:rsidP="00273CE4">
            <w:pPr>
              <w:contextualSpacing/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Orga</w:t>
            </w:r>
            <w:r w:rsidR="00DC4827">
              <w:rPr>
                <w:rFonts w:eastAsia="Calibri" w:cs="Times New Roman"/>
                <w:b/>
              </w:rPr>
              <w:t xml:space="preserve">nizacja i realizacja </w:t>
            </w:r>
            <w:r w:rsidR="00D007A4">
              <w:rPr>
                <w:rFonts w:eastAsia="Calibri" w:cs="Times New Roman"/>
                <w:b/>
              </w:rPr>
              <w:t>3</w:t>
            </w:r>
            <w:r w:rsidR="00DC4827">
              <w:rPr>
                <w:rFonts w:eastAsia="Calibri" w:cs="Times New Roman"/>
                <w:b/>
              </w:rPr>
              <w:t>-dniowej wycieczki</w:t>
            </w:r>
            <w:r>
              <w:rPr>
                <w:rFonts w:eastAsia="Calibri" w:cs="Times New Roman"/>
                <w:b/>
              </w:rPr>
              <w:t xml:space="preserve"> dla </w:t>
            </w:r>
            <w:r w:rsidR="00DC4827">
              <w:rPr>
                <w:rFonts w:eastAsia="Calibri" w:cs="Times New Roman"/>
                <w:b/>
              </w:rPr>
              <w:t>Uczestników/czek projektu.</w:t>
            </w:r>
          </w:p>
          <w:p w:rsidR="004B1734" w:rsidRDefault="004B1734" w:rsidP="0033183E">
            <w:pPr>
              <w:contextualSpacing/>
              <w:jc w:val="both"/>
            </w:pPr>
            <w:r>
              <w:rPr>
                <w:rFonts w:eastAsia="Calibri" w:cs="Times New Roman"/>
                <w:b/>
              </w:rPr>
              <w:t>Miejsce realizacji:</w:t>
            </w:r>
            <w:r>
              <w:rPr>
                <w:rFonts w:eastAsia="Calibri" w:cs="Times New Roman"/>
              </w:rPr>
              <w:t xml:space="preserve"> </w:t>
            </w:r>
            <w:r w:rsidR="0033183E" w:rsidRPr="0033183E">
              <w:rPr>
                <w:rFonts w:eastAsia="Calibri" w:cs="Times New Roman"/>
              </w:rPr>
              <w:t>ośrodek zlokalizowany maksymalnie 200 k</w:t>
            </w:r>
            <w:r w:rsidR="0033183E">
              <w:rPr>
                <w:rFonts w:eastAsia="Calibri" w:cs="Times New Roman"/>
              </w:rPr>
              <w:t>ilometrów</w:t>
            </w:r>
            <w:r w:rsidR="0033183E" w:rsidRPr="0033183E">
              <w:rPr>
                <w:rFonts w:eastAsia="Calibri" w:cs="Times New Roman"/>
              </w:rPr>
              <w:t xml:space="preserve"> od Placówki Wsparcia dziennego dla dzieci i młodzieży w Bukownie (32-332, ul. Kolejowa 30)</w:t>
            </w:r>
          </w:p>
        </w:tc>
      </w:tr>
      <w:tr w:rsidR="004B1734" w:rsidTr="004B1734">
        <w:tc>
          <w:tcPr>
            <w:tcW w:w="4223" w:type="dxa"/>
            <w:shd w:val="clear" w:color="auto" w:fill="auto"/>
          </w:tcPr>
          <w:p w:rsidR="004B1734" w:rsidRDefault="004B1734" w:rsidP="004B173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WSPÓLNY SŁOWNIK ZAMÓWIEŃ </w:t>
            </w:r>
          </w:p>
          <w:p w:rsidR="004B1734" w:rsidRDefault="004B1734" w:rsidP="004B173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(KOD CPV PRZEDMIOTU ZAMÓWIENIA)</w:t>
            </w:r>
          </w:p>
        </w:tc>
        <w:tc>
          <w:tcPr>
            <w:tcW w:w="4819" w:type="dxa"/>
            <w:shd w:val="clear" w:color="auto" w:fill="auto"/>
          </w:tcPr>
          <w:p w:rsidR="004B1734" w:rsidRDefault="004B1734" w:rsidP="00273CE4">
            <w:pPr>
              <w:contextualSpacing/>
              <w:jc w:val="both"/>
            </w:pPr>
            <w:r>
              <w:rPr>
                <w:rFonts w:eastAsia="Calibri" w:cs="Times New Roman"/>
                <w:b/>
              </w:rPr>
              <w:t>CPV</w:t>
            </w:r>
            <w:r>
              <w:rPr>
                <w:rFonts w:eastAsia="Calibri" w:cs="Times New Roman"/>
              </w:rPr>
              <w:t xml:space="preserve">  </w:t>
            </w:r>
            <w:r w:rsidR="00273CE4">
              <w:rPr>
                <w:rFonts w:eastAsia="Calibri" w:cs="Times New Roman"/>
              </w:rPr>
              <w:t>63511000-4 – Organizacja wycieczek</w:t>
            </w:r>
          </w:p>
        </w:tc>
      </w:tr>
    </w:tbl>
    <w:p w:rsidR="004B1734" w:rsidRDefault="004B1734" w:rsidP="004B1734">
      <w:pPr>
        <w:tabs>
          <w:tab w:val="left" w:pos="180"/>
        </w:tabs>
        <w:rPr>
          <w:b/>
          <w:sz w:val="32"/>
          <w:szCs w:val="32"/>
        </w:rPr>
      </w:pP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SZCZEGÓŁOWY OPIS PRZEDMIOTU ZAMÓWIENIA </w:t>
      </w:r>
    </w:p>
    <w:p w:rsidR="004B1734" w:rsidRDefault="004B1734" w:rsidP="004B1734">
      <w:pPr>
        <w:pStyle w:val="Akapitzlist"/>
        <w:ind w:left="792"/>
        <w:jc w:val="both"/>
        <w:rPr>
          <w:b/>
        </w:rPr>
      </w:pPr>
    </w:p>
    <w:p w:rsidR="004B1734" w:rsidRDefault="004B1734" w:rsidP="004B1734">
      <w:pPr>
        <w:pStyle w:val="Akapitzlist"/>
        <w:ind w:left="426"/>
        <w:jc w:val="both"/>
      </w:pPr>
      <w:r>
        <w:t xml:space="preserve">Szczegółowy opis przedmiotu zamówienia zawiera </w:t>
      </w:r>
      <w:r>
        <w:rPr>
          <w:b/>
        </w:rPr>
        <w:t>Załącznik nr 1</w:t>
      </w:r>
      <w:r>
        <w:t xml:space="preserve"> do niniejszego zapytania.</w:t>
      </w:r>
    </w:p>
    <w:p w:rsidR="004B1734" w:rsidRDefault="004B1734" w:rsidP="004B1734">
      <w:pPr>
        <w:pStyle w:val="Akapitzlist"/>
        <w:ind w:left="426"/>
        <w:jc w:val="both"/>
        <w:rPr>
          <w:b/>
        </w:rPr>
      </w:pP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OGÓLNE POSTANOWIENIA DOTYCZĄCE REALIZACJI PRZEDMIOTU ZAMÓWIENIA</w:t>
      </w:r>
    </w:p>
    <w:p w:rsidR="004B1734" w:rsidRDefault="004B1734" w:rsidP="004B1734">
      <w:pPr>
        <w:pStyle w:val="Akapitzlist"/>
        <w:numPr>
          <w:ilvl w:val="2"/>
          <w:numId w:val="1"/>
        </w:numPr>
        <w:jc w:val="both"/>
      </w:pPr>
      <w:r>
        <w:t xml:space="preserve"> Warunkiem przystąpienia do realizacji zamówienia będzie podpisanie umowy z Zamawiającym. </w:t>
      </w:r>
    </w:p>
    <w:p w:rsidR="004B1734" w:rsidRDefault="004B1734" w:rsidP="004B1734">
      <w:pPr>
        <w:pStyle w:val="Akapitzlist"/>
        <w:numPr>
          <w:ilvl w:val="2"/>
          <w:numId w:val="1"/>
        </w:numPr>
        <w:jc w:val="both"/>
      </w:pPr>
      <w:r>
        <w:t>Na każdym etapie realizacji zamówienia Oferent zobowiązany będzie do bieżącego kontaktu z przedstawicielem Zamawiającego, informowania o bieżących działaniach i ewentualnych utrudnieniach w realizacji zamówienia. Oferent będzie zobowiązany do realizacji zamówienia w sposób uwzględniający prawne, organizacyjne i finansowe uwarunkowania projektu finansowanego ze środków Unii Europejskiej.</w:t>
      </w:r>
    </w:p>
    <w:p w:rsidR="00273CE4" w:rsidRPr="00273CE4" w:rsidRDefault="004B1734" w:rsidP="00273CE4">
      <w:pPr>
        <w:pStyle w:val="Akapitzlist"/>
        <w:numPr>
          <w:ilvl w:val="2"/>
          <w:numId w:val="1"/>
        </w:numPr>
        <w:jc w:val="both"/>
      </w:pPr>
      <w:r>
        <w:rPr>
          <w:b/>
          <w:bCs/>
        </w:rPr>
        <w:t>Termin realizacji zamówienia:</w:t>
      </w:r>
      <w:r w:rsidR="00C10934">
        <w:t xml:space="preserve"> </w:t>
      </w:r>
      <w:r w:rsidR="00C10934" w:rsidRPr="00C10934">
        <w:rPr>
          <w:b/>
        </w:rPr>
        <w:t>1</w:t>
      </w:r>
      <w:r w:rsidR="00F827C1">
        <w:rPr>
          <w:b/>
        </w:rPr>
        <w:t>0</w:t>
      </w:r>
      <w:r w:rsidR="00C10934" w:rsidRPr="00C10934">
        <w:rPr>
          <w:b/>
        </w:rPr>
        <w:t>-1</w:t>
      </w:r>
      <w:r w:rsidR="00F827C1">
        <w:rPr>
          <w:b/>
        </w:rPr>
        <w:t>2</w:t>
      </w:r>
      <w:r w:rsidR="00C10934" w:rsidRPr="00C10934">
        <w:rPr>
          <w:b/>
          <w:bCs/>
        </w:rPr>
        <w:t xml:space="preserve"> </w:t>
      </w:r>
      <w:r w:rsidR="00F827C1">
        <w:rPr>
          <w:b/>
          <w:bCs/>
        </w:rPr>
        <w:t>czerwca</w:t>
      </w:r>
      <w:r w:rsidR="00C10934" w:rsidRPr="00C10934">
        <w:rPr>
          <w:b/>
          <w:bCs/>
        </w:rPr>
        <w:t xml:space="preserve"> 202</w:t>
      </w:r>
      <w:r w:rsidR="00F827C1">
        <w:rPr>
          <w:b/>
          <w:bCs/>
        </w:rPr>
        <w:t>2</w:t>
      </w:r>
      <w:r w:rsidR="005F7373" w:rsidRPr="00C10934">
        <w:rPr>
          <w:b/>
          <w:bCs/>
        </w:rPr>
        <w:t>r.</w:t>
      </w:r>
      <w:r w:rsidR="005F7373">
        <w:rPr>
          <w:b/>
          <w:bCs/>
        </w:rPr>
        <w:t xml:space="preserve"> </w:t>
      </w:r>
    </w:p>
    <w:p w:rsidR="004B1734" w:rsidRPr="00273CE4" w:rsidRDefault="004B1734" w:rsidP="0033183E">
      <w:pPr>
        <w:pStyle w:val="Akapitzlist"/>
        <w:numPr>
          <w:ilvl w:val="2"/>
          <w:numId w:val="1"/>
        </w:numPr>
        <w:jc w:val="both"/>
      </w:pPr>
      <w:r w:rsidRPr="00273CE4">
        <w:rPr>
          <w:b/>
          <w:bCs/>
        </w:rPr>
        <w:t xml:space="preserve">Miejsce </w:t>
      </w:r>
      <w:r w:rsidR="00273CE4" w:rsidRPr="00273CE4">
        <w:rPr>
          <w:b/>
          <w:bCs/>
        </w:rPr>
        <w:t xml:space="preserve">realizacji zamówienia: </w:t>
      </w:r>
      <w:r w:rsidR="0033183E" w:rsidRPr="0033183E">
        <w:rPr>
          <w:bCs/>
        </w:rPr>
        <w:t>ośrodek zlokalizowany</w:t>
      </w:r>
      <w:r w:rsidR="0033183E">
        <w:rPr>
          <w:b/>
          <w:bCs/>
        </w:rPr>
        <w:t xml:space="preserve"> </w:t>
      </w:r>
      <w:r w:rsidR="0033183E" w:rsidRPr="0033183E">
        <w:rPr>
          <w:bCs/>
        </w:rPr>
        <w:t>maksymalnie 200 km od Placówki Wsparcia dziennego dla dzieci i młodzieży w Bukownie (32-332, ul. Kolejowa 30)</w:t>
      </w:r>
      <w:r w:rsidR="00965FC2">
        <w:rPr>
          <w:bCs/>
        </w:rPr>
        <w:t xml:space="preserve"> </w:t>
      </w:r>
      <w:r w:rsidR="00273CE4" w:rsidRPr="00273CE4">
        <w:rPr>
          <w:bCs/>
        </w:rPr>
        <w:t>zgodnie ze szczegółowym opisem przedmiotu zamówienia</w:t>
      </w:r>
      <w:r w:rsidR="0033183E">
        <w:rPr>
          <w:bCs/>
        </w:rPr>
        <w:t>.</w:t>
      </w:r>
      <w:r w:rsidR="00273CE4" w:rsidRPr="00273CE4">
        <w:rPr>
          <w:b/>
          <w:bCs/>
        </w:rPr>
        <w:t xml:space="preserve"> </w:t>
      </w:r>
    </w:p>
    <w:p w:rsidR="00273CE4" w:rsidRDefault="00273CE4" w:rsidP="00273CE4">
      <w:pPr>
        <w:pStyle w:val="Akapitzlist"/>
        <w:ind w:left="1944"/>
        <w:jc w:val="both"/>
      </w:pP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WYMAGANIA DOTYCZĄCE OFERENTA</w:t>
      </w:r>
    </w:p>
    <w:p w:rsidR="004B1734" w:rsidRDefault="004B1734" w:rsidP="004B1734">
      <w:pPr>
        <w:pStyle w:val="Akapitzlist"/>
        <w:numPr>
          <w:ilvl w:val="2"/>
          <w:numId w:val="1"/>
        </w:numPr>
        <w:jc w:val="both"/>
      </w:pPr>
      <w:r>
        <w:rPr>
          <w:b/>
        </w:rPr>
        <w:t>Zamawiający nie może udzielić zamówienia podmiotom, które powiązane są z nim kapitałowo oraz osobowo</w:t>
      </w:r>
      <w:r>
        <w:t>. Poprzez powiązania kapitałowe oraz osobowe rozumie się wzajemne powiązania między Zamawiającym lub osobami upoważnionymi do zaciągania zobowiązań w jego imieniu lub osobami wykonującymi w imieniu Zamawiającego czynności związane z przygotowaniem i przeprowadzeniem procedury wyboru Wykonawcy a Wykonawcą, polegające w szczególności na:</w:t>
      </w:r>
    </w:p>
    <w:p w:rsidR="004B1734" w:rsidRDefault="004B1734" w:rsidP="004B1734">
      <w:pPr>
        <w:pStyle w:val="Akapitzlist"/>
        <w:numPr>
          <w:ilvl w:val="3"/>
          <w:numId w:val="1"/>
        </w:numPr>
        <w:jc w:val="both"/>
      </w:pPr>
      <w:r>
        <w:t>uczestniczeniu w spółce jako wspólnik spółki cywilnej lub spółki osobowej,</w:t>
      </w:r>
    </w:p>
    <w:p w:rsidR="004B1734" w:rsidRDefault="004B1734" w:rsidP="004B1734">
      <w:pPr>
        <w:pStyle w:val="Akapitzlist"/>
        <w:numPr>
          <w:ilvl w:val="3"/>
          <w:numId w:val="1"/>
        </w:numPr>
        <w:jc w:val="both"/>
      </w:pPr>
      <w:r>
        <w:t xml:space="preserve">posiadaniu co najmniej 10% udziałów lub akcji, </w:t>
      </w:r>
    </w:p>
    <w:p w:rsidR="004B1734" w:rsidRDefault="004B1734" w:rsidP="004B1734">
      <w:pPr>
        <w:pStyle w:val="Akapitzlist"/>
        <w:numPr>
          <w:ilvl w:val="3"/>
          <w:numId w:val="1"/>
        </w:numPr>
        <w:jc w:val="both"/>
      </w:pPr>
      <w:r>
        <w:t>pełnieniu funkcji członka organu nadzorczego lub zarządzającego, prokurenta, pełnomocnika,</w:t>
      </w:r>
    </w:p>
    <w:p w:rsidR="004B1734" w:rsidRDefault="004B1734" w:rsidP="004B1734">
      <w:pPr>
        <w:pStyle w:val="Akapitzlist"/>
        <w:numPr>
          <w:ilvl w:val="3"/>
          <w:numId w:val="1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B1734" w:rsidRPr="00423ED4" w:rsidRDefault="004B1734" w:rsidP="004B1734">
      <w:pPr>
        <w:pStyle w:val="Akapitzlist"/>
        <w:numPr>
          <w:ilvl w:val="2"/>
          <w:numId w:val="1"/>
        </w:numPr>
        <w:jc w:val="both"/>
      </w:pPr>
      <w:r>
        <w:lastRenderedPageBreak/>
        <w:t xml:space="preserve">Oferent będący podmiotem powiązanym z Zamawiającym w rozumieniu pkt. 3.4.1 </w:t>
      </w:r>
      <w:r w:rsidRPr="00423ED4">
        <w:t>podlega wykluczeniu z udziału w postępowaniu ofertowym.</w:t>
      </w:r>
    </w:p>
    <w:p w:rsidR="00423ED4" w:rsidRPr="00423ED4" w:rsidRDefault="00423ED4" w:rsidP="00423ED4">
      <w:pPr>
        <w:pStyle w:val="Akapitzlist"/>
        <w:numPr>
          <w:ilvl w:val="2"/>
          <w:numId w:val="1"/>
        </w:numPr>
        <w:jc w:val="both"/>
      </w:pPr>
      <w:r w:rsidRPr="00423ED4">
        <w:t>O udzielenie zamówienia mogą ubiegać się Oferenci, którzy posiadają niezbędne uprawnienia, wiedzę i doświadczenie do wykonania zamówienia w szczególności:</w:t>
      </w:r>
    </w:p>
    <w:p w:rsidR="00423ED4" w:rsidRPr="00423ED4" w:rsidRDefault="00423ED4" w:rsidP="00423ED4">
      <w:pPr>
        <w:pStyle w:val="Akapitzlist"/>
        <w:numPr>
          <w:ilvl w:val="3"/>
          <w:numId w:val="1"/>
        </w:numPr>
        <w:jc w:val="both"/>
      </w:pPr>
      <w:r w:rsidRPr="00423ED4">
        <w:t>posiadają uprawnienia do wykonywania określonej działalności lub czynności, jeżeli ustawy nakładają obowiązek posiadania takich uprawnień do wykonania przedmiotu zamówienia: wpis do rejestru organizatorów turystyki i pośredników turystycznych/rejestru organizatorów turystyki i przedsiębiorców ułatwiających nabywanie powiązanych usług turystycznych,</w:t>
      </w:r>
    </w:p>
    <w:p w:rsidR="00423ED4" w:rsidRPr="00423ED4" w:rsidRDefault="00423ED4" w:rsidP="00423ED4">
      <w:pPr>
        <w:pStyle w:val="Akapitzlist"/>
        <w:numPr>
          <w:ilvl w:val="3"/>
          <w:numId w:val="1"/>
        </w:numPr>
        <w:jc w:val="both"/>
      </w:pPr>
      <w:r w:rsidRPr="00423ED4">
        <w:t>wykonywali w okresie ostatnich trzech lat (a jeśli okres prowadzenia  działalności jest krótszy - w tym okresie ) przed upływem terminu składania ofert przynajmniej pięć usług w zakresie odpowiadającym swoim rodzajem usługom stanowiącym przedmiot zamówienia,</w:t>
      </w:r>
    </w:p>
    <w:p w:rsidR="00423ED4" w:rsidRPr="00423ED4" w:rsidRDefault="00423ED4" w:rsidP="00423ED4">
      <w:pPr>
        <w:pStyle w:val="Akapitzlist"/>
        <w:numPr>
          <w:ilvl w:val="3"/>
          <w:numId w:val="1"/>
        </w:numPr>
        <w:jc w:val="both"/>
      </w:pPr>
      <w:r w:rsidRPr="00423ED4">
        <w:t>dysponują odpowiednim potencjałem technicznym oraz osobami wykwalifikowanymi i zdolnymi  do wykonania zamówienia,</w:t>
      </w:r>
    </w:p>
    <w:p w:rsidR="00423ED4" w:rsidRPr="00423ED4" w:rsidRDefault="00423ED4" w:rsidP="00423ED4">
      <w:pPr>
        <w:pStyle w:val="Akapitzlist"/>
        <w:numPr>
          <w:ilvl w:val="3"/>
          <w:numId w:val="1"/>
        </w:numPr>
        <w:jc w:val="both"/>
      </w:pPr>
      <w:r w:rsidRPr="00423ED4">
        <w:t>znajdują się w sytuacji ekonomicznej i finansowej zapewniającej należyte wykonanie zamówienia,</w:t>
      </w:r>
    </w:p>
    <w:p w:rsidR="00423ED4" w:rsidRPr="00423ED4" w:rsidRDefault="00423ED4" w:rsidP="00423ED4">
      <w:pPr>
        <w:pStyle w:val="Akapitzlist"/>
        <w:numPr>
          <w:ilvl w:val="3"/>
          <w:numId w:val="1"/>
        </w:numPr>
        <w:jc w:val="both"/>
      </w:pPr>
      <w:r w:rsidRPr="00423ED4">
        <w:t xml:space="preserve">nie jest wobec nich prowadzone postępowanie likwidacyjne lub upadłościowe, ani upadłości nie ogłoszono. </w:t>
      </w:r>
    </w:p>
    <w:p w:rsidR="004B1734" w:rsidRDefault="004B1734" w:rsidP="004B1734">
      <w:pPr>
        <w:ind w:left="1080"/>
        <w:jc w:val="both"/>
      </w:pPr>
      <w:r>
        <w:t>Oferenci nie spełniający ww. warunków podlega wykluczeniu z udziału w postępowaniu ofertowym.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WYMAGANE OŚWIADCZENIA I DOKUMENTY OD WYKONAWCY</w:t>
      </w:r>
    </w:p>
    <w:p w:rsidR="004B1734" w:rsidRDefault="004B1734" w:rsidP="004B1734">
      <w:pPr>
        <w:pStyle w:val="Akapitzlist"/>
        <w:numPr>
          <w:ilvl w:val="2"/>
          <w:numId w:val="1"/>
        </w:numPr>
        <w:ind w:left="1276" w:hanging="556"/>
        <w:jc w:val="both"/>
      </w:pPr>
      <w:r>
        <w:t>Oferent zobowiązany jest złożyć ofertę poprzez wypełnienie formularza ofertowego wg załączonego wzoru (</w:t>
      </w:r>
      <w:r>
        <w:rPr>
          <w:b/>
        </w:rPr>
        <w:t>załącznik nr 2</w:t>
      </w:r>
      <w:r>
        <w:t>)</w:t>
      </w:r>
    </w:p>
    <w:p w:rsidR="004B1734" w:rsidRDefault="004B1734" w:rsidP="004B1734">
      <w:pPr>
        <w:pStyle w:val="Akapitzlist"/>
        <w:numPr>
          <w:ilvl w:val="2"/>
          <w:numId w:val="1"/>
        </w:numPr>
        <w:ind w:left="1276" w:hanging="556"/>
        <w:jc w:val="both"/>
      </w:pPr>
      <w:r>
        <w:t>Oferent zobowiązany jest złożyć oświadczenie o braku powiązań z Zamawiającym w rozumieniu pkt. 3.4.1 wg załączonego wzoru (</w:t>
      </w:r>
      <w:r>
        <w:rPr>
          <w:b/>
        </w:rPr>
        <w:t>załącznik nr 3</w:t>
      </w:r>
      <w:r>
        <w:t>)</w:t>
      </w:r>
    </w:p>
    <w:p w:rsidR="004B1734" w:rsidRDefault="004B1734" w:rsidP="004B1734">
      <w:pPr>
        <w:pStyle w:val="Akapitzlist"/>
        <w:numPr>
          <w:ilvl w:val="2"/>
          <w:numId w:val="1"/>
        </w:numPr>
        <w:ind w:left="1276" w:hanging="556"/>
        <w:jc w:val="both"/>
      </w:pPr>
      <w:r>
        <w:t>Oferent zobowiązany jest złożyć oświadczenie o spełnianiu warunków udziału w postępowaniu wg załączonego wzoru (</w:t>
      </w:r>
      <w:r>
        <w:rPr>
          <w:b/>
        </w:rPr>
        <w:t>załącznik nr 4</w:t>
      </w:r>
      <w:r>
        <w:t>) wraz z załącznikami.</w:t>
      </w:r>
    </w:p>
    <w:p w:rsidR="004B1734" w:rsidRDefault="004B1734" w:rsidP="004B1734">
      <w:pPr>
        <w:pStyle w:val="Akapitzlist"/>
        <w:jc w:val="both"/>
      </w:pPr>
    </w:p>
    <w:p w:rsidR="004B1734" w:rsidRDefault="004B1734" w:rsidP="004B1734">
      <w:pPr>
        <w:pStyle w:val="Akapitzlist"/>
        <w:ind w:left="709"/>
        <w:jc w:val="both"/>
      </w:pPr>
    </w:p>
    <w:p w:rsidR="004B1734" w:rsidRDefault="004B1734" w:rsidP="004B1734">
      <w:pPr>
        <w:pStyle w:val="Akapitzlist"/>
        <w:ind w:left="709"/>
        <w:jc w:val="both"/>
      </w:pPr>
      <w:r>
        <w:t>UWAGA: Wykonawca zobowiązany jest do złożenia oświadczeń i dokumentów jw. Zamawiający może żądać dalszych dokumentów potwierdzających spełnienie warunków udziału w postępowaniu Zamawiający od Wykonawcy, którego oferta zostanie oceniona najwyżej.</w:t>
      </w:r>
    </w:p>
    <w:p w:rsidR="004B1734" w:rsidRDefault="004B1734" w:rsidP="004B1734">
      <w:pPr>
        <w:pStyle w:val="Akapitzlist"/>
        <w:ind w:left="709"/>
        <w:jc w:val="both"/>
      </w:pPr>
    </w:p>
    <w:p w:rsidR="004B1734" w:rsidRDefault="004B1734" w:rsidP="004B17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KRYTERIA OCENY OFERT</w:t>
      </w:r>
    </w:p>
    <w:tbl>
      <w:tblPr>
        <w:tblStyle w:val="Tabela-Siatka"/>
        <w:tblW w:w="8270" w:type="dxa"/>
        <w:tblInd w:w="792" w:type="dxa"/>
        <w:tblLook w:val="04A0" w:firstRow="1" w:lastRow="0" w:firstColumn="1" w:lastColumn="0" w:noHBand="0" w:noVBand="1"/>
      </w:tblPr>
      <w:tblGrid>
        <w:gridCol w:w="2756"/>
        <w:gridCol w:w="2757"/>
        <w:gridCol w:w="2757"/>
      </w:tblGrid>
      <w:tr w:rsidR="004B1734" w:rsidTr="004B1734">
        <w:tc>
          <w:tcPr>
            <w:tcW w:w="8270" w:type="dxa"/>
            <w:gridSpan w:val="3"/>
            <w:shd w:val="clear" w:color="auto" w:fill="auto"/>
          </w:tcPr>
          <w:p w:rsidR="004B1734" w:rsidRDefault="004B1734" w:rsidP="004B1734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Ocenie merytorycznej, przeprowadzonej w oparciu o kryteria wyboru oferty, będą podlegały wyłącznie kompletne oferty złożone przez Oferentów spełniających wymagania określone w niniejszym zapytaniu ofertowym </w:t>
            </w:r>
          </w:p>
        </w:tc>
      </w:tr>
      <w:tr w:rsidR="004B1734" w:rsidTr="004B1734">
        <w:tc>
          <w:tcPr>
            <w:tcW w:w="2756" w:type="dxa"/>
            <w:shd w:val="clear" w:color="auto" w:fill="auto"/>
          </w:tcPr>
          <w:p w:rsidR="004B1734" w:rsidRDefault="004B1734" w:rsidP="004B1734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KRYTERIA OCENY </w:t>
            </w:r>
          </w:p>
        </w:tc>
        <w:tc>
          <w:tcPr>
            <w:tcW w:w="2757" w:type="dxa"/>
            <w:shd w:val="clear" w:color="auto" w:fill="auto"/>
          </w:tcPr>
          <w:p w:rsidR="004B1734" w:rsidRDefault="004B1734" w:rsidP="004B1734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PUNKTACJA </w:t>
            </w:r>
          </w:p>
        </w:tc>
        <w:tc>
          <w:tcPr>
            <w:tcW w:w="2757" w:type="dxa"/>
            <w:shd w:val="clear" w:color="auto" w:fill="auto"/>
          </w:tcPr>
          <w:p w:rsidR="004B1734" w:rsidRDefault="004B1734" w:rsidP="004B1734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SPOSÓB OCENY</w:t>
            </w:r>
          </w:p>
        </w:tc>
      </w:tr>
      <w:tr w:rsidR="004B1734" w:rsidTr="004B1734">
        <w:tc>
          <w:tcPr>
            <w:tcW w:w="2756" w:type="dxa"/>
            <w:shd w:val="clear" w:color="auto" w:fill="auto"/>
          </w:tcPr>
          <w:p w:rsidR="004B1734" w:rsidRPr="00F827C1" w:rsidRDefault="004B1734" w:rsidP="004B1734">
            <w:pPr>
              <w:pStyle w:val="Akapitzlist"/>
              <w:ind w:left="0"/>
              <w:rPr>
                <w:b/>
                <w:color w:val="000000" w:themeColor="text1"/>
              </w:rPr>
            </w:pPr>
            <w:r w:rsidRPr="00F827C1">
              <w:rPr>
                <w:b/>
                <w:color w:val="000000" w:themeColor="text1"/>
              </w:rPr>
              <w:t>Kryterium „Cena brutto”</w:t>
            </w:r>
          </w:p>
          <w:p w:rsidR="004B1734" w:rsidRPr="00F827C1" w:rsidRDefault="004B1734" w:rsidP="004B1734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  <w:p w:rsidR="00DD2222" w:rsidRPr="00F827C1" w:rsidRDefault="00DD2222" w:rsidP="00F827C1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 w:rsidRPr="00F827C1">
              <w:rPr>
                <w:color w:val="000000" w:themeColor="text1"/>
              </w:rPr>
              <w:t xml:space="preserve">Na potrzeby dokonania oceny tego kryterium przyjmuje się, </w:t>
            </w:r>
            <w:r w:rsidRPr="00F827C1">
              <w:rPr>
                <w:color w:val="000000" w:themeColor="text1"/>
              </w:rPr>
              <w:lastRenderedPageBreak/>
              <w:t>że cenę brutto stanowi iloczyn ceny jednostkow</w:t>
            </w:r>
            <w:r w:rsidR="00C10934" w:rsidRPr="00F827C1">
              <w:rPr>
                <w:color w:val="000000" w:themeColor="text1"/>
              </w:rPr>
              <w:t xml:space="preserve">ej za jednego uczestnika wycieczki oraz liczby uczestników wycieczki </w:t>
            </w:r>
            <w:r w:rsidRPr="00F827C1">
              <w:rPr>
                <w:b/>
                <w:color w:val="000000" w:themeColor="text1"/>
              </w:rPr>
              <w:t>4</w:t>
            </w:r>
            <w:r w:rsidR="00F827C1" w:rsidRPr="00F827C1">
              <w:rPr>
                <w:b/>
                <w:color w:val="000000" w:themeColor="text1"/>
              </w:rPr>
              <w:t>9</w:t>
            </w:r>
            <w:r w:rsidRPr="00F827C1">
              <w:rPr>
                <w:b/>
                <w:color w:val="000000" w:themeColor="text1"/>
              </w:rPr>
              <w:t xml:space="preserve"> osób</w:t>
            </w:r>
          </w:p>
        </w:tc>
        <w:tc>
          <w:tcPr>
            <w:tcW w:w="2757" w:type="dxa"/>
            <w:shd w:val="clear" w:color="auto" w:fill="auto"/>
          </w:tcPr>
          <w:p w:rsidR="004B1734" w:rsidRPr="008641A6" w:rsidRDefault="004B1734" w:rsidP="004B1734">
            <w:pPr>
              <w:pStyle w:val="Akapitzlist"/>
              <w:ind w:left="0"/>
              <w:jc w:val="both"/>
              <w:rPr>
                <w:b/>
              </w:rPr>
            </w:pPr>
            <w:r w:rsidRPr="008641A6">
              <w:rPr>
                <w:b/>
              </w:rPr>
              <w:lastRenderedPageBreak/>
              <w:t>100 punktów</w:t>
            </w:r>
          </w:p>
        </w:tc>
        <w:tc>
          <w:tcPr>
            <w:tcW w:w="2757" w:type="dxa"/>
            <w:shd w:val="clear" w:color="auto" w:fill="auto"/>
          </w:tcPr>
          <w:p w:rsidR="004B1734" w:rsidRPr="008641A6" w:rsidRDefault="004B1734" w:rsidP="004B1734">
            <w:pPr>
              <w:pStyle w:val="Akapitzlist"/>
              <w:ind w:left="0"/>
            </w:pPr>
            <w:r w:rsidRPr="008641A6">
              <w:t xml:space="preserve">Ocena ofert w kryterium zostanie dokonana według wzoru: </w:t>
            </w:r>
          </w:p>
          <w:p w:rsidR="004B1734" w:rsidRPr="00066C38" w:rsidRDefault="004B1734" w:rsidP="004B1734">
            <w:pPr>
              <w:pStyle w:val="Akapitzlist"/>
              <w:ind w:left="0"/>
            </w:pPr>
            <w:r w:rsidRPr="00066C38">
              <w:rPr>
                <w:b/>
              </w:rPr>
              <w:t xml:space="preserve">100 x </w:t>
            </w:r>
            <w:r w:rsidRPr="00066C38">
              <w:rPr>
                <w:b/>
                <w:sz w:val="24"/>
                <w:szCs w:val="24"/>
              </w:rPr>
              <w:t>C</w:t>
            </w:r>
            <w:r w:rsidRPr="00066C38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066C38">
              <w:rPr>
                <w:b/>
                <w:sz w:val="24"/>
                <w:szCs w:val="24"/>
                <w:vertAlign w:val="subscript"/>
              </w:rPr>
              <w:t>najniższa</w:t>
            </w:r>
            <w:r w:rsidRPr="00066C38">
              <w:rPr>
                <w:rStyle w:val="Zakotwiczenieprzypisudolnego"/>
                <w:b/>
                <w:sz w:val="24"/>
                <w:szCs w:val="24"/>
              </w:rPr>
              <w:footnoteReference w:id="1"/>
            </w:r>
            <w:r w:rsidRPr="00066C38">
              <w:rPr>
                <w:b/>
                <w:sz w:val="24"/>
                <w:szCs w:val="24"/>
                <w:vertAlign w:val="subscript"/>
              </w:rPr>
              <w:t xml:space="preserve"> </w:t>
            </w:r>
            <w:r w:rsidRPr="00066C38">
              <w:rPr>
                <w:b/>
                <w:sz w:val="24"/>
                <w:szCs w:val="24"/>
              </w:rPr>
              <w:t>/C</w:t>
            </w:r>
            <w:r w:rsidRPr="00066C38">
              <w:rPr>
                <w:b/>
                <w:sz w:val="24"/>
                <w:szCs w:val="24"/>
                <w:vertAlign w:val="subscript"/>
              </w:rPr>
              <w:t xml:space="preserve"> badana</w:t>
            </w:r>
            <w:r w:rsidRPr="00066C38">
              <w:t xml:space="preserve"> </w:t>
            </w:r>
          </w:p>
          <w:p w:rsidR="004B1734" w:rsidRPr="008641A6" w:rsidRDefault="004B1734" w:rsidP="004B1734">
            <w:pPr>
              <w:pStyle w:val="Akapitzlist"/>
              <w:ind w:left="0"/>
            </w:pPr>
            <w:r w:rsidRPr="008641A6">
              <w:lastRenderedPageBreak/>
              <w:t>C</w:t>
            </w:r>
            <w:r>
              <w:t xml:space="preserve"> </w:t>
            </w:r>
            <w:r>
              <w:rPr>
                <w:vertAlign w:val="subscript"/>
              </w:rPr>
              <w:t>najniższa</w:t>
            </w:r>
            <w:r w:rsidRPr="008641A6">
              <w:t xml:space="preserve">– najniższa zaoferowana cena brutto za </w:t>
            </w:r>
            <w:r w:rsidR="003A293C">
              <w:t xml:space="preserve">realizację usługi </w:t>
            </w:r>
          </w:p>
          <w:p w:rsidR="004B1734" w:rsidRDefault="004B1734" w:rsidP="003A293C">
            <w:pPr>
              <w:pStyle w:val="Akapitzlist"/>
              <w:ind w:left="0"/>
              <w:rPr>
                <w:b/>
                <w:vertAlign w:val="subscript"/>
              </w:rPr>
            </w:pPr>
            <w:r w:rsidRPr="008641A6">
              <w:t xml:space="preserve"> C</w:t>
            </w:r>
            <w:r>
              <w:rPr>
                <w:vertAlign w:val="subscript"/>
              </w:rPr>
              <w:t xml:space="preserve"> </w:t>
            </w:r>
            <w:r w:rsidRPr="008641A6">
              <w:rPr>
                <w:vertAlign w:val="subscript"/>
              </w:rPr>
              <w:t xml:space="preserve">badana </w:t>
            </w:r>
            <w:r w:rsidRPr="008641A6">
              <w:t xml:space="preserve">– cena brutto </w:t>
            </w:r>
            <w:r w:rsidR="003A293C">
              <w:t xml:space="preserve">za realizację usługi </w:t>
            </w:r>
            <w:r w:rsidRPr="008641A6">
              <w:t>zawarta w ofercie ocenianej</w:t>
            </w:r>
          </w:p>
        </w:tc>
      </w:tr>
      <w:tr w:rsidR="004B1734" w:rsidTr="004B1734">
        <w:tc>
          <w:tcPr>
            <w:tcW w:w="8270" w:type="dxa"/>
            <w:gridSpan w:val="3"/>
            <w:shd w:val="clear" w:color="auto" w:fill="auto"/>
          </w:tcPr>
          <w:p w:rsidR="004B1734" w:rsidRDefault="004B1734" w:rsidP="004B1734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>Oferta może otrzymać maksymalnie 100 punktów.</w:t>
            </w:r>
          </w:p>
        </w:tc>
      </w:tr>
      <w:tr w:rsidR="004B1734" w:rsidTr="004B1734">
        <w:tc>
          <w:tcPr>
            <w:tcW w:w="8270" w:type="dxa"/>
            <w:gridSpan w:val="3"/>
            <w:tcBorders>
              <w:top w:val="nil"/>
            </w:tcBorders>
            <w:shd w:val="clear" w:color="auto" w:fill="auto"/>
          </w:tcPr>
          <w:p w:rsidR="004B1734" w:rsidRDefault="004B1734" w:rsidP="003A293C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Zaoferowana cena uwzględnia wszelkie koszty niezbędne do pełnej realizacji zamówienia, m.in. koszt </w:t>
            </w:r>
            <w:r w:rsidR="003A293C">
              <w:rPr>
                <w:b/>
                <w:bCs/>
              </w:rPr>
              <w:t>przejazdu</w:t>
            </w:r>
            <w:r>
              <w:rPr>
                <w:b/>
                <w:bCs/>
              </w:rPr>
              <w:t xml:space="preserve">, koszt ewentualnych opłat parkingowych i przejazdowe, koszty postoju, ubezpieczenie, zapewnienie pojazdu zastępczego w razie potrzeby, oznakowanie pojazdu, wszelkie koszty </w:t>
            </w:r>
            <w:r w:rsidR="003A293C">
              <w:rPr>
                <w:b/>
                <w:bCs/>
              </w:rPr>
              <w:t>związane z utrzymaniem pojazdu, zakwaterowanie, pełne wyżywienie, pełen koszt wycieczek do miejsc zwiedzanych wraz z biletami wstępu i wszelkimi innymi kosztami wycieczek oraz koszt dodatkowych atrakcji dla uczestników.</w:t>
            </w:r>
          </w:p>
        </w:tc>
      </w:tr>
      <w:tr w:rsidR="004B1734" w:rsidTr="004B1734">
        <w:tc>
          <w:tcPr>
            <w:tcW w:w="8270" w:type="dxa"/>
            <w:gridSpan w:val="3"/>
            <w:shd w:val="clear" w:color="auto" w:fill="auto"/>
          </w:tcPr>
          <w:p w:rsidR="004B1734" w:rsidRDefault="004B1734" w:rsidP="004B1734">
            <w:pPr>
              <w:pStyle w:val="Akapitzlist"/>
              <w:ind w:left="0"/>
              <w:jc w:val="both"/>
            </w:pPr>
            <w:r>
              <w:t>Punktacja będzie zaokrąglana w górę do dwóch miejsc po przecinku. Ocena ofert zostanie przeprowadzona w terminie 14 dni od upływu terminu składania ofert.</w:t>
            </w:r>
          </w:p>
        </w:tc>
      </w:tr>
      <w:tr w:rsidR="004B1734" w:rsidTr="004B1734">
        <w:tc>
          <w:tcPr>
            <w:tcW w:w="8270" w:type="dxa"/>
            <w:gridSpan w:val="3"/>
            <w:shd w:val="clear" w:color="auto" w:fill="auto"/>
          </w:tcPr>
          <w:p w:rsidR="004B1734" w:rsidRDefault="004B1734" w:rsidP="004B1734">
            <w:pPr>
              <w:pStyle w:val="Akapitzlist"/>
              <w:ind w:left="0"/>
              <w:jc w:val="both"/>
            </w:pPr>
            <w:r>
              <w:rPr>
                <w:b/>
              </w:rPr>
              <w:t xml:space="preserve">W przypadku uzyskania przez dwóch lub więcej Wykonawców takiej samej liczby punktów, Zamawiający wezwie tych Wykonawców do złożenia oferty dodatkowej, w której cena nie może być wyższa niż cena w ofercie pierwotnej. </w:t>
            </w:r>
          </w:p>
        </w:tc>
      </w:tr>
      <w:tr w:rsidR="004B1734" w:rsidTr="004B1734">
        <w:tc>
          <w:tcPr>
            <w:tcW w:w="8270" w:type="dxa"/>
            <w:gridSpan w:val="3"/>
            <w:shd w:val="clear" w:color="auto" w:fill="auto"/>
          </w:tcPr>
          <w:p w:rsidR="004B1734" w:rsidRDefault="004B1734" w:rsidP="004B1734">
            <w:pPr>
              <w:jc w:val="both"/>
              <w:rPr>
                <w:b/>
              </w:rPr>
            </w:pPr>
            <w:r>
              <w:rPr>
                <w:b/>
              </w:rPr>
              <w:t>W sytuacji, gdy cena najkorzystniejszej oferty będzie przekraczała wartość określoną w budżecie projektu dla tego zamówienia, Zamawiający może wycofać się ze złożenia zamówienia lub podjąć negocjacje z oferentem w celu uzgodnienia jego ostatecznej wartości.</w:t>
            </w:r>
          </w:p>
        </w:tc>
      </w:tr>
      <w:tr w:rsidR="004B1734" w:rsidTr="004B1734">
        <w:tc>
          <w:tcPr>
            <w:tcW w:w="8270" w:type="dxa"/>
            <w:gridSpan w:val="3"/>
            <w:shd w:val="clear" w:color="auto" w:fill="auto"/>
          </w:tcPr>
          <w:p w:rsidR="004B1734" w:rsidRDefault="004B1734" w:rsidP="004B17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 sytuacji, gdy cena będzie </w:t>
            </w:r>
            <w:r>
              <w:rPr>
                <w:rFonts w:cstheme="minorHAnsi"/>
                <w:b/>
              </w:rPr>
              <w:t>rażąco niska</w:t>
            </w:r>
            <w:r>
              <w:rPr>
                <w:rFonts w:cstheme="minorHAnsi"/>
              </w:rPr>
              <w:t xml:space="preserve"> względem cen rynkowych, które zostały przez Zamawiającego na początku realizacji projektu zbadane i zmierzone, Zamawiający zastrzega sobie możliwość wezwania oferenta do przedłożenia innych dokumentów, które potwierdzą potencjał oferenta przeprowadzonych dostaw. Za rażąco niską cenę Zamawiający rozumie przypadek gdy cena całkowita oferty jest niższa o co najmniej 30% od: wartości zamówienia powiększonej o należny podatek od towarów i usług, ustalonej przed wszczęciem postępowania lub średniej arytmetycznej cen wszystkich złożonych ofert.</w:t>
            </w:r>
          </w:p>
          <w:p w:rsidR="004B1734" w:rsidRDefault="004B1734" w:rsidP="004B1734">
            <w:pPr>
              <w:jc w:val="both"/>
              <w:rPr>
                <w:b/>
              </w:rPr>
            </w:pPr>
            <w:r>
              <w:rPr>
                <w:rFonts w:cstheme="minorHAnsi"/>
              </w:rPr>
              <w:t xml:space="preserve">W takim przypadku Zamawiający żądać będzie od Wykonawcy, którego oferta będzie zawierała „rażąco niską cenę” </w:t>
            </w:r>
            <w:r>
              <w:rPr>
                <w:rFonts w:cstheme="minorHAnsi"/>
                <w:b/>
              </w:rPr>
              <w:t>złożenia wyjaśnień/dokumentów dotyczących ceny</w:t>
            </w:r>
            <w:r>
              <w:rPr>
                <w:rFonts w:cstheme="minorHAnsi"/>
              </w:rPr>
              <w:t xml:space="preserve">.  Wykonawca zobowiązany będzie dostarczyć wyjaśnienia w formie korespondencji elektronicznej (mail na wskazany przez Wykonawcę adres w ofercie). </w:t>
            </w:r>
            <w:r>
              <w:rPr>
                <w:rFonts w:cstheme="minorHAnsi"/>
                <w:b/>
              </w:rPr>
              <w:t>Niedostarczenie wymaganej dokumentacji skutkować będzie odrzuceniem oferty.</w:t>
            </w:r>
          </w:p>
        </w:tc>
      </w:tr>
    </w:tbl>
    <w:p w:rsidR="004B1734" w:rsidRDefault="004B1734" w:rsidP="004B1734">
      <w:pPr>
        <w:pStyle w:val="Akapitzlist"/>
        <w:ind w:left="792"/>
        <w:jc w:val="both"/>
        <w:rPr>
          <w:b/>
        </w:rPr>
      </w:pPr>
    </w:p>
    <w:p w:rsidR="004B1734" w:rsidRDefault="004B1734" w:rsidP="004B17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PRZYGOTOWANIE OFERTY 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Oferta powinna być przygotowana w języku polskim, na formularzu stanowiącym Załącznik nr 2 do zapytania ofertowego, w sposób jak najbardziej zrozumiały, czytelny i kompletny oraz jednoznacznie odnosi się do przedmiotu zamówienia.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Oferta powinna być zgodna z powszechnie obowiązującymi przepisami prawa, w szczególności przepisami dotyczącymi ochrony uczciwej konkurencji oraz przepisami ustawy z dnia 23 kwietnia 1964 r. Kodeksu cywilnego (Dz.U. Nr 16, poz. 93 ze zm.) dotyczącymi oferty oraz spełniać wymogi opisane w niniejszym zapytaniu.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Złożona oferta powinna zawierać: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Pełną nazwę, adres, NIP i dane kontaktowe Oferenta,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cenę brutto liczbowo i słownie, ceny jednostkowe zgodnie z formularzem ofertowym,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oświadczenie o uwzględnieniu w cenie oferty wszystkich kosztów wykonania usługi,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oświadczenie o spełnianiu warunków określonych w zapytaniu,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oświadczenie o znajomości Wytycznych w zakresie kwalifikowalności wydatków,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miejscowość i datę sporządzenia oferty,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datę ważności oferty,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lastRenderedPageBreak/>
        <w:t>Oświadczenie o przyjęciu do wiadomości warunków przetwarzania danych osobowych,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r>
        <w:t>pieczęć i podpis oferenta,</w:t>
      </w:r>
    </w:p>
    <w:p w:rsidR="004B1734" w:rsidRDefault="004B1734" w:rsidP="004B1734">
      <w:pPr>
        <w:pStyle w:val="Akapitzlist"/>
        <w:numPr>
          <w:ilvl w:val="0"/>
          <w:numId w:val="2"/>
        </w:numPr>
        <w:jc w:val="both"/>
      </w:pPr>
      <w:bookmarkStart w:id="0" w:name="_Hlk509502352"/>
      <w:r>
        <w:t>oświadczeni</w:t>
      </w:r>
      <w:bookmarkEnd w:id="0"/>
      <w:r>
        <w:t xml:space="preserve">a i dokumenty, o których mowa w pkt 3.5. zapytania ofertowego. Oświadczenia muszą być złożone na drukach stanowiących załączniki do zapytania ofertowego. </w:t>
      </w:r>
    </w:p>
    <w:p w:rsidR="004B1734" w:rsidRDefault="004B1734" w:rsidP="004B1734">
      <w:pPr>
        <w:ind w:firstLine="360"/>
        <w:jc w:val="both"/>
      </w:pPr>
      <w:r>
        <w:rPr>
          <w:b/>
        </w:rPr>
        <w:t xml:space="preserve">Oferta musi być ważna co najmniej </w:t>
      </w:r>
      <w:r w:rsidRPr="001F1BFC">
        <w:rPr>
          <w:b/>
        </w:rPr>
        <w:t xml:space="preserve">do </w:t>
      </w:r>
      <w:r w:rsidR="00AE4E32">
        <w:rPr>
          <w:b/>
        </w:rPr>
        <w:t>12.0</w:t>
      </w:r>
      <w:r w:rsidR="00F827C1">
        <w:rPr>
          <w:b/>
        </w:rPr>
        <w:t>6</w:t>
      </w:r>
      <w:r w:rsidR="001F1BFC">
        <w:rPr>
          <w:b/>
        </w:rPr>
        <w:t>.</w:t>
      </w:r>
      <w:r w:rsidR="00AE4E32">
        <w:rPr>
          <w:b/>
        </w:rPr>
        <w:t>202</w:t>
      </w:r>
      <w:r w:rsidR="00F827C1">
        <w:rPr>
          <w:b/>
        </w:rPr>
        <w:t>2</w:t>
      </w:r>
      <w:r w:rsidRPr="001F1BFC">
        <w:rPr>
          <w:b/>
        </w:rPr>
        <w:t xml:space="preserve"> r.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Zamawiający nie dopuszcza możliwości składania ofert częściowych ani wariantowych.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Oferent może złożyć tylko jedną ofertę.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Oferty niekompletne oraz takie, do których nie załączono wymaganych załączników zostaną odrzucone z przyczyn formalnych.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W związku z odrzuceniem oferty, uczestnikom postępowania (Oferentom) nie przysługuje żadne roszczenie względem Zamawiającego.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Wszelkie koszty związane z przygotowaniem i dostarczeniem oferty ponosi Oferent.</w:t>
      </w:r>
    </w:p>
    <w:p w:rsidR="004B1734" w:rsidRDefault="004B1734" w:rsidP="004B1734">
      <w:pPr>
        <w:pStyle w:val="Akapitzlist"/>
        <w:ind w:left="792"/>
        <w:jc w:val="both"/>
      </w:pPr>
    </w:p>
    <w:p w:rsidR="004B1734" w:rsidRDefault="004B1734" w:rsidP="004B17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PYTANIA DO ZAMAWIAJĄCEGO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W przypadku istotnych wątpliwości Oferent może zadać pytanie Zamawiającemu w celu objaśnienia treści zapytania ofertowego. Ewentualną treść odpowiedzi merytoryczną Zamawiający zamieści na stronie internetowej Zamawiającego.</w:t>
      </w:r>
    </w:p>
    <w:p w:rsidR="004B1734" w:rsidRDefault="004B1734" w:rsidP="004B1734">
      <w:pPr>
        <w:pStyle w:val="Akapitzlist"/>
        <w:ind w:left="792"/>
        <w:jc w:val="both"/>
      </w:pPr>
    </w:p>
    <w:p w:rsidR="004B1734" w:rsidRDefault="004B1734" w:rsidP="004B17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TERMIN I SPOSÓB ZŁOŻENIA OFERTY. WYBÓR OFERTY</w:t>
      </w:r>
    </w:p>
    <w:p w:rsidR="004B1734" w:rsidRDefault="004B1734" w:rsidP="004B1734">
      <w:pPr>
        <w:pStyle w:val="Akapitzlist"/>
        <w:ind w:left="360"/>
        <w:jc w:val="both"/>
        <w:rPr>
          <w:b/>
        </w:rPr>
      </w:pP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rPr>
          <w:b/>
        </w:rPr>
        <w:t>TERMIN SKŁADANIA OFERT</w:t>
      </w:r>
      <w:r>
        <w:t>: Za termin dostarczenia oferty uznaje się termin wpływu oferty do Biura Zamawiającego lub jej otrzymania na adres mailowy wskazany w pkt 7.2</w:t>
      </w:r>
    </w:p>
    <w:p w:rsidR="004B1734" w:rsidRDefault="004B1734" w:rsidP="004B1734">
      <w:pPr>
        <w:pStyle w:val="Akapitzlist"/>
        <w:shd w:val="clear" w:color="auto" w:fill="FFFFFF" w:themeFill="background1"/>
        <w:ind w:left="792"/>
        <w:jc w:val="both"/>
      </w:pPr>
      <w:r w:rsidRPr="001923E8">
        <w:t xml:space="preserve">Termin </w:t>
      </w:r>
      <w:r>
        <w:t xml:space="preserve">składania ofert upływa w </w:t>
      </w:r>
      <w:r w:rsidR="00AE4E32" w:rsidRPr="00AE4E32">
        <w:t xml:space="preserve">dniu </w:t>
      </w:r>
      <w:r w:rsidR="00AE4E32" w:rsidRPr="00AE4E32">
        <w:rPr>
          <w:b/>
        </w:rPr>
        <w:t>0</w:t>
      </w:r>
      <w:r w:rsidR="008E6EB1">
        <w:rPr>
          <w:b/>
        </w:rPr>
        <w:t>5</w:t>
      </w:r>
      <w:r w:rsidR="00423ED4" w:rsidRPr="00AE4E32">
        <w:rPr>
          <w:b/>
        </w:rPr>
        <w:t>.0</w:t>
      </w:r>
      <w:r w:rsidR="00F827C1">
        <w:rPr>
          <w:b/>
        </w:rPr>
        <w:t>5</w:t>
      </w:r>
      <w:r w:rsidR="00AE4E32" w:rsidRPr="00AE4E32">
        <w:rPr>
          <w:b/>
        </w:rPr>
        <w:t>.202</w:t>
      </w:r>
      <w:r w:rsidR="00F827C1">
        <w:rPr>
          <w:b/>
        </w:rPr>
        <w:t>2</w:t>
      </w:r>
      <w:r w:rsidRPr="00AE4E32">
        <w:rPr>
          <w:b/>
        </w:rPr>
        <w:t xml:space="preserve">r. do godz. </w:t>
      </w:r>
      <w:r w:rsidR="00F827C1">
        <w:rPr>
          <w:b/>
        </w:rPr>
        <w:t>16</w:t>
      </w:r>
      <w:r w:rsidRPr="00AE4E32">
        <w:rPr>
          <w:b/>
        </w:rPr>
        <w:t>:00.</w:t>
      </w:r>
    </w:p>
    <w:p w:rsidR="004B1734" w:rsidRDefault="004B1734" w:rsidP="004B1734">
      <w:pPr>
        <w:pStyle w:val="Akapitzlist"/>
        <w:shd w:val="clear" w:color="auto" w:fill="FFFFFF" w:themeFill="background1"/>
        <w:ind w:left="792"/>
        <w:jc w:val="both"/>
      </w:pP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rPr>
          <w:b/>
        </w:rPr>
        <w:t>SPOSÓB ZŁOŻENIA OFERTY</w:t>
      </w:r>
      <w:r>
        <w:t xml:space="preserve"> </w:t>
      </w:r>
    </w:p>
    <w:p w:rsidR="004B1734" w:rsidRDefault="004B1734" w:rsidP="004B1734">
      <w:pPr>
        <w:pStyle w:val="Akapitzlist"/>
        <w:ind w:left="792"/>
        <w:jc w:val="both"/>
      </w:pPr>
      <w:r>
        <w:t>Oferty należy składać:</w:t>
      </w:r>
    </w:p>
    <w:p w:rsidR="00F827C1" w:rsidRDefault="00F827C1" w:rsidP="00F827C1">
      <w:pPr>
        <w:pStyle w:val="Akapitzlist"/>
        <w:numPr>
          <w:ilvl w:val="2"/>
          <w:numId w:val="1"/>
        </w:numPr>
        <w:jc w:val="both"/>
      </w:pPr>
      <w:r>
        <w:t xml:space="preserve">osobiście w Biurze Zamawiającego, ul. Kolejowa 30, 32-332 Bukowno od poniedziałku do piątku w godzinach </w:t>
      </w:r>
      <w:r>
        <w:t>15</w:t>
      </w:r>
      <w:r>
        <w:t>.00 – 1</w:t>
      </w:r>
      <w:r>
        <w:t>9</w:t>
      </w:r>
      <w:r>
        <w:t>.00, lub</w:t>
      </w:r>
    </w:p>
    <w:p w:rsidR="00F827C1" w:rsidRDefault="00F827C1" w:rsidP="00F827C1">
      <w:pPr>
        <w:pStyle w:val="Akapitzlist"/>
        <w:numPr>
          <w:ilvl w:val="2"/>
          <w:numId w:val="1"/>
        </w:numPr>
        <w:jc w:val="both"/>
      </w:pPr>
      <w:r>
        <w:t>za pośrednictwem poczty na adres Biura Zamawiającego, ul. Kolejowa 30, 32-332 Bukowno lub</w:t>
      </w:r>
    </w:p>
    <w:p w:rsidR="00F827C1" w:rsidRDefault="00F827C1" w:rsidP="00F827C1">
      <w:pPr>
        <w:pStyle w:val="Akapitzlist"/>
        <w:numPr>
          <w:ilvl w:val="2"/>
          <w:numId w:val="1"/>
        </w:numPr>
        <w:jc w:val="both"/>
      </w:pPr>
      <w:r>
        <w:t>pocztą elektroniczną na adres: skalka.ngo@gmail.com.</w:t>
      </w:r>
    </w:p>
    <w:p w:rsidR="004B1734" w:rsidRDefault="004B1734" w:rsidP="004B1734">
      <w:pPr>
        <w:pStyle w:val="Akapitzlist"/>
        <w:ind w:left="1944"/>
        <w:jc w:val="both"/>
      </w:pPr>
    </w:p>
    <w:p w:rsidR="004B1734" w:rsidRDefault="004B1734" w:rsidP="004B1734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SPOSÓB I TERMIN WYBORU OFERTY. POWIADOMIENIE OFERENTÓW.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Wyboru najkorzystniejszej oferty dokonuje Komisja Oceny Ofert.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Komisja Oceny Ofert dokona oceny ofert pod względem formalnym, a następnie oceni wszystkie oferty niepodlegające odrzuceniu pod względem merytorycznym, zgodnie z treścią niniejszego zapytania ofertowego.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Zamawiający odrzuci ofertę, jeżeli:</w:t>
      </w:r>
    </w:p>
    <w:p w:rsidR="004B1734" w:rsidRDefault="004B1734" w:rsidP="004B1734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 spełnia wymagań niniejszego zapytania,</w:t>
      </w:r>
    </w:p>
    <w:p w:rsidR="004B1734" w:rsidRDefault="004B1734" w:rsidP="004B1734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 zostanie złożona na odpowiednich formularzach, będzie niekompletna, bez wymaganych załączników,</w:t>
      </w:r>
    </w:p>
    <w:p w:rsidR="004B1734" w:rsidRDefault="004B1734" w:rsidP="004B1734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zostanie złożona po terminie składania ofert,</w:t>
      </w:r>
    </w:p>
    <w:p w:rsidR="004B1734" w:rsidRDefault="004B1734" w:rsidP="004B1734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będzie zawierała rażąco niską cenę,</w:t>
      </w:r>
    </w:p>
    <w:p w:rsidR="004B1734" w:rsidRDefault="004B1734" w:rsidP="004B1734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będzie nieważna na podstawie odrębnych przepisów,</w:t>
      </w:r>
    </w:p>
    <w:p w:rsidR="004B1734" w:rsidRDefault="004B1734" w:rsidP="004B1734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będzie zawierała cenę przekraczającą możliwości wynikające z budżetu,</w:t>
      </w:r>
    </w:p>
    <w:p w:rsidR="004B1734" w:rsidRDefault="004B1734" w:rsidP="004B1734">
      <w:pPr>
        <w:pStyle w:val="Akapitzlist"/>
        <w:numPr>
          <w:ilvl w:val="1"/>
          <w:numId w:val="3"/>
        </w:numPr>
        <w:jc w:val="both"/>
        <w:rPr>
          <w:rFonts w:cstheme="minorHAnsi"/>
        </w:rPr>
      </w:pPr>
      <w:r>
        <w:rPr>
          <w:rFonts w:cstheme="minorHAnsi"/>
        </w:rPr>
        <w:t>wystąpią powiązania kapitałowe lub osobowe pomiędzy Oferentem a Zamawiającym.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>Za najkorzystniejszą zostanie uznana oferta, która uzyska najwyższą liczbę punktów, stanowiącą sumę punktów uzyskanych w poszczególnych kryteriach oceny oferty.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rPr>
          <w:b/>
        </w:rPr>
        <w:t xml:space="preserve">Zamawiający ogłosi wybór oferenta niezwłocznie po dokonaniu wyboru Wykonawcy na stronie </w:t>
      </w:r>
      <w:hyperlink r:id="rId8">
        <w:r>
          <w:rPr>
            <w:rStyle w:val="czeinternetowe"/>
            <w:b/>
          </w:rPr>
          <w:t>https://bazakonkurencyjnosci.funduszeeuropejskie.gov.pl</w:t>
        </w:r>
      </w:hyperlink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 xml:space="preserve">Zamawiający może w toku badania i oceny ofert żądać od Oferentów </w:t>
      </w:r>
      <w:r>
        <w:rPr>
          <w:b/>
        </w:rPr>
        <w:t>wyjaśnień</w:t>
      </w:r>
      <w:r>
        <w:t xml:space="preserve"> dotyczących treści złożonych ofert, w tym dokumentów potwierdzających podane w ofertach informacje.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rPr>
          <w:b/>
        </w:rPr>
        <w:t>Zamawiający nie przewiduje procedury odwoławczej</w:t>
      </w:r>
      <w:r>
        <w:t>. Z tytułu odrzucenia lub nie wybrania oferty Wykonawcom nie przysługują żadne roszczenia przeciw Zamawiającemu.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rPr>
          <w:b/>
        </w:rPr>
        <w:t xml:space="preserve">Zamawiający może unieważnić postępowanie w dowolnym momencie, bez podania  przyczyny lub zmodyfikować treść zapytania ofertowego w szczególności ze względu na konieczność usunięcia wad zapytania, dostosowania zapytania do wymagań powszechnie obowiązującego prawa lub innych regulacji wiążących Zamawiającego, oraz o ile okaże się to konieczne do prawidłowej realizacji Projektu lub przedmiotu zapytania (w szczególności ze względu na należytą jakość wykonania przedmiotu zapytania oraz jego zgodność z celami Projektu). Informacja o unieważnieniu postępowania lub zmianie treści zapytania ofertowego zostanie zamieszczona na stronie </w:t>
      </w:r>
      <w:hyperlink r:id="rId9">
        <w:r>
          <w:rPr>
            <w:rStyle w:val="czeinternetowe"/>
            <w:b/>
          </w:rPr>
          <w:t>https://bazakonkurencyjnosci.funduszeeuropejskie.gov.pl</w:t>
        </w:r>
      </w:hyperlink>
      <w:r>
        <w:rPr>
          <w:b/>
        </w:rPr>
        <w:t>. W przypadku modyfikacji istotnych treści zapytania ofertowego termin składania ofert zostanie przedłużony.</w:t>
      </w:r>
    </w:p>
    <w:p w:rsidR="004B1734" w:rsidRDefault="004B1734" w:rsidP="004B1734">
      <w:pPr>
        <w:pStyle w:val="Akapitzlist"/>
        <w:numPr>
          <w:ilvl w:val="1"/>
          <w:numId w:val="1"/>
        </w:numPr>
        <w:jc w:val="both"/>
      </w:pPr>
      <w:r>
        <w:t>Jeżeli Oferent, którego oferta została wybrana, uchyli się od zawarcia umowy we wskazanym terminie, Zamawiający może wybrać najkorzystniejszą wśród pozostałych ofert.</w:t>
      </w:r>
    </w:p>
    <w:p w:rsidR="004B1734" w:rsidRDefault="004B1734" w:rsidP="004B1734">
      <w:pPr>
        <w:pStyle w:val="Akapitzlist"/>
        <w:ind w:left="792"/>
        <w:jc w:val="both"/>
        <w:rPr>
          <w:b/>
        </w:rPr>
      </w:pPr>
    </w:p>
    <w:p w:rsidR="004B1734" w:rsidRDefault="004B1734" w:rsidP="004B1734">
      <w:pPr>
        <w:pStyle w:val="Akapitzlist"/>
        <w:numPr>
          <w:ilvl w:val="0"/>
          <w:numId w:val="1"/>
        </w:numPr>
        <w:jc w:val="both"/>
      </w:pPr>
      <w:r>
        <w:rPr>
          <w:b/>
        </w:rPr>
        <w:t>DODATKOWE INFORMACJE</w:t>
      </w:r>
    </w:p>
    <w:p w:rsidR="00F827C1" w:rsidRDefault="00F827C1" w:rsidP="00F827C1">
      <w:pPr>
        <w:pStyle w:val="Akapitzlist"/>
        <w:ind w:left="360"/>
      </w:pPr>
    </w:p>
    <w:p w:rsidR="00F827C1" w:rsidRDefault="00F827C1" w:rsidP="00F827C1">
      <w:pPr>
        <w:pStyle w:val="Akapitzlist"/>
        <w:ind w:left="360"/>
      </w:pPr>
      <w:r w:rsidRPr="00F827C1">
        <w:t xml:space="preserve">W sprawie szczegółowych informacji zapraszamy do kontaktu z p. Katarzyną Biały, tel. 603289820, e-mail: </w:t>
      </w:r>
      <w:hyperlink r:id="rId10" w:history="1">
        <w:r w:rsidRPr="00CD0C79">
          <w:rPr>
            <w:rStyle w:val="Hipercze"/>
          </w:rPr>
          <w:t>skalka.ngo@gmail.com</w:t>
        </w:r>
      </w:hyperlink>
      <w:r w:rsidRPr="00F827C1">
        <w:t>.</w:t>
      </w:r>
    </w:p>
    <w:p w:rsidR="00F827C1" w:rsidRDefault="00F827C1" w:rsidP="00F827C1">
      <w:pPr>
        <w:pStyle w:val="Akapitzlist"/>
        <w:ind w:left="360"/>
      </w:pPr>
    </w:p>
    <w:p w:rsidR="004B1734" w:rsidRDefault="004B1734" w:rsidP="00F827C1">
      <w:pPr>
        <w:pStyle w:val="Akapitzlist"/>
        <w:numPr>
          <w:ilvl w:val="0"/>
          <w:numId w:val="1"/>
        </w:numPr>
      </w:pPr>
      <w:r>
        <w:rPr>
          <w:b/>
        </w:rPr>
        <w:t>WARUNKI REALIZACJI UMOWY</w:t>
      </w:r>
    </w:p>
    <w:p w:rsidR="004B1734" w:rsidRDefault="004B1734" w:rsidP="004B1734">
      <w:pPr>
        <w:pStyle w:val="Akapitzlist"/>
        <w:ind w:left="1080"/>
        <w:rPr>
          <w:b/>
        </w:rPr>
      </w:pPr>
    </w:p>
    <w:p w:rsidR="00E42D1B" w:rsidRDefault="0055037E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>Wycieczka</w:t>
      </w:r>
      <w:r w:rsidR="00E42D1B">
        <w:t xml:space="preserve"> powinna być zorganizowana zgodn</w:t>
      </w:r>
      <w:r w:rsidR="00965FC2">
        <w:t>ie z obowiązującymi przepisami oraz zgłoszona do Kuratorium Oświaty.</w:t>
      </w:r>
    </w:p>
    <w:p w:rsidR="00587468" w:rsidRPr="00423ED4" w:rsidRDefault="00E42D1B" w:rsidP="00587468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>Transport uczes</w:t>
      </w:r>
      <w:r w:rsidR="00587468">
        <w:t xml:space="preserve">tników </w:t>
      </w:r>
      <w:r w:rsidR="0055037E">
        <w:t>wycieczki</w:t>
      </w:r>
      <w:r w:rsidR="00587468">
        <w:t xml:space="preserve"> obejmuje </w:t>
      </w:r>
      <w:proofErr w:type="spellStart"/>
      <w:r w:rsidR="00587468">
        <w:t>zawóz</w:t>
      </w:r>
      <w:proofErr w:type="spellEnd"/>
      <w:r w:rsidR="00587468">
        <w:t xml:space="preserve"> (z odbiorem uczestników spod Placówki w </w:t>
      </w:r>
      <w:r w:rsidR="00F827C1">
        <w:t>Bukownie</w:t>
      </w:r>
      <w:r w:rsidR="00587468">
        <w:t xml:space="preserve">, </w:t>
      </w:r>
      <w:r w:rsidR="00F827C1">
        <w:t>ul. Kolejowa 30, 32-332 Bukowno</w:t>
      </w:r>
      <w:r w:rsidR="00587468">
        <w:t>),</w:t>
      </w:r>
      <w:r>
        <w:t xml:space="preserve"> przywóz </w:t>
      </w:r>
      <w:r w:rsidR="00587468">
        <w:t xml:space="preserve">oraz przejazdy na miejscu do odwiedzanych obiektów wraz ze wszelkimi opłatami parkingowymi i przejazdowymi autokarem klasy </w:t>
      </w:r>
      <w:proofErr w:type="spellStart"/>
      <w:r w:rsidR="00587468">
        <w:t>lux</w:t>
      </w:r>
      <w:proofErr w:type="spellEnd"/>
      <w:r w:rsidR="00587468">
        <w:t xml:space="preserve"> spełniającym</w:t>
      </w:r>
      <w:r w:rsidR="004B1734">
        <w:t xml:space="preserve"> co najmniej następujące wymagania: ABS, ASR, posiadanie wszelkiej niezbędnej dokumentacji, </w:t>
      </w:r>
      <w:r w:rsidR="00587468" w:rsidRPr="00423ED4">
        <w:t xml:space="preserve">polisy ubezpieczeniowej, ważnych badań technicznych, </w:t>
      </w:r>
      <w:r w:rsidR="004B1734" w:rsidRPr="00423ED4">
        <w:t>pojazd musi być czysty.</w:t>
      </w:r>
    </w:p>
    <w:p w:rsidR="00423ED4" w:rsidRPr="00423ED4" w:rsidRDefault="00423ED4" w:rsidP="00423ED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 w:rsidRPr="00423ED4">
        <w:t>Wykonawca zapewnia dl</w:t>
      </w:r>
      <w:r w:rsidR="0055037E">
        <w:t>a wszystkich uczestników wycieczki</w:t>
      </w:r>
      <w:r w:rsidRPr="00423ED4">
        <w:t xml:space="preserve"> ubezpieczenie NNW co najmniej na kwotę 10.000 zł oraz zapewnia dodatkowe ubezpieczenie od następstw nieszczęśliwych wypadków gwarantujące wizytę lekarską na miejscu w razie nieszczęśliwego wypadku lub nagłego</w:t>
      </w:r>
      <w:r w:rsidR="0055037E">
        <w:t xml:space="preserve"> zachorowania uczestnika wycieczki</w:t>
      </w:r>
      <w:r w:rsidRPr="00423ED4">
        <w:t>.</w:t>
      </w:r>
    </w:p>
    <w:p w:rsidR="00E07BE2" w:rsidRDefault="00E07BE2" w:rsidP="00E07BE2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W przypadku awarii pojazdu Wykonawca zobowiązany jest zapewnić sprawny pojazd odpowiadający wymaganiom określonym w zapytaniu ofertowym w taki sposób, by awaria ta nie spowodowała opóźnień w realizacji zamówienia. Jeśli jednak awaria wystąpiła w trakcie realizacji transportu, Wykonawca zobowiązany jest zapewnić pojazd zastępczy niezwłocznie, jednak nie dłużej niż w ciągu 2 godzin od wystąpienia awarii. </w:t>
      </w:r>
    </w:p>
    <w:p w:rsidR="00E07BE2" w:rsidRDefault="00E07BE2" w:rsidP="00E07BE2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lastRenderedPageBreak/>
        <w:t>Wykonawca zapew</w:t>
      </w:r>
      <w:r w:rsidR="005F7373">
        <w:t>nia, że osoba kierowcy posiadać</w:t>
      </w:r>
      <w:r>
        <w:t xml:space="preserve"> będzie </w:t>
      </w:r>
      <w:r w:rsidR="005F7373">
        <w:t>wymagane</w:t>
      </w:r>
      <w:r>
        <w:t xml:space="preserve"> upra</w:t>
      </w:r>
      <w:r w:rsidR="005F7373">
        <w:t>wnienia do kierowania pojazdami i przestrzegać będzie</w:t>
      </w:r>
      <w:r>
        <w:t xml:space="preserve"> przepisów dotyczących czasu pracy kierowców, przepisów prawa o ruchu drogowym oraz wszelkich innych norm prawnych mających zastosowanie do przedmiotu zamówienia.</w:t>
      </w:r>
    </w:p>
    <w:p w:rsidR="005F7373" w:rsidRDefault="005F7373" w:rsidP="005946FB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Wykonawca zapewnia zakwaterowanie </w:t>
      </w:r>
      <w:r w:rsidR="00AE4E32">
        <w:t>uczestników wycieczki</w:t>
      </w:r>
      <w:r w:rsidR="00965FC2">
        <w:t xml:space="preserve"> </w:t>
      </w:r>
      <w:r w:rsidR="005946FB" w:rsidRPr="005946FB">
        <w:t>w ośrodku wyspecjalizowanym do przyjmowania grup, posiadającym basen, salę do zajęć integracyjnych oraz zaplecze rekreacyjne (</w:t>
      </w:r>
      <w:proofErr w:type="spellStart"/>
      <w:r w:rsidR="005946FB" w:rsidRPr="005946FB">
        <w:t>piłkarzyki</w:t>
      </w:r>
      <w:proofErr w:type="spellEnd"/>
      <w:r w:rsidR="005946FB" w:rsidRPr="005946FB">
        <w:t xml:space="preserve">, stół do </w:t>
      </w:r>
      <w:proofErr w:type="spellStart"/>
      <w:r w:rsidR="005946FB" w:rsidRPr="005946FB">
        <w:t>bilarda</w:t>
      </w:r>
      <w:proofErr w:type="spellEnd"/>
      <w:r w:rsidR="005946FB" w:rsidRPr="005946FB">
        <w:t>). Teren ośrodka powinien być ogrodzony, posiadać miejsce przeznaczone na organizację ognisk, boisko sportowe i miejsce przeznaczone do zabaw na świeżym powietrzu. Zakwaterowanie obejmuje 2 noclegi w pokojach z łazienkami. Obiekt powinien spełniać wymogi przystosowania dla osób niepełnosprawnych.</w:t>
      </w:r>
      <w:r w:rsidR="00AE4E32">
        <w:t xml:space="preserve"> </w:t>
      </w:r>
    </w:p>
    <w:p w:rsidR="005945E6" w:rsidRDefault="005945E6" w:rsidP="005F7373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>Wykonawca zapewnia pełn</w:t>
      </w:r>
      <w:r w:rsidR="00B5633B">
        <w:t>e wyżywienie uczestników wycieczki</w:t>
      </w:r>
      <w:r>
        <w:t xml:space="preserve"> zgodnie ze szczegółowym opisem przedmiotu zamówienia.</w:t>
      </w:r>
    </w:p>
    <w:p w:rsidR="00AE4E32" w:rsidRDefault="005945E6" w:rsidP="00AE4E32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>Wykonawca zobowiązuje się do pełnej organizacji wycieczek do miejsc zwiedzanych zgodnie ze szczegółowym opisem przedmiotu zamówienia, zarezerwowania oraz zapewnienia na własny koszt biletów wstępu dl</w:t>
      </w:r>
      <w:r w:rsidR="00B5633B">
        <w:t>a wszystkich uczestników wycieczki</w:t>
      </w:r>
      <w:r>
        <w:t xml:space="preserve"> wraz z przewodnikiem oraz pokrycia wszelkich innych kosztów wycieczek.</w:t>
      </w:r>
    </w:p>
    <w:p w:rsidR="005F7373" w:rsidRDefault="005F7373" w:rsidP="00AE4E32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Wykonawca zobowiązany jest dbać o bezpieczeństwo uczestników </w:t>
      </w:r>
      <w:r w:rsidR="00AE4E32">
        <w:t>wycieczki</w:t>
      </w:r>
      <w:r>
        <w:t xml:space="preserve"> w czasie przewozu i pobytu na miejscu oraz zabezpieczyć na własny koszt wszelkie środki konieczne do udzielenia pierwszej pomocy.</w:t>
      </w:r>
    </w:p>
    <w:p w:rsidR="004B1734" w:rsidRDefault="004B1734" w:rsidP="00587468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Zamawiający dopuszcza możliwość zmniejszenia </w:t>
      </w:r>
      <w:r w:rsidR="00AE4E32">
        <w:t>liczby uczestników wycieczki</w:t>
      </w:r>
      <w:r>
        <w:t xml:space="preserve"> w sytuacjach, których nie można było przewidzieć w momencie wszczęcia niniejszego postępowania, a w szczególności:</w:t>
      </w:r>
    </w:p>
    <w:p w:rsidR="004B1734" w:rsidRDefault="004B1734" w:rsidP="004B1734">
      <w:pPr>
        <w:pStyle w:val="Akapitzlist"/>
        <w:tabs>
          <w:tab w:val="left" w:pos="811"/>
          <w:tab w:val="left" w:pos="956"/>
        </w:tabs>
        <w:ind w:left="1512"/>
        <w:jc w:val="both"/>
      </w:pPr>
      <w:r>
        <w:t xml:space="preserve">- w przypadku </w:t>
      </w:r>
      <w:r w:rsidR="00781F39">
        <w:t>rezygnacj</w:t>
      </w:r>
      <w:r w:rsidR="0055037E">
        <w:t>i uczestnika z udziału w wycieczki</w:t>
      </w:r>
      <w:r w:rsidR="00781F39">
        <w:t>,</w:t>
      </w:r>
    </w:p>
    <w:p w:rsidR="00781F39" w:rsidRDefault="004B1734" w:rsidP="00B66423">
      <w:pPr>
        <w:pStyle w:val="Akapitzlist"/>
        <w:tabs>
          <w:tab w:val="left" w:pos="811"/>
          <w:tab w:val="left" w:pos="956"/>
        </w:tabs>
        <w:spacing w:after="0"/>
        <w:ind w:left="1512"/>
        <w:jc w:val="both"/>
      </w:pPr>
      <w:r>
        <w:t>- w przypadku rezygnacji u</w:t>
      </w:r>
      <w:r w:rsidR="00781F39">
        <w:t>czestnika z udziału w projekcie.</w:t>
      </w:r>
    </w:p>
    <w:p w:rsidR="00781F39" w:rsidRDefault="00781F39" w:rsidP="00B66423">
      <w:pPr>
        <w:tabs>
          <w:tab w:val="left" w:pos="811"/>
          <w:tab w:val="left" w:pos="956"/>
        </w:tabs>
        <w:spacing w:after="0"/>
        <w:ind w:left="709"/>
        <w:jc w:val="both"/>
      </w:pPr>
      <w:r>
        <w:t>Ostat</w:t>
      </w:r>
      <w:r w:rsidR="00AE4E32">
        <w:t>eczną liczbę uczestników wycieczki</w:t>
      </w:r>
      <w:r>
        <w:t xml:space="preserve"> Zamawiający poda Wykonawcy najpóźniej </w:t>
      </w:r>
      <w:r w:rsidR="00AE4E32">
        <w:t xml:space="preserve">w terminie </w:t>
      </w:r>
      <w:r w:rsidR="00EF1355">
        <w:t>4</w:t>
      </w:r>
      <w:bookmarkStart w:id="1" w:name="_GoBack"/>
      <w:bookmarkEnd w:id="1"/>
      <w:r w:rsidRPr="00174583">
        <w:t xml:space="preserve"> dni poprzedzających</w:t>
      </w:r>
      <w:r w:rsidR="00AE4E32">
        <w:t xml:space="preserve"> wyjazd na wycieczkę</w:t>
      </w:r>
      <w:r>
        <w:t xml:space="preserve"> i ta liczba uczestników będzie stanowiła postawę do ostatecznego rozliczenia finansowego między Zamawiającym i Wykonawcą. </w:t>
      </w:r>
    </w:p>
    <w:p w:rsidR="00B66423" w:rsidRDefault="00B66423" w:rsidP="00B66423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Wykonawca zobowiązany jest poddać się niezapowiedzianym kontrolom przeprowadzanym przez Zamawiającego w czasie realizacji zamówienia, okazać wszelką żądaną dokumentację. Wykonawca zobowiązany jest także poddać się kontrolom realizowanym przez instytucje nadzorujące Zamawiającego i realizowany przez niego projekt, a także właściwych służb. </w:t>
      </w:r>
    </w:p>
    <w:p w:rsidR="00B66423" w:rsidRDefault="00B66423" w:rsidP="00B66423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Wykonawca ponosi odpowiedzialność za szkodę wyrządzoną podczas wykonywania przedmiotu zamówienia przez Wykonawcę. </w:t>
      </w:r>
    </w:p>
    <w:p w:rsidR="004B1734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Zamawiający przewiduje zastrzeżenie kary umownej w przypadku nieprawidłowej (niezgodnej z warunkami niniejszego zapytania i umowy) realizacji przez Wykonawcę zamówienia, w tym naruszenia obowiązujących przepisów - w wysokości </w:t>
      </w:r>
      <w:r w:rsidR="00B66423">
        <w:t xml:space="preserve">5% całkowitej ceny brutto podanej przez Wykonawcę w ofercie. </w:t>
      </w:r>
    </w:p>
    <w:p w:rsidR="004B1734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>Zamawiający zastrzega sobie możliwość potrącenia naliczonych kar umownych z wynagrodzenia Wykonawcy.</w:t>
      </w:r>
    </w:p>
    <w:p w:rsidR="004B1734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>Zamawiający zastrzega sobie prawo do dochodzenia odszkodowania na zasadach ogólnych do wysokości rzeczywiście poniesionej szkody, jeżeli wysokość szkody przekracza wysokość zastrzeżonych kar umownych.</w:t>
      </w:r>
    </w:p>
    <w:p w:rsidR="004B1734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 xml:space="preserve">Zamawiający nie dopuszcza powierzenia wykonania zobowiązań Wykonawcy osobom trzecim. </w:t>
      </w:r>
    </w:p>
    <w:p w:rsidR="004B1734" w:rsidRPr="00446001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 w:rsidRPr="0093467D">
        <w:t xml:space="preserve">Podstawą rozliczenia między stronami będzie ilość </w:t>
      </w:r>
      <w:r w:rsidR="0055037E">
        <w:t>uczestników wycieczki</w:t>
      </w:r>
      <w:r w:rsidR="00B66423">
        <w:t xml:space="preserve"> podana</w:t>
      </w:r>
      <w:r w:rsidR="00DD2222">
        <w:t xml:space="preserve"> Wykonawcy w umówionym terminie. </w:t>
      </w:r>
      <w:r w:rsidRPr="0093467D">
        <w:rPr>
          <w:b/>
        </w:rPr>
        <w:t>Zamawiający nie przewiduje innych rozliczeń z Wykonawcą, dlatego</w:t>
      </w:r>
      <w:r>
        <w:rPr>
          <w:color w:val="FF0000"/>
        </w:rPr>
        <w:t xml:space="preserve"> </w:t>
      </w:r>
      <w:r>
        <w:rPr>
          <w:b/>
          <w:bCs/>
        </w:rPr>
        <w:t>z</w:t>
      </w:r>
      <w:r w:rsidRPr="00446001">
        <w:rPr>
          <w:b/>
          <w:bCs/>
        </w:rPr>
        <w:t xml:space="preserve">aoferowana cena </w:t>
      </w:r>
      <w:r>
        <w:rPr>
          <w:b/>
          <w:bCs/>
        </w:rPr>
        <w:t xml:space="preserve">powinna </w:t>
      </w:r>
      <w:r w:rsidRPr="00446001">
        <w:rPr>
          <w:b/>
          <w:bCs/>
        </w:rPr>
        <w:t>uwzględnia</w:t>
      </w:r>
      <w:r>
        <w:rPr>
          <w:b/>
          <w:bCs/>
        </w:rPr>
        <w:t xml:space="preserve">ć </w:t>
      </w:r>
      <w:r w:rsidR="00DD2222">
        <w:rPr>
          <w:b/>
          <w:bCs/>
        </w:rPr>
        <w:t xml:space="preserve">wszelkie koszty niezbędne </w:t>
      </w:r>
      <w:r w:rsidR="00DD2222">
        <w:rPr>
          <w:b/>
          <w:bCs/>
        </w:rPr>
        <w:lastRenderedPageBreak/>
        <w:t>do pełnej realizacji zamówienia, m.in. koszt przejazdu, koszt ewentualnych opłat parkingowych i przejazdowe, koszty postoju, ubezpieczenie, zapewnienie pojazdu zastępczego w razie potrzeby, oznakowanie pojazdu, wszelkie koszty związane z utrzymaniem pojazdu, zakwaterowanie, pełne wyżywienie, pełen koszt wycieczek do miejsc zwiedzanych wraz z biletami wstępu i wszelkimi innymi kosztami wycieczek oraz koszt dodatkowych atrakcji dla uczestników.</w:t>
      </w:r>
    </w:p>
    <w:p w:rsidR="004B1734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t>Wszelkie rozliczenia między Zamawiającym a Wykonawcą dokonywane będą w złotych polskich.</w:t>
      </w:r>
    </w:p>
    <w:p w:rsidR="004B1734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rPr>
          <w:rFonts w:cstheme="minorHAnsi"/>
        </w:rPr>
        <w:t>Zapłata za zrealizowaną usługę na</w:t>
      </w:r>
      <w:r w:rsidR="00B66423">
        <w:rPr>
          <w:rFonts w:cstheme="minorHAnsi"/>
        </w:rPr>
        <w:t>stąpi na podstawie sporządzonej</w:t>
      </w:r>
      <w:r>
        <w:rPr>
          <w:rFonts w:cstheme="minorHAnsi"/>
        </w:rPr>
        <w:t xml:space="preserve"> przez Wykonawcę </w:t>
      </w:r>
      <w:r w:rsidRPr="00446001">
        <w:rPr>
          <w:rFonts w:cstheme="minorHAnsi"/>
        </w:rPr>
        <w:t>faktur</w:t>
      </w:r>
      <w:r w:rsidR="00B66423">
        <w:rPr>
          <w:rFonts w:cstheme="minorHAnsi"/>
        </w:rPr>
        <w:t>y VAT/rachunku, gdzie wysokość wynagrodzenia odpowi</w:t>
      </w:r>
      <w:r>
        <w:rPr>
          <w:rFonts w:cstheme="minorHAnsi"/>
        </w:rPr>
        <w:t xml:space="preserve">adać będzie iloczynowi </w:t>
      </w:r>
      <w:r w:rsidRPr="00446001">
        <w:rPr>
          <w:rFonts w:cstheme="minorHAnsi"/>
          <w:b/>
        </w:rPr>
        <w:t xml:space="preserve">ilości </w:t>
      </w:r>
      <w:r w:rsidR="00B66423">
        <w:rPr>
          <w:rFonts w:cstheme="minorHAnsi"/>
          <w:b/>
        </w:rPr>
        <w:t xml:space="preserve">uczestników </w:t>
      </w:r>
      <w:r w:rsidR="0055037E">
        <w:rPr>
          <w:rFonts w:cstheme="minorHAnsi"/>
          <w:b/>
        </w:rPr>
        <w:t>wycieczki</w:t>
      </w:r>
      <w:r>
        <w:rPr>
          <w:rFonts w:cstheme="minorHAnsi"/>
        </w:rPr>
        <w:t xml:space="preserve"> oraz </w:t>
      </w:r>
      <w:r>
        <w:rPr>
          <w:rFonts w:cstheme="minorHAnsi"/>
          <w:b/>
        </w:rPr>
        <w:t xml:space="preserve">ceny jednostkowej brutto za </w:t>
      </w:r>
      <w:r w:rsidR="00DD2222">
        <w:rPr>
          <w:rFonts w:cstheme="minorHAnsi"/>
          <w:b/>
        </w:rPr>
        <w:t>jednego uczestnika</w:t>
      </w:r>
      <w:r w:rsidR="00DD2222">
        <w:rPr>
          <w:rFonts w:cstheme="minorHAnsi"/>
        </w:rPr>
        <w:t xml:space="preserve"> wskazana</w:t>
      </w:r>
      <w:r>
        <w:rPr>
          <w:rFonts w:cstheme="minorHAnsi"/>
        </w:rPr>
        <w:t xml:space="preserve"> przez Oferenta w formularzu ofertowym. Zapłata nastąpi maksymalnie w terminie 14 (czternaście) dni od dnia doręczenia Zamawiającemu faktury/rachunku. Zamawiający zastrzega, że w sytuacji opóźnień w przekazaniu transz dotacji przez Instytucję Pośredniczącą, wypłata wynagrodzenia nastąpi niezwłocznie po wpłynięciu środków z kolejnej transzy. W przypadku, o którym mowa Wykonawcy nie przysługują odsetki z tytułu opóźnienia w zapłacie.</w:t>
      </w:r>
    </w:p>
    <w:p w:rsidR="004B1734" w:rsidRDefault="004B1734" w:rsidP="004B1734">
      <w:pPr>
        <w:pStyle w:val="Akapitzlist"/>
        <w:numPr>
          <w:ilvl w:val="1"/>
          <w:numId w:val="1"/>
        </w:numPr>
        <w:tabs>
          <w:tab w:val="left" w:pos="811"/>
          <w:tab w:val="left" w:pos="956"/>
        </w:tabs>
        <w:jc w:val="both"/>
      </w:pPr>
      <w:r>
        <w:rPr>
          <w:rFonts w:cstheme="minorHAnsi"/>
        </w:rPr>
        <w:t>Oferent składając ofertę jednocześnie zobowiązuje się do prawidłowej, rzetelnej i terminowej realizacji przedmiotu umowy.</w:t>
      </w:r>
    </w:p>
    <w:p w:rsidR="004B1734" w:rsidRDefault="004B1734" w:rsidP="004B1734">
      <w:pPr>
        <w:pStyle w:val="Akapitzlist"/>
        <w:ind w:left="1944"/>
        <w:jc w:val="both"/>
        <w:rPr>
          <w:rFonts w:cstheme="minorHAnsi"/>
        </w:rPr>
      </w:pPr>
    </w:p>
    <w:p w:rsidR="004B1734" w:rsidRDefault="004B1734" w:rsidP="004B1734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  <w:b/>
        </w:rPr>
        <w:t>WARUNKI ZMIANY UMOWY</w:t>
      </w:r>
    </w:p>
    <w:p w:rsidR="004B1734" w:rsidRDefault="004B1734" w:rsidP="004B1734">
      <w:pPr>
        <w:pStyle w:val="Akapitzlist"/>
        <w:ind w:left="1080"/>
        <w:jc w:val="both"/>
        <w:rPr>
          <w:rFonts w:cstheme="minorHAnsi"/>
          <w:b/>
        </w:rPr>
      </w:pPr>
    </w:p>
    <w:p w:rsidR="004B1734" w:rsidRDefault="004B1734" w:rsidP="004B1734">
      <w:pPr>
        <w:pStyle w:val="Akapitzlist"/>
        <w:numPr>
          <w:ilvl w:val="1"/>
          <w:numId w:val="1"/>
        </w:numPr>
        <w:ind w:left="993" w:hanging="633"/>
        <w:jc w:val="both"/>
      </w:pPr>
      <w:r>
        <w:rPr>
          <w:rFonts w:cstheme="minorHAnsi"/>
          <w:b/>
        </w:rPr>
        <w:t>Zamawiający przewiduje możliwość dokonywania istotnych zmian postanowień</w:t>
      </w:r>
      <w:r>
        <w:rPr>
          <w:b/>
        </w:rPr>
        <w:t xml:space="preserve"> umowy nie prowadzących do zmiany charakteru umowy:</w:t>
      </w:r>
    </w:p>
    <w:p w:rsidR="004B1734" w:rsidRDefault="004B1734" w:rsidP="004B1734">
      <w:pPr>
        <w:pStyle w:val="Akapitzlist"/>
        <w:ind w:left="993"/>
        <w:jc w:val="both"/>
      </w:pPr>
      <w:r>
        <w:rPr>
          <w:rFonts w:cstheme="minorHAnsi"/>
        </w:rPr>
        <w:t>a.</w:t>
      </w:r>
      <w:r>
        <w:t xml:space="preserve"> w zakresie terminu realizacji umowy,</w:t>
      </w:r>
    </w:p>
    <w:p w:rsidR="004B1734" w:rsidRDefault="004B1734" w:rsidP="004B1734">
      <w:pPr>
        <w:pStyle w:val="Akapitzlist"/>
        <w:ind w:left="993"/>
        <w:jc w:val="both"/>
      </w:pPr>
      <w:r>
        <w:t xml:space="preserve">b. w sytuacji, gdy zmiany dotyczyć będą realizacji dodatkowych usług od dotychczasowego wykonawcy, nieobjętych zamówieniem podstawowym, o ile staną się niezbędne i zostaną spełnione łącznie poniższe warunki: </w:t>
      </w:r>
    </w:p>
    <w:p w:rsidR="004B1734" w:rsidRDefault="004B1734" w:rsidP="004B1734">
      <w:pPr>
        <w:pStyle w:val="Akapitzlist"/>
        <w:ind w:left="993"/>
        <w:jc w:val="both"/>
      </w:pPr>
      <w:r>
        <w:t>- zmiana wykonawcy nie może zostać dokonana z powodów ekonomicznych lub technicznych, w szczególności dotyczących zamienności lub interoperacyjności sprzętu, usług lub instalacji, zamówionych w ramach zamówienia podstawowego,</w:t>
      </w:r>
    </w:p>
    <w:p w:rsidR="004B1734" w:rsidRDefault="004B1734" w:rsidP="004B1734">
      <w:pPr>
        <w:pStyle w:val="Akapitzlist"/>
        <w:ind w:left="993"/>
        <w:jc w:val="both"/>
      </w:pPr>
      <w:r>
        <w:t xml:space="preserve">- zmiana wykonawcy spowodowałaby istotną niedogodność lub znaczne zwiększenie kosztów dla zamawiającego, </w:t>
      </w:r>
    </w:p>
    <w:p w:rsidR="004B1734" w:rsidRDefault="004B1734" w:rsidP="004B1734">
      <w:pPr>
        <w:pStyle w:val="Akapitzlist"/>
        <w:ind w:left="993"/>
        <w:jc w:val="both"/>
      </w:pPr>
      <w:r>
        <w:t xml:space="preserve">- wartość każdej kolejnej zmiany nie przekracza 50% wartości zamówienia określonej pierwotnie w umowie, </w:t>
      </w:r>
    </w:p>
    <w:p w:rsidR="004B1734" w:rsidRDefault="004B1734" w:rsidP="004B1734">
      <w:pPr>
        <w:pStyle w:val="Akapitzlist"/>
        <w:ind w:left="993"/>
        <w:jc w:val="both"/>
      </w:pPr>
      <w:r>
        <w:t xml:space="preserve">c.  w sytuacji, gdy zmiana nie będzie prowadzić do zmiany charakteru umowy i zostaną spełnione łącznie następujące warunki: </w:t>
      </w:r>
    </w:p>
    <w:p w:rsidR="004B1734" w:rsidRDefault="004B1734" w:rsidP="004B1734">
      <w:pPr>
        <w:pStyle w:val="Akapitzlist"/>
        <w:ind w:left="993"/>
        <w:jc w:val="both"/>
      </w:pPr>
      <w:r>
        <w:t xml:space="preserve">-  konieczność zmiany umowy spowodowana jest okolicznościami, których Zamawiający, działając z należytą starannością, nie mógł przewidzieć, </w:t>
      </w:r>
    </w:p>
    <w:p w:rsidR="004B1734" w:rsidRDefault="004B1734" w:rsidP="004B1734">
      <w:pPr>
        <w:pStyle w:val="Akapitzlist"/>
        <w:ind w:left="993"/>
        <w:jc w:val="both"/>
      </w:pPr>
      <w:r>
        <w:t>- wartość zmiany nie przekracza 50% wartości zamówienia określonej pierwotnie w umowie.</w:t>
      </w:r>
    </w:p>
    <w:p w:rsidR="004B1734" w:rsidRDefault="004B1734" w:rsidP="004B1734">
      <w:pPr>
        <w:pStyle w:val="Akapitzlist"/>
        <w:numPr>
          <w:ilvl w:val="1"/>
          <w:numId w:val="1"/>
        </w:numPr>
        <w:ind w:left="993" w:hanging="633"/>
        <w:jc w:val="both"/>
      </w:pPr>
      <w: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:rsidR="004B1734" w:rsidRDefault="004B1734" w:rsidP="004B1734">
      <w:pPr>
        <w:pStyle w:val="Akapitzlist"/>
        <w:ind w:left="1152"/>
        <w:jc w:val="both"/>
      </w:pPr>
    </w:p>
    <w:p w:rsidR="00851A1D" w:rsidRPr="00851A1D" w:rsidRDefault="00851A1D" w:rsidP="00851A1D">
      <w:pPr>
        <w:numPr>
          <w:ilvl w:val="0"/>
          <w:numId w:val="1"/>
        </w:numPr>
        <w:spacing w:line="276" w:lineRule="auto"/>
        <w:contextualSpacing/>
        <w:jc w:val="both"/>
      </w:pPr>
      <w:r w:rsidRPr="00851A1D">
        <w:rPr>
          <w:b/>
          <w:bCs/>
        </w:rPr>
        <w:t>OCHRONA DANYCH OSOBOWYCH</w:t>
      </w:r>
    </w:p>
    <w:p w:rsidR="00851A1D" w:rsidRPr="00851A1D" w:rsidRDefault="00851A1D" w:rsidP="00851A1D">
      <w:pPr>
        <w:numPr>
          <w:ilvl w:val="1"/>
          <w:numId w:val="4"/>
        </w:numPr>
        <w:spacing w:line="276" w:lineRule="auto"/>
        <w:contextualSpacing/>
        <w:jc w:val="both"/>
      </w:pPr>
      <w:r w:rsidRPr="00851A1D">
        <w:rPr>
          <w:rFonts w:eastAsia="Calibri" w:cs="Calibri"/>
          <w:color w:val="000000"/>
        </w:rPr>
        <w:lastRenderedPageBreak/>
        <w:t xml:space="preserve">Zgodnie z </w:t>
      </w:r>
      <w:r w:rsidRPr="00851A1D">
        <w:rPr>
          <w:rFonts w:eastAsia="Times New Roman" w:cs="Calibri"/>
          <w:color w:val="000000"/>
          <w:spacing w:val="3"/>
          <w:lang w:eastAsia="pl-PL"/>
        </w:rPr>
        <w:t>rozporządzenia PE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  <w:r w:rsidRPr="00851A1D">
        <w:rPr>
          <w:rFonts w:eastAsia="Calibri" w:cs="Calibri"/>
          <w:color w:val="000000"/>
        </w:rPr>
        <w:t xml:space="preserve"> </w:t>
      </w:r>
    </w:p>
    <w:p w:rsidR="00851A1D" w:rsidRPr="00851A1D" w:rsidRDefault="00851A1D" w:rsidP="00851A1D">
      <w:pPr>
        <w:numPr>
          <w:ilvl w:val="1"/>
          <w:numId w:val="4"/>
        </w:numPr>
        <w:spacing w:line="276" w:lineRule="auto"/>
        <w:contextualSpacing/>
        <w:jc w:val="both"/>
      </w:pPr>
      <w:r w:rsidRPr="00851A1D">
        <w:rPr>
          <w:rFonts w:eastAsia="Calibri" w:cs="Calibri"/>
          <w:color w:val="000000"/>
        </w:rPr>
        <w:t xml:space="preserve">- Administratorem danych osobowych </w:t>
      </w:r>
      <w:r w:rsidRPr="00851A1D">
        <w:rPr>
          <w:rFonts w:eastAsia="Times New Roman" w:cs="Times New Roman"/>
          <w:color w:val="000000"/>
          <w:spacing w:val="3"/>
          <w:lang w:eastAsia="pl-PL"/>
        </w:rPr>
        <w:t xml:space="preserve">jest Stowarzyszenie „Skałka” z siedzibą w Bukownie, 32-332, ul. Kolejowa 30, </w:t>
      </w:r>
    </w:p>
    <w:p w:rsidR="00851A1D" w:rsidRPr="00851A1D" w:rsidRDefault="00851A1D" w:rsidP="00851A1D">
      <w:pPr>
        <w:numPr>
          <w:ilvl w:val="1"/>
          <w:numId w:val="4"/>
        </w:numPr>
        <w:spacing w:line="276" w:lineRule="auto"/>
        <w:contextualSpacing/>
        <w:jc w:val="both"/>
      </w:pPr>
      <w:r w:rsidRPr="00851A1D">
        <w:rPr>
          <w:rFonts w:eastAsia="Times New Roman" w:cs="Times New Roman"/>
          <w:spacing w:val="3"/>
          <w:lang w:eastAsia="pl-PL"/>
        </w:rPr>
        <w:t xml:space="preserve">- </w:t>
      </w:r>
      <w:r w:rsidRPr="00851A1D">
        <w:rPr>
          <w:rFonts w:eastAsia="Times New Roman" w:cs="Times New Roman"/>
          <w:color w:val="000000"/>
          <w:spacing w:val="3"/>
          <w:lang w:eastAsia="pl-PL"/>
        </w:rPr>
        <w:t>Zebrane dane osobowe będą przetwarzane w celu przeprowadzenia wyboru najkorzystniejszej oferty i wyłonienia wykonawcy na podstawie art. 6 ust. 1 pkt b) i c) rozporządzenia ogólnego o ochronie danych, a w razie wybrania oferty, w celu zawarcia, realizacji i rozliczenia umowy,</w:t>
      </w:r>
    </w:p>
    <w:p w:rsidR="00851A1D" w:rsidRPr="00851A1D" w:rsidRDefault="00851A1D" w:rsidP="00851A1D">
      <w:pPr>
        <w:numPr>
          <w:ilvl w:val="1"/>
          <w:numId w:val="4"/>
        </w:numPr>
        <w:spacing w:line="276" w:lineRule="auto"/>
        <w:contextualSpacing/>
        <w:jc w:val="both"/>
      </w:pPr>
      <w:r w:rsidRPr="00851A1D">
        <w:rPr>
          <w:rFonts w:eastAsia="Times New Roman" w:cs="Times New Roman"/>
          <w:color w:val="000000"/>
          <w:spacing w:val="3"/>
          <w:lang w:eastAsia="pl-PL"/>
        </w:rPr>
        <w:t xml:space="preserve">Dane osobowe są przetwarzane wyłącznie w ramach realizacji projektu </w:t>
      </w:r>
      <w:r w:rsidRPr="00851A1D">
        <w:t>„Utworzenie Placówki Wsparcia Dziennego Świetlica na Skałce”</w:t>
      </w:r>
      <w:r w:rsidRPr="00851A1D">
        <w:rPr>
          <w:rFonts w:eastAsia="Times New Roman" w:cs="Times New Roman"/>
          <w:color w:val="000000"/>
          <w:spacing w:val="3"/>
          <w:lang w:eastAsia="pl-PL"/>
        </w:rPr>
        <w:t xml:space="preserve"> w gminie Bukowno nr RPMP.09.02.01-12-0154/18 w ramach Regionalnego Programu Operacyjnego Województwa Małopolskiego na lata 2014-2020 i mogą zostać udostępnione innym podmiotom w celu potwierdzenia kwalifikowalności wydatków, monitoringu, sprawozdawczości, ewaluacji, kontroli i audytu, to jest Instytucji Pośredniczącej - Małopolskiemu Centrum Przedsiębiorczości, ul. Jasnogórska 11, 31-358 Kraków, Partnerowi Projektu Gminie Bukowno, ul. Kolejowa 16, 32-332 Bukowno </w:t>
      </w:r>
      <w:r w:rsidRPr="00851A1D">
        <w:rPr>
          <w:rFonts w:eastAsia="Times New Roman;Times New Roman" w:cs="Times New Roman"/>
          <w:color w:val="000000"/>
          <w:spacing w:val="3"/>
          <w:lang w:eastAsia="pl-PL"/>
        </w:rPr>
        <w:t>oraz podmiotom, które na zlecenie beneficjenta uczestniczą w realizacji projektu.</w:t>
      </w:r>
      <w:r w:rsidRPr="00851A1D">
        <w:rPr>
          <w:rFonts w:eastAsia="Times New Roman" w:cs="Times New Roman"/>
          <w:color w:val="000000"/>
          <w:spacing w:val="3"/>
          <w:lang w:eastAsia="pl-PL"/>
        </w:rPr>
        <w:t xml:space="preserve"> Moje dane osobowe mogą zostać również powierzone specjalistycznym podmiotom, realizującym badania ewaluacyjne, kontrole i audyty na zlecenie Instytucji Zarządzającej RPO WM 2014-2020 – Samorząd Województwa Małopolskiego, ul. Basztowa 22, 31-156 Kraków, Ministra Rozwoju Regionalnego lub Instytucji Pośredniczącej,</w:t>
      </w:r>
    </w:p>
    <w:p w:rsidR="00851A1D" w:rsidRPr="00851A1D" w:rsidRDefault="00851A1D" w:rsidP="00851A1D">
      <w:pPr>
        <w:numPr>
          <w:ilvl w:val="1"/>
          <w:numId w:val="4"/>
        </w:numPr>
        <w:spacing w:line="276" w:lineRule="auto"/>
        <w:contextualSpacing/>
        <w:jc w:val="both"/>
      </w:pPr>
      <w:r w:rsidRPr="00851A1D">
        <w:rPr>
          <w:rFonts w:eastAsia="Times New Roman" w:cs="Times New Roman"/>
          <w:color w:val="000000"/>
          <w:spacing w:val="3"/>
          <w:lang w:eastAsia="pl-PL"/>
        </w:rPr>
        <w:t>- Podanie danych jest dobrowolne, aczkolwiek niezbędne dla rozpatrzenia oferty, a w przypadku wybrania oferty do zawarcia, realizacji i rozliczenia umowy,</w:t>
      </w:r>
    </w:p>
    <w:p w:rsidR="00851A1D" w:rsidRPr="00851A1D" w:rsidRDefault="00851A1D" w:rsidP="00851A1D">
      <w:pPr>
        <w:numPr>
          <w:ilvl w:val="1"/>
          <w:numId w:val="4"/>
        </w:numPr>
        <w:spacing w:line="276" w:lineRule="auto"/>
        <w:contextualSpacing/>
        <w:jc w:val="both"/>
      </w:pPr>
      <w:r w:rsidRPr="00851A1D">
        <w:rPr>
          <w:rFonts w:eastAsia="Times New Roman" w:cs="Times New Roman"/>
          <w:color w:val="000000"/>
          <w:spacing w:val="3"/>
          <w:lang w:eastAsia="pl-PL"/>
        </w:rPr>
        <w:t>- Dane osobowe będą przechowywane przez okres prowadzenia procesu wyboru najkorzystniejszej oferty, na czas realizacji i trwałości Projektu oraz po jego zakończeniu w celu wypełnienia obowiązku prawnego ciążącego na Administratorze, na czas zgodny z obowiązującymi przepisami,</w:t>
      </w:r>
    </w:p>
    <w:p w:rsidR="00851A1D" w:rsidRPr="00851A1D" w:rsidRDefault="00851A1D" w:rsidP="00851A1D">
      <w:pPr>
        <w:numPr>
          <w:ilvl w:val="1"/>
          <w:numId w:val="4"/>
        </w:numPr>
        <w:spacing w:line="276" w:lineRule="auto"/>
        <w:contextualSpacing/>
        <w:jc w:val="both"/>
      </w:pPr>
      <w:r w:rsidRPr="00851A1D">
        <w:rPr>
          <w:rFonts w:eastAsia="Times New Roman" w:cs="Times New Roman"/>
          <w:color w:val="000000"/>
          <w:spacing w:val="3"/>
          <w:lang w:eastAsia="pl-PL"/>
        </w:rPr>
        <w:t xml:space="preserve">- Ma Pani/Pan prawo dostępu do swoich danych osobowych oraz prawo do ich sprostowania, usunięcia, ograniczenia przetwarzania oraz prawo do przenoszenia danych oraz prawo do wniesienia skargi do Prezesa UODO w razie uznania, że przetwarzanie danych osobowych Pani/Pana dotyczących narusza przepisy ogólnego rozporządzenia o ochronie danych osobowych. </w:t>
      </w:r>
    </w:p>
    <w:p w:rsidR="00B91D1A" w:rsidRDefault="00B91D1A"/>
    <w:sectPr w:rsidR="00B91D1A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5A" w:rsidRDefault="00D3725A" w:rsidP="004B1734">
      <w:pPr>
        <w:spacing w:after="0" w:line="240" w:lineRule="auto"/>
      </w:pPr>
      <w:r>
        <w:separator/>
      </w:r>
    </w:p>
  </w:endnote>
  <w:endnote w:type="continuationSeparator" w:id="0">
    <w:p w:rsidR="00D3725A" w:rsidRDefault="00D3725A" w:rsidP="004B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5A" w:rsidRDefault="00D3725A" w:rsidP="004B1734">
      <w:pPr>
        <w:spacing w:after="0" w:line="240" w:lineRule="auto"/>
      </w:pPr>
      <w:r>
        <w:separator/>
      </w:r>
    </w:p>
  </w:footnote>
  <w:footnote w:type="continuationSeparator" w:id="0">
    <w:p w:rsidR="00D3725A" w:rsidRDefault="00D3725A" w:rsidP="004B1734">
      <w:pPr>
        <w:spacing w:after="0" w:line="240" w:lineRule="auto"/>
      </w:pPr>
      <w:r>
        <w:continuationSeparator/>
      </w:r>
    </w:p>
  </w:footnote>
  <w:footnote w:id="1">
    <w:p w:rsidR="004B1734" w:rsidRDefault="004B1734" w:rsidP="003A293C">
      <w:pPr>
        <w:pStyle w:val="Tekstprzypisudolnego"/>
        <w:tabs>
          <w:tab w:val="left" w:pos="63"/>
          <w:tab w:val="left" w:pos="100"/>
          <w:tab w:val="left" w:pos="163"/>
        </w:tabs>
        <w:jc w:val="both"/>
      </w:pPr>
      <w:r>
        <w:rPr>
          <w:rStyle w:val="Znakiprzypiswdolnych"/>
        </w:rPr>
        <w:footnoteRef/>
      </w:r>
      <w:r w:rsidR="003A293C">
        <w:rPr>
          <w:rStyle w:val="Znakiprzypiswdolnych"/>
        </w:rPr>
        <w:tab/>
      </w:r>
      <w:r>
        <w:t xml:space="preserve"> Cena najniższa oznacza najniższą całkowitą cenę </w:t>
      </w:r>
      <w:r>
        <w:rPr>
          <w:u w:val="single"/>
        </w:rPr>
        <w:t>brutto</w:t>
      </w:r>
      <w:r>
        <w:t>, określoną w złożonych ofertach</w:t>
      </w:r>
      <w:r w:rsidR="003A293C">
        <w:t xml:space="preserve"> i niepodlegających odrzuceniu, w razie rozbieżności między ceną określoną liczbowo a ceną słownie Zamawiający weźmie pod uwagę cenę wpisaną słownie.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34" w:rsidRDefault="004B1734">
    <w:pPr>
      <w:pStyle w:val="Nagwek"/>
    </w:pPr>
    <w:r>
      <w:rPr>
        <w:noProof/>
        <w:lang w:eastAsia="pl-PL"/>
      </w:rPr>
      <w:drawing>
        <wp:inline distT="0" distB="0" distL="0" distR="0" wp14:anchorId="0C42BC7C" wp14:editId="774586A8">
          <wp:extent cx="5760720" cy="513715"/>
          <wp:effectExtent l="0" t="0" r="0" b="0"/>
          <wp:docPr id="1" name="Obraz 7" descr="d:\Users\rwasik\Desktop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d:\Users\rwasik\Desktop\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925"/>
    <w:multiLevelType w:val="multilevel"/>
    <w:tmpl w:val="A4C0CC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DE3628"/>
    <w:multiLevelType w:val="multilevel"/>
    <w:tmpl w:val="DC1498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2B4920"/>
    <w:multiLevelType w:val="multilevel"/>
    <w:tmpl w:val="135ACC56"/>
    <w:lvl w:ilvl="0">
      <w:start w:val="12"/>
      <w:numFmt w:val="decimal"/>
      <w:lvlText w:val="%1"/>
      <w:lvlJc w:val="left"/>
      <w:pPr>
        <w:ind w:left="384" w:hanging="384"/>
      </w:pPr>
      <w:rPr>
        <w:rFonts w:eastAsia="Calibri"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eastAsia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cs="Calibri" w:hint="default"/>
        <w:color w:val="000000"/>
      </w:rPr>
    </w:lvl>
  </w:abstractNum>
  <w:abstractNum w:abstractNumId="3" w15:restartNumberingAfterBreak="0">
    <w:nsid w:val="76A8574E"/>
    <w:multiLevelType w:val="multilevel"/>
    <w:tmpl w:val="23444FB4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34"/>
    <w:rsid w:val="00045D44"/>
    <w:rsid w:val="00047DBD"/>
    <w:rsid w:val="00174583"/>
    <w:rsid w:val="001F1BFC"/>
    <w:rsid w:val="00273CE4"/>
    <w:rsid w:val="0033183E"/>
    <w:rsid w:val="003A293C"/>
    <w:rsid w:val="00423ED4"/>
    <w:rsid w:val="004B1734"/>
    <w:rsid w:val="0055037E"/>
    <w:rsid w:val="00587468"/>
    <w:rsid w:val="005945E6"/>
    <w:rsid w:val="005946FB"/>
    <w:rsid w:val="005F7373"/>
    <w:rsid w:val="00675625"/>
    <w:rsid w:val="006B404B"/>
    <w:rsid w:val="00781F39"/>
    <w:rsid w:val="007866FC"/>
    <w:rsid w:val="007B3F02"/>
    <w:rsid w:val="00851A1D"/>
    <w:rsid w:val="008846E4"/>
    <w:rsid w:val="00892327"/>
    <w:rsid w:val="008E6EB1"/>
    <w:rsid w:val="00965FC2"/>
    <w:rsid w:val="00997F9D"/>
    <w:rsid w:val="009B250A"/>
    <w:rsid w:val="00A9155F"/>
    <w:rsid w:val="00AE4E32"/>
    <w:rsid w:val="00B363AE"/>
    <w:rsid w:val="00B5633B"/>
    <w:rsid w:val="00B66423"/>
    <w:rsid w:val="00B740E8"/>
    <w:rsid w:val="00B856F9"/>
    <w:rsid w:val="00B91D1A"/>
    <w:rsid w:val="00C10934"/>
    <w:rsid w:val="00C35904"/>
    <w:rsid w:val="00C5517F"/>
    <w:rsid w:val="00D007A4"/>
    <w:rsid w:val="00D3725A"/>
    <w:rsid w:val="00DC4827"/>
    <w:rsid w:val="00DD2222"/>
    <w:rsid w:val="00E07BE2"/>
    <w:rsid w:val="00E1414E"/>
    <w:rsid w:val="00E42D1B"/>
    <w:rsid w:val="00EF1355"/>
    <w:rsid w:val="00F827C1"/>
    <w:rsid w:val="00F9289B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63B9C"/>
  <w15:chartTrackingRefBased/>
  <w15:docId w15:val="{9CD67B96-E570-48D6-8F08-830B436A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B1734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B17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1734"/>
    <w:rPr>
      <w:sz w:val="20"/>
      <w:szCs w:val="20"/>
    </w:rPr>
  </w:style>
  <w:style w:type="character" w:customStyle="1" w:styleId="Zakotwiczenieprzypisudolnego">
    <w:name w:val="Zakotwiczenie przypisu dolnego"/>
    <w:rsid w:val="004B1734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B1734"/>
    <w:rPr>
      <w:vertAlign w:val="superscript"/>
    </w:rPr>
  </w:style>
  <w:style w:type="character" w:customStyle="1" w:styleId="ListLabel20">
    <w:name w:val="ListLabel 20"/>
    <w:qFormat/>
    <w:rsid w:val="004B1734"/>
    <w:rPr>
      <w:rFonts w:ascii="Calibri" w:eastAsia="Calibri" w:hAnsi="Calibri" w:cs="Times New Roman"/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B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4B1734"/>
  </w:style>
  <w:style w:type="paragraph" w:customStyle="1" w:styleId="Akapitzlist1">
    <w:name w:val="Akapit z listą1"/>
    <w:basedOn w:val="Normalny"/>
    <w:qFormat/>
    <w:rsid w:val="004B1734"/>
    <w:pPr>
      <w:ind w:left="720"/>
      <w:contextualSpacing/>
    </w:pPr>
  </w:style>
  <w:style w:type="paragraph" w:styleId="Akapitzlist">
    <w:name w:val="List Paragraph"/>
    <w:basedOn w:val="Normalny"/>
    <w:qFormat/>
    <w:rsid w:val="004B17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173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1734"/>
    <w:rPr>
      <w:sz w:val="20"/>
      <w:szCs w:val="20"/>
    </w:rPr>
  </w:style>
  <w:style w:type="table" w:customStyle="1" w:styleId="Tabela-Siatka1">
    <w:name w:val="Tabela - Siatka1"/>
    <w:basedOn w:val="Standardowy"/>
    <w:uiPriority w:val="39"/>
    <w:rsid w:val="004B173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B173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4B173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17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1734"/>
  </w:style>
  <w:style w:type="character" w:customStyle="1" w:styleId="ListLabel3">
    <w:name w:val="ListLabel 3"/>
    <w:qFormat/>
    <w:rsid w:val="003A293C"/>
    <w:rPr>
      <w:b/>
    </w:rPr>
  </w:style>
  <w:style w:type="paragraph" w:styleId="Stopka">
    <w:name w:val="footer"/>
    <w:basedOn w:val="Normalny"/>
    <w:link w:val="StopkaZnak"/>
    <w:uiPriority w:val="99"/>
    <w:unhideWhenUsed/>
    <w:rsid w:val="0099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F9D"/>
  </w:style>
  <w:style w:type="character" w:styleId="Hipercze">
    <w:name w:val="Hyperlink"/>
    <w:basedOn w:val="Domylnaczcionkaakapitu"/>
    <w:uiPriority w:val="99"/>
    <w:unhideWhenUsed/>
    <w:rsid w:val="00F827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&#347;ci.funduszeeuropejski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alka.ng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3541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Impex Pc</cp:lastModifiedBy>
  <cp:revision>10</cp:revision>
  <dcterms:created xsi:type="dcterms:W3CDTF">2022-04-22T09:57:00Z</dcterms:created>
  <dcterms:modified xsi:type="dcterms:W3CDTF">2022-04-23T13:41:00Z</dcterms:modified>
</cp:coreProperties>
</file>