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0F4B" w14:textId="27210F40" w:rsidR="00AD4E28" w:rsidRPr="00D32EFE" w:rsidRDefault="00AD4E28" w:rsidP="00AD4E28">
      <w:pPr>
        <w:ind w:left="4254"/>
        <w:rPr>
          <w:rFonts w:asciiTheme="minorHAnsi" w:hAnsiTheme="minorHAnsi" w:cstheme="minorHAnsi"/>
          <w:b/>
          <w:sz w:val="26"/>
          <w:szCs w:val="26"/>
        </w:rPr>
      </w:pPr>
      <w:r w:rsidRPr="00D32EFE">
        <w:rPr>
          <w:rFonts w:asciiTheme="minorHAnsi" w:hAnsiTheme="minorHAnsi" w:cstheme="minorHAnsi"/>
          <w:b/>
          <w:sz w:val="26"/>
          <w:szCs w:val="26"/>
        </w:rPr>
        <w:t xml:space="preserve">Załącznik nr </w:t>
      </w:r>
      <w:r>
        <w:rPr>
          <w:rFonts w:asciiTheme="minorHAnsi" w:hAnsiTheme="minorHAnsi" w:cstheme="minorHAnsi"/>
          <w:b/>
          <w:sz w:val="26"/>
          <w:szCs w:val="26"/>
        </w:rPr>
        <w:t>6</w:t>
      </w:r>
      <w:r w:rsidR="005368DB">
        <w:rPr>
          <w:rFonts w:asciiTheme="minorHAnsi" w:hAnsiTheme="minorHAnsi" w:cstheme="minorHAnsi"/>
          <w:b/>
          <w:sz w:val="26"/>
          <w:szCs w:val="26"/>
        </w:rPr>
        <w:t xml:space="preserve"> do Zapytania ofertowego n</w:t>
      </w:r>
      <w:bookmarkStart w:id="0" w:name="_GoBack"/>
      <w:bookmarkEnd w:id="0"/>
      <w:r w:rsidR="005368DB">
        <w:rPr>
          <w:rFonts w:asciiTheme="minorHAnsi" w:hAnsiTheme="minorHAnsi" w:cstheme="minorHAnsi"/>
          <w:b/>
          <w:sz w:val="26"/>
          <w:szCs w:val="26"/>
        </w:rPr>
        <w:t>r </w:t>
      </w:r>
      <w:r w:rsidRPr="00D32EFE">
        <w:rPr>
          <w:rFonts w:asciiTheme="minorHAnsi" w:hAnsiTheme="minorHAnsi" w:cstheme="minorHAnsi"/>
          <w:b/>
          <w:sz w:val="26"/>
          <w:szCs w:val="26"/>
        </w:rPr>
        <w:t>UD/2022/04/01</w:t>
      </w:r>
    </w:p>
    <w:p w14:paraId="2AF195A0" w14:textId="77777777" w:rsidR="00AD4E28" w:rsidRPr="00D32EFE" w:rsidRDefault="00AD4E28" w:rsidP="00AD4E28">
      <w:pPr>
        <w:pStyle w:val="Default"/>
        <w:jc w:val="both"/>
        <w:rPr>
          <w:rFonts w:asciiTheme="minorHAnsi" w:hAnsiTheme="minorHAnsi" w:cstheme="minorHAnsi"/>
          <w:b/>
          <w:bCs/>
          <w:color w:val="auto"/>
        </w:rPr>
      </w:pPr>
    </w:p>
    <w:p w14:paraId="1105EBD3" w14:textId="77777777" w:rsidR="00AD4E28" w:rsidRPr="00D32EFE" w:rsidRDefault="00AD4E28" w:rsidP="00AD4E28">
      <w:pPr>
        <w:jc w:val="both"/>
        <w:rPr>
          <w:rFonts w:asciiTheme="minorHAnsi" w:hAnsiTheme="minorHAnsi" w:cstheme="minorHAnsi"/>
          <w:b/>
        </w:rPr>
      </w:pPr>
    </w:p>
    <w:p w14:paraId="2B34C92F" w14:textId="77777777" w:rsidR="00AD4E28" w:rsidRPr="00D32EFE" w:rsidRDefault="00AD4E28" w:rsidP="00AD4E28">
      <w:pPr>
        <w:jc w:val="both"/>
        <w:rPr>
          <w:rFonts w:asciiTheme="minorHAnsi" w:hAnsiTheme="minorHAnsi" w:cstheme="minorHAnsi"/>
          <w:b/>
        </w:rPr>
      </w:pPr>
      <w:r w:rsidRPr="00D32EFE">
        <w:rPr>
          <w:rFonts w:asciiTheme="minorHAnsi" w:hAnsiTheme="minorHAnsi" w:cstheme="minorHAnsi"/>
          <w:b/>
        </w:rPr>
        <w:t>Dotyczy projektu: WSEiZ w Warszawie – Uczelnia dostępna</w:t>
      </w:r>
    </w:p>
    <w:p w14:paraId="1DA2FE0B" w14:textId="77777777" w:rsidR="00944C17" w:rsidRDefault="00944C17" w:rsidP="00AE1E62">
      <w:pPr>
        <w:spacing w:after="0"/>
        <w:jc w:val="center"/>
        <w:rPr>
          <w:rFonts w:asciiTheme="minorHAnsi" w:hAnsiTheme="minorHAnsi"/>
          <w:b/>
          <w:bCs/>
        </w:rPr>
      </w:pPr>
    </w:p>
    <w:p w14:paraId="10F8BF05" w14:textId="16D04227" w:rsidR="00AE1E62" w:rsidRPr="008C35C7" w:rsidRDefault="00AE1E62" w:rsidP="00AE1E62">
      <w:pPr>
        <w:spacing w:after="0"/>
        <w:jc w:val="center"/>
        <w:rPr>
          <w:rFonts w:asciiTheme="minorHAnsi" w:hAnsiTheme="minorHAnsi" w:cs="Calibri"/>
          <w:b/>
        </w:rPr>
      </w:pPr>
      <w:r>
        <w:rPr>
          <w:rFonts w:asciiTheme="minorHAnsi" w:hAnsiTheme="minorHAnsi"/>
          <w:b/>
          <w:bCs/>
        </w:rPr>
        <w:t>Proces weryfikacji funkcjonalności</w:t>
      </w:r>
    </w:p>
    <w:p w14:paraId="31C4E02F" w14:textId="77777777" w:rsidR="00AE1E62" w:rsidRDefault="00AE1E62" w:rsidP="00AE1E62">
      <w:pPr>
        <w:spacing w:after="0"/>
        <w:rPr>
          <w:rFonts w:asciiTheme="minorHAnsi" w:hAnsiTheme="minorHAnsi"/>
        </w:rPr>
      </w:pPr>
    </w:p>
    <w:p w14:paraId="057A0A56" w14:textId="77777777" w:rsidR="00AD4E28" w:rsidRDefault="00AD4E28" w:rsidP="00AE1E62">
      <w:pPr>
        <w:spacing w:after="0"/>
        <w:jc w:val="right"/>
        <w:rPr>
          <w:rFonts w:asciiTheme="minorHAnsi" w:hAnsiTheme="minorHAnsi" w:cs="Calibri"/>
          <w:b/>
        </w:rPr>
      </w:pPr>
    </w:p>
    <w:p w14:paraId="68D93BD8" w14:textId="77777777" w:rsidR="00AE1E62" w:rsidRPr="00E34EE6" w:rsidRDefault="00AE1E62" w:rsidP="00AE1E62">
      <w:pPr>
        <w:spacing w:after="0"/>
        <w:jc w:val="right"/>
        <w:rPr>
          <w:rFonts w:asciiTheme="minorHAnsi" w:eastAsia="Calibri" w:hAnsiTheme="minorHAnsi" w:cs="Calibri"/>
          <w:b/>
        </w:rPr>
      </w:pPr>
      <w:r w:rsidRPr="00E34EE6">
        <w:rPr>
          <w:rFonts w:asciiTheme="minorHAnsi" w:hAnsiTheme="minorHAnsi" w:cs="Calibri"/>
          <w:b/>
        </w:rPr>
        <w:t>………………………………………….</w:t>
      </w:r>
    </w:p>
    <w:p w14:paraId="70D9C653" w14:textId="77777777" w:rsidR="00AE1E62" w:rsidRPr="004B196B" w:rsidRDefault="00AE1E62" w:rsidP="00AE1E62">
      <w:pPr>
        <w:spacing w:after="0"/>
        <w:jc w:val="right"/>
        <w:rPr>
          <w:rFonts w:asciiTheme="minorHAnsi" w:hAnsiTheme="minorHAnsi"/>
        </w:rPr>
      </w:pPr>
      <w:r w:rsidRPr="00E34EE6">
        <w:rPr>
          <w:rFonts w:asciiTheme="minorHAnsi" w:hAnsiTheme="minorHAnsi" w:cs="Calibri"/>
          <w:i/>
        </w:rPr>
        <w:t>(miejscowość, data)</w:t>
      </w:r>
    </w:p>
    <w:p w14:paraId="560E7BA2" w14:textId="25050933" w:rsidR="00AE1E62" w:rsidRDefault="00AE1E62" w:rsidP="00AE1E62">
      <w:pPr>
        <w:pStyle w:val="Default"/>
        <w:jc w:val="both"/>
        <w:rPr>
          <w:rFonts w:asciiTheme="minorHAnsi" w:hAnsiTheme="minorHAnsi"/>
          <w:b/>
          <w:bCs/>
          <w:color w:val="auto"/>
        </w:rPr>
      </w:pPr>
      <w:r>
        <w:rPr>
          <w:rFonts w:asciiTheme="minorHAnsi" w:hAnsiTheme="minorHAnsi"/>
          <w:b/>
          <w:bCs/>
          <w:color w:val="auto"/>
        </w:rPr>
        <w:t>Wykonawca:</w:t>
      </w:r>
    </w:p>
    <w:p w14:paraId="4D3EA58B" w14:textId="1EEEFB42" w:rsidR="00C817B4" w:rsidRDefault="00C817B4" w:rsidP="00AE1E62">
      <w:pPr>
        <w:pStyle w:val="Default"/>
        <w:jc w:val="both"/>
        <w:rPr>
          <w:rFonts w:asciiTheme="minorHAnsi" w:hAnsiTheme="minorHAnsi"/>
          <w:b/>
          <w:bCs/>
          <w:color w:val="auto"/>
        </w:rPr>
      </w:pPr>
      <w:r>
        <w:rPr>
          <w:rFonts w:asciiTheme="minorHAnsi" w:hAnsiTheme="minorHAnsi"/>
          <w:b/>
          <w:bCs/>
          <w:color w:val="auto"/>
        </w:rPr>
        <w:t>………………………</w:t>
      </w:r>
    </w:p>
    <w:p w14:paraId="5129E77F" w14:textId="26609EE9" w:rsidR="00C817B4" w:rsidRDefault="00C817B4" w:rsidP="00AE1E62">
      <w:pPr>
        <w:pStyle w:val="Default"/>
        <w:jc w:val="both"/>
        <w:rPr>
          <w:rFonts w:asciiTheme="minorHAnsi" w:hAnsiTheme="minorHAnsi"/>
          <w:b/>
          <w:bCs/>
          <w:color w:val="auto"/>
        </w:rPr>
      </w:pPr>
      <w:r>
        <w:rPr>
          <w:rFonts w:asciiTheme="minorHAnsi" w:hAnsiTheme="minorHAnsi"/>
          <w:b/>
          <w:bCs/>
          <w:color w:val="auto"/>
        </w:rPr>
        <w:t>………………………</w:t>
      </w:r>
    </w:p>
    <w:p w14:paraId="63BD1D25" w14:textId="3688506F" w:rsidR="00C817B4" w:rsidRDefault="00C817B4" w:rsidP="00AE1E62">
      <w:pPr>
        <w:pStyle w:val="Default"/>
        <w:jc w:val="both"/>
        <w:rPr>
          <w:rFonts w:asciiTheme="minorHAnsi" w:hAnsiTheme="minorHAnsi"/>
          <w:b/>
          <w:bCs/>
          <w:color w:val="auto"/>
        </w:rPr>
      </w:pPr>
      <w:r>
        <w:rPr>
          <w:rFonts w:asciiTheme="minorHAnsi" w:hAnsiTheme="minorHAnsi"/>
          <w:b/>
          <w:bCs/>
          <w:color w:val="auto"/>
        </w:rPr>
        <w:t>………………………</w:t>
      </w:r>
    </w:p>
    <w:p w14:paraId="04A9EC2B" w14:textId="77777777" w:rsidR="00AE1E62" w:rsidRPr="004B196B" w:rsidRDefault="00AE1E62" w:rsidP="00AE1E62">
      <w:pPr>
        <w:spacing w:after="0"/>
        <w:jc w:val="both"/>
        <w:rPr>
          <w:rFonts w:asciiTheme="minorHAnsi" w:hAnsiTheme="minorHAnsi" w:cs="Arial"/>
        </w:rPr>
      </w:pPr>
    </w:p>
    <w:p w14:paraId="05D5D9D5" w14:textId="77777777" w:rsidR="00AE1E62" w:rsidRPr="00D95B09" w:rsidRDefault="00AE1E62" w:rsidP="006F61D3">
      <w:pPr>
        <w:pStyle w:val="Akapitzlist"/>
        <w:numPr>
          <w:ilvl w:val="0"/>
          <w:numId w:val="2"/>
        </w:numPr>
        <w:spacing w:after="0" w:line="240" w:lineRule="auto"/>
        <w:ind w:left="426" w:hanging="284"/>
        <w:rPr>
          <w:rFonts w:asciiTheme="minorHAnsi" w:hAnsiTheme="minorHAnsi"/>
          <w:b/>
          <w:szCs w:val="24"/>
        </w:rPr>
      </w:pPr>
      <w:r>
        <w:rPr>
          <w:rFonts w:asciiTheme="minorHAnsi" w:hAnsiTheme="minorHAnsi"/>
          <w:b/>
          <w:szCs w:val="24"/>
        </w:rPr>
        <w:t>Opis procesu weryfikacji</w:t>
      </w:r>
    </w:p>
    <w:p w14:paraId="78127A4C" w14:textId="77777777" w:rsidR="00AE1E62" w:rsidRDefault="00AE1E62" w:rsidP="00AE1E62">
      <w:pPr>
        <w:rPr>
          <w:rFonts w:asciiTheme="minorHAnsi" w:hAnsiTheme="minorHAnsi" w:cs="Calibri"/>
          <w:b/>
        </w:rPr>
      </w:pPr>
    </w:p>
    <w:p w14:paraId="758F6483" w14:textId="425F80BA" w:rsidR="00C47EF4" w:rsidRPr="0049123F" w:rsidRDefault="00C47EF4" w:rsidP="00C47EF4">
      <w:pPr>
        <w:pStyle w:val="Akapitzlist"/>
        <w:numPr>
          <w:ilvl w:val="0"/>
          <w:numId w:val="3"/>
        </w:numPr>
        <w:jc w:val="both"/>
        <w:rPr>
          <w:color w:val="000000"/>
          <w:sz w:val="22"/>
        </w:rPr>
      </w:pPr>
      <w:r w:rsidRPr="0049123F">
        <w:rPr>
          <w:rFonts w:asciiTheme="minorHAnsi" w:hAnsiTheme="minorHAnsi" w:cstheme="minorHAnsi"/>
          <w:sz w:val="22"/>
        </w:rPr>
        <w:t xml:space="preserve">Zamawiający zastrzega sobie możliwość weryfikacji wszystkich funkcjonalności, które zostały zadeklarowane jako gotowe – spełniające wymagania Zamawiającego, na dzień składania oferty. </w:t>
      </w:r>
    </w:p>
    <w:p w14:paraId="3091E0FC" w14:textId="2E7F173B" w:rsidR="00C47EF4" w:rsidRPr="0049123F" w:rsidRDefault="00C47EF4" w:rsidP="00C47EF4">
      <w:pPr>
        <w:pStyle w:val="Akapitzlist"/>
        <w:numPr>
          <w:ilvl w:val="0"/>
          <w:numId w:val="3"/>
        </w:numPr>
        <w:jc w:val="both"/>
        <w:rPr>
          <w:color w:val="000000"/>
          <w:sz w:val="22"/>
        </w:rPr>
      </w:pPr>
      <w:r w:rsidRPr="0049123F">
        <w:rPr>
          <w:rFonts w:asciiTheme="minorHAnsi" w:hAnsiTheme="minorHAnsi" w:cstheme="minorHAnsi"/>
          <w:bCs/>
          <w:sz w:val="22"/>
        </w:rPr>
        <w:t xml:space="preserve">Oferent wraz z ofertą udostępni Zamawiającemu próbkę oferowanego systemu składającą się z wszystkich funkcjonalności zadeklarowanych jako gotowe na dzień składania oferty w Załączniku nr 6. </w:t>
      </w:r>
    </w:p>
    <w:p w14:paraId="24A47D69" w14:textId="77777777" w:rsidR="00B403E6" w:rsidRPr="0049123F" w:rsidRDefault="00B403E6" w:rsidP="00B403E6">
      <w:pPr>
        <w:pStyle w:val="Akapitzlist"/>
        <w:numPr>
          <w:ilvl w:val="0"/>
          <w:numId w:val="3"/>
        </w:numPr>
        <w:jc w:val="both"/>
        <w:rPr>
          <w:color w:val="000000"/>
          <w:sz w:val="22"/>
        </w:rPr>
      </w:pPr>
      <w:r w:rsidRPr="0049123F">
        <w:rPr>
          <w:rFonts w:asciiTheme="minorHAnsi" w:hAnsiTheme="minorHAnsi" w:cstheme="minorHAnsi"/>
          <w:sz w:val="22"/>
        </w:rPr>
        <w:t>Próbka zawierać musi wszystkie funkcjonalności oznaczone „S” w kolumnie „</w:t>
      </w:r>
      <w:r w:rsidRPr="0049123F">
        <w:rPr>
          <w:rFonts w:asciiTheme="minorHAnsi" w:hAnsiTheme="minorHAnsi" w:cstheme="minorHAnsi"/>
          <w:b/>
          <w:bCs/>
          <w:sz w:val="22"/>
        </w:rPr>
        <w:t>Wymaganie objęte przygotowaniem scenariusza</w:t>
      </w:r>
      <w:r w:rsidRPr="0049123F">
        <w:rPr>
          <w:rFonts w:asciiTheme="minorHAnsi" w:hAnsiTheme="minorHAnsi" w:cstheme="minorHAnsi"/>
          <w:sz w:val="22"/>
        </w:rPr>
        <w:t>”.</w:t>
      </w:r>
    </w:p>
    <w:p w14:paraId="29D74A18" w14:textId="54561EFF" w:rsidR="00B403E6" w:rsidRPr="0049123F" w:rsidRDefault="00B403E6" w:rsidP="00B403E6">
      <w:pPr>
        <w:pStyle w:val="Default"/>
        <w:numPr>
          <w:ilvl w:val="0"/>
          <w:numId w:val="3"/>
        </w:numPr>
        <w:spacing w:line="271" w:lineRule="auto"/>
        <w:jc w:val="both"/>
        <w:rPr>
          <w:rFonts w:asciiTheme="minorHAnsi" w:hAnsiTheme="minorHAnsi" w:cstheme="minorHAnsi"/>
          <w:sz w:val="22"/>
          <w:szCs w:val="22"/>
        </w:rPr>
      </w:pPr>
      <w:bookmarkStart w:id="1" w:name="_Hlk16151124"/>
      <w:r w:rsidRPr="0049123F">
        <w:rPr>
          <w:rFonts w:asciiTheme="minorHAnsi" w:hAnsiTheme="minorHAnsi" w:cstheme="minorHAnsi"/>
          <w:sz w:val="22"/>
          <w:szCs w:val="22"/>
        </w:rPr>
        <w:t>Wykonawca w Tabeli w kolumnie: „</w:t>
      </w:r>
      <w:r w:rsidRPr="0049123F">
        <w:rPr>
          <w:rFonts w:asciiTheme="minorHAnsi" w:hAnsiTheme="minorHAnsi" w:cstheme="minorHAnsi"/>
          <w:b/>
          <w:bCs/>
          <w:sz w:val="22"/>
          <w:szCs w:val="22"/>
        </w:rPr>
        <w:t>Czy system spełnia wymaganie? Tak / Nie</w:t>
      </w:r>
      <w:r w:rsidRPr="0049123F">
        <w:rPr>
          <w:rFonts w:asciiTheme="minorHAnsi" w:hAnsiTheme="minorHAnsi" w:cstheme="minorHAnsi"/>
          <w:sz w:val="22"/>
          <w:szCs w:val="22"/>
        </w:rPr>
        <w:t xml:space="preserve">” wskazuje, które funkcjonalności oferowanego systemu spełniają wymagania Zamawiającego na dzień składania oferty. </w:t>
      </w:r>
    </w:p>
    <w:bookmarkEnd w:id="1"/>
    <w:p w14:paraId="2D0AB209" w14:textId="76E6B2F7" w:rsidR="004E48A9" w:rsidRPr="0049123F" w:rsidRDefault="004E48A9" w:rsidP="004E48A9">
      <w:pPr>
        <w:pStyle w:val="Akapitzlist"/>
        <w:numPr>
          <w:ilvl w:val="0"/>
          <w:numId w:val="3"/>
        </w:numPr>
        <w:jc w:val="both"/>
        <w:rPr>
          <w:color w:val="000000"/>
          <w:sz w:val="22"/>
        </w:rPr>
      </w:pPr>
      <w:r w:rsidRPr="0049123F">
        <w:rPr>
          <w:color w:val="000000"/>
          <w:sz w:val="22"/>
        </w:rPr>
        <w:t>W ramach oferty Wykonawca dostarczy scenariusze instruktażowe do wszystkich wymagań Zamawiającego oznaczonych jako „S” w kolumnie „</w:t>
      </w:r>
      <w:r w:rsidR="00C47EF4" w:rsidRPr="0049123F">
        <w:rPr>
          <w:b/>
          <w:bCs/>
          <w:color w:val="000000"/>
          <w:sz w:val="22"/>
        </w:rPr>
        <w:t>Wymaganie objęte przygotowaniem scenariusza</w:t>
      </w:r>
      <w:r w:rsidR="00C47EF4" w:rsidRPr="0049123F">
        <w:rPr>
          <w:color w:val="000000"/>
          <w:sz w:val="22"/>
        </w:rPr>
        <w:t>”</w:t>
      </w:r>
      <w:r w:rsidRPr="0049123F">
        <w:rPr>
          <w:color w:val="000000"/>
          <w:sz w:val="22"/>
        </w:rPr>
        <w:t xml:space="preserve">. Scenariusze powinny zostać przygotowane w taki sposób, aby Zamawiający mógł nie posiadając znajomości oferowanego systemu przeprowadzić samodzielnie weryfikację próbki. </w:t>
      </w:r>
    </w:p>
    <w:p w14:paraId="40A4454F" w14:textId="48BD8ACE" w:rsidR="00C47EF4" w:rsidRPr="0049123F" w:rsidRDefault="00C47EF4" w:rsidP="00C47EF4">
      <w:pPr>
        <w:pStyle w:val="Default"/>
        <w:numPr>
          <w:ilvl w:val="0"/>
          <w:numId w:val="3"/>
        </w:numPr>
        <w:spacing w:line="271" w:lineRule="auto"/>
        <w:jc w:val="both"/>
        <w:rPr>
          <w:rFonts w:asciiTheme="minorHAnsi" w:hAnsiTheme="minorHAnsi" w:cstheme="minorHAnsi"/>
          <w:sz w:val="22"/>
          <w:szCs w:val="22"/>
        </w:rPr>
      </w:pPr>
      <w:r w:rsidRPr="0049123F">
        <w:rPr>
          <w:rFonts w:asciiTheme="minorHAnsi" w:hAnsiTheme="minorHAnsi" w:cstheme="minorHAnsi"/>
          <w:sz w:val="22"/>
          <w:szCs w:val="22"/>
        </w:rPr>
        <w:t xml:space="preserve">Zamawiający dokona weryfikacji funkcjonalności oznaczonej jako „S” </w:t>
      </w:r>
      <w:r w:rsidR="004B46B0" w:rsidRPr="0049123F">
        <w:rPr>
          <w:rFonts w:asciiTheme="minorHAnsi" w:hAnsiTheme="minorHAnsi" w:cstheme="minorHAnsi"/>
          <w:sz w:val="22"/>
          <w:szCs w:val="22"/>
        </w:rPr>
        <w:t>w kolumnie „</w:t>
      </w:r>
      <w:r w:rsidR="004B46B0" w:rsidRPr="0049123F">
        <w:rPr>
          <w:b/>
          <w:bCs/>
          <w:sz w:val="22"/>
          <w:szCs w:val="22"/>
        </w:rPr>
        <w:t>Wymaganie objęte przygotowaniem scenariusza”</w:t>
      </w:r>
      <w:r w:rsidR="004B46B0" w:rsidRPr="0049123F">
        <w:rPr>
          <w:rFonts w:asciiTheme="minorHAnsi" w:hAnsiTheme="minorHAnsi" w:cstheme="minorHAnsi"/>
          <w:sz w:val="22"/>
          <w:szCs w:val="22"/>
        </w:rPr>
        <w:t xml:space="preserve"> </w:t>
      </w:r>
      <w:r w:rsidRPr="0049123F">
        <w:rPr>
          <w:rFonts w:asciiTheme="minorHAnsi" w:hAnsiTheme="minorHAnsi" w:cstheme="minorHAnsi"/>
          <w:sz w:val="22"/>
          <w:szCs w:val="22"/>
        </w:rPr>
        <w:t xml:space="preserve">na podstawie próbki i scenariuszy załączonych do oferty. Dla pozostałych funkcjonalności zadeklarowanych jako gotowe na dzień składania ofert Zamawiający przewiduje weryfikację w oparciu o prezentację przeprowadzoną przez Wykonawcę w siedzibie Zamawiającego. </w:t>
      </w:r>
    </w:p>
    <w:p w14:paraId="34CF4D4D" w14:textId="0E881BE9" w:rsidR="004C6C1E" w:rsidRPr="0049123F" w:rsidRDefault="004C6C1E" w:rsidP="004C6C1E">
      <w:pPr>
        <w:pStyle w:val="Akapitzlist"/>
        <w:numPr>
          <w:ilvl w:val="0"/>
          <w:numId w:val="3"/>
        </w:numPr>
        <w:autoSpaceDE w:val="0"/>
        <w:autoSpaceDN w:val="0"/>
        <w:adjustRightInd w:val="0"/>
        <w:spacing w:after="0" w:line="271" w:lineRule="auto"/>
        <w:jc w:val="both"/>
        <w:rPr>
          <w:rFonts w:asciiTheme="minorHAnsi" w:hAnsiTheme="minorHAnsi" w:cstheme="minorHAnsi"/>
          <w:color w:val="000000"/>
          <w:sz w:val="22"/>
        </w:rPr>
      </w:pPr>
      <w:r w:rsidRPr="0049123F">
        <w:rPr>
          <w:color w:val="000000"/>
          <w:sz w:val="22"/>
        </w:rPr>
        <w:t xml:space="preserve">Zamawiający oczekuje przedstawienia scenariuszy o przynajmniej takim samym </w:t>
      </w:r>
      <w:r w:rsidRPr="0049123F">
        <w:rPr>
          <w:rFonts w:asciiTheme="minorHAnsi" w:hAnsiTheme="minorHAnsi" w:cstheme="minorHAnsi"/>
          <w:color w:val="000000"/>
          <w:sz w:val="22"/>
        </w:rPr>
        <w:t>poziomie szczegółowości</w:t>
      </w:r>
      <w:r w:rsidR="000D4529" w:rsidRPr="0049123F">
        <w:rPr>
          <w:rFonts w:asciiTheme="minorHAnsi" w:hAnsiTheme="minorHAnsi" w:cstheme="minorHAnsi"/>
          <w:color w:val="000000"/>
          <w:sz w:val="22"/>
        </w:rPr>
        <w:t xml:space="preserve"> jak prezentowany poniżej przykład</w:t>
      </w:r>
      <w:r w:rsidRPr="0049123F">
        <w:rPr>
          <w:rFonts w:asciiTheme="minorHAnsi" w:hAnsiTheme="minorHAnsi" w:cstheme="minorHAnsi"/>
          <w:color w:val="000000"/>
          <w:sz w:val="22"/>
        </w:rPr>
        <w:t xml:space="preserve">. </w:t>
      </w:r>
    </w:p>
    <w:p w14:paraId="19D0A720" w14:textId="07531F85" w:rsidR="004E48A9" w:rsidRPr="0049123F" w:rsidRDefault="004C6C1E" w:rsidP="004C6C1E">
      <w:pPr>
        <w:autoSpaceDE w:val="0"/>
        <w:autoSpaceDN w:val="0"/>
        <w:adjustRightInd w:val="0"/>
        <w:spacing w:after="0" w:line="271" w:lineRule="auto"/>
        <w:ind w:left="78" w:firstLine="708"/>
        <w:jc w:val="both"/>
        <w:rPr>
          <w:rFonts w:asciiTheme="minorHAnsi" w:hAnsiTheme="minorHAnsi" w:cstheme="minorHAnsi"/>
          <w:i/>
          <w:iCs/>
          <w:color w:val="000000"/>
          <w:sz w:val="22"/>
          <w:szCs w:val="22"/>
        </w:rPr>
      </w:pPr>
      <w:r w:rsidRPr="0049123F">
        <w:rPr>
          <w:rFonts w:asciiTheme="minorHAnsi" w:hAnsiTheme="minorHAnsi" w:cstheme="minorHAnsi"/>
          <w:i/>
          <w:iCs/>
          <w:color w:val="000000"/>
          <w:sz w:val="22"/>
          <w:szCs w:val="22"/>
        </w:rPr>
        <w:t>Przykładowy scenariusz:</w:t>
      </w:r>
    </w:p>
    <w:p w14:paraId="0ED55D1E" w14:textId="16A374D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lastRenderedPageBreak/>
        <w:t>W celu weryfikacji wymagania nr 1 „System umożliwia logowanie poprzez przeglądarkę internetową” wykonuję następujące kroki</w:t>
      </w:r>
      <w:r w:rsidR="009D0046">
        <w:rPr>
          <w:rFonts w:asciiTheme="minorHAnsi" w:hAnsiTheme="minorHAnsi" w:cstheme="minorHAnsi"/>
          <w:i/>
          <w:iCs/>
          <w:color w:val="000000"/>
          <w:sz w:val="22"/>
        </w:rPr>
        <w:t>:</w:t>
      </w:r>
    </w:p>
    <w:p w14:paraId="57D8F6DE" w14:textId="77777777" w:rsidR="004C6C1E" w:rsidRPr="0049123F" w:rsidRDefault="004C6C1E" w:rsidP="009D0046">
      <w:pPr>
        <w:pStyle w:val="Akapitzlist"/>
        <w:autoSpaceDE w:val="0"/>
        <w:autoSpaceDN w:val="0"/>
        <w:adjustRightInd w:val="0"/>
        <w:spacing w:after="0" w:line="271" w:lineRule="auto"/>
        <w:ind w:left="851" w:firstLine="565"/>
        <w:jc w:val="both"/>
        <w:rPr>
          <w:rFonts w:asciiTheme="minorHAnsi" w:hAnsiTheme="minorHAnsi" w:cstheme="minorHAnsi"/>
          <w:i/>
          <w:iCs/>
          <w:color w:val="000000"/>
          <w:sz w:val="22"/>
        </w:rPr>
      </w:pPr>
      <w:r w:rsidRPr="0049123F">
        <w:rPr>
          <w:rFonts w:asciiTheme="minorHAnsi" w:hAnsiTheme="minorHAnsi" w:cstheme="minorHAnsi"/>
          <w:i/>
          <w:iCs/>
          <w:color w:val="000000"/>
          <w:sz w:val="22"/>
        </w:rPr>
        <w:t>Uruchamiam przeglądarkę internetową</w:t>
      </w:r>
    </w:p>
    <w:p w14:paraId="39839750" w14:textId="58A3FB95"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Podaje adres internetowy logowani</w:t>
      </w:r>
      <w:r w:rsidR="006171CF">
        <w:rPr>
          <w:rFonts w:asciiTheme="minorHAnsi" w:hAnsiTheme="minorHAnsi" w:cstheme="minorHAnsi"/>
          <w:i/>
          <w:iCs/>
          <w:color w:val="000000"/>
          <w:sz w:val="22"/>
        </w:rPr>
        <w:t>a: adres.pl</w:t>
      </w:r>
    </w:p>
    <w:p w14:paraId="0850AAC9" w14:textId="7777777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W polu login wprowadzam login użytkownika</w:t>
      </w:r>
    </w:p>
    <w:p w14:paraId="19B4A8E1" w14:textId="7777777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W polu hasło wprowadzam hasło użytkownika</w:t>
      </w:r>
    </w:p>
    <w:p w14:paraId="42BF7AA2" w14:textId="7777777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Klikam przycisk Zaloguj</w:t>
      </w:r>
    </w:p>
    <w:p w14:paraId="54DAC2D2" w14:textId="7A83D47F" w:rsidR="00137E8A" w:rsidRPr="0049123F" w:rsidRDefault="006171CF" w:rsidP="00137E8A">
      <w:pPr>
        <w:pStyle w:val="Akapitzlist"/>
        <w:numPr>
          <w:ilvl w:val="0"/>
          <w:numId w:val="3"/>
        </w:numPr>
        <w:autoSpaceDE w:val="0"/>
        <w:autoSpaceDN w:val="0"/>
        <w:adjustRightInd w:val="0"/>
        <w:spacing w:after="0" w:line="271" w:lineRule="auto"/>
        <w:jc w:val="both"/>
        <w:rPr>
          <w:color w:val="000000"/>
          <w:sz w:val="22"/>
        </w:rPr>
      </w:pPr>
      <w:r>
        <w:rPr>
          <w:color w:val="000000"/>
          <w:sz w:val="22"/>
        </w:rPr>
        <w:t>Każdy</w:t>
      </w:r>
      <w:r w:rsidR="000D4529" w:rsidRPr="0049123F">
        <w:rPr>
          <w:color w:val="000000"/>
          <w:sz w:val="22"/>
        </w:rPr>
        <w:t xml:space="preserve"> scenariusz zawierać musi </w:t>
      </w:r>
      <w:r>
        <w:rPr>
          <w:color w:val="000000"/>
          <w:sz w:val="22"/>
        </w:rPr>
        <w:t xml:space="preserve">również </w:t>
      </w:r>
      <w:r w:rsidR="000D4529" w:rsidRPr="0049123F">
        <w:rPr>
          <w:color w:val="000000"/>
          <w:sz w:val="22"/>
        </w:rPr>
        <w:t xml:space="preserve">co najmniej 3 kluczowe zrzuty ekranu obrazujące </w:t>
      </w:r>
      <w:r w:rsidR="00137E8A" w:rsidRPr="0049123F">
        <w:rPr>
          <w:color w:val="000000"/>
          <w:sz w:val="22"/>
        </w:rPr>
        <w:t xml:space="preserve">spełnienie wymagania stawianego przez Zamawiającego. </w:t>
      </w:r>
      <w:r w:rsidR="000D4529" w:rsidRPr="0049123F">
        <w:rPr>
          <w:color w:val="000000"/>
          <w:sz w:val="22"/>
        </w:rPr>
        <w:t xml:space="preserve"> </w:t>
      </w:r>
    </w:p>
    <w:p w14:paraId="5D87F25A" w14:textId="258B98B9" w:rsidR="00137E8A" w:rsidRPr="0049123F" w:rsidRDefault="00C47EF4"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cstheme="minorHAnsi"/>
          <w:sz w:val="22"/>
        </w:rPr>
        <w:t>Oferta Wykonawcy, który nie udostępni próbki lub udostępniona próbka nie będzie obejmowała wszystkich zadeklarowanych gotowych wymagań, będzie podlegała odrzuceniu.</w:t>
      </w:r>
    </w:p>
    <w:p w14:paraId="6131CB2E" w14:textId="6D2C8792" w:rsidR="00137E8A" w:rsidRPr="0049123F" w:rsidRDefault="00137E8A"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cstheme="minorHAnsi"/>
          <w:bCs/>
          <w:sz w:val="22"/>
        </w:rPr>
        <w:t>W przypadku, gdy Wykonawca nie dostarczy scenariuszy instruktażowych potwierdzających spełnienie każdego z wymagań</w:t>
      </w:r>
      <w:r w:rsidR="00E43358">
        <w:rPr>
          <w:rFonts w:asciiTheme="minorHAnsi" w:hAnsiTheme="minorHAnsi" w:cstheme="minorHAnsi"/>
          <w:bCs/>
          <w:sz w:val="22"/>
        </w:rPr>
        <w:t>,</w:t>
      </w:r>
      <w:r w:rsidRPr="0049123F">
        <w:rPr>
          <w:rFonts w:asciiTheme="minorHAnsi" w:hAnsiTheme="minorHAnsi" w:cstheme="minorHAnsi"/>
          <w:bCs/>
          <w:sz w:val="22"/>
        </w:rPr>
        <w:t xml:space="preserve"> oferta podlegać będzie odrzuceniu.</w:t>
      </w:r>
    </w:p>
    <w:p w14:paraId="2ADFB0C2" w14:textId="0DE5A2BE" w:rsidR="00C55EE3" w:rsidRPr="0049123F" w:rsidRDefault="00AE1E62"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sz w:val="22"/>
        </w:rPr>
        <w:t xml:space="preserve">Z czynności przeprowadzenia przez Zamawiającego weryfikacji funkcjonalności </w:t>
      </w:r>
      <w:r w:rsidR="0049123F">
        <w:rPr>
          <w:rFonts w:asciiTheme="minorHAnsi" w:hAnsiTheme="minorHAnsi"/>
          <w:sz w:val="22"/>
        </w:rPr>
        <w:t>s</w:t>
      </w:r>
      <w:r w:rsidRPr="0049123F">
        <w:rPr>
          <w:rFonts w:asciiTheme="minorHAnsi" w:hAnsiTheme="minorHAnsi"/>
          <w:sz w:val="22"/>
        </w:rPr>
        <w:t>ystemu każdorazowo będzie sporządzany protokół.</w:t>
      </w:r>
    </w:p>
    <w:p w14:paraId="2E03CE8B" w14:textId="247D0670" w:rsidR="00AE1E62" w:rsidRDefault="00AE1E62" w:rsidP="00AE1E62">
      <w:pPr>
        <w:pStyle w:val="Nagwek1"/>
        <w:pageBreakBefore/>
        <w:numPr>
          <w:ilvl w:val="0"/>
          <w:numId w:val="0"/>
        </w:numPr>
        <w:rPr>
          <w:rFonts w:asciiTheme="minorHAnsi" w:hAnsiTheme="minorHAnsi" w:cstheme="minorHAnsi"/>
          <w:sz w:val="32"/>
        </w:rPr>
      </w:pPr>
      <w:r w:rsidRPr="00AE1E62">
        <w:rPr>
          <w:rFonts w:asciiTheme="minorHAnsi" w:hAnsiTheme="minorHAnsi" w:cstheme="minorHAnsi"/>
          <w:sz w:val="32"/>
        </w:rPr>
        <w:t xml:space="preserve">Wymagania na </w:t>
      </w:r>
      <w:r w:rsidR="0074259E">
        <w:rPr>
          <w:rFonts w:asciiTheme="minorHAnsi" w:hAnsiTheme="minorHAnsi" w:cstheme="minorHAnsi"/>
          <w:sz w:val="32"/>
        </w:rPr>
        <w:t xml:space="preserve">System </w:t>
      </w:r>
      <w:r w:rsidR="00A41676">
        <w:rPr>
          <w:rFonts w:asciiTheme="minorHAnsi" w:hAnsiTheme="minorHAnsi" w:cstheme="minorHAnsi"/>
          <w:sz w:val="32"/>
        </w:rPr>
        <w:t>informatyczny</w:t>
      </w:r>
    </w:p>
    <w:p w14:paraId="1765D161" w14:textId="381E23A5" w:rsidR="00966AFC" w:rsidRDefault="00966AFC" w:rsidP="00966AFC"/>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5955"/>
        <w:gridCol w:w="1418"/>
        <w:gridCol w:w="1275"/>
      </w:tblGrid>
      <w:tr w:rsidR="00966AFC" w:rsidRPr="0000522E" w14:paraId="34234D91" w14:textId="77777777" w:rsidTr="00FC0952">
        <w:trPr>
          <w:trHeight w:val="620"/>
        </w:trPr>
        <w:tc>
          <w:tcPr>
            <w:tcW w:w="305" w:type="pct"/>
            <w:shd w:val="clear" w:color="000000" w:fill="D9D9D9"/>
            <w:vAlign w:val="center"/>
            <w:hideMark/>
          </w:tcPr>
          <w:p w14:paraId="5E609EAF" w14:textId="77777777" w:rsidR="00966AFC" w:rsidRPr="0000522E" w:rsidRDefault="00966AFC" w:rsidP="00FC0952">
            <w:pPr>
              <w:spacing w:after="0"/>
              <w:jc w:val="center"/>
              <w:rPr>
                <w:rFonts w:asciiTheme="minorHAnsi" w:hAnsiTheme="minorHAnsi" w:cstheme="minorHAnsi"/>
                <w:sz w:val="20"/>
                <w:szCs w:val="20"/>
              </w:rPr>
            </w:pPr>
            <w:r w:rsidRPr="0000522E">
              <w:rPr>
                <w:rFonts w:asciiTheme="minorHAnsi" w:hAnsiTheme="minorHAnsi" w:cstheme="minorHAnsi"/>
                <w:b/>
                <w:bCs/>
                <w:sz w:val="20"/>
                <w:szCs w:val="20"/>
              </w:rPr>
              <w:t>Lp.</w:t>
            </w:r>
          </w:p>
        </w:tc>
        <w:tc>
          <w:tcPr>
            <w:tcW w:w="3233" w:type="pct"/>
            <w:shd w:val="clear" w:color="000000" w:fill="D9D9D9"/>
            <w:vAlign w:val="center"/>
            <w:hideMark/>
          </w:tcPr>
          <w:p w14:paraId="3BB481CE" w14:textId="77777777" w:rsidR="00966AFC" w:rsidRPr="0000522E" w:rsidRDefault="00966AFC" w:rsidP="00FC0952">
            <w:pPr>
              <w:spacing w:after="0"/>
              <w:jc w:val="center"/>
              <w:rPr>
                <w:rFonts w:asciiTheme="minorHAnsi" w:hAnsiTheme="minorHAnsi" w:cstheme="minorHAnsi"/>
                <w:sz w:val="20"/>
                <w:szCs w:val="20"/>
              </w:rPr>
            </w:pPr>
            <w:r w:rsidRPr="0000522E">
              <w:rPr>
                <w:rFonts w:asciiTheme="minorHAnsi" w:hAnsiTheme="minorHAnsi" w:cstheme="minorHAnsi"/>
                <w:b/>
                <w:bCs/>
                <w:sz w:val="20"/>
                <w:szCs w:val="20"/>
              </w:rPr>
              <w:t>Opis wymagania</w:t>
            </w:r>
          </w:p>
        </w:tc>
        <w:tc>
          <w:tcPr>
            <w:tcW w:w="770" w:type="pct"/>
            <w:shd w:val="clear" w:color="000000" w:fill="D9D9D9"/>
            <w:vAlign w:val="center"/>
          </w:tcPr>
          <w:p w14:paraId="16E49AB3" w14:textId="77777777" w:rsidR="00966AFC" w:rsidRPr="0000522E" w:rsidRDefault="00966AFC" w:rsidP="00FC0952">
            <w:pPr>
              <w:spacing w:after="0"/>
              <w:jc w:val="center"/>
              <w:rPr>
                <w:rFonts w:asciiTheme="minorHAnsi" w:hAnsiTheme="minorHAnsi" w:cstheme="minorHAnsi"/>
                <w:b/>
                <w:bCs/>
                <w:sz w:val="20"/>
                <w:szCs w:val="20"/>
              </w:rPr>
            </w:pPr>
            <w:r w:rsidRPr="0000522E">
              <w:rPr>
                <w:rFonts w:asciiTheme="minorHAnsi" w:hAnsiTheme="minorHAnsi" w:cstheme="minorHAnsi"/>
                <w:b/>
                <w:sz w:val="20"/>
                <w:szCs w:val="20"/>
              </w:rPr>
              <w:t>Wymaganie objęte przygotowaniem scenariusza - S</w:t>
            </w:r>
          </w:p>
        </w:tc>
        <w:tc>
          <w:tcPr>
            <w:tcW w:w="692" w:type="pct"/>
            <w:shd w:val="clear" w:color="000000" w:fill="D9D9D9"/>
            <w:vAlign w:val="center"/>
          </w:tcPr>
          <w:p w14:paraId="5B0F76DA" w14:textId="77777777" w:rsidR="00966AFC" w:rsidRPr="0000522E" w:rsidRDefault="00966AFC" w:rsidP="00FC0952">
            <w:pPr>
              <w:widowControl w:val="0"/>
              <w:spacing w:after="0"/>
              <w:jc w:val="center"/>
              <w:rPr>
                <w:rFonts w:asciiTheme="minorHAnsi" w:hAnsiTheme="minorHAnsi" w:cstheme="minorHAnsi"/>
                <w:b/>
                <w:sz w:val="20"/>
                <w:szCs w:val="20"/>
              </w:rPr>
            </w:pPr>
            <w:r w:rsidRPr="0000522E">
              <w:rPr>
                <w:rFonts w:asciiTheme="minorHAnsi" w:hAnsiTheme="minorHAnsi" w:cstheme="minorHAnsi"/>
                <w:b/>
                <w:sz w:val="20"/>
                <w:szCs w:val="20"/>
              </w:rPr>
              <w:t>Czy system spełnia wymaganie?</w:t>
            </w:r>
          </w:p>
          <w:p w14:paraId="7B4F8161" w14:textId="77777777" w:rsidR="00966AFC" w:rsidRPr="0000522E" w:rsidRDefault="00966AFC" w:rsidP="00FC0952">
            <w:pPr>
              <w:spacing w:after="0"/>
              <w:jc w:val="center"/>
              <w:rPr>
                <w:rFonts w:asciiTheme="minorHAnsi" w:hAnsiTheme="minorHAnsi" w:cstheme="minorHAnsi"/>
                <w:b/>
                <w:bCs/>
                <w:sz w:val="20"/>
                <w:szCs w:val="20"/>
              </w:rPr>
            </w:pPr>
            <w:r w:rsidRPr="0000522E">
              <w:rPr>
                <w:rFonts w:asciiTheme="minorHAnsi" w:hAnsiTheme="minorHAnsi" w:cstheme="minorHAnsi"/>
                <w:b/>
                <w:sz w:val="20"/>
                <w:szCs w:val="20"/>
              </w:rPr>
              <w:t>Tak/Nie</w:t>
            </w:r>
          </w:p>
        </w:tc>
      </w:tr>
      <w:tr w:rsidR="00966AFC" w:rsidRPr="0000522E" w14:paraId="0841F4C5" w14:textId="77777777" w:rsidTr="00FC0952">
        <w:trPr>
          <w:trHeight w:val="590"/>
        </w:trPr>
        <w:tc>
          <w:tcPr>
            <w:tcW w:w="5000" w:type="pct"/>
            <w:gridSpan w:val="4"/>
            <w:shd w:val="clear" w:color="auto" w:fill="D9D9D9" w:themeFill="background1" w:themeFillShade="D9"/>
            <w:vAlign w:val="center"/>
          </w:tcPr>
          <w:p w14:paraId="496379BC" w14:textId="5CE7214D" w:rsidR="00966AFC" w:rsidRPr="0000522E" w:rsidRDefault="00C817B4" w:rsidP="00FC0952">
            <w:pPr>
              <w:spacing w:after="0"/>
              <w:jc w:val="center"/>
              <w:rPr>
                <w:rFonts w:asciiTheme="minorHAnsi" w:hAnsiTheme="minorHAnsi" w:cstheme="minorHAnsi"/>
                <w:color w:val="000000"/>
                <w:sz w:val="20"/>
                <w:szCs w:val="20"/>
              </w:rPr>
            </w:pPr>
            <w:r>
              <w:rPr>
                <w:rFonts w:asciiTheme="minorHAnsi" w:hAnsiTheme="minorHAnsi" w:cstheme="minorHAnsi"/>
                <w:sz w:val="20"/>
                <w:szCs w:val="20"/>
              </w:rPr>
              <w:t>System biblioteczny</w:t>
            </w:r>
          </w:p>
        </w:tc>
      </w:tr>
      <w:tr w:rsidR="004503D7" w:rsidRPr="00966AFC" w14:paraId="643A884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942ADA8" w14:textId="5DE26DE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0CAC9E" w14:textId="160B618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Na stronie głównej katalogu znajduje się: </w:t>
            </w:r>
            <w:r>
              <w:rPr>
                <w:rFonts w:ascii="Calibri" w:hAnsi="Calibri" w:cs="Calibri"/>
                <w:sz w:val="20"/>
                <w:szCs w:val="20"/>
              </w:rPr>
              <w:br/>
              <w:t xml:space="preserve">a) wspólne okno do wyszukiwania </w:t>
            </w:r>
            <w:proofErr w:type="spellStart"/>
            <w:r>
              <w:rPr>
                <w:rFonts w:ascii="Calibri" w:hAnsi="Calibri" w:cs="Calibri"/>
                <w:sz w:val="20"/>
                <w:szCs w:val="20"/>
              </w:rPr>
              <w:t>pełnotekstowego</w:t>
            </w:r>
            <w:proofErr w:type="spellEnd"/>
            <w:r>
              <w:rPr>
                <w:rFonts w:ascii="Calibri" w:hAnsi="Calibri" w:cs="Calibri"/>
                <w:sz w:val="20"/>
                <w:szCs w:val="20"/>
              </w:rPr>
              <w:t xml:space="preserve"> we wszystkich rekordach schematów opublikowanych w OPAC oraz wyszukiwania zaawansowanego po indeksach umieszczone na banerze z grafiką na całą szerokość strony,</w:t>
            </w:r>
            <w:r>
              <w:rPr>
                <w:rFonts w:ascii="Calibri" w:hAnsi="Calibri" w:cs="Calibri"/>
                <w:sz w:val="20"/>
                <w:szCs w:val="20"/>
              </w:rPr>
              <w:br/>
              <w:t>b) kafelki z grafikami przekierowujące do zdefiniowanych przez administratora systemu linków lub prezentujące w katalogu wyniki wyszukiwania z ustawionymi przez administratora systemu filtrami,</w:t>
            </w:r>
            <w:r>
              <w:rPr>
                <w:rFonts w:ascii="Calibri" w:hAnsi="Calibri" w:cs="Calibri"/>
                <w:sz w:val="20"/>
                <w:szCs w:val="20"/>
              </w:rPr>
              <w:br/>
              <w:t>c) struktura jednostek administracyjnych zdefiniowanych przez administratora systemu z linkami prezentującymi w katalogu wyniki wyszukiwania z ustawionymi przez administratora systemu filtrami,</w:t>
            </w:r>
            <w:r>
              <w:rPr>
                <w:rFonts w:ascii="Calibri" w:hAnsi="Calibri" w:cs="Calibri"/>
                <w:sz w:val="20"/>
                <w:szCs w:val="20"/>
              </w:rPr>
              <w:br/>
              <w:t>d) zdefiniowana i nazwana przez administratora systemu lista indeksu wraz z liczbą rekordów przypisanych do wartości indeksu,</w:t>
            </w:r>
            <w:r>
              <w:rPr>
                <w:rFonts w:ascii="Calibri" w:hAnsi="Calibri" w:cs="Calibri"/>
                <w:sz w:val="20"/>
                <w:szCs w:val="20"/>
              </w:rPr>
              <w:br/>
              <w:t>e) menu nawigacyjne z przyciskami „</w:t>
            </w:r>
            <w:proofErr w:type="spellStart"/>
            <w:r>
              <w:rPr>
                <w:rFonts w:ascii="Calibri" w:hAnsi="Calibri" w:cs="Calibri"/>
                <w:sz w:val="20"/>
                <w:szCs w:val="20"/>
              </w:rPr>
              <w:t>call</w:t>
            </w:r>
            <w:proofErr w:type="spellEnd"/>
            <w:r>
              <w:rPr>
                <w:rFonts w:ascii="Calibri" w:hAnsi="Calibri" w:cs="Calibri"/>
                <w:sz w:val="20"/>
                <w:szCs w:val="20"/>
              </w:rPr>
              <w:t xml:space="preserve"> to </w:t>
            </w:r>
            <w:proofErr w:type="spellStart"/>
            <w:r>
              <w:rPr>
                <w:rFonts w:ascii="Calibri" w:hAnsi="Calibri" w:cs="Calibri"/>
                <w:sz w:val="20"/>
                <w:szCs w:val="20"/>
              </w:rPr>
              <w:t>action</w:t>
            </w:r>
            <w:proofErr w:type="spellEnd"/>
            <w:r>
              <w:rPr>
                <w:rFonts w:ascii="Calibri" w:hAnsi="Calibri" w:cs="Calibri"/>
                <w:sz w:val="20"/>
                <w:szCs w:val="20"/>
              </w:rPr>
              <w:t>” i logotypem Zamawiającego,</w:t>
            </w:r>
            <w:r>
              <w:rPr>
                <w:rFonts w:ascii="Calibri" w:hAnsi="Calibri" w:cs="Calibri"/>
                <w:sz w:val="20"/>
                <w:szCs w:val="20"/>
              </w:rPr>
              <w:br/>
              <w:t>f) rozwijane menu boczne z możliwością przełączenia wersji językowej,</w:t>
            </w:r>
            <w:r>
              <w:rPr>
                <w:rFonts w:ascii="Calibri" w:hAnsi="Calibri" w:cs="Calibri"/>
                <w:sz w:val="20"/>
                <w:szCs w:val="20"/>
              </w:rPr>
              <w:br/>
              <w:t xml:space="preserve">g) stopka z logotypami Zamawiającego, przyciskami typu </w:t>
            </w:r>
            <w:proofErr w:type="spellStart"/>
            <w:r>
              <w:rPr>
                <w:rFonts w:ascii="Calibri" w:hAnsi="Calibri" w:cs="Calibri"/>
                <w:sz w:val="20"/>
                <w:szCs w:val="20"/>
              </w:rPr>
              <w:t>cta</w:t>
            </w:r>
            <w:proofErr w:type="spellEnd"/>
            <w:r>
              <w:rPr>
                <w:rFonts w:ascii="Calibri" w:hAnsi="Calibri" w:cs="Calibri"/>
                <w:sz w:val="20"/>
                <w:szCs w:val="20"/>
              </w:rPr>
              <w:t>, danymi teleadresowymi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747182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7608B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E58B9F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48A5C5D" w14:textId="5A95FE3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B063673" w14:textId="62953F39"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Nazwa i logotyp Zamawiającego z menu nawigacyjnego są </w:t>
            </w:r>
            <w:proofErr w:type="spellStart"/>
            <w:r>
              <w:rPr>
                <w:rFonts w:ascii="Calibri" w:hAnsi="Calibri" w:cs="Calibri"/>
                <w:sz w:val="20"/>
                <w:szCs w:val="20"/>
              </w:rPr>
              <w:t>klikalne</w:t>
            </w:r>
            <w:proofErr w:type="spellEnd"/>
            <w:r>
              <w:rPr>
                <w:rFonts w:ascii="Calibri" w:hAnsi="Calibri" w:cs="Calibri"/>
                <w:sz w:val="20"/>
                <w:szCs w:val="20"/>
              </w:rPr>
              <w:t xml:space="preserve"> i umożliwiają powrót do strony głównej Katalogu.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863AB5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2B2544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ACF5DD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CE2B762" w14:textId="36DDD29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0A1FA1A" w14:textId="690EE90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Przyciski </w:t>
            </w:r>
            <w:proofErr w:type="spellStart"/>
            <w:r>
              <w:rPr>
                <w:rFonts w:ascii="Calibri" w:hAnsi="Calibri" w:cs="Calibri"/>
                <w:sz w:val="20"/>
                <w:szCs w:val="20"/>
              </w:rPr>
              <w:t>cta</w:t>
            </w:r>
            <w:proofErr w:type="spellEnd"/>
            <w:r>
              <w:rPr>
                <w:rFonts w:ascii="Calibri" w:hAnsi="Calibri" w:cs="Calibri"/>
                <w:sz w:val="20"/>
                <w:szCs w:val="20"/>
              </w:rPr>
              <w:t xml:space="preserve"> z menu nawigacyjnego przekierowują do podstron: </w:t>
            </w:r>
            <w:r>
              <w:rPr>
                <w:rFonts w:ascii="Calibri" w:hAnsi="Calibri" w:cs="Calibri"/>
                <w:sz w:val="20"/>
                <w:szCs w:val="20"/>
              </w:rPr>
              <w:br/>
              <w:t>a) Pomoc</w:t>
            </w:r>
            <w:r>
              <w:rPr>
                <w:rFonts w:ascii="Calibri" w:hAnsi="Calibri" w:cs="Calibri"/>
                <w:sz w:val="20"/>
                <w:szCs w:val="20"/>
              </w:rPr>
              <w:br/>
              <w:t xml:space="preserve">Przycisk przekierowuje do strony tekstowej z samouczkiem dla użytkownika w postaci pliku pdf. Samouczek powinien zawierać widok każdej z podstron Katalogu wraz z rozpisanymi funkcjami każdego z przycisków i informacjami w zakresie dostępnych akcji dla użytkowników różnego typu. </w:t>
            </w:r>
            <w:r>
              <w:rPr>
                <w:rFonts w:ascii="Calibri" w:hAnsi="Calibri" w:cs="Calibri"/>
                <w:sz w:val="20"/>
                <w:szCs w:val="20"/>
              </w:rPr>
              <w:br/>
              <w:t xml:space="preserve">Na podstronie znajduje się również zestawienie pytań z zakresu obsługi Katalogu. </w:t>
            </w:r>
            <w:r>
              <w:rPr>
                <w:rFonts w:ascii="Calibri" w:hAnsi="Calibri" w:cs="Calibri"/>
                <w:sz w:val="20"/>
                <w:szCs w:val="20"/>
              </w:rPr>
              <w:br/>
              <w:t xml:space="preserve">b) Informacje </w:t>
            </w:r>
            <w:r>
              <w:rPr>
                <w:rFonts w:ascii="Calibri" w:hAnsi="Calibri" w:cs="Calibri"/>
                <w:sz w:val="20"/>
                <w:szCs w:val="20"/>
              </w:rPr>
              <w:br/>
              <w:t xml:space="preserve">Przycisk przekierowuje do strony tekstowej prezentującej strukturę drzewiastą jednostek administracyjnych zdefiniowanych w module administracyjnym. Dla każdej z jednostek administracyjnych prezentowane są dane teleadresowe oraz dostępne lokalizacje udostępniania zbiorów wraz z godzinami udostępniania. Aktualizacja danych w formularzu jednostek administracyjnych w module administracyjnym powoduje automatyczną zmianę treści na stronie Informacje. </w:t>
            </w:r>
            <w:r>
              <w:rPr>
                <w:rFonts w:ascii="Calibri" w:hAnsi="Calibri" w:cs="Calibri"/>
                <w:sz w:val="20"/>
                <w:szCs w:val="20"/>
              </w:rPr>
              <w:br/>
              <w:t xml:space="preserve">c) Regulaminy </w:t>
            </w:r>
            <w:r>
              <w:rPr>
                <w:rFonts w:ascii="Calibri" w:hAnsi="Calibri" w:cs="Calibri"/>
                <w:sz w:val="20"/>
                <w:szCs w:val="20"/>
              </w:rPr>
              <w:br/>
              <w:t xml:space="preserve">Przycisk przekierowuje na stronę prezentującą strukturę drzewiastą jednostek administracyjnych zdefiniowanych w module administracyjnym. Dla każdej z jednostek administracyjnych prezentowane są regulaminy udostępniania zbiorów zdefiniowane w module administracyjnym dla każdej z jednostek administracyjnych. Aktualizacja danych w formularzu regulaminów w module administracyjnym powoduje automatyczną zmianę treści na stronie Regulaminy. </w:t>
            </w:r>
            <w:r>
              <w:rPr>
                <w:rFonts w:ascii="Calibri" w:hAnsi="Calibri" w:cs="Calibri"/>
                <w:sz w:val="20"/>
                <w:szCs w:val="20"/>
              </w:rPr>
              <w:br/>
              <w:t xml:space="preserve">d) O bibliotece </w:t>
            </w:r>
            <w:r>
              <w:rPr>
                <w:rFonts w:ascii="Calibri" w:hAnsi="Calibri" w:cs="Calibri"/>
                <w:sz w:val="20"/>
                <w:szCs w:val="20"/>
              </w:rPr>
              <w:br/>
              <w:t xml:space="preserve">Przycisk przekierowuje na stronę tekstową. Tekst na podstronie “O bibliotece” jest wprowadzany i modyfikowany przez administratora systemu (i każdego użytkownika z uprawnieniami dla tej funkcji) w module administracyjnym. </w:t>
            </w:r>
            <w:r>
              <w:rPr>
                <w:rFonts w:ascii="Calibri" w:hAnsi="Calibri" w:cs="Calibri"/>
                <w:sz w:val="20"/>
                <w:szCs w:val="20"/>
              </w:rPr>
              <w:br/>
              <w:t xml:space="preserve">e) Zaloguj się </w:t>
            </w:r>
            <w:r>
              <w:rPr>
                <w:rFonts w:ascii="Calibri" w:hAnsi="Calibri" w:cs="Calibri"/>
                <w:sz w:val="20"/>
                <w:szCs w:val="20"/>
              </w:rPr>
              <w:br/>
              <w:t xml:space="preserve">Przycisk wywołuje formularz logowania. Formularz logowania zbudowany jest z grafiki, okna do wpisania maila, hasła. Pod oknami znajduje się </w:t>
            </w:r>
            <w:proofErr w:type="spellStart"/>
            <w:r>
              <w:rPr>
                <w:rFonts w:ascii="Calibri" w:hAnsi="Calibri" w:cs="Calibri"/>
                <w:sz w:val="20"/>
                <w:szCs w:val="20"/>
              </w:rPr>
              <w:t>checkbox</w:t>
            </w:r>
            <w:proofErr w:type="spellEnd"/>
            <w:r>
              <w:rPr>
                <w:rFonts w:ascii="Calibri" w:hAnsi="Calibri" w:cs="Calibri"/>
                <w:sz w:val="20"/>
                <w:szCs w:val="20"/>
              </w:rPr>
              <w:t>, którego wybór pozwala przeglądarce zapamiętać wprowadzone dane, aktywny link “Przypomnij hasło”, a także przyciski “Zaloguj” i “Zarejestruj się” . W stopce formularza znajdują się aktywne linki “ Regulamin” i “Polityka prywatności”, które przekierowują do podstron tekstowych. Link “Regulamin” przekierowuje do podstrony omówionej w podpunkcie c). Link “Polityka prywatności” przekierowuje na stronę tekstową prezentującą strukturę drzewiastą jednostek administracyjnych zdefiniowanych w module administracyjnym. Dla każdej z jednostek administracyjnych prezentowane są regulaminy polityki prywatności zdefiniowane w module administracyjnym dla każdej z jednostek administracyjnych. Aktualizacja danych w formularzu regulaminów polityki prywatności w module administracyjnym powoduje automatyczną zmianę treści na stronie Regulaminy.</w:t>
            </w:r>
            <w:r>
              <w:rPr>
                <w:rFonts w:ascii="Calibri" w:hAnsi="Calibri" w:cs="Calibri"/>
                <w:sz w:val="20"/>
                <w:szCs w:val="20"/>
              </w:rPr>
              <w:br/>
              <w:t xml:space="preserve">Wybranie w formularzu przycisku “Zarejestruj się” wywołuje formularz rejestracji użytkownika. Formularz składa się z dwóch okien: mail i hasło. Hasło musi mieć minimum 6 znaków, w tym wielką literę, cyfrę i znak specjalny. </w:t>
            </w:r>
            <w:r>
              <w:rPr>
                <w:rFonts w:ascii="Calibri" w:hAnsi="Calibri" w:cs="Calibri"/>
                <w:sz w:val="20"/>
                <w:szCs w:val="20"/>
              </w:rPr>
              <w:br/>
              <w:t xml:space="preserve">W formularzu znajduje się również </w:t>
            </w:r>
            <w:proofErr w:type="spellStart"/>
            <w:r>
              <w:rPr>
                <w:rFonts w:ascii="Calibri" w:hAnsi="Calibri" w:cs="Calibri"/>
                <w:sz w:val="20"/>
                <w:szCs w:val="20"/>
              </w:rPr>
              <w:t>checkbox</w:t>
            </w:r>
            <w:proofErr w:type="spellEnd"/>
            <w:r>
              <w:rPr>
                <w:rFonts w:ascii="Calibri" w:hAnsi="Calibri" w:cs="Calibri"/>
                <w:sz w:val="20"/>
                <w:szCs w:val="20"/>
              </w:rPr>
              <w:t xml:space="preserve"> “Akceptuję regulamin” i “Wyrażam zgodę na przetwarzanie moich danych ruchu na stronie w celach analitycznych”. </w:t>
            </w:r>
            <w:r>
              <w:rPr>
                <w:rFonts w:ascii="Calibri" w:hAnsi="Calibri" w:cs="Calibri"/>
                <w:sz w:val="20"/>
                <w:szCs w:val="20"/>
              </w:rPr>
              <w:br/>
              <w:t xml:space="preserve">System uniemożliwi założenie konta w przypadku braku zaznaczenia obu </w:t>
            </w:r>
            <w:proofErr w:type="spellStart"/>
            <w:r>
              <w:rPr>
                <w:rFonts w:ascii="Calibri" w:hAnsi="Calibri" w:cs="Calibri"/>
                <w:sz w:val="20"/>
                <w:szCs w:val="20"/>
              </w:rPr>
              <w:t>checkboxów</w:t>
            </w:r>
            <w:proofErr w:type="spellEnd"/>
            <w:r>
              <w:rPr>
                <w:rFonts w:ascii="Calibri" w:hAnsi="Calibri" w:cs="Calibri"/>
                <w:sz w:val="20"/>
                <w:szCs w:val="20"/>
              </w:rPr>
              <w:t xml:space="preserve"> i w wypadku wprowadzenia maila przypisanego już do innego konta użytkownika.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104869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5AB61A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FE4076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04F4D07" w14:textId="671FAFC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D4AFC87" w14:textId="5DAF4B1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Wybór w menu nawigacyjnym przycisku rozwijanego powoduje wywołanie menu rozwijanego menu po lewej stronie. W menu bocznym znajdują się aktywne linki: katalogi biblioteczne, zasoby bibliotek cyfrowych, indeksy, linia czasu, blog, rejestracja, wersje językowe. </w:t>
            </w:r>
            <w:r>
              <w:rPr>
                <w:rFonts w:ascii="Calibri" w:hAnsi="Calibri" w:cs="Calibri"/>
                <w:sz w:val="20"/>
                <w:szCs w:val="20"/>
              </w:rPr>
              <w:br/>
              <w:t>Link:</w:t>
            </w:r>
            <w:r>
              <w:rPr>
                <w:rFonts w:ascii="Calibri" w:hAnsi="Calibri" w:cs="Calibri"/>
                <w:sz w:val="20"/>
                <w:szCs w:val="20"/>
              </w:rPr>
              <w:br/>
              <w:t xml:space="preserve">a) katalogi biblioteczne </w:t>
            </w:r>
            <w:r>
              <w:rPr>
                <w:rFonts w:ascii="Calibri" w:hAnsi="Calibri" w:cs="Calibri"/>
                <w:sz w:val="20"/>
                <w:szCs w:val="20"/>
              </w:rPr>
              <w:br/>
              <w:t>Wybór “katalogów bibliotecznych” przekierowuje do widoku zbiorów bibliotecznych. Widok prezentuje wszystkie opublikowane w OPAC schematy, lista rekordów sortowana jest według trafności.</w:t>
            </w:r>
            <w:r>
              <w:rPr>
                <w:rFonts w:ascii="Calibri" w:hAnsi="Calibri" w:cs="Calibri"/>
                <w:sz w:val="20"/>
                <w:szCs w:val="20"/>
              </w:rPr>
              <w:br/>
              <w:t xml:space="preserve">Zakres metadanych prezentowanych dla każdego rekordu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administratora systemu (i każdy użytkownik z nadanymi uprawnieniami) powoduje natychmiastową aktualizację prezentowania metadanych w widoku OPAC. </w:t>
            </w:r>
            <w:r>
              <w:rPr>
                <w:rFonts w:ascii="Calibri" w:hAnsi="Calibri" w:cs="Calibri"/>
                <w:sz w:val="20"/>
                <w:szCs w:val="20"/>
              </w:rPr>
              <w:br/>
              <w:t xml:space="preserve">b) biblioteki cyfrowe </w:t>
            </w:r>
            <w:r>
              <w:rPr>
                <w:rFonts w:ascii="Calibri" w:hAnsi="Calibri" w:cs="Calibri"/>
                <w:sz w:val="20"/>
                <w:szCs w:val="20"/>
              </w:rPr>
              <w:br/>
              <w:t xml:space="preserve">Wybór “bibliotek cyfrowych” przekierowuje do widoku zbiorów bibliotecznych. Widok prezentuje w katalogu wyniki z ustawionym filtrem dla schematu “kolekcje bibliotek cyfrowych”. Lista rekordów sortowana jest według trafności. </w:t>
            </w:r>
            <w:r>
              <w:rPr>
                <w:rFonts w:ascii="Calibri" w:hAnsi="Calibri" w:cs="Calibri"/>
                <w:sz w:val="20"/>
                <w:szCs w:val="20"/>
              </w:rPr>
              <w:br/>
              <w:t xml:space="preserve">Zakres metadanych prezentowanych dla każdego rekordu z schematu kolekcje bibliotek cyfrowych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 systemu (i każdy użytkownik z nadanymi uprawnieniami) powoduje natychmiastową aktualizację prezentowania metadanych w widoku OPAC. </w:t>
            </w:r>
            <w:r>
              <w:rPr>
                <w:rFonts w:ascii="Calibri" w:hAnsi="Calibri" w:cs="Calibri"/>
                <w:sz w:val="20"/>
                <w:szCs w:val="20"/>
              </w:rPr>
              <w:br/>
              <w:t xml:space="preserve">Rekordy ze schematu “kolekcje bibliotek cyfrowych” prezentowane są wyróżnieniem graficznym w postaci miniaturki zaimportowanego rekordu z biblioteki cyfrowej. Po kliknięciu w miniaturkę następuje przekierowanie do widoku plików. </w:t>
            </w:r>
            <w:r>
              <w:rPr>
                <w:rFonts w:ascii="Calibri" w:hAnsi="Calibri" w:cs="Calibri"/>
                <w:sz w:val="20"/>
                <w:szCs w:val="20"/>
              </w:rPr>
              <w:br/>
              <w:t xml:space="preserve">c) indeksy </w:t>
            </w:r>
            <w:r>
              <w:rPr>
                <w:rFonts w:ascii="Calibri" w:hAnsi="Calibri" w:cs="Calibri"/>
                <w:sz w:val="20"/>
                <w:szCs w:val="20"/>
              </w:rPr>
              <w:br/>
              <w:t xml:space="preserve">Wybór “indeksów” przekierowuje do podstrony, na której znajduje się wyszukiwarka po indeksach. Wyszukiwarka umożliwia przeszukiwanie każdego z opublikowanych przez administratora systemu (lub każdą z osób z nadanymi uprawnieniami) indeksy z filtrowaniem dla schematów. </w:t>
            </w:r>
            <w:r>
              <w:rPr>
                <w:rFonts w:ascii="Calibri" w:hAnsi="Calibri" w:cs="Calibri"/>
                <w:sz w:val="20"/>
                <w:szCs w:val="20"/>
              </w:rPr>
              <w:br/>
              <w:t xml:space="preserve">d) linia czasu </w:t>
            </w:r>
            <w:r>
              <w:rPr>
                <w:rFonts w:ascii="Calibri" w:hAnsi="Calibri" w:cs="Calibri"/>
                <w:sz w:val="20"/>
                <w:szCs w:val="20"/>
              </w:rPr>
              <w:br/>
              <w:t xml:space="preserve">Wybór “linii czasu” przekierowuje do widoku </w:t>
            </w:r>
            <w:proofErr w:type="spellStart"/>
            <w:r>
              <w:rPr>
                <w:rFonts w:ascii="Calibri" w:hAnsi="Calibri" w:cs="Calibri"/>
                <w:sz w:val="20"/>
                <w:szCs w:val="20"/>
              </w:rPr>
              <w:t>zdigitalizowanych</w:t>
            </w:r>
            <w:proofErr w:type="spellEnd"/>
            <w:r>
              <w:rPr>
                <w:rFonts w:ascii="Calibri" w:hAnsi="Calibri" w:cs="Calibri"/>
                <w:sz w:val="20"/>
                <w:szCs w:val="20"/>
              </w:rPr>
              <w:t xml:space="preserve"> zasobów zbiorów bibliotecznych (w tym “kolekcje bibliotek cyfrowych”). </w:t>
            </w:r>
            <w:r>
              <w:rPr>
                <w:rFonts w:ascii="Calibri" w:hAnsi="Calibri" w:cs="Calibri"/>
                <w:sz w:val="20"/>
                <w:szCs w:val="20"/>
              </w:rPr>
              <w:br/>
              <w:t>e) Blog</w:t>
            </w:r>
            <w:r>
              <w:rPr>
                <w:rFonts w:ascii="Calibri" w:hAnsi="Calibri" w:cs="Calibri"/>
                <w:sz w:val="20"/>
                <w:szCs w:val="20"/>
              </w:rPr>
              <w:br/>
              <w:t xml:space="preserve">Wybór “Blog” przekierowuje do podstrony Blog. </w:t>
            </w:r>
            <w:r>
              <w:rPr>
                <w:rFonts w:ascii="Calibri" w:hAnsi="Calibri" w:cs="Calibri"/>
                <w:sz w:val="20"/>
                <w:szCs w:val="20"/>
              </w:rPr>
              <w:br/>
              <w:t xml:space="preserve">f) Rejestracja </w:t>
            </w:r>
            <w:r>
              <w:rPr>
                <w:rFonts w:ascii="Calibri" w:hAnsi="Calibri" w:cs="Calibri"/>
                <w:sz w:val="20"/>
                <w:szCs w:val="20"/>
              </w:rPr>
              <w:br/>
              <w:t>Wybór “rejestracja” przekierowuje do formularza rejestracji</w:t>
            </w:r>
            <w:r>
              <w:rPr>
                <w:rFonts w:ascii="Calibri" w:hAnsi="Calibri" w:cs="Calibri"/>
                <w:sz w:val="20"/>
                <w:szCs w:val="20"/>
              </w:rPr>
              <w:br/>
              <w:t xml:space="preserve">e) Dla użytkowników zalogowanych pole “Rejestracja” zmienia się na “Profil użytkownika”. </w:t>
            </w:r>
            <w:r>
              <w:rPr>
                <w:rFonts w:ascii="Calibri" w:hAnsi="Calibri" w:cs="Calibri"/>
                <w:sz w:val="20"/>
                <w:szCs w:val="20"/>
              </w:rPr>
              <w:br/>
              <w:t>Wybór “profilu użytkownika” przekierowuje na podstronę.</w:t>
            </w:r>
            <w:r>
              <w:rPr>
                <w:rFonts w:ascii="Calibri" w:hAnsi="Calibri" w:cs="Calibri"/>
                <w:sz w:val="20"/>
                <w:szCs w:val="20"/>
              </w:rPr>
              <w:br/>
              <w:t xml:space="preserve">g) wersje językowe: polski / </w:t>
            </w:r>
            <w:proofErr w:type="spellStart"/>
            <w:r>
              <w:rPr>
                <w:rFonts w:ascii="Calibri" w:hAnsi="Calibri" w:cs="Calibri"/>
                <w:sz w:val="20"/>
                <w:szCs w:val="20"/>
              </w:rPr>
              <w:t>english</w:t>
            </w:r>
            <w:proofErr w:type="spellEnd"/>
            <w:r>
              <w:rPr>
                <w:rFonts w:ascii="Calibri" w:hAnsi="Calibri" w:cs="Calibri"/>
                <w:sz w:val="20"/>
                <w:szCs w:val="20"/>
              </w:rPr>
              <w:br/>
              <w:t xml:space="preserve">Wybór wersji językowej zmienia na wszystkich stronach OPAC wersji językowej. Zmianie podlegają treści na podstronach, nazwy indeksów, nazwy schematów, nazwy wartości zdefiniowanych w ramach funkcji “maski” w module “zarządzanie zasobem”, komunikaty pomocnicze (okno wyszukiwania, menu boczne widoku wyników wyszukiwania, podstrony w ramach konta użytkownika, formularze rejestracji i logowania). </w:t>
            </w:r>
            <w:r>
              <w:rPr>
                <w:rFonts w:ascii="Calibri" w:hAnsi="Calibri" w:cs="Calibri"/>
                <w:sz w:val="20"/>
                <w:szCs w:val="20"/>
              </w:rPr>
              <w:br/>
              <w:t xml:space="preserve">Nazwy indeksów w językach obcych wprowadzane są przez administratora systemu (lub każdą z osób z nadanymi uprawnieniami) w module “zarządzanie bazami” funkcja “indeksy”. Nazwy wartości w językach obcych w funkcji “maski” wprowadzane są przez administratora systemu (lub każdą z osób z nadanymi uprawnieniami) w module “zarządzanie bazami” funkcja “maski”. Nazwy schematów w językach obcych wprowadzane są przez administratora systemu (lub każdą z osób z nadanymi uprawnieniami) w module “zarządzanie bazami” funkcja “schematy”. </w:t>
            </w:r>
            <w:r>
              <w:rPr>
                <w:rFonts w:ascii="Calibri" w:hAnsi="Calibri" w:cs="Calibri"/>
                <w:sz w:val="20"/>
                <w:szCs w:val="20"/>
              </w:rPr>
              <w:br/>
              <w:t>Teksty w językach obcych z podstron wprowadzane są przez administratora systemu (lub każdą z osób z nadanymi uprawnieniami) w module administracyjnym.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0C6B1F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1A6324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B75EF4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9FC5E3F" w14:textId="6E50E45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1B870CC" w14:textId="1EA6406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 na stronie startowej OPAC występuje w banerze graficznym, na podstronach wyświetlane jest w menu nawigacyjnym.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BCC411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5EACAE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983EE1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66A6DF6" w14:textId="0D21E5A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C093C0D" w14:textId="20E57A2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Okno wyszukiwarki ma rozwijaną listę indeksów (funkcja wyszukiwanie zaawansowane). Wyszukiwanie zaawansowane umożliwia wybór wielu indeksów i łączenia na zasadzie: rozpoczyna się, zawiera, jest. </w:t>
            </w:r>
            <w:r>
              <w:rPr>
                <w:rFonts w:ascii="Calibri" w:hAnsi="Calibri" w:cs="Calibri"/>
                <w:sz w:val="20"/>
                <w:szCs w:val="20"/>
              </w:rPr>
              <w:br/>
              <w:t xml:space="preserve">Okno wyszukiwarki zaawansowanego umożliwia powrót do wyszukiwania </w:t>
            </w:r>
            <w:proofErr w:type="spellStart"/>
            <w:r>
              <w:rPr>
                <w:rFonts w:ascii="Calibri" w:hAnsi="Calibri" w:cs="Calibri"/>
                <w:sz w:val="20"/>
                <w:szCs w:val="20"/>
              </w:rPr>
              <w:t>pełnotekstowego</w:t>
            </w:r>
            <w:proofErr w:type="spellEnd"/>
            <w:r>
              <w:rPr>
                <w:rFonts w:ascii="Calibri" w:hAnsi="Calibri" w:cs="Calibri"/>
                <w:sz w:val="20"/>
                <w:szCs w:val="20"/>
              </w:rPr>
              <w:t xml:space="preserve"> przez przycisku (np. zamknij).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5195B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9E962E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F62762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51CEB6" w14:textId="6D0F445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E73D43D" w14:textId="7D81C8B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Nazwy indeksów z okna wyszukiwarki zaawansowanej są tłumaczone wraz ze zmianą wersji językowej.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CA203E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E7B687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6603A7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5B1AAB" w14:textId="7BEACD6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51AF8ED" w14:textId="679E1AC9"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główny katalogu prezentujący rekordy zawiera elementy: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przycisk: pomoc, informacje, regulaminy, o bibliotece,</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 ,</w:t>
            </w:r>
            <w:r>
              <w:rPr>
                <w:rFonts w:ascii="Calibri" w:hAnsi="Calibri" w:cs="Calibri"/>
                <w:sz w:val="20"/>
                <w:szCs w:val="20"/>
              </w:rPr>
              <w:br/>
              <w:t>b)menu boczne:</w:t>
            </w:r>
            <w:r>
              <w:rPr>
                <w:rFonts w:ascii="Calibri" w:hAnsi="Calibri" w:cs="Calibri"/>
                <w:sz w:val="20"/>
                <w:szCs w:val="20"/>
              </w:rPr>
              <w:br/>
              <w:t xml:space="preserve">● lista opublikowanych schematów z </w:t>
            </w:r>
            <w:proofErr w:type="spellStart"/>
            <w:r>
              <w:rPr>
                <w:rFonts w:ascii="Calibri" w:hAnsi="Calibri" w:cs="Calibri"/>
                <w:sz w:val="20"/>
                <w:szCs w:val="20"/>
              </w:rPr>
              <w:t>checkboxami</w:t>
            </w:r>
            <w:proofErr w:type="spellEnd"/>
            <w:r>
              <w:rPr>
                <w:rFonts w:ascii="Calibri" w:hAnsi="Calibri" w:cs="Calibri"/>
                <w:sz w:val="20"/>
                <w:szCs w:val="20"/>
              </w:rPr>
              <w:t xml:space="preserve">. Wybór schematu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schematów. </w:t>
            </w:r>
            <w:r>
              <w:rPr>
                <w:rFonts w:ascii="Calibri" w:hAnsi="Calibri" w:cs="Calibri"/>
                <w:sz w:val="20"/>
                <w:szCs w:val="20"/>
              </w:rPr>
              <w:br/>
              <w:t>Na listą przyciski umożliwiającymi zbiorcze zaznaczanie i odznaczanie (np. „Wyczyść” lub „Zaznacz wszystko”),</w:t>
            </w:r>
            <w:r>
              <w:rPr>
                <w:rFonts w:ascii="Calibri" w:hAnsi="Calibri" w:cs="Calibri"/>
                <w:sz w:val="20"/>
                <w:szCs w:val="20"/>
              </w:rPr>
              <w:br/>
              <w:t>● pola umożliwiające zawężanie wyników wyszukiwania w ramach kryterium daty wydania: („Rok od” –„Rok do”),</w:t>
            </w:r>
            <w:r>
              <w:rPr>
                <w:rFonts w:ascii="Calibri" w:hAnsi="Calibri" w:cs="Calibri"/>
                <w:sz w:val="20"/>
                <w:szCs w:val="20"/>
              </w:rPr>
              <w:br/>
              <w:t xml:space="preserve">● lista jednostek administracyjnych zdefiniowanych przez administratora systemu z </w:t>
            </w:r>
            <w:proofErr w:type="spellStart"/>
            <w:r>
              <w:rPr>
                <w:rFonts w:ascii="Calibri" w:hAnsi="Calibri" w:cs="Calibri"/>
                <w:sz w:val="20"/>
                <w:szCs w:val="20"/>
              </w:rPr>
              <w:t>checkboxami</w:t>
            </w:r>
            <w:proofErr w:type="spellEnd"/>
            <w:r>
              <w:rPr>
                <w:rFonts w:ascii="Calibri" w:hAnsi="Calibri" w:cs="Calibri"/>
                <w:sz w:val="20"/>
                <w:szCs w:val="20"/>
              </w:rPr>
              <w:t xml:space="preserve">. Wybór jednostki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 wyszukiwania do rekordów z wybranych jednostek,</w:t>
            </w:r>
            <w:r>
              <w:rPr>
                <w:rFonts w:ascii="Calibri" w:hAnsi="Calibri" w:cs="Calibri"/>
                <w:sz w:val="20"/>
                <w:szCs w:val="20"/>
              </w:rPr>
              <w:br/>
              <w:t xml:space="preserve">● zdefiniowana i nazwana przez administratora systemu lista wartości indeksu “kolekcje tematyczne” z </w:t>
            </w:r>
            <w:proofErr w:type="spellStart"/>
            <w:r>
              <w:rPr>
                <w:rFonts w:ascii="Calibri" w:hAnsi="Calibri" w:cs="Calibri"/>
                <w:sz w:val="20"/>
                <w:szCs w:val="20"/>
              </w:rPr>
              <w:t>checkboxami</w:t>
            </w:r>
            <w:proofErr w:type="spellEnd"/>
            <w:r>
              <w:rPr>
                <w:rFonts w:ascii="Calibri" w:hAnsi="Calibri" w:cs="Calibri"/>
                <w:sz w:val="20"/>
                <w:szCs w:val="20"/>
              </w:rPr>
              <w:t xml:space="preserve">. Wybór kolekcji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kolekcji.</w:t>
            </w:r>
            <w:r>
              <w:rPr>
                <w:rFonts w:ascii="Calibri" w:hAnsi="Calibri" w:cs="Calibri"/>
                <w:sz w:val="20"/>
                <w:szCs w:val="20"/>
              </w:rPr>
              <w:br/>
              <w:t>Menu boczne jest stateczne, zawężenie wyników wyszukiwania nie powoduje usunięcia z menu bocznego niewybranych wartości.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6CC57A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84BFE1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45E053C"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4B0775F" w14:textId="58B9DFE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0E04690" w14:textId="2D0F166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listy wyników wyszukiwania: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xml:space="preserve">: przycisk: pomoc, informacje, regulaminy, o bibliotece, </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w:t>
            </w:r>
            <w:r>
              <w:rPr>
                <w:rFonts w:ascii="Calibri" w:hAnsi="Calibri" w:cs="Calibri"/>
                <w:sz w:val="20"/>
                <w:szCs w:val="20"/>
              </w:rPr>
              <w:br/>
              <w:t>b) menu boczne:</w:t>
            </w:r>
            <w:r>
              <w:rPr>
                <w:rFonts w:ascii="Calibri" w:hAnsi="Calibri" w:cs="Calibri"/>
                <w:sz w:val="20"/>
                <w:szCs w:val="20"/>
              </w:rPr>
              <w:br/>
              <w:t xml:space="preserve">● lista opublikowanych schematów z </w:t>
            </w:r>
            <w:proofErr w:type="spellStart"/>
            <w:r>
              <w:rPr>
                <w:rFonts w:ascii="Calibri" w:hAnsi="Calibri" w:cs="Calibri"/>
                <w:sz w:val="20"/>
                <w:szCs w:val="20"/>
              </w:rPr>
              <w:t>checkboxami</w:t>
            </w:r>
            <w:proofErr w:type="spellEnd"/>
            <w:r>
              <w:rPr>
                <w:rFonts w:ascii="Calibri" w:hAnsi="Calibri" w:cs="Calibri"/>
                <w:sz w:val="20"/>
                <w:szCs w:val="20"/>
              </w:rPr>
              <w:t xml:space="preserve">. Wybór schematu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schematów. </w:t>
            </w:r>
            <w:r>
              <w:rPr>
                <w:rFonts w:ascii="Calibri" w:hAnsi="Calibri" w:cs="Calibri"/>
                <w:sz w:val="20"/>
                <w:szCs w:val="20"/>
              </w:rPr>
              <w:br/>
              <w:t>Na listą przyciski umożliwiającymi zbiorcze zaznaczanie i odznaczanie (np. „Wyczyść” lub „Zaznacz wszystko”)</w:t>
            </w:r>
            <w:r>
              <w:rPr>
                <w:rFonts w:ascii="Calibri" w:hAnsi="Calibri" w:cs="Calibri"/>
                <w:sz w:val="20"/>
                <w:szCs w:val="20"/>
              </w:rPr>
              <w:br/>
              <w:t>● pola umożliwiające zawężanie wyników wyszukiwania w ramach kryterium daty wydania: („Rok od” –„Rok do”),</w:t>
            </w:r>
            <w:r>
              <w:rPr>
                <w:rFonts w:ascii="Calibri" w:hAnsi="Calibri" w:cs="Calibri"/>
                <w:sz w:val="20"/>
                <w:szCs w:val="20"/>
              </w:rPr>
              <w:br/>
              <w:t xml:space="preserve">● lista jednostek administracyjnych zdefiniowanych przez administratora systemu z </w:t>
            </w:r>
            <w:proofErr w:type="spellStart"/>
            <w:r>
              <w:rPr>
                <w:rFonts w:ascii="Calibri" w:hAnsi="Calibri" w:cs="Calibri"/>
                <w:sz w:val="20"/>
                <w:szCs w:val="20"/>
              </w:rPr>
              <w:t>checkboxami</w:t>
            </w:r>
            <w:proofErr w:type="spellEnd"/>
            <w:r>
              <w:rPr>
                <w:rFonts w:ascii="Calibri" w:hAnsi="Calibri" w:cs="Calibri"/>
                <w:sz w:val="20"/>
                <w:szCs w:val="20"/>
              </w:rPr>
              <w:t xml:space="preserve">. Wybór jednostki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 wyszukiwania do rekordów z wybranych jednostek,</w:t>
            </w:r>
            <w:r>
              <w:rPr>
                <w:rFonts w:ascii="Calibri" w:hAnsi="Calibri" w:cs="Calibri"/>
                <w:sz w:val="20"/>
                <w:szCs w:val="20"/>
              </w:rPr>
              <w:br/>
              <w:t xml:space="preserve">● zdefiniowana i nazwana przez administratora systemu lista wartości indeksu “kolekcje tematyczne” z </w:t>
            </w:r>
            <w:proofErr w:type="spellStart"/>
            <w:r>
              <w:rPr>
                <w:rFonts w:ascii="Calibri" w:hAnsi="Calibri" w:cs="Calibri"/>
                <w:sz w:val="20"/>
                <w:szCs w:val="20"/>
              </w:rPr>
              <w:t>checkboxami</w:t>
            </w:r>
            <w:proofErr w:type="spellEnd"/>
            <w:r>
              <w:rPr>
                <w:rFonts w:ascii="Calibri" w:hAnsi="Calibri" w:cs="Calibri"/>
                <w:sz w:val="20"/>
                <w:szCs w:val="20"/>
              </w:rPr>
              <w:t xml:space="preserve">. Wybór kolekcji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kolekcji.</w:t>
            </w:r>
            <w:r>
              <w:rPr>
                <w:rFonts w:ascii="Calibri" w:hAnsi="Calibri" w:cs="Calibri"/>
                <w:sz w:val="20"/>
                <w:szCs w:val="20"/>
              </w:rPr>
              <w:br/>
              <w:t>Menu boczne jest stateczne, zawężenie wyników wyszukiwania nie powoduje usunięcia z menu bocznego niewybranych wartości.</w:t>
            </w:r>
            <w:r>
              <w:rPr>
                <w:rFonts w:ascii="Calibri" w:hAnsi="Calibri" w:cs="Calibri"/>
                <w:sz w:val="20"/>
                <w:szCs w:val="20"/>
              </w:rPr>
              <w:br/>
              <w:t>c) widok rekordów:</w:t>
            </w:r>
            <w:r>
              <w:rPr>
                <w:rFonts w:ascii="Calibri" w:hAnsi="Calibri" w:cs="Calibri"/>
                <w:sz w:val="20"/>
                <w:szCs w:val="20"/>
              </w:rPr>
              <w:br/>
              <w:t>● przycisk sortowania („Sortuj wg”) wraz z rozwijaną listą wyboru parametrów sortowania: trafność, autor, tytuł, sygnatura, data,</w:t>
            </w:r>
            <w:r>
              <w:rPr>
                <w:rFonts w:ascii="Calibri" w:hAnsi="Calibri" w:cs="Calibri"/>
                <w:sz w:val="20"/>
                <w:szCs w:val="20"/>
              </w:rPr>
              <w:br/>
              <w:t>● przyciskami umożliwiającymi modyfikację widoku przeglądania („Widok wyników”): widok listy, widok kafelkowy, widok tabelaryczny,</w:t>
            </w:r>
            <w:r>
              <w:rPr>
                <w:rFonts w:ascii="Calibri" w:hAnsi="Calibri" w:cs="Calibri"/>
                <w:sz w:val="20"/>
                <w:szCs w:val="20"/>
              </w:rPr>
              <w:br/>
              <w:t>● zakres metadanych prezentowanych dla każdego rekordu w widoku wyników wyszukiwania definiowany jest w module “zarządzanie zasobem”, funkcja “maski” -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6FFCDF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E8E4E4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230F50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5FBA9E8" w14:textId="410888C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2B224B1" w14:textId="3CEBC5D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wyników wyszukiwania w trybie “lista” prezentuje rekordy z: </w:t>
            </w:r>
            <w:r>
              <w:rPr>
                <w:rFonts w:ascii="Calibri" w:hAnsi="Calibri" w:cs="Calibri"/>
                <w:sz w:val="20"/>
                <w:szCs w:val="20"/>
              </w:rPr>
              <w:br/>
              <w:t>a) miniaturą graficzną</w:t>
            </w:r>
            <w:r>
              <w:rPr>
                <w:rFonts w:ascii="Calibri" w:hAnsi="Calibri" w:cs="Calibri"/>
                <w:sz w:val="20"/>
                <w:szCs w:val="20"/>
              </w:rPr>
              <w:br/>
              <w:t xml:space="preserve">Dla każdego typu schematu administrator systemu (i każdy użytkownik z nadanymi uprawnieniami) może załączyć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OPAC. </w:t>
            </w:r>
            <w:r>
              <w:rPr>
                <w:rFonts w:ascii="Calibri" w:hAnsi="Calibri" w:cs="Calibri"/>
                <w:sz w:val="20"/>
                <w:szCs w:val="20"/>
              </w:rPr>
              <w:br/>
              <w:t>b) zakresem metadanych zdefiniowanym przez administratora systemu (i każdy użytkownik z nadanymi uprawnieniami) w module moduł “zarządzanie bazami”, funkcja “maski”,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736540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A41323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15C754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B355599" w14:textId="33D7A09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821CE08" w14:textId="0E7A103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Rekordy ze schematu “kolekcje biblioteka cyfrowych” prezentowane są w widoku wyników wyszukiwania w trybie “lista” z: </w:t>
            </w:r>
            <w:r>
              <w:rPr>
                <w:rFonts w:ascii="Calibri" w:hAnsi="Calibri" w:cs="Calibri"/>
                <w:sz w:val="20"/>
                <w:szCs w:val="20"/>
              </w:rPr>
              <w:br/>
              <w:t xml:space="preserve">1) zakresem metadanych zdefiniowanym przez administratora systemu (i każdy użytkownik z nadanymi uprawnieniami) w module moduł “zarządzanie bazami”, funkcja “maski”, typ maski: krótki opis </w:t>
            </w:r>
            <w:r>
              <w:rPr>
                <w:rFonts w:ascii="Calibri" w:hAnsi="Calibri" w:cs="Calibri"/>
                <w:sz w:val="20"/>
                <w:szCs w:val="20"/>
              </w:rPr>
              <w:br/>
              <w:t>2) miniaturą graficzną przypisaną pobranemu rekordowi w ramach importu z wybranych bibliotek cyfrowych .</w:t>
            </w:r>
            <w:r>
              <w:rPr>
                <w:rFonts w:ascii="Calibri" w:hAnsi="Calibri" w:cs="Calibri"/>
                <w:sz w:val="20"/>
                <w:szCs w:val="20"/>
              </w:rPr>
              <w:br/>
              <w:t xml:space="preserve">Po kliknięciu w miniaturkę następuje przekierowanie do widoku plików. </w:t>
            </w:r>
            <w:r>
              <w:rPr>
                <w:rFonts w:ascii="Calibri" w:hAnsi="Calibri" w:cs="Calibri"/>
                <w:sz w:val="20"/>
                <w:szCs w:val="20"/>
              </w:rPr>
              <w:br/>
              <w:t xml:space="preserve">Rekordy ze schematu “kolekcje biblioteka cyfrowych”, do których nie została zdefiniowana miniatura, prezentowane są w widoku wyników wyszukiwania w trybie “lista” z: </w:t>
            </w:r>
            <w:r>
              <w:rPr>
                <w:rFonts w:ascii="Calibri" w:hAnsi="Calibri" w:cs="Calibri"/>
                <w:sz w:val="20"/>
                <w:szCs w:val="20"/>
              </w:rPr>
              <w:br/>
              <w:t>a) zakresem metadanych zdefiniowanym przez administratora systemu (i każdy użytkownik z nadanymi uprawnieniami) w module moduł “zarządzanie bazami”, funkcja “maski”, typ maski: krótki opis</w:t>
            </w:r>
            <w:r>
              <w:rPr>
                <w:rFonts w:ascii="Calibri" w:hAnsi="Calibri" w:cs="Calibri"/>
                <w:sz w:val="20"/>
                <w:szCs w:val="20"/>
              </w:rPr>
              <w:br/>
              <w:t>b) miniaturą graficzną</w:t>
            </w:r>
            <w:r>
              <w:rPr>
                <w:rFonts w:ascii="Calibri" w:hAnsi="Calibri" w:cs="Calibri"/>
                <w:sz w:val="20"/>
                <w:szCs w:val="20"/>
              </w:rPr>
              <w:br/>
              <w:t xml:space="preserve">Dla każdego typu schematu administrator systemu (i każdy użytkownik z nadanymi uprawnieniami) może załączyć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katalogu. </w:t>
            </w:r>
            <w:r>
              <w:rPr>
                <w:rFonts w:ascii="Calibri" w:hAnsi="Calibri" w:cs="Calibri"/>
                <w:sz w:val="20"/>
                <w:szCs w:val="20"/>
              </w:rPr>
              <w:br/>
              <w:t>Na miniaturze znajduje się wyraźny znak graficzny informujący o możliwości kliknięcia w zawartość rekordu. Po kliknięciu w miniaturkę następuje przekierowanie do widoku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3EA08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4440AB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F2BDBF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30B5034" w14:textId="15E52C1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108B98" w14:textId="22E731B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Widok wyników wyszukiwania w trybie “kafelki” prezentuje rekordy w postaci miniatur dostosowanych do formatu grafik. Po najechaniu kursorem na miniaturę wyświetla się zakres metadanych zdefiniowanych dla każdego schematu w module “zarządzanie bazami”, funkcja “maski”,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9C8229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DE46CB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FD4670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0A13ACA" w14:textId="0FB8AB3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4591E7D" w14:textId="567CE7F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Rekordy ze schematu “kolekcje biblioteka cyfrowych” prezentowane są w widoku wyników wyszukiwania w trybie “kafelki” w postaci miniatur dostosowanych do formatu grafik. W formie kafelkowej prezentowana jest miniatura graficzna przypisaną pobranemu rekordowi w ramach importu z wybranych bibliotek cyfrowych. Po najechaniu kursorem na miniaturę wyświetla się zakres metadanych zdefiniowanych dla każdego schematu w module “zarządzanie bazami”, funkcja “maski”, typ maski: krótki opis. Po kliknięciu w miniaturkę następuje przekierowanie do widoku plików. </w:t>
            </w:r>
            <w:r>
              <w:rPr>
                <w:rFonts w:ascii="Calibri" w:hAnsi="Calibri" w:cs="Calibri"/>
                <w:sz w:val="20"/>
                <w:szCs w:val="20"/>
              </w:rPr>
              <w:br/>
              <w:t xml:space="preserve">Dla rekordów ze schematu “kolekcje biblioteka cyfrowych”, do których nie została zdefiniowana miniatura, w widoku wyników wyszukiwania w trybie “kafelki” w formie kafelkowej prezentowana jest miniatura graficzna zdefiniowana dla typu schematu “kolekcje biblioteka cyfrowych” przez administratora systemu (i każdy użytkownik z nadanymi uprawnieniami) w postaci załączonego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OPAC. </w:t>
            </w:r>
            <w:r>
              <w:rPr>
                <w:rFonts w:ascii="Calibri" w:hAnsi="Calibri" w:cs="Calibri"/>
                <w:sz w:val="20"/>
                <w:szCs w:val="20"/>
              </w:rPr>
              <w:br/>
              <w:t xml:space="preserve">Na miniaturze znajduje się wyraźny znak graficzny informujący o możliwości kliknięcia w zawartość rekordu. Po kliknięciu w miniaturkę następuje przekierowanie do widoku plików. </w:t>
            </w:r>
            <w:r>
              <w:rPr>
                <w:rFonts w:ascii="Calibri" w:hAnsi="Calibri" w:cs="Calibri"/>
                <w:sz w:val="20"/>
                <w:szCs w:val="20"/>
              </w:rPr>
              <w:br/>
              <w:t>Po najechaniu kursorem na miniaturę wyświetla się zakres metadanych zdefiniowanych dla każdego schematu w module “zarządzanie bazami”, funkcja “maski”,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F389B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EF6DEF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80FB80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811AFD" w14:textId="54D95DB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DF50C3C" w14:textId="5B15ED6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wyników wyszukiwania w trybie “lista” prezentuje rekordy w formie tabeli z kolumnami: kolumna z </w:t>
            </w:r>
            <w:proofErr w:type="spellStart"/>
            <w:r>
              <w:rPr>
                <w:rFonts w:ascii="Calibri" w:hAnsi="Calibri" w:cs="Calibri"/>
                <w:sz w:val="20"/>
                <w:szCs w:val="20"/>
              </w:rPr>
              <w:t>checkboxami</w:t>
            </w:r>
            <w:proofErr w:type="spellEnd"/>
            <w:r>
              <w:rPr>
                <w:rFonts w:ascii="Calibri" w:hAnsi="Calibri" w:cs="Calibri"/>
                <w:sz w:val="20"/>
                <w:szCs w:val="20"/>
              </w:rPr>
              <w:t xml:space="preserve"> wyboru rekordu, kolumna ze znacznikiem graficznym przekierowującym do widoku plików (rekordy ze schematu “kolekcje bibliotek cyfrowych”, tytuł, autor, baza danych, sygnatura, data.</w:t>
            </w:r>
            <w:r>
              <w:rPr>
                <w:rFonts w:ascii="Calibri" w:hAnsi="Calibri" w:cs="Calibri"/>
                <w:sz w:val="20"/>
                <w:szCs w:val="20"/>
              </w:rPr>
              <w:br/>
              <w:t xml:space="preserve">Rekordy prezentowane w tabeli można zaznaczyć w celu: </w:t>
            </w:r>
            <w:r>
              <w:rPr>
                <w:rFonts w:ascii="Calibri" w:hAnsi="Calibri" w:cs="Calibri"/>
                <w:sz w:val="20"/>
                <w:szCs w:val="20"/>
              </w:rPr>
              <w:br/>
              <w:t>a) dodania wybranych rekordów do kolekcji,</w:t>
            </w:r>
            <w:r>
              <w:rPr>
                <w:rFonts w:ascii="Calibri" w:hAnsi="Calibri" w:cs="Calibri"/>
                <w:sz w:val="20"/>
                <w:szCs w:val="20"/>
              </w:rPr>
              <w:br/>
              <w:t>b) zapisania metadanych z wybranych rekordów (zakres danych zgodny z zakresem zdefiniowanym dla każdego schematu w module “zarządzanie bazami”, funkcja “maski”, typ maski: krótki opis) w formie listy w pliku w formacie pdf.</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CE3601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9E9593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E93F4E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E135E2C" w14:textId="46707AA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810AD54" w14:textId="5824C93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rekordu: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pomoc, informacje, regulaminy, o bibliotece,</w:t>
            </w:r>
            <w:r>
              <w:rPr>
                <w:rFonts w:ascii="Calibri" w:hAnsi="Calibri" w:cs="Calibri"/>
                <w:sz w:val="20"/>
                <w:szCs w:val="20"/>
              </w:rPr>
              <w:br/>
              <w:t>● przycisk rozwijanego menu,</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w:t>
            </w:r>
            <w:r>
              <w:rPr>
                <w:rFonts w:ascii="Calibri" w:hAnsi="Calibri" w:cs="Calibri"/>
                <w:sz w:val="20"/>
                <w:szCs w:val="20"/>
              </w:rPr>
              <w:br/>
              <w:t>b) strefa tytułu:</w:t>
            </w:r>
            <w:r>
              <w:rPr>
                <w:rFonts w:ascii="Calibri" w:hAnsi="Calibri" w:cs="Calibri"/>
                <w:sz w:val="20"/>
                <w:szCs w:val="20"/>
              </w:rPr>
              <w:br/>
              <w:t>● zakres metadanych zdefiniowanym przez administratora systemu (i każdy użytkownik z nadanymi uprawnieniami) w module moduł “zarządzanie bazami”, funkcja “maski”, typ maski: tytuł,</w:t>
            </w:r>
            <w:r>
              <w:rPr>
                <w:rFonts w:ascii="Calibri" w:hAnsi="Calibri" w:cs="Calibri"/>
                <w:sz w:val="20"/>
                <w:szCs w:val="20"/>
              </w:rPr>
              <w:br/>
              <w:t>● przyciski umożliwiające pobranie plików z metadanymi rekordu, przynajmniej w formatach: CSV, RDF, RIS, BIBTEX.</w:t>
            </w:r>
            <w:r>
              <w:rPr>
                <w:rFonts w:ascii="Calibri" w:hAnsi="Calibri" w:cs="Calibri"/>
                <w:sz w:val="20"/>
                <w:szCs w:val="20"/>
              </w:rPr>
              <w:br/>
              <w:t>c) zakładki:</w:t>
            </w:r>
            <w:r>
              <w:rPr>
                <w:rFonts w:ascii="Calibri" w:hAnsi="Calibri" w:cs="Calibri"/>
                <w:sz w:val="20"/>
                <w:szCs w:val="20"/>
              </w:rPr>
              <w:br/>
              <w:t xml:space="preserve">● zakładki prezentujące metadane definiowanym przez administratora systemu (i każdy użytkownik z nadanymi uprawnieniami) w module moduł “zarządzanie bazami”, funkcja “maski”, typ maski: tytuł, </w:t>
            </w:r>
            <w:r>
              <w:rPr>
                <w:rFonts w:ascii="Calibri" w:hAnsi="Calibri" w:cs="Calibri"/>
                <w:sz w:val="20"/>
                <w:szCs w:val="20"/>
              </w:rPr>
              <w:br/>
              <w:t>● dla każdego rekordu możliwe jest wyświetlanie metadanych w postaci maski “opis” (zakres metadanych zdefiniowanym przez administratora systemu i każdego użytkownika z nadanymi uprawnieniami w module moduł “zarządzanie bazami”, funkcja “maski”, typ maski: opis), który pozwala na zaprezentowanie wartości z dowolnych podpól wraz z przypisaną nazwą.</w:t>
            </w:r>
            <w:r>
              <w:rPr>
                <w:rFonts w:ascii="Calibri" w:hAnsi="Calibri" w:cs="Calibri"/>
                <w:sz w:val="20"/>
                <w:szCs w:val="20"/>
              </w:rPr>
              <w:br/>
              <w:t xml:space="preserve">Przykład: </w:t>
            </w:r>
            <w:r>
              <w:rPr>
                <w:rFonts w:ascii="Calibri" w:hAnsi="Calibri" w:cs="Calibri"/>
                <w:sz w:val="20"/>
                <w:szCs w:val="20"/>
              </w:rPr>
              <w:br/>
              <w:t xml:space="preserve">nazwa test 1: podpole 245 a ze schematu </w:t>
            </w:r>
            <w:r>
              <w:rPr>
                <w:rFonts w:ascii="Calibri" w:hAnsi="Calibri" w:cs="Calibri"/>
                <w:sz w:val="20"/>
                <w:szCs w:val="20"/>
              </w:rPr>
              <w:br/>
              <w:t>nazwa test 2: podpole 245 b ze schematu</w:t>
            </w:r>
            <w:r>
              <w:rPr>
                <w:rFonts w:ascii="Calibri" w:hAnsi="Calibri" w:cs="Calibri"/>
                <w:sz w:val="20"/>
                <w:szCs w:val="20"/>
              </w:rPr>
              <w:br/>
              <w:t>nazwa test 3: podpole 700a, c, b ; podpole 800 a, b ,c</w:t>
            </w:r>
            <w:r>
              <w:rPr>
                <w:rFonts w:ascii="Calibri" w:hAnsi="Calibri" w:cs="Calibri"/>
                <w:sz w:val="20"/>
                <w:szCs w:val="20"/>
              </w:rPr>
              <w:br/>
              <w:t>● dla każdego rekordu możliwe jest wyświetlanie wartości ze zdefiniowanymi dla schematu indeksami. Wybranie indeksu przekierowuje na widok “indeksy” (indeksy definiowane są przez administratora systemu i każdego użytkownika z nadanymi uprawnieniami w module moduł “zarządzanie bazami”, funkcja “indeksy”,</w:t>
            </w:r>
            <w:r>
              <w:rPr>
                <w:rFonts w:ascii="Calibri" w:hAnsi="Calibri" w:cs="Calibri"/>
                <w:sz w:val="20"/>
                <w:szCs w:val="20"/>
              </w:rPr>
              <w:br/>
              <w:t>● w zakładce “egzemplarze” użytkownicy z kartą czytelnika mają możliwość złożenia zamówienia na egzemplarz rekordu jednostki ewidencyjnej, rezerwacji wypożyczonego egzemplarza, rezerwacji egzemplarza do czytelni wraz z rezerwacją miejsca w czytelni do pracy (zarządzanie rezerwacjami w czytelni odbywa się z poziomu każdego użytkownika z nadanymi uprawnieniami w module “udostępnianie”),</w:t>
            </w:r>
            <w:r>
              <w:rPr>
                <w:rFonts w:ascii="Calibri" w:hAnsi="Calibri" w:cs="Calibri"/>
                <w:sz w:val="20"/>
                <w:szCs w:val="20"/>
              </w:rPr>
              <w:br/>
              <w:t>● po prawej stronie widoku rekordu system umożliwia wyświetlanie miniatury zdefiniowanej dla każdego schematu przez administratora systemu (i każdego użytkownika z nadanymi uprawnieniami) w module “zarządzanie bazami”, funkcja “schemat”),</w:t>
            </w:r>
            <w:r>
              <w:rPr>
                <w:rFonts w:ascii="Calibri" w:hAnsi="Calibri" w:cs="Calibri"/>
                <w:sz w:val="20"/>
                <w:szCs w:val="20"/>
              </w:rPr>
              <w:br/>
              <w:t>● w widoku rekordu umieszczone są wtyczki do wybranych przez Zamawiającego portali społecznościowych (min. FB) udostępniające rekord,</w:t>
            </w:r>
            <w:r>
              <w:rPr>
                <w:rFonts w:ascii="Calibri" w:hAnsi="Calibri" w:cs="Calibri"/>
                <w:sz w:val="20"/>
                <w:szCs w:val="20"/>
              </w:rPr>
              <w:br/>
              <w:t xml:space="preserve">● w widoku rekordu umieszczony jest przycisk </w:t>
            </w:r>
            <w:proofErr w:type="spellStart"/>
            <w:r>
              <w:rPr>
                <w:rFonts w:ascii="Calibri" w:hAnsi="Calibri" w:cs="Calibri"/>
                <w:sz w:val="20"/>
                <w:szCs w:val="20"/>
              </w:rPr>
              <w:t>cta</w:t>
            </w:r>
            <w:proofErr w:type="spellEnd"/>
            <w:r>
              <w:rPr>
                <w:rFonts w:ascii="Calibri" w:hAnsi="Calibri" w:cs="Calibri"/>
                <w:sz w:val="20"/>
                <w:szCs w:val="20"/>
              </w:rPr>
              <w:t xml:space="preserve"> umożliwiający kontakt z biblioteką dla zalogowanego użytkownika (dostępny również dla typu użytkownika: zarejestrowany bez aktywnej karty bibliotecznej). Zarządzanie wiadomościami od użytkowników odbywa się z poziomu każdego użytkownika z nadanymi uprawnieniami w module “udostępnianie”, funkcja “wiadomości”,</w:t>
            </w:r>
            <w:r>
              <w:rPr>
                <w:rFonts w:ascii="Calibri" w:hAnsi="Calibri" w:cs="Calibri"/>
                <w:sz w:val="20"/>
                <w:szCs w:val="20"/>
              </w:rPr>
              <w:br/>
              <w:t xml:space="preserve">● w widoku rekordu umieszczony jest przycisk </w:t>
            </w:r>
            <w:proofErr w:type="spellStart"/>
            <w:r>
              <w:rPr>
                <w:rFonts w:ascii="Calibri" w:hAnsi="Calibri" w:cs="Calibri"/>
                <w:sz w:val="20"/>
                <w:szCs w:val="20"/>
              </w:rPr>
              <w:t>cta</w:t>
            </w:r>
            <w:proofErr w:type="spellEnd"/>
            <w:r>
              <w:rPr>
                <w:rFonts w:ascii="Calibri" w:hAnsi="Calibri" w:cs="Calibri"/>
                <w:sz w:val="20"/>
                <w:szCs w:val="20"/>
              </w:rPr>
              <w:t xml:space="preserve"> umożliwiający kontakt z biblioteką dla zalogowanego użytkownika (dostępny również dla typu użytkownika: zarejestrowany bez aktywnej karty bibliotecznej) w celu złożenia zamówienia na skany. Zarządzanie zamówieniami na skany od użytkowników odbywa się z poziomu każdego użytkownika z nadanymi uprawnieniami w module “udostępnianie”, funkcja “zamówienia”,</w:t>
            </w:r>
            <w:r>
              <w:rPr>
                <w:rFonts w:ascii="Calibri" w:hAnsi="Calibri" w:cs="Calibri"/>
                <w:sz w:val="20"/>
                <w:szCs w:val="20"/>
              </w:rPr>
              <w:br/>
              <w:t>● rekordu ze schematu “kolekcje bibliotek cyfrowych” prezentowane są z miniaturą graficzną przypisaną pobranemu rekordowi w ramach importu z wybranych bibliotek cyfrowych, rekordy bez przypisanej miniatury wyświetlają się z miniaturą zdefiniowaną dla schematu przez administratora systemu (i każdego użytkownika z nadanymi uprawnieniami) w module “ zarządzanie bazami”, funkcja “schemat”). Po kliknięciu w miniaturę użytkownik przechodzi do widoku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2D6463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1503F2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614E81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D2799DD" w14:textId="678C35B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346797F" w14:textId="3BC87C1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plików zaimportowanych do rekordów ze schematu “biblioteki cyfrowe” zawiera: </w:t>
            </w:r>
            <w:r>
              <w:rPr>
                <w:rFonts w:ascii="Calibri" w:hAnsi="Calibri" w:cs="Calibri"/>
                <w:sz w:val="20"/>
                <w:szCs w:val="20"/>
              </w:rPr>
              <w:br/>
              <w:t>a) okno prezentujące pliki wraz z możliwością powiększenia pliku, przejścia do następnego, wybór z listy strony,</w:t>
            </w:r>
            <w:r>
              <w:rPr>
                <w:rFonts w:ascii="Calibri" w:hAnsi="Calibri" w:cs="Calibri"/>
                <w:sz w:val="20"/>
                <w:szCs w:val="20"/>
              </w:rPr>
              <w:br/>
              <w:t>b) panel boczny z zakładkami: opis, struktura, notatki.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1AFB82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D399BA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58C366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B18FB26" w14:textId="6CD1613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867A224" w14:textId="0FDEB28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Zakładka “opis” z panelu bocznego widoku plików importowanych do rekordów ze schematu “biblioteki cyfrowe” wyświetla zakres metadanych zdefiniowanym przez administratora systemu i każdego użytkownika z nadanymi uprawnieniami w module moduł “zarządzanie bazami”, funkcja “maski”, typ maski: opis dla schematu “biblioteki cyfrowe”.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AC427E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23BA74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78A969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0F62A2" w14:textId="32F51A0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C47C58E" w14:textId="06A04D9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Zakładka “struktura” z panelu bocznego widoku plików importowanych do rekordów ze schematu “biblioteki cyfrowe” wyświetla strukturę publikacji zbiorowej (struktura dostępna w bibliotekach cyfrowych w ramach Federacji Bibliotek Cyfrowych), dla zaimportowanych rekordów, które zostały opublikowane w takiej strukturze.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872B73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3EBC8F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0A0343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C0AC72" w14:textId="2724A86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CA48015" w14:textId="76D36A0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Zakładka “notatki ” z panelu bocznego widoku plików importowanych do rekordów ze schematu “biblioteki cyfrowe” umożliwia zarejestrowanym użytkownikom (bez aktywnej karty bibliotecznej, z aktywną kartą biblioteczną) dodawanie notatek do plików. Notatki zapisywane są na profilu użytkownika.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DD28A5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111BD8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C8A7E5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D00E659" w14:textId="6A0FD92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91AFAC" w14:textId="213EDDE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Katalog dostępny jest dla trzech typów użytkowników: </w:t>
            </w:r>
            <w:r>
              <w:rPr>
                <w:rFonts w:ascii="Calibri" w:hAnsi="Calibri" w:cs="Calibri"/>
                <w:sz w:val="20"/>
                <w:szCs w:val="20"/>
              </w:rPr>
              <w:br/>
              <w:t>a) niezarejestrowany,</w:t>
            </w:r>
            <w:r>
              <w:rPr>
                <w:rFonts w:ascii="Calibri" w:hAnsi="Calibri" w:cs="Calibri"/>
                <w:sz w:val="20"/>
                <w:szCs w:val="20"/>
              </w:rPr>
              <w:br/>
              <w:t>b) zarejestrowany bez aktywnej karty bibliotecznej,</w:t>
            </w:r>
            <w:r>
              <w:rPr>
                <w:rFonts w:ascii="Calibri" w:hAnsi="Calibri" w:cs="Calibri"/>
                <w:sz w:val="20"/>
                <w:szCs w:val="20"/>
              </w:rPr>
              <w:br/>
              <w:t>c) zarejestrowany z aktywną kartą biblioteczną.</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E0D38A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C42DFA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220F86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1E327D" w14:textId="143CA70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983BF8C" w14:textId="27DBE950"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Podstrona z wyszukiwarką po indeksach zawiera: </w:t>
            </w:r>
            <w:r>
              <w:rPr>
                <w:rFonts w:ascii="Calibri" w:hAnsi="Calibri" w:cs="Calibri"/>
                <w:sz w:val="20"/>
                <w:szCs w:val="20"/>
              </w:rPr>
              <w:br/>
              <w:t>1. menu boczne z wykazem opublikowanych schematów</w:t>
            </w:r>
            <w:r>
              <w:rPr>
                <w:rFonts w:ascii="Calibri" w:hAnsi="Calibri" w:cs="Calibri"/>
                <w:sz w:val="20"/>
                <w:szCs w:val="20"/>
              </w:rPr>
              <w:br/>
              <w:t xml:space="preserve">Użytkownik może zaznaczyć wiele schematów do przeszukania po indeksach. </w:t>
            </w:r>
            <w:r>
              <w:rPr>
                <w:rFonts w:ascii="Calibri" w:hAnsi="Calibri" w:cs="Calibri"/>
                <w:sz w:val="20"/>
                <w:szCs w:val="20"/>
              </w:rPr>
              <w:br/>
              <w:t xml:space="preserve">2. wykaz dostępnych indeksów </w:t>
            </w:r>
            <w:r>
              <w:rPr>
                <w:rFonts w:ascii="Calibri" w:hAnsi="Calibri" w:cs="Calibri"/>
                <w:sz w:val="20"/>
                <w:szCs w:val="20"/>
              </w:rPr>
              <w:br/>
              <w:t>Wszystkie dostępne do przeszukania indeksy są widoczne</w:t>
            </w:r>
            <w:r>
              <w:rPr>
                <w:rFonts w:ascii="Calibri" w:hAnsi="Calibri" w:cs="Calibri"/>
                <w:sz w:val="20"/>
                <w:szCs w:val="20"/>
              </w:rPr>
              <w:br/>
              <w:t xml:space="preserve">3. okno wyszukiwania </w:t>
            </w:r>
            <w:r>
              <w:rPr>
                <w:rFonts w:ascii="Calibri" w:hAnsi="Calibri" w:cs="Calibri"/>
                <w:sz w:val="20"/>
                <w:szCs w:val="20"/>
              </w:rPr>
              <w:br/>
              <w:t xml:space="preserve">Wybór przycisku “wyszukaj” bez wpisania wartości prezentuje listę wszystkich wartości indeksu dla wybranego schematu. </w:t>
            </w:r>
            <w:r>
              <w:rPr>
                <w:rFonts w:ascii="Calibri" w:hAnsi="Calibri" w:cs="Calibri"/>
                <w:sz w:val="20"/>
                <w:szCs w:val="20"/>
              </w:rPr>
              <w:br/>
              <w:t xml:space="preserve">4. wykaz wartości z indeksów </w:t>
            </w:r>
            <w:r>
              <w:rPr>
                <w:rFonts w:ascii="Calibri" w:hAnsi="Calibri" w:cs="Calibri"/>
                <w:sz w:val="20"/>
                <w:szCs w:val="20"/>
              </w:rPr>
              <w:br/>
              <w:t>Wynik wyszukiwania prezentowany jest w formie listy, przy wartościach znajduje się liczba rekordów przypisanych do wartości indeksu.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E584B6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C519DD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8213A4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5E66334" w14:textId="1EC5345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278AF4A" w14:textId="35267D0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Podstrona “ścieżka czasu” jest sposobem prezentacji zasobów ze schematu “kolekcje bibliotek cyfrowych” dla użytkownika. </w:t>
            </w:r>
            <w:r>
              <w:rPr>
                <w:rFonts w:ascii="Calibri" w:hAnsi="Calibri" w:cs="Calibri"/>
                <w:sz w:val="20"/>
                <w:szCs w:val="20"/>
              </w:rPr>
              <w:br/>
              <w:t>Elementy widoku ścieżki czasu to:</w:t>
            </w:r>
            <w:r>
              <w:rPr>
                <w:rFonts w:ascii="Calibri" w:hAnsi="Calibri" w:cs="Calibri"/>
                <w:sz w:val="20"/>
                <w:szCs w:val="20"/>
              </w:rPr>
              <w:br/>
              <w:t xml:space="preserve">a) okna z zakresem dat wyświetlane przy krawędzi ekranu użytkownika; </w:t>
            </w:r>
            <w:r>
              <w:rPr>
                <w:rFonts w:ascii="Calibri" w:hAnsi="Calibri" w:cs="Calibri"/>
                <w:sz w:val="20"/>
                <w:szCs w:val="20"/>
              </w:rPr>
              <w:br/>
              <w:t>b) przy „</w:t>
            </w:r>
            <w:proofErr w:type="spellStart"/>
            <w:r>
              <w:rPr>
                <w:rFonts w:ascii="Calibri" w:hAnsi="Calibri" w:cs="Calibri"/>
                <w:sz w:val="20"/>
                <w:szCs w:val="20"/>
              </w:rPr>
              <w:t>scrolowaniu</w:t>
            </w:r>
            <w:proofErr w:type="spellEnd"/>
            <w:r>
              <w:rPr>
                <w:rFonts w:ascii="Calibri" w:hAnsi="Calibri" w:cs="Calibri"/>
                <w:sz w:val="20"/>
                <w:szCs w:val="20"/>
              </w:rPr>
              <w:t xml:space="preserve">”, następuje „przemieszczanie się w czasie” wg wyznaczonych dat– dynamicznie doładowuje na stronie nowe zasoby o określonych przedziałach czasowych; </w:t>
            </w:r>
            <w:r>
              <w:rPr>
                <w:rFonts w:ascii="Calibri" w:hAnsi="Calibri" w:cs="Calibri"/>
                <w:sz w:val="20"/>
                <w:szCs w:val="20"/>
              </w:rPr>
              <w:br/>
              <w:t xml:space="preserve">c) obok wyświetlanych miniaturek znajdą się opisy wydarzeń, które miały miejsce w danych latach. </w:t>
            </w:r>
            <w:r>
              <w:rPr>
                <w:rFonts w:ascii="Calibri" w:hAnsi="Calibri" w:cs="Calibri"/>
                <w:sz w:val="20"/>
                <w:szCs w:val="20"/>
              </w:rPr>
              <w:br/>
              <w:t>Opisy wydarzeń wprowadzane są z poziomu modułu “importy” przez administratora systemu (i każdego użytkownika z nadanymi uprawnieniami).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AE964D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6CED72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A0C457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DC49AD7" w14:textId="04DC659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A751209" w14:textId="0C67254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Podstrona “Blogi” prezentuje treści udostępniane przez administratora systemu (i każdego użytkownika z nadanymi uprawnieniami) w module “blogi”. Moduł umożliwia prezentowanie tekstów, galerii z grafikami, filmów, a także łączenia w jednej publikacji wymienionych form. </w:t>
            </w:r>
            <w:r>
              <w:rPr>
                <w:rFonts w:ascii="Calibri" w:hAnsi="Calibri" w:cs="Calibri"/>
                <w:sz w:val="20"/>
                <w:szCs w:val="20"/>
              </w:rPr>
              <w:br/>
              <w:t>Moduł blogów dla użytkowników (niezarejestrowanych, zarejestrowanych bez aktywnej karty bibliotecznej, zarejestrowanych z aktywną kartą biblioteczną) pozwala na:</w:t>
            </w:r>
            <w:r>
              <w:rPr>
                <w:rFonts w:ascii="Calibri" w:hAnsi="Calibri" w:cs="Calibri"/>
                <w:sz w:val="20"/>
                <w:szCs w:val="20"/>
              </w:rPr>
              <w:br/>
              <w:t>a) komentowanie wpisów,</w:t>
            </w:r>
            <w:r>
              <w:rPr>
                <w:rFonts w:ascii="Calibri" w:hAnsi="Calibri" w:cs="Calibri"/>
                <w:sz w:val="20"/>
                <w:szCs w:val="20"/>
              </w:rPr>
              <w:br/>
              <w:t>b) powiadomienie o nowych komentarzach w danym wpisie,</w:t>
            </w:r>
            <w:r>
              <w:rPr>
                <w:rFonts w:ascii="Calibri" w:hAnsi="Calibri" w:cs="Calibri"/>
                <w:sz w:val="20"/>
                <w:szCs w:val="20"/>
              </w:rPr>
              <w:br/>
              <w:t>c) udostępnianie wpisów w serwisach społecznościowych,</w:t>
            </w:r>
            <w:r>
              <w:rPr>
                <w:rFonts w:ascii="Calibri" w:hAnsi="Calibri" w:cs="Calibri"/>
                <w:sz w:val="20"/>
                <w:szCs w:val="20"/>
              </w:rPr>
              <w:br/>
              <w:t xml:space="preserve">d) zapisanie się do </w:t>
            </w:r>
            <w:proofErr w:type="spellStart"/>
            <w:r>
              <w:rPr>
                <w:rFonts w:ascii="Calibri" w:hAnsi="Calibri" w:cs="Calibri"/>
                <w:sz w:val="20"/>
                <w:szCs w:val="20"/>
              </w:rPr>
              <w:t>newslettera</w:t>
            </w:r>
            <w:proofErr w:type="spellEnd"/>
            <w:r>
              <w:rPr>
                <w:rFonts w:ascii="Calibri" w:hAnsi="Calibri" w:cs="Calibri"/>
                <w:sz w:val="20"/>
                <w:szCs w:val="20"/>
              </w:rPr>
              <w:t>,</w:t>
            </w:r>
            <w:r>
              <w:rPr>
                <w:rFonts w:ascii="Calibri" w:hAnsi="Calibri" w:cs="Calibri"/>
                <w:sz w:val="20"/>
                <w:szCs w:val="20"/>
              </w:rPr>
              <w:br/>
              <w:t>e) pobieranie udostępnionych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841944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6E2135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19D81D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3D10EA4" w14:textId="6824CC9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62B7688" w14:textId="6D56D32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Użytkownicy mogą zapisać się do </w:t>
            </w:r>
            <w:proofErr w:type="spellStart"/>
            <w:r>
              <w:rPr>
                <w:rFonts w:ascii="Calibri" w:hAnsi="Calibri" w:cs="Calibri"/>
                <w:sz w:val="20"/>
                <w:szCs w:val="20"/>
              </w:rPr>
              <w:t>newslettera</w:t>
            </w:r>
            <w:proofErr w:type="spellEnd"/>
            <w:r>
              <w:rPr>
                <w:rFonts w:ascii="Calibri" w:hAnsi="Calibri" w:cs="Calibri"/>
                <w:sz w:val="20"/>
                <w:szCs w:val="20"/>
              </w:rPr>
              <w:t xml:space="preserve">. Moduł </w:t>
            </w:r>
            <w:proofErr w:type="spellStart"/>
            <w:r>
              <w:rPr>
                <w:rFonts w:ascii="Calibri" w:hAnsi="Calibri" w:cs="Calibri"/>
                <w:sz w:val="20"/>
                <w:szCs w:val="20"/>
              </w:rPr>
              <w:t>newslettera</w:t>
            </w:r>
            <w:proofErr w:type="spellEnd"/>
            <w:r>
              <w:rPr>
                <w:rFonts w:ascii="Calibri" w:hAnsi="Calibri" w:cs="Calibri"/>
                <w:sz w:val="20"/>
                <w:szCs w:val="20"/>
              </w:rPr>
              <w:t xml:space="preserve"> posiada:</w:t>
            </w:r>
            <w:r>
              <w:rPr>
                <w:rFonts w:ascii="Calibri" w:hAnsi="Calibri" w:cs="Calibri"/>
                <w:sz w:val="20"/>
                <w:szCs w:val="20"/>
              </w:rPr>
              <w:br/>
              <w:t>a) edytor „drag and drop” umożliwiający tworzenie wiadomości,</w:t>
            </w:r>
            <w:r>
              <w:rPr>
                <w:rFonts w:ascii="Calibri" w:hAnsi="Calibri" w:cs="Calibri"/>
                <w:sz w:val="20"/>
                <w:szCs w:val="20"/>
              </w:rPr>
              <w:br/>
              <w:t>b) definiowanie terminarza w jakim będą wysyłane wiadomości do użytkowników,</w:t>
            </w:r>
            <w:r>
              <w:rPr>
                <w:rFonts w:ascii="Calibri" w:hAnsi="Calibri" w:cs="Calibri"/>
                <w:sz w:val="20"/>
                <w:szCs w:val="20"/>
              </w:rPr>
              <w:br/>
              <w:t xml:space="preserve">c) możliwość stosowania zmiennych oraz </w:t>
            </w:r>
            <w:proofErr w:type="spellStart"/>
            <w:r>
              <w:rPr>
                <w:rFonts w:ascii="Calibri" w:hAnsi="Calibri" w:cs="Calibri"/>
                <w:sz w:val="20"/>
                <w:szCs w:val="20"/>
              </w:rPr>
              <w:t>tagów</w:t>
            </w:r>
            <w:proofErr w:type="spellEnd"/>
            <w:r>
              <w:rPr>
                <w:rFonts w:ascii="Calibri" w:hAnsi="Calibri" w:cs="Calibri"/>
                <w:sz w:val="20"/>
                <w:szCs w:val="20"/>
              </w:rPr>
              <w:t xml:space="preserve"> związanych z zainteresowaniami danego użytkownika. </w:t>
            </w:r>
            <w:r>
              <w:rPr>
                <w:rFonts w:ascii="Calibri" w:hAnsi="Calibri" w:cs="Calibri"/>
                <w:sz w:val="20"/>
                <w:szCs w:val="20"/>
              </w:rPr>
              <w:br/>
              <w:t xml:space="preserve">Stosowanie zmiennych i warunków opartych na </w:t>
            </w:r>
            <w:proofErr w:type="spellStart"/>
            <w:r>
              <w:rPr>
                <w:rFonts w:ascii="Calibri" w:hAnsi="Calibri" w:cs="Calibri"/>
                <w:sz w:val="20"/>
                <w:szCs w:val="20"/>
              </w:rPr>
              <w:t>tagach</w:t>
            </w:r>
            <w:proofErr w:type="spellEnd"/>
            <w:r>
              <w:rPr>
                <w:rFonts w:ascii="Calibri" w:hAnsi="Calibri" w:cs="Calibri"/>
                <w:sz w:val="20"/>
                <w:szCs w:val="20"/>
              </w:rPr>
              <w:t xml:space="preserve"> pozwoli na przygotowanie indywidualnych wiadomości dla użytkowników,</w:t>
            </w:r>
            <w:r>
              <w:rPr>
                <w:rFonts w:ascii="Calibri" w:hAnsi="Calibri" w:cs="Calibri"/>
                <w:sz w:val="20"/>
                <w:szCs w:val="20"/>
              </w:rPr>
              <w:br/>
              <w:t>d) możliwość definiowania i przeprowadzania testów A/B w zakresie wysyłanych wiadomości,</w:t>
            </w:r>
            <w:r>
              <w:rPr>
                <w:rFonts w:ascii="Calibri" w:hAnsi="Calibri" w:cs="Calibri"/>
                <w:sz w:val="20"/>
                <w:szCs w:val="20"/>
              </w:rPr>
              <w:br/>
              <w:t>e) monitoring wysyłanych wiadomości w zakresie: dostarczenia, odtworzenia, wykonania akcji.</w:t>
            </w:r>
            <w:r>
              <w:rPr>
                <w:rFonts w:ascii="Calibri" w:hAnsi="Calibri" w:cs="Calibri"/>
                <w:sz w:val="20"/>
                <w:szCs w:val="20"/>
              </w:rPr>
              <w:br/>
              <w:t>Newsletter wyników wyszukiwania wysyłany będzie w systemie automatycznie - jeśli zostanie zmieniona zawartość wyniku wyszukiwania.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C6F07C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A8A95B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D134D7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89F297" w14:textId="3C78065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12C3F28" w14:textId="08677350"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Zawartość serwisu WWW powinna być dostępna dla użytkownika z wykorzystaniem najnowszych wersji popularnych przeglądarek Internetowych (Edge, FireFox, Chrome) oraz co najmniej jednej wersji wstecz tych przeglądarek.</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97FB32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307CB6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8A1670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90A63A" w14:textId="63B2D6C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045D58A" w14:textId="634A179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Katalog jest dostępny na urządzeniach mobilnych w wersji responsywnej.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21DDA2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E4643B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0A9621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2FA4851" w14:textId="7F9511D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B51DEB" w14:textId="346E8258"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Katalog spełnia wymogi WCAG na poziomie zgodnym z obowiązującymi standardami, co najmniej AA.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D49C00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15979F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D84F2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D23A50C" w14:textId="0DA165C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B7FC820" w14:textId="21565122"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Profil użytkownika posiada następujące funkcjonalności: </w:t>
            </w:r>
            <w:r>
              <w:rPr>
                <w:rFonts w:ascii="Calibri" w:hAnsi="Calibri" w:cs="Calibri"/>
                <w:sz w:val="20"/>
                <w:szCs w:val="20"/>
              </w:rPr>
              <w:br/>
              <w:t xml:space="preserve">a) edycja danych </w:t>
            </w:r>
            <w:r>
              <w:rPr>
                <w:rFonts w:ascii="Calibri" w:hAnsi="Calibri" w:cs="Calibri"/>
                <w:sz w:val="20"/>
                <w:szCs w:val="20"/>
              </w:rPr>
              <w:br/>
              <w:t xml:space="preserve">Użytkownik może zmienić hasło do konta. Dla użytkowników z wystawioną kartą biblioteczną widoczne są co najmniej dane: imię i nazwisko, pesel, adresu, ulica, miejscowość, numer domu, numer lokalu, kod pocztowy, poczta, termin ważności karty, parametry konta (maksymalny czas wypożyczenia materiałów, maksymalna liczba jednoczesnych </w:t>
            </w:r>
            <w:proofErr w:type="spellStart"/>
            <w:r>
              <w:rPr>
                <w:rFonts w:ascii="Calibri" w:hAnsi="Calibri" w:cs="Calibri"/>
                <w:sz w:val="20"/>
                <w:szCs w:val="20"/>
              </w:rPr>
              <w:t>wypożyczeń</w:t>
            </w:r>
            <w:proofErr w:type="spellEnd"/>
            <w:r>
              <w:rPr>
                <w:rFonts w:ascii="Calibri" w:hAnsi="Calibri" w:cs="Calibri"/>
                <w:sz w:val="20"/>
                <w:szCs w:val="20"/>
              </w:rPr>
              <w:t xml:space="preserve">. </w:t>
            </w:r>
            <w:r>
              <w:rPr>
                <w:rFonts w:ascii="Calibri" w:hAnsi="Calibri" w:cs="Calibri"/>
                <w:sz w:val="20"/>
                <w:szCs w:val="20"/>
              </w:rPr>
              <w:br/>
              <w:t xml:space="preserve">Użytkownicy, którzy nie mają zaległości w postaci niezapłaconych należności lub wypożyczonych publikacji mogą usunąć swoje konto. </w:t>
            </w:r>
            <w:r>
              <w:rPr>
                <w:rFonts w:ascii="Calibri" w:hAnsi="Calibri" w:cs="Calibri"/>
                <w:sz w:val="20"/>
                <w:szCs w:val="20"/>
              </w:rPr>
              <w:br/>
              <w:t xml:space="preserve">W zakładce edycja danych wyświetlają się również komunikaty zdefiniowane w panelu administratora moduł czytelnicy. </w:t>
            </w:r>
            <w:r>
              <w:rPr>
                <w:rFonts w:ascii="Calibri" w:hAnsi="Calibri" w:cs="Calibri"/>
                <w:sz w:val="20"/>
                <w:szCs w:val="20"/>
              </w:rPr>
              <w:br/>
              <w:t>W profilu użytkownika może wyświetlać się wiele komunikatów.</w:t>
            </w:r>
            <w:r>
              <w:rPr>
                <w:rFonts w:ascii="Calibri" w:hAnsi="Calibri" w:cs="Calibri"/>
                <w:sz w:val="20"/>
                <w:szCs w:val="20"/>
              </w:rPr>
              <w:br/>
              <w:t>Użytkownik może zapoznać się z polityką prywatności instytucji, regulaminem udostępniania zbiorów i zaakceptować dokumenty. Użytkownik może założyć kartę biblioteczną zdalnie.</w:t>
            </w:r>
            <w:r>
              <w:rPr>
                <w:rFonts w:ascii="Calibri" w:hAnsi="Calibri" w:cs="Calibri"/>
                <w:sz w:val="20"/>
                <w:szCs w:val="20"/>
              </w:rPr>
              <w:br/>
              <w:t xml:space="preserve">b) twoje wypożyczenia </w:t>
            </w:r>
            <w:r>
              <w:rPr>
                <w:rFonts w:ascii="Calibri" w:hAnsi="Calibri" w:cs="Calibri"/>
                <w:sz w:val="20"/>
                <w:szCs w:val="20"/>
              </w:rPr>
              <w:br/>
              <w:t xml:space="preserve">Użytkownik ma dostęp do listy pozycji w widoku tabelarycznym. Do każdego obiektu wyświetlają się dane: sygnatura, tytuł, miejsce odbioru, stan realizacji, termin zwrotu, data zamówienia. Użytkownik może prolongować wypożyczenie. Użytkownik może filtrować listę pozycji po tytule, miejscu odbioru, stanie realizacji, terminie zwrotu. Użytkownik może zapisać wyniki filtrowania przynajmniej w formacie pdf. </w:t>
            </w:r>
            <w:r>
              <w:rPr>
                <w:rFonts w:ascii="Calibri" w:hAnsi="Calibri" w:cs="Calibri"/>
                <w:sz w:val="20"/>
                <w:szCs w:val="20"/>
              </w:rPr>
              <w:br/>
              <w:t xml:space="preserve">c) twoje opłaty </w:t>
            </w:r>
            <w:r>
              <w:rPr>
                <w:rFonts w:ascii="Calibri" w:hAnsi="Calibri" w:cs="Calibri"/>
                <w:sz w:val="20"/>
                <w:szCs w:val="20"/>
              </w:rPr>
              <w:br/>
              <w:t>Użytkownik ma dostęp do listy opłat. Do każdej opłaty wyświetlają się dane: nazwa, kwota , lokalizacja jednostki administracyjnej, stan realizacji, data utworzenia, data opłacenia. Użytkownik ma możliwość dokonania transakcji opłacenia kary lub opłacenia zamówień na reprodukcję.</w:t>
            </w:r>
            <w:r>
              <w:rPr>
                <w:rFonts w:ascii="Calibri" w:hAnsi="Calibri" w:cs="Calibri"/>
                <w:sz w:val="20"/>
                <w:szCs w:val="20"/>
              </w:rPr>
              <w:br/>
              <w:t xml:space="preserve">d) twoje notatki </w:t>
            </w:r>
            <w:r>
              <w:rPr>
                <w:rFonts w:ascii="Calibri" w:hAnsi="Calibri" w:cs="Calibri"/>
                <w:sz w:val="20"/>
                <w:szCs w:val="20"/>
              </w:rPr>
              <w:br/>
              <w:t>Użytkownik ma dostęp do notatek. Notatki prezentowane są w widoku tabelarycznym. Do każdej notatki dane są dane: tytuł, treść, tytuł publikacji, data utworzenia. Tytuł publikacji jest aktywnym linkiem, po kliknięciu w który użytkownik przenoszony jest do widoku plików zaimportowanych do rekordów ze schematu “biblioteki cyfrowe”.</w:t>
            </w:r>
            <w:r>
              <w:rPr>
                <w:rFonts w:ascii="Calibri" w:hAnsi="Calibri" w:cs="Calibri"/>
                <w:sz w:val="20"/>
                <w:szCs w:val="20"/>
              </w:rPr>
              <w:br/>
              <w:t xml:space="preserve">e) twoje kolekcje </w:t>
            </w:r>
            <w:r>
              <w:rPr>
                <w:rFonts w:ascii="Calibri" w:hAnsi="Calibri" w:cs="Calibri"/>
                <w:sz w:val="20"/>
                <w:szCs w:val="20"/>
              </w:rPr>
              <w:br/>
              <w:t xml:space="preserve">Zalogowany użytkownik ma możliwość zapisania wyników wyszukiwania wraz z nadaniem tytułu. Wyniki wyszukiwania wraz z tytułami tworzą kolekcje. Widok kolekcji zawiera tytuł, datę utworzenia. Każda zapisana kolekcja może być edytowana, również przez dodanie nowej pozycji do kolekcji. Po wybraniu opcji “edycja” użytkownik może przynajmniej zmienić nazwę kolekcji, oznaczyć publikacje wchodzące w jej skład. Kolekcje mogą być scalane przez użytkownika. Każda z kolekcji może być pobrana do pliku pdf. </w:t>
            </w:r>
            <w:r>
              <w:rPr>
                <w:rFonts w:ascii="Calibri" w:hAnsi="Calibri" w:cs="Calibri"/>
                <w:sz w:val="20"/>
                <w:szCs w:val="20"/>
              </w:rPr>
              <w:br/>
              <w:t xml:space="preserve">f) zadaj pytanie </w:t>
            </w:r>
            <w:r>
              <w:rPr>
                <w:rFonts w:ascii="Calibri" w:hAnsi="Calibri" w:cs="Calibri"/>
                <w:sz w:val="20"/>
                <w:szCs w:val="20"/>
              </w:rPr>
              <w:br/>
              <w:t>Użytkownik może skontaktować się z wybraną jednostką administracyjną i zadać pytanie lub zgłosić dezyderat. Formularz kontaktowy definiowany jest przez administratora systemu (lub użytkownika z nadanymi uprawnieniami) z poziomu panelu administratora, moduł “obsługa czytelnika”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02D684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906B19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19BEB0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561DF97" w14:textId="6DE165F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6CB7BD3" w14:textId="5575A79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każdemu użytkownikowi z uprawnieniami dla tej funkcji) w module administracyjnym wydzielenia podbaz tematycznych łączących rekordy z różnych schematów i określenia miejsca ich prezentowania (strona główna katalogu, menu boczne w widoku wyników wyszukiwania). Wybór podbazy tematycznej filtruje wyniki wyszukiwania do obiektów przypisanych do podbazy tematycznej. Modyfikowanie podbaz, publikowanie ich i </w:t>
            </w:r>
            <w:proofErr w:type="spellStart"/>
            <w:r>
              <w:rPr>
                <w:rFonts w:ascii="Calibri" w:hAnsi="Calibri" w:cs="Calibri"/>
                <w:sz w:val="20"/>
                <w:szCs w:val="20"/>
              </w:rPr>
              <w:t>odpublikowanie</w:t>
            </w:r>
            <w:proofErr w:type="spellEnd"/>
            <w:r>
              <w:rPr>
                <w:rFonts w:ascii="Calibri" w:hAnsi="Calibri" w:cs="Calibri"/>
                <w:sz w:val="20"/>
                <w:szCs w:val="20"/>
              </w:rPr>
              <w:t xml:space="preserve"> odbywa się z poziomu administratora systemu. Podbazy mogą mieć strukturę drzewiastą (relacja dziecko-rodzic).</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75A0A9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454505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5E2907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59382CB" w14:textId="6AB274A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70D8222" w14:textId="428359C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posiada moduł CMS do zarządzania treścią na platformie WWW:</w:t>
            </w:r>
            <w:r>
              <w:rPr>
                <w:rFonts w:ascii="Calibri" w:hAnsi="Calibri" w:cs="Calibri"/>
                <w:sz w:val="20"/>
                <w:szCs w:val="20"/>
              </w:rPr>
              <w:br/>
              <w:t>a) O nas,</w:t>
            </w:r>
            <w:r>
              <w:rPr>
                <w:rFonts w:ascii="Calibri" w:hAnsi="Calibri" w:cs="Calibri"/>
                <w:sz w:val="20"/>
                <w:szCs w:val="20"/>
              </w:rPr>
              <w:br/>
              <w:t>b) Aktualności,</w:t>
            </w:r>
            <w:r>
              <w:rPr>
                <w:rFonts w:ascii="Calibri" w:hAnsi="Calibri" w:cs="Calibri"/>
                <w:sz w:val="20"/>
                <w:szCs w:val="20"/>
              </w:rPr>
              <w:br/>
              <w:t>c) Pomoc,</w:t>
            </w:r>
            <w:r>
              <w:rPr>
                <w:rFonts w:ascii="Calibri" w:hAnsi="Calibri" w:cs="Calibri"/>
                <w:sz w:val="20"/>
                <w:szCs w:val="20"/>
              </w:rPr>
              <w:br/>
              <w:t>d) Najczęściej zadawane Pytania (FAQ),</w:t>
            </w:r>
            <w:r>
              <w:rPr>
                <w:rFonts w:ascii="Calibri" w:hAnsi="Calibri" w:cs="Calibri"/>
                <w:sz w:val="20"/>
                <w:szCs w:val="20"/>
              </w:rPr>
              <w:br/>
              <w:t>e) Dane teleadresowe,</w:t>
            </w:r>
            <w:r>
              <w:rPr>
                <w:rFonts w:ascii="Calibri" w:hAnsi="Calibri" w:cs="Calibri"/>
                <w:sz w:val="20"/>
                <w:szCs w:val="20"/>
              </w:rPr>
              <w:br/>
              <w:t>f) Statystyki wyświetleń i pobrań rekordów,</w:t>
            </w:r>
            <w:r>
              <w:rPr>
                <w:rFonts w:ascii="Calibri" w:hAnsi="Calibri" w:cs="Calibri"/>
                <w:sz w:val="20"/>
                <w:szCs w:val="20"/>
              </w:rPr>
              <w:br/>
              <w:t>g) Modyfikacja menu strony WWW,</w:t>
            </w:r>
            <w:r>
              <w:rPr>
                <w:rFonts w:ascii="Calibri" w:hAnsi="Calibri" w:cs="Calibri"/>
                <w:sz w:val="20"/>
                <w:szCs w:val="20"/>
              </w:rPr>
              <w:br/>
              <w:t>h) Dodawanie i usuwanie stron, podstron i aktualności,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2AC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AE387E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B1159CC"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CE4C93" w14:textId="6715D0D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85C8794" w14:textId="77E601D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przeprowadzana analizę profilu zainteresowań użytkownika. </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0CA335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820BD7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883B88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3AE993D" w14:textId="712A1CA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C39807E" w14:textId="00E0D71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przeglądanie listy dezyderatów złożonych przez czytelników (użytkowników z kartami bibliotecznymi) lub pracowników. Widoku listy dezyderatów w panelu administratora umożliwia: </w:t>
            </w:r>
            <w:r>
              <w:rPr>
                <w:rFonts w:ascii="Calibri" w:hAnsi="Calibri" w:cs="Calibri"/>
                <w:sz w:val="20"/>
                <w:szCs w:val="20"/>
              </w:rPr>
              <w:br/>
              <w:t>a) filtrowanie wyników przynajmniej po wartościach: lokalizacja, wydawnictwo, projekt naukowy, autor, tytuł, status realizacji, nr karty, nr id pracownika,</w:t>
            </w:r>
            <w:r>
              <w:rPr>
                <w:rFonts w:ascii="Calibri" w:hAnsi="Calibri" w:cs="Calibri"/>
                <w:sz w:val="20"/>
                <w:szCs w:val="20"/>
              </w:rPr>
              <w:br/>
              <w:t>b) przypisywanie dezyderatów do planowanego zamówienia,</w:t>
            </w:r>
            <w:r>
              <w:rPr>
                <w:rFonts w:ascii="Calibri" w:hAnsi="Calibri" w:cs="Calibri"/>
                <w:sz w:val="20"/>
                <w:szCs w:val="20"/>
              </w:rPr>
              <w:br/>
              <w:t>c) operacje na wielu rekordach: akceptuj, odrzuć, przypisz do zamówienia.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503389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79FCC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46F3E0D"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04A85A3" w14:textId="6468E92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5F55DFC" w14:textId="702DCA7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każdemu użytkownikowi z uprawnieniami dla tej funkcji) definiowanie dowolnej liczby typów kart i ustawianie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 xml:space="preserve">c) wykaz typów egzemplarzy z prawem do </w:t>
            </w:r>
            <w:proofErr w:type="spellStart"/>
            <w:r>
              <w:rPr>
                <w:rFonts w:ascii="Calibri" w:hAnsi="Calibri" w:cs="Calibri"/>
                <w:sz w:val="20"/>
                <w:szCs w:val="20"/>
              </w:rPr>
              <w:t>wypożyczeń</w:t>
            </w:r>
            <w:proofErr w:type="spellEnd"/>
            <w:r>
              <w:rPr>
                <w:rFonts w:ascii="Calibri" w:hAnsi="Calibri" w:cs="Calibri"/>
                <w:sz w:val="20"/>
                <w:szCs w:val="20"/>
              </w:rPr>
              <w:t xml:space="preserve"> na zewnątrz, do udostępniania w czytelni (możliwości wyboru wielu czytelni),</w:t>
            </w:r>
            <w:r>
              <w:rPr>
                <w:rFonts w:ascii="Calibri" w:hAnsi="Calibri" w:cs="Calibri"/>
                <w:sz w:val="20"/>
                <w:szCs w:val="20"/>
              </w:rPr>
              <w:br/>
              <w:t>d) określania liczby jednoczesnych egzemplarzy do wypożyczenia/udostępniania na miejscu dla każdego z typów egzemplarzy,</w:t>
            </w:r>
            <w:r>
              <w:rPr>
                <w:rFonts w:ascii="Calibri" w:hAnsi="Calibri" w:cs="Calibri"/>
                <w:sz w:val="20"/>
                <w:szCs w:val="20"/>
              </w:rPr>
              <w:br/>
              <w:t>e) określania jednoczesnej liczby rezerwacji dla egzemplarzy do wypożyczenia/udostępniania na miejscu dla każdego z typów egzemplarzy,</w:t>
            </w:r>
            <w:r>
              <w:rPr>
                <w:rFonts w:ascii="Calibri" w:hAnsi="Calibri" w:cs="Calibri"/>
                <w:sz w:val="20"/>
                <w:szCs w:val="20"/>
              </w:rPr>
              <w:br/>
              <w:t xml:space="preserve">f) określenia długości </w:t>
            </w:r>
            <w:proofErr w:type="spellStart"/>
            <w:r>
              <w:rPr>
                <w:rFonts w:ascii="Calibri" w:hAnsi="Calibri" w:cs="Calibri"/>
                <w:sz w:val="20"/>
                <w:szCs w:val="20"/>
              </w:rPr>
              <w:t>wypożyczeń</w:t>
            </w:r>
            <w:proofErr w:type="spellEnd"/>
            <w:r>
              <w:rPr>
                <w:rFonts w:ascii="Calibri" w:hAnsi="Calibri" w:cs="Calibri"/>
                <w:sz w:val="20"/>
                <w:szCs w:val="20"/>
              </w:rPr>
              <w:t xml:space="preserve"> dla każdego z typów egzemplarzy z prawem do </w:t>
            </w:r>
            <w:proofErr w:type="spellStart"/>
            <w:r>
              <w:rPr>
                <w:rFonts w:ascii="Calibri" w:hAnsi="Calibri" w:cs="Calibri"/>
                <w:sz w:val="20"/>
                <w:szCs w:val="20"/>
              </w:rPr>
              <w:t>wypożyczeń</w:t>
            </w:r>
            <w:proofErr w:type="spellEnd"/>
            <w:r>
              <w:rPr>
                <w:rFonts w:ascii="Calibri" w:hAnsi="Calibri" w:cs="Calibri"/>
                <w:sz w:val="20"/>
                <w:szCs w:val="20"/>
              </w:rPr>
              <w:t xml:space="preserve"> na zewnątrz, do udostępniania w czytelni (możliwości wyboru wielu czytelni),</w:t>
            </w:r>
            <w:r>
              <w:rPr>
                <w:rFonts w:ascii="Calibri" w:hAnsi="Calibri" w:cs="Calibri"/>
                <w:sz w:val="20"/>
                <w:szCs w:val="20"/>
              </w:rPr>
              <w:br/>
              <w:t>g) określenie prawa do udostępniania rekordów plików,</w:t>
            </w:r>
            <w:r>
              <w:rPr>
                <w:rFonts w:ascii="Calibri" w:hAnsi="Calibri" w:cs="Calibri"/>
                <w:sz w:val="20"/>
                <w:szCs w:val="20"/>
              </w:rPr>
              <w:br/>
              <w:t>h) przypisanie typów opłat wraz z ich wysokością,</w:t>
            </w:r>
            <w:r>
              <w:rPr>
                <w:rFonts w:ascii="Calibri" w:hAnsi="Calibri" w:cs="Calibri"/>
                <w:sz w:val="20"/>
                <w:szCs w:val="20"/>
              </w:rPr>
              <w:br/>
              <w:t>i) data ważności karty.</w:t>
            </w:r>
            <w:r>
              <w:rPr>
                <w:rFonts w:ascii="Calibri" w:hAnsi="Calibri" w:cs="Calibri"/>
                <w:sz w:val="20"/>
                <w:szCs w:val="20"/>
              </w:rPr>
              <w:br/>
              <w:t>Do każdego typu karty czytelnika może być przypisanych wiele jednostek administracyjnych. Dla każdej z tych jednostek można zdefiniować parametry z podpunktów c-i.</w:t>
            </w:r>
            <w:r>
              <w:rPr>
                <w:rFonts w:ascii="Calibri" w:hAnsi="Calibri" w:cs="Calibri"/>
                <w:sz w:val="20"/>
                <w:szCs w:val="20"/>
              </w:rPr>
              <w:br/>
              <w:t>Prawa do udostępniania przypisywane są dla każdego rekordu egzemplarza w module „opracowania”.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12366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632C2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A6B02C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AAC3FFC" w14:textId="152BD77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D1F5010" w14:textId="3D2C82D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założenie konta czytelnika i wprowadzania następujących danych: </w:t>
            </w:r>
            <w:r>
              <w:rPr>
                <w:rFonts w:ascii="Calibri" w:hAnsi="Calibri" w:cs="Calibri"/>
                <w:sz w:val="20"/>
                <w:szCs w:val="20"/>
              </w:rPr>
              <w:br/>
              <w:t>a) typ karty,</w:t>
            </w:r>
            <w:r>
              <w:rPr>
                <w:rFonts w:ascii="Calibri" w:hAnsi="Calibri" w:cs="Calibri"/>
                <w:sz w:val="20"/>
                <w:szCs w:val="20"/>
              </w:rPr>
              <w:br/>
              <w:t>b) imię i nazwisko czytelnika,</w:t>
            </w:r>
            <w:r>
              <w:rPr>
                <w:rFonts w:ascii="Calibri" w:hAnsi="Calibri" w:cs="Calibri"/>
                <w:sz w:val="20"/>
                <w:szCs w:val="20"/>
              </w:rPr>
              <w:br/>
              <w:t>c) mail,</w:t>
            </w:r>
            <w:r>
              <w:rPr>
                <w:rFonts w:ascii="Calibri" w:hAnsi="Calibri" w:cs="Calibri"/>
                <w:sz w:val="20"/>
                <w:szCs w:val="20"/>
              </w:rPr>
              <w:br/>
              <w:t>d) numer telefonu,</w:t>
            </w:r>
            <w:r>
              <w:rPr>
                <w:rFonts w:ascii="Calibri" w:hAnsi="Calibri" w:cs="Calibri"/>
                <w:sz w:val="20"/>
                <w:szCs w:val="20"/>
              </w:rPr>
              <w:br/>
              <w:t>e) typ adresu (możliwości zdefiniowania przynajmniej dwóch: zamieszkania i korespondencyjnego).</w:t>
            </w:r>
            <w:r>
              <w:rPr>
                <w:rFonts w:ascii="Calibri" w:hAnsi="Calibri" w:cs="Calibri"/>
                <w:sz w:val="20"/>
                <w:szCs w:val="20"/>
              </w:rPr>
              <w:br/>
              <w:t>Dla każdego konta czytelnika przypisana jest karta biblioteczna z unikatowym numerem. System obsługuje karty z kodem kreskowym. Zamawiający wskaże wymagany typ kart na etapie wdrożenia.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54F1B0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6CDA62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08A0F1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6555385" w14:textId="1B42107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271F201" w14:textId="297A3882"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rejestruje zgody czytelników na przetwarzanie danych osobowych zgodnie z polityką prywatności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85DDE4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425932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C43522C"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B719E60" w14:textId="56EDF48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0D5AB7B" w14:textId="4DF4889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modyfikacje konta czytelnika (użytkownik z przypisaną kartą) w zakresie: </w:t>
            </w:r>
            <w:r>
              <w:rPr>
                <w:rFonts w:ascii="Calibri" w:hAnsi="Calibri" w:cs="Calibri"/>
                <w:sz w:val="20"/>
                <w:szCs w:val="20"/>
              </w:rPr>
              <w:br/>
              <w:t>• danych osobowych czytelnika,</w:t>
            </w:r>
            <w:r>
              <w:rPr>
                <w:rFonts w:ascii="Calibri" w:hAnsi="Calibri" w:cs="Calibri"/>
                <w:sz w:val="20"/>
                <w:szCs w:val="20"/>
              </w:rPr>
              <w:br/>
              <w:t>• typu karty,</w:t>
            </w:r>
            <w:r>
              <w:rPr>
                <w:rFonts w:ascii="Calibri" w:hAnsi="Calibri" w:cs="Calibri"/>
                <w:sz w:val="20"/>
                <w:szCs w:val="20"/>
              </w:rPr>
              <w:br/>
              <w:t>• zmiana hasła czytelnika,</w:t>
            </w:r>
            <w:r>
              <w:rPr>
                <w:rFonts w:ascii="Calibri" w:hAnsi="Calibri" w:cs="Calibri"/>
                <w:sz w:val="20"/>
                <w:szCs w:val="20"/>
              </w:rPr>
              <w:br/>
              <w:t>• blokada konta czytelnika.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020747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8219AF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7C467F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DB432AE" w14:textId="64F1750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5092F1B" w14:textId="01FFC3D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prowadzenie rejestru udostępniania dla wielu jednostek administracyjnych oddzielnie z zachowaniem odrębnych statystyk, z możliwością definiowanie praw do udostępniania, typów kart, opłat. Dla każdej jednostki administracyjnej administrator systemu (i każda osoba z uprawnieniami) może zdefiniować proces udostępniania.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C60D5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9FA05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73C207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4D468C2" w14:textId="1B8494D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3C3BD01" w14:textId="7344293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każdej osobie z uprawnieniami) definiowanie dowolnej liczby stanów realizacji i ustawianie dla nich parametrów: </w:t>
            </w:r>
            <w:r>
              <w:rPr>
                <w:rFonts w:ascii="Calibri" w:hAnsi="Calibri" w:cs="Calibri"/>
                <w:sz w:val="20"/>
                <w:szCs w:val="20"/>
              </w:rPr>
              <w:br/>
              <w:t>a) jednostka administracyjna,</w:t>
            </w:r>
            <w:r>
              <w:rPr>
                <w:rFonts w:ascii="Calibri" w:hAnsi="Calibri" w:cs="Calibri"/>
                <w:sz w:val="20"/>
                <w:szCs w:val="20"/>
              </w:rPr>
              <w:br/>
              <w:t>b) nazwa,</w:t>
            </w:r>
            <w:r>
              <w:rPr>
                <w:rFonts w:ascii="Calibri" w:hAnsi="Calibri" w:cs="Calibri"/>
                <w:sz w:val="20"/>
                <w:szCs w:val="20"/>
              </w:rPr>
              <w:br/>
              <w:t>c) nazwy statusu wyświetlanego w katalogu przy egzemplarzu po wyborze stanu,</w:t>
            </w:r>
            <w:r>
              <w:rPr>
                <w:rFonts w:ascii="Calibri" w:hAnsi="Calibri" w:cs="Calibri"/>
                <w:sz w:val="20"/>
                <w:szCs w:val="20"/>
              </w:rPr>
              <w:br/>
              <w:t>d) akcji wywoływanej przy wyborze statusu: wydruk i jego typ (np. zakładka, raport, protokół przekazania obiektów do konserwacji, protokół przekazania obiektów do digitalizacji, protokół przekazania obiektów na wystawę, protokół przekazania obiektów do wypożyczalni międzybibliotecznej), wpisanie na listę ubytków, blokada wypożyczania, rezerwacja,</w:t>
            </w:r>
            <w:r>
              <w:rPr>
                <w:rFonts w:ascii="Calibri" w:hAnsi="Calibri" w:cs="Calibri"/>
                <w:sz w:val="20"/>
                <w:szCs w:val="20"/>
              </w:rPr>
              <w:br/>
              <w:t>e) połączenie statusu realizacji z lokalizacją egzemplarza.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736CA1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BF3E8F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BAE243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8B5866A" w14:textId="18F8944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6F2518C" w14:textId="755F1E1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Z poziomu widoku konta czytelnika możliwe jest wykonanie następujących operacji: </w:t>
            </w:r>
            <w:r>
              <w:rPr>
                <w:rFonts w:ascii="Calibri" w:hAnsi="Calibri" w:cs="Calibri"/>
                <w:sz w:val="20"/>
                <w:szCs w:val="20"/>
              </w:rPr>
              <w:br/>
              <w:t>a) wyświetlanie historii zamówień uwzględniającą listę rekordów egzemplarzy udostępnionych czytelnikowi, rekordów egzemplarza udostępnionych czytelnikowi w zakresie czasu (od do), listę rekordów egzemplarza zarezerwowanych, listę zgłoszonych dezyderatów,</w:t>
            </w:r>
            <w:r>
              <w:rPr>
                <w:rFonts w:ascii="Calibri" w:hAnsi="Calibri" w:cs="Calibri"/>
                <w:sz w:val="20"/>
                <w:szCs w:val="20"/>
              </w:rPr>
              <w:br/>
              <w:t>b) wyświetlenie listy opłat wraz z możliwością ich modyfikacji zgodnie z funkcjonalnościami funkcji “opłaty”,</w:t>
            </w:r>
            <w:r>
              <w:rPr>
                <w:rFonts w:ascii="Calibri" w:hAnsi="Calibri" w:cs="Calibri"/>
                <w:sz w:val="20"/>
                <w:szCs w:val="20"/>
              </w:rPr>
              <w:br/>
              <w:t>c) dodanie na konto rekordu egzemplarza, zgodnie z prawami udostępniania przypisanymi do karty,</w:t>
            </w:r>
            <w:r>
              <w:rPr>
                <w:rFonts w:ascii="Calibri" w:hAnsi="Calibri" w:cs="Calibri"/>
                <w:sz w:val="20"/>
                <w:szCs w:val="20"/>
              </w:rPr>
              <w:br/>
              <w:t>d) prolongaty udostępnionych rekordów egzemplarza zgodnie z prawami udostępniania przypisanymi do karty,</w:t>
            </w:r>
            <w:r>
              <w:rPr>
                <w:rFonts w:ascii="Calibri" w:hAnsi="Calibri" w:cs="Calibri"/>
                <w:sz w:val="20"/>
                <w:szCs w:val="20"/>
              </w:rPr>
              <w:br/>
              <w:t xml:space="preserve">e) druk dokumentów zdefiniowanych przez Zamawiającego na etapie wdrożenia, minimum: deklaracja RODO, deklaracja akceptowania regulaminu biblioteki, druk umorzenia kary, kwit opłaty, karta obiegowa, historia </w:t>
            </w:r>
            <w:proofErr w:type="spellStart"/>
            <w:r>
              <w:rPr>
                <w:rFonts w:ascii="Calibri" w:hAnsi="Calibri" w:cs="Calibri"/>
                <w:sz w:val="20"/>
                <w:szCs w:val="20"/>
              </w:rPr>
              <w:t>wypożyczeń</w:t>
            </w:r>
            <w:proofErr w:type="spellEnd"/>
            <w:r>
              <w:rPr>
                <w:rFonts w:ascii="Calibri" w:hAnsi="Calibri" w:cs="Calibri"/>
                <w:sz w:val="20"/>
                <w:szCs w:val="20"/>
              </w:rPr>
              <w:t xml:space="preserve"> dla zakresu czasowego,</w:t>
            </w:r>
            <w:r>
              <w:rPr>
                <w:rFonts w:ascii="Calibri" w:hAnsi="Calibri" w:cs="Calibri"/>
                <w:sz w:val="20"/>
                <w:szCs w:val="20"/>
              </w:rPr>
              <w:br/>
              <w:t>f) blokada konta czytelnika,</w:t>
            </w:r>
            <w:r>
              <w:rPr>
                <w:rFonts w:ascii="Calibri" w:hAnsi="Calibri" w:cs="Calibri"/>
                <w:sz w:val="20"/>
                <w:szCs w:val="20"/>
              </w:rPr>
              <w:br/>
              <w:t>g) usunięcie konta czytelnika,</w:t>
            </w:r>
            <w:r>
              <w:rPr>
                <w:rFonts w:ascii="Calibri" w:hAnsi="Calibri" w:cs="Calibri"/>
                <w:sz w:val="20"/>
                <w:szCs w:val="20"/>
              </w:rPr>
              <w:br/>
              <w:t>h) zmiana hasła konta czytelnika,</w:t>
            </w:r>
            <w:r>
              <w:rPr>
                <w:rFonts w:ascii="Calibri" w:hAnsi="Calibri" w:cs="Calibri"/>
                <w:sz w:val="20"/>
                <w:szCs w:val="20"/>
              </w:rPr>
              <w:br/>
              <w:t>i) wysłanie komunikatu, którego treść wyświetla się w zakładce “Profil użytkownika”,</w:t>
            </w:r>
            <w:r>
              <w:rPr>
                <w:rFonts w:ascii="Calibri" w:hAnsi="Calibri" w:cs="Calibri"/>
                <w:sz w:val="20"/>
                <w:szCs w:val="20"/>
              </w:rPr>
              <w:br/>
              <w:t>j) rezerwacja miejsca w lokalizacji udostępniania.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92F34D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309D7F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CAF76D6"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2B0794C" w14:textId="0890520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2A233E" w14:textId="5CE8117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lokalizacji udostępnienia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prawami udostępniania,</w:t>
            </w:r>
            <w:r>
              <w:rPr>
                <w:rFonts w:ascii="Calibri" w:hAnsi="Calibri" w:cs="Calibri"/>
                <w:sz w:val="20"/>
                <w:szCs w:val="20"/>
              </w:rPr>
              <w:br/>
              <w:t>d) miejsca położenia egzemplarzy w ramach lokalizacji udostępniania,</w:t>
            </w:r>
            <w:r>
              <w:rPr>
                <w:rFonts w:ascii="Calibri" w:hAnsi="Calibri" w:cs="Calibri"/>
                <w:sz w:val="20"/>
                <w:szCs w:val="20"/>
              </w:rPr>
              <w:br/>
              <w:t>e) powiązania lokalizacji udostępniania ze stanami realizacji,</w:t>
            </w:r>
            <w:r>
              <w:rPr>
                <w:rFonts w:ascii="Calibri" w:hAnsi="Calibri" w:cs="Calibri"/>
                <w:sz w:val="20"/>
                <w:szCs w:val="20"/>
              </w:rPr>
              <w:br/>
              <w:t>f) formatu wydruku zakładek wraz z instalacją drukarek wskazanych przez Zamawiającego na etapie wdrożenia,</w:t>
            </w:r>
            <w:r>
              <w:rPr>
                <w:rFonts w:ascii="Calibri" w:hAnsi="Calibri" w:cs="Calibri"/>
                <w:sz w:val="20"/>
                <w:szCs w:val="20"/>
              </w:rPr>
              <w:br/>
              <w:t>g) statystyk generowanych dla lokalizacji,</w:t>
            </w:r>
            <w:r>
              <w:rPr>
                <w:rFonts w:ascii="Calibri" w:hAnsi="Calibri" w:cs="Calibri"/>
                <w:sz w:val="20"/>
                <w:szCs w:val="20"/>
              </w:rPr>
              <w:br/>
              <w:t>h) definiowania liczby miejsc stacjonarnych do udostępniana zasobu na miejscu,</w:t>
            </w:r>
            <w:r>
              <w:rPr>
                <w:rFonts w:ascii="Calibri" w:hAnsi="Calibri" w:cs="Calibri"/>
                <w:sz w:val="20"/>
                <w:szCs w:val="20"/>
              </w:rPr>
              <w:br/>
              <w:t>i) określenie harmonogramu pracy lokalizacji: godziny otwarcia, dni otwarcia,</w:t>
            </w:r>
            <w:r>
              <w:rPr>
                <w:rFonts w:ascii="Calibri" w:hAnsi="Calibri" w:cs="Calibri"/>
                <w:sz w:val="20"/>
                <w:szCs w:val="20"/>
              </w:rPr>
              <w:br/>
              <w:t>j) definiowanie zasad rezerwacji miejsc dla użytkowników.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696B1B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E2C185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3B82BD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6EBB6D" w14:textId="7D7D9BD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D18E33E" w14:textId="0A6A7A3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lokalizacji egzemplarza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prawami udostępniania,</w:t>
            </w:r>
            <w:r>
              <w:rPr>
                <w:rFonts w:ascii="Calibri" w:hAnsi="Calibri" w:cs="Calibri"/>
                <w:sz w:val="20"/>
                <w:szCs w:val="20"/>
              </w:rPr>
              <w:br/>
              <w:t>d) miejsca położenia egzemplarzy w ramach lokalizacji egzemplarza,</w:t>
            </w:r>
            <w:r>
              <w:rPr>
                <w:rFonts w:ascii="Calibri" w:hAnsi="Calibri" w:cs="Calibri"/>
                <w:sz w:val="20"/>
                <w:szCs w:val="20"/>
              </w:rPr>
              <w:br/>
              <w:t>e) powiązania lokalizacji udostępniania ze stanami realizacji,</w:t>
            </w:r>
            <w:r>
              <w:rPr>
                <w:rFonts w:ascii="Calibri" w:hAnsi="Calibri" w:cs="Calibri"/>
                <w:sz w:val="20"/>
                <w:szCs w:val="20"/>
              </w:rPr>
              <w:br/>
              <w:t>f) formatu wydruku zakładek wraz z instalacją drukarek wskazanych przez Zamawiającego na etapie wdrożenia,</w:t>
            </w:r>
            <w:r>
              <w:rPr>
                <w:rFonts w:ascii="Calibri" w:hAnsi="Calibri" w:cs="Calibri"/>
                <w:sz w:val="20"/>
                <w:szCs w:val="20"/>
              </w:rPr>
              <w:br/>
              <w:t>g) statystyk generowanych dla lokalizacji,</w:t>
            </w:r>
            <w:r>
              <w:rPr>
                <w:rFonts w:ascii="Calibri" w:hAnsi="Calibri" w:cs="Calibri"/>
                <w:sz w:val="20"/>
                <w:szCs w:val="20"/>
              </w:rPr>
              <w:br/>
              <w:t>h) maksymalnej pojemności przestrzeni magazynowej.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ED2A68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24B744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25B72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B76E0D4" w14:textId="6D5F968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A9BD2F2" w14:textId="68D4097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praw udostępniania i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 lokalizacji udostępnienia, lokalizacji egzemplarza</w:t>
            </w:r>
            <w:r>
              <w:rPr>
                <w:rFonts w:ascii="Calibri" w:hAnsi="Calibri" w:cs="Calibri"/>
                <w:sz w:val="20"/>
                <w:szCs w:val="20"/>
              </w:rPr>
              <w:br/>
              <w:t>powiązania ich z kartami czytelników,</w:t>
            </w:r>
            <w:r>
              <w:rPr>
                <w:rFonts w:ascii="Calibri" w:hAnsi="Calibri" w:cs="Calibri"/>
                <w:sz w:val="20"/>
                <w:szCs w:val="20"/>
              </w:rPr>
              <w:br/>
              <w:t>d) przypisania ich do listy wielu rekordów egzemplarzy,</w:t>
            </w:r>
            <w:r>
              <w:rPr>
                <w:rFonts w:ascii="Calibri" w:hAnsi="Calibri" w:cs="Calibri"/>
                <w:sz w:val="20"/>
                <w:szCs w:val="20"/>
              </w:rPr>
              <w:br/>
              <w:t>e) statystyk generowanych dla każdego ze zdefiniowanych praw dostępu,</w:t>
            </w:r>
            <w:r>
              <w:rPr>
                <w:rFonts w:ascii="Calibri" w:hAnsi="Calibri" w:cs="Calibri"/>
                <w:sz w:val="20"/>
                <w:szCs w:val="20"/>
              </w:rPr>
              <w:br/>
              <w:t>f) ustalenia terminów ważności zamówień i rezerwacji.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6F8750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4ADF1E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C12118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1EF5E22" w14:textId="2588765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6FAFC78" w14:textId="67ED890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typów opłat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w:t>
            </w:r>
            <w:r>
              <w:rPr>
                <w:rFonts w:ascii="Calibri" w:hAnsi="Calibri" w:cs="Calibri"/>
                <w:sz w:val="20"/>
                <w:szCs w:val="20"/>
              </w:rPr>
              <w:br/>
              <w:t>d) powiązania ich z kartami czytelników.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5B4515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1A0ACC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D64E0C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C377F53" w14:textId="42EB2EB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81C62BB" w14:textId="501A5F48"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obsługę zdefiniowanych typów opłat w zakresie następujących funkcjonalności: </w:t>
            </w:r>
            <w:r>
              <w:rPr>
                <w:rFonts w:ascii="Calibri" w:hAnsi="Calibri" w:cs="Calibri"/>
                <w:sz w:val="20"/>
                <w:szCs w:val="20"/>
              </w:rPr>
              <w:br/>
              <w:t>a) rejestrowanie całej naliczonej opłaty,</w:t>
            </w:r>
            <w:r>
              <w:rPr>
                <w:rFonts w:ascii="Calibri" w:hAnsi="Calibri" w:cs="Calibri"/>
                <w:sz w:val="20"/>
                <w:szCs w:val="20"/>
              </w:rPr>
              <w:br/>
              <w:t>b) rozliczenie naliczonej opłaty w ratach,</w:t>
            </w:r>
            <w:r>
              <w:rPr>
                <w:rFonts w:ascii="Calibri" w:hAnsi="Calibri" w:cs="Calibri"/>
                <w:sz w:val="20"/>
                <w:szCs w:val="20"/>
              </w:rPr>
              <w:br/>
              <w:t>c) rejestrowanie umorzenia opłaty - funkcja połączona z wydrukiem dokumentu potwierdzającego. Wydruk możliwy również z poziomu widoku konta czytelnika,</w:t>
            </w:r>
            <w:r>
              <w:rPr>
                <w:rFonts w:ascii="Calibri" w:hAnsi="Calibri" w:cs="Calibri"/>
                <w:sz w:val="20"/>
                <w:szCs w:val="20"/>
              </w:rPr>
              <w:br/>
              <w:t>d) wprowadzenie jednolitej opłaty dla wszystkich zaznaczonych opłat,</w:t>
            </w:r>
            <w:r>
              <w:rPr>
                <w:rFonts w:ascii="Calibri" w:hAnsi="Calibri" w:cs="Calibri"/>
                <w:sz w:val="20"/>
                <w:szCs w:val="20"/>
              </w:rPr>
              <w:br/>
              <w:t>e) anulowanie naliczonych opłat - funkcja połączona z wydrukiem dokumentu potwierdzającego. Wydruk możliwy również z poziomu widoku konta czytelnika,</w:t>
            </w:r>
            <w:r>
              <w:rPr>
                <w:rFonts w:ascii="Calibri" w:hAnsi="Calibri" w:cs="Calibri"/>
                <w:sz w:val="20"/>
                <w:szCs w:val="20"/>
              </w:rPr>
              <w:br/>
              <w:t>f) obsługę szybkich płatności dokonywanych z poziomu "Profilu użytkownika",</w:t>
            </w:r>
            <w:r>
              <w:rPr>
                <w:rFonts w:ascii="Calibri" w:hAnsi="Calibri" w:cs="Calibri"/>
                <w:sz w:val="20"/>
                <w:szCs w:val="20"/>
              </w:rPr>
              <w:br/>
              <w:t>g) wyświetlanie historii rozliczenia opłat dla każdego użytkownika.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4044FA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FB4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711464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103A84" w14:textId="33B8CBF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3A1961E" w14:textId="5E8946C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typów komunikatów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w:t>
            </w:r>
            <w:r>
              <w:rPr>
                <w:rFonts w:ascii="Calibri" w:hAnsi="Calibri" w:cs="Calibri"/>
                <w:sz w:val="20"/>
                <w:szCs w:val="20"/>
              </w:rPr>
              <w:br/>
              <w:t>d) powiązania ich z kartami czytelników,</w:t>
            </w:r>
            <w:r>
              <w:rPr>
                <w:rFonts w:ascii="Calibri" w:hAnsi="Calibri" w:cs="Calibri"/>
                <w:sz w:val="20"/>
                <w:szCs w:val="20"/>
              </w:rPr>
              <w:br/>
              <w:t>e) ścieżki wysyłania komunikatu: prezentowanie w “Profilu użytkownika”, wydruk, mail wysłany na adres mailowy,</w:t>
            </w:r>
            <w:r>
              <w:rPr>
                <w:rFonts w:ascii="Calibri" w:hAnsi="Calibri" w:cs="Calibri"/>
                <w:sz w:val="20"/>
                <w:szCs w:val="20"/>
              </w:rPr>
              <w:br/>
              <w:t>f) grupy odbiorców komunikatu: typ kart czytelników, typ kart czytelników w ramach jednostki administracyjnej, wiele typów kart czytelników, indywidualny użytkownik (indywidualnym komunikat), indywidualny użytkownik (komunikat przypisany do stanu realizacji),</w:t>
            </w:r>
            <w:r>
              <w:rPr>
                <w:rFonts w:ascii="Calibri" w:hAnsi="Calibri" w:cs="Calibri"/>
                <w:sz w:val="20"/>
                <w:szCs w:val="20"/>
              </w:rPr>
              <w:br/>
              <w:t>g) zdefiniowanie pól formularza kontaktowego z jednostką administracyjną.</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08F7A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810C98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D4FA726"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CC19E4F" w14:textId="3FB83B9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AE2FCFE" w14:textId="51A01B2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raportów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kartami czytelników,</w:t>
            </w:r>
            <w:r>
              <w:rPr>
                <w:rFonts w:ascii="Calibri" w:hAnsi="Calibri" w:cs="Calibri"/>
                <w:sz w:val="20"/>
                <w:szCs w:val="20"/>
              </w:rPr>
              <w:br/>
              <w:t>d) powiązania ich z ustawieniami stanów realizacji,</w:t>
            </w:r>
            <w:r>
              <w:rPr>
                <w:rFonts w:ascii="Calibri" w:hAnsi="Calibri" w:cs="Calibri"/>
                <w:sz w:val="20"/>
                <w:szCs w:val="20"/>
              </w:rPr>
              <w:br/>
              <w:t>e) powiązania ich z ustawieniami lokalizacji udostępniania,</w:t>
            </w:r>
            <w:r>
              <w:rPr>
                <w:rFonts w:ascii="Calibri" w:hAnsi="Calibri" w:cs="Calibri"/>
                <w:sz w:val="20"/>
                <w:szCs w:val="20"/>
              </w:rPr>
              <w:br/>
              <w:t>f) powiązania ich ze schematami bibliograficznymi i schematami egzemplarza,</w:t>
            </w:r>
            <w:r>
              <w:rPr>
                <w:rFonts w:ascii="Calibri" w:hAnsi="Calibri" w:cs="Calibri"/>
                <w:sz w:val="20"/>
                <w:szCs w:val="20"/>
              </w:rPr>
              <w:br/>
              <w:t>g) częstotliwości generowania, zakresu czasowego,</w:t>
            </w:r>
            <w:r>
              <w:rPr>
                <w:rFonts w:ascii="Calibri" w:hAnsi="Calibri" w:cs="Calibri"/>
                <w:sz w:val="20"/>
                <w:szCs w:val="20"/>
              </w:rPr>
              <w:br/>
              <w:t>Zamawiający na etapie wdrożenia określa układ tabel raportów dla statystyk:</w:t>
            </w:r>
            <w:r>
              <w:rPr>
                <w:rFonts w:ascii="Calibri" w:hAnsi="Calibri" w:cs="Calibri"/>
                <w:sz w:val="20"/>
                <w:szCs w:val="20"/>
              </w:rPr>
              <w:br/>
              <w:t>a) lista dokumentów udostępnionych wielokrotnie,</w:t>
            </w:r>
            <w:r>
              <w:rPr>
                <w:rFonts w:ascii="Calibri" w:hAnsi="Calibri" w:cs="Calibri"/>
                <w:sz w:val="20"/>
                <w:szCs w:val="20"/>
              </w:rPr>
              <w:br/>
              <w:t>b) zestawienie odwiedzin czytelników,</w:t>
            </w:r>
            <w:r>
              <w:rPr>
                <w:rFonts w:ascii="Calibri" w:hAnsi="Calibri" w:cs="Calibri"/>
                <w:sz w:val="20"/>
                <w:szCs w:val="20"/>
              </w:rPr>
              <w:br/>
              <w:t>c) statystyka prolongat,</w:t>
            </w:r>
            <w:r>
              <w:rPr>
                <w:rFonts w:ascii="Calibri" w:hAnsi="Calibri" w:cs="Calibri"/>
                <w:sz w:val="20"/>
                <w:szCs w:val="20"/>
              </w:rPr>
              <w:br/>
              <w:t>d) lista aktywnych czytelników,</w:t>
            </w:r>
            <w:r>
              <w:rPr>
                <w:rFonts w:ascii="Calibri" w:hAnsi="Calibri" w:cs="Calibri"/>
                <w:sz w:val="20"/>
                <w:szCs w:val="20"/>
              </w:rPr>
              <w:br/>
              <w:t>e) lista i liczba aktywnych czytelników,</w:t>
            </w:r>
            <w:r>
              <w:rPr>
                <w:rFonts w:ascii="Calibri" w:hAnsi="Calibri" w:cs="Calibri"/>
                <w:sz w:val="20"/>
                <w:szCs w:val="20"/>
              </w:rPr>
              <w:br/>
              <w:t>f) użytkownicy zarejestrowani w bibliotece,</w:t>
            </w:r>
            <w:r>
              <w:rPr>
                <w:rFonts w:ascii="Calibri" w:hAnsi="Calibri" w:cs="Calibri"/>
                <w:sz w:val="20"/>
                <w:szCs w:val="20"/>
              </w:rPr>
              <w:br/>
              <w:t>g) wypożyczenia specjalne (m. in. nocne i weekendowe),</w:t>
            </w:r>
            <w:r>
              <w:rPr>
                <w:rFonts w:ascii="Calibri" w:hAnsi="Calibri" w:cs="Calibri"/>
                <w:sz w:val="20"/>
                <w:szCs w:val="20"/>
              </w:rPr>
              <w:br/>
              <w:t>h) czytelnicy aktywnie wypożyczający,</w:t>
            </w:r>
            <w:r>
              <w:rPr>
                <w:rFonts w:ascii="Calibri" w:hAnsi="Calibri" w:cs="Calibri"/>
                <w:sz w:val="20"/>
                <w:szCs w:val="20"/>
              </w:rPr>
              <w:br/>
              <w:t>i) odwiedziny w bibliotece,</w:t>
            </w:r>
            <w:r>
              <w:rPr>
                <w:rFonts w:ascii="Calibri" w:hAnsi="Calibri" w:cs="Calibri"/>
                <w:sz w:val="20"/>
                <w:szCs w:val="20"/>
              </w:rPr>
              <w:br/>
              <w:t>j) statystyka bazy czytelników dla zakresu dat,</w:t>
            </w:r>
            <w:r>
              <w:rPr>
                <w:rFonts w:ascii="Calibri" w:hAnsi="Calibri" w:cs="Calibri"/>
                <w:sz w:val="20"/>
                <w:szCs w:val="20"/>
              </w:rPr>
              <w:br/>
              <w:t>k) statystyka zwrotów,</w:t>
            </w:r>
            <w:r>
              <w:rPr>
                <w:rFonts w:ascii="Calibri" w:hAnsi="Calibri" w:cs="Calibri"/>
                <w:sz w:val="20"/>
                <w:szCs w:val="20"/>
              </w:rPr>
              <w:br/>
              <w:t xml:space="preserve">l) statystyka </w:t>
            </w:r>
            <w:proofErr w:type="spellStart"/>
            <w:r>
              <w:rPr>
                <w:rFonts w:ascii="Calibri" w:hAnsi="Calibri" w:cs="Calibri"/>
                <w:sz w:val="20"/>
                <w:szCs w:val="20"/>
              </w:rPr>
              <w:t>wypożyczeń</w:t>
            </w:r>
            <w:proofErr w:type="spellEnd"/>
            <w:r>
              <w:rPr>
                <w:rFonts w:ascii="Calibri" w:hAnsi="Calibri" w:cs="Calibri"/>
                <w:sz w:val="20"/>
                <w:szCs w:val="20"/>
              </w:rPr>
              <w:t>,</w:t>
            </w:r>
            <w:r>
              <w:rPr>
                <w:rFonts w:ascii="Calibri" w:hAnsi="Calibri" w:cs="Calibri"/>
                <w:sz w:val="20"/>
                <w:szCs w:val="20"/>
              </w:rPr>
              <w:br/>
              <w:t xml:space="preserve">m) liczba czytelników nowo zarejestrowanych za okres, </w:t>
            </w:r>
            <w:r>
              <w:rPr>
                <w:rFonts w:ascii="Calibri" w:hAnsi="Calibri" w:cs="Calibri"/>
                <w:sz w:val="20"/>
                <w:szCs w:val="20"/>
              </w:rPr>
              <w:br/>
              <w:t xml:space="preserve">n) statystyka udostępnień za okres, </w:t>
            </w:r>
            <w:r>
              <w:rPr>
                <w:rFonts w:ascii="Calibri" w:hAnsi="Calibri" w:cs="Calibri"/>
                <w:sz w:val="20"/>
                <w:szCs w:val="20"/>
              </w:rPr>
              <w:br/>
              <w:t xml:space="preserve">o) statystyka aktywności czytelników wg statusu, wieku i agendy. </w:t>
            </w:r>
            <w:r>
              <w:rPr>
                <w:rFonts w:ascii="Calibri" w:hAnsi="Calibri" w:cs="Calibri"/>
                <w:sz w:val="20"/>
                <w:szCs w:val="20"/>
              </w:rPr>
              <w:br/>
              <w:t xml:space="preserve">Raporty generowane są do pobrania w formacie </w:t>
            </w:r>
            <w:proofErr w:type="spellStart"/>
            <w:r>
              <w:rPr>
                <w:rFonts w:ascii="Calibri" w:hAnsi="Calibri" w:cs="Calibri"/>
                <w:sz w:val="20"/>
                <w:szCs w:val="20"/>
              </w:rPr>
              <w:t>excel</w:t>
            </w:r>
            <w:proofErr w:type="spellEnd"/>
            <w:r>
              <w:rPr>
                <w:rFonts w:ascii="Calibri" w:hAnsi="Calibri" w:cs="Calibri"/>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11049E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8F0148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BAA84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3CC5A89" w14:textId="43EBAD3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1BA0BD0" w14:textId="011EDC9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umożliwiać automatyczne odnotowanie identyfikatora pracownika wprowadzającego dane osobowe czytelnika do systemu.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96426C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23119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A44DED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3D76A76" w14:textId="0586321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A1C1E90" w14:textId="21D30E0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w:t>
            </w:r>
            <w:proofErr w:type="spellStart"/>
            <w:r>
              <w:rPr>
                <w:rFonts w:ascii="Calibri" w:hAnsi="Calibri" w:cs="Calibri"/>
                <w:sz w:val="20"/>
                <w:szCs w:val="20"/>
              </w:rPr>
              <w:t>wypożyczeń</w:t>
            </w:r>
            <w:proofErr w:type="spellEnd"/>
            <w:r>
              <w:rPr>
                <w:rFonts w:ascii="Calibri" w:hAnsi="Calibri" w:cs="Calibri"/>
                <w:sz w:val="20"/>
                <w:szCs w:val="20"/>
              </w:rPr>
              <w:t xml:space="preserve"> między instytucjami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kartami czytelników (typ - instytucje publiczne),</w:t>
            </w:r>
            <w:r>
              <w:rPr>
                <w:rFonts w:ascii="Calibri" w:hAnsi="Calibri" w:cs="Calibri"/>
                <w:sz w:val="20"/>
                <w:szCs w:val="20"/>
              </w:rPr>
              <w:br/>
              <w:t>d) powiązania ich z ustawieniami stanów realizacji,</w:t>
            </w:r>
            <w:r>
              <w:rPr>
                <w:rFonts w:ascii="Calibri" w:hAnsi="Calibri" w:cs="Calibri"/>
                <w:sz w:val="20"/>
                <w:szCs w:val="20"/>
              </w:rPr>
              <w:br/>
              <w:t>e) powiązania ich z ustawieniami lokalizacji udostępniania,</w:t>
            </w:r>
            <w:r>
              <w:rPr>
                <w:rFonts w:ascii="Calibri" w:hAnsi="Calibri" w:cs="Calibri"/>
                <w:sz w:val="20"/>
                <w:szCs w:val="20"/>
              </w:rPr>
              <w:br/>
              <w:t xml:space="preserve">określenie procedur </w:t>
            </w:r>
            <w:proofErr w:type="spellStart"/>
            <w:r>
              <w:rPr>
                <w:rFonts w:ascii="Calibri" w:hAnsi="Calibri" w:cs="Calibri"/>
                <w:sz w:val="20"/>
                <w:szCs w:val="20"/>
              </w:rPr>
              <w:t>wypożyczeń</w:t>
            </w:r>
            <w:proofErr w:type="spellEnd"/>
            <w:r>
              <w:rPr>
                <w:rFonts w:ascii="Calibri" w:hAnsi="Calibri" w:cs="Calibri"/>
                <w:sz w:val="20"/>
                <w:szCs w:val="20"/>
              </w:rPr>
              <w:t xml:space="preserve"> na wystawy krajowe i zagraniczne. System przechowuje informacje o typie wystawy, zaleceniach konserwatorskich, dokumentację związaną z wystawą.</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3CD512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6AF330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56DF00D"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26D053" w14:textId="42AC863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F12ECA7" w14:textId="672CF8A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rejestrować wypożyczenia i zwroty obiektów bez przypisanych rekordów bibliograficznych i rekordów egzemplarza i tworzyć odpowiednią statystykę udostępnień.</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40D76B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3913A1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51E883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9EF406" w14:textId="667AD63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E0440BA" w14:textId="02514A2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schematów typu bibliograficznego, rekordów egzemplarza, plików, kolekcji cyfrowych i ustawienia dla nich parametrów:</w:t>
            </w:r>
            <w:r>
              <w:rPr>
                <w:rFonts w:ascii="Calibri" w:hAnsi="Calibri" w:cs="Calibri"/>
                <w:sz w:val="20"/>
                <w:szCs w:val="20"/>
              </w:rPr>
              <w:br/>
              <w:t>a) nazwa schematu,</w:t>
            </w:r>
            <w:r>
              <w:rPr>
                <w:rFonts w:ascii="Calibri" w:hAnsi="Calibri" w:cs="Calibri"/>
                <w:sz w:val="20"/>
                <w:szCs w:val="20"/>
              </w:rPr>
              <w:br/>
              <w:t>b) jednostka administracyjna,</w:t>
            </w:r>
            <w:r>
              <w:rPr>
                <w:rFonts w:ascii="Calibri" w:hAnsi="Calibri" w:cs="Calibri"/>
                <w:sz w:val="20"/>
                <w:szCs w:val="20"/>
              </w:rPr>
              <w:br/>
              <w:t>c) status schemat opublikowany (widoczny w katalogu, możliwy do przeszukania z poziomu katalogu),</w:t>
            </w:r>
            <w:r>
              <w:rPr>
                <w:rFonts w:ascii="Calibri" w:hAnsi="Calibri" w:cs="Calibri"/>
                <w:sz w:val="20"/>
                <w:szCs w:val="20"/>
              </w:rPr>
              <w:br/>
              <w:t>d) tłumaczenie nazwy schematu,</w:t>
            </w:r>
            <w:r>
              <w:rPr>
                <w:rFonts w:ascii="Calibri" w:hAnsi="Calibri" w:cs="Calibri"/>
                <w:sz w:val="20"/>
                <w:szCs w:val="20"/>
              </w:rPr>
              <w:br/>
              <w:t xml:space="preserve">e) miniaturka (plik w formatach graficznych typu </w:t>
            </w:r>
            <w:proofErr w:type="spellStart"/>
            <w:r>
              <w:rPr>
                <w:rFonts w:ascii="Calibri" w:hAnsi="Calibri" w:cs="Calibri"/>
                <w:sz w:val="20"/>
                <w:szCs w:val="20"/>
              </w:rPr>
              <w:t>jpeg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w:t>
            </w:r>
            <w:proofErr w:type="spellStart"/>
            <w:r>
              <w:rPr>
                <w:rFonts w:ascii="Calibri" w:hAnsi="Calibri" w:cs="Calibri"/>
                <w:sz w:val="20"/>
                <w:szCs w:val="20"/>
              </w:rPr>
              <w:t>png</w:t>
            </w:r>
            <w:proofErr w:type="spellEnd"/>
            <w:r>
              <w:rPr>
                <w:rFonts w:ascii="Calibri" w:hAnsi="Calibri" w:cs="Calibri"/>
                <w:sz w:val="20"/>
                <w:szCs w:val="20"/>
              </w:rPr>
              <w:t>) wyświetlana w katalogu dla wszystkich rekordów bez załączonych plików,</w:t>
            </w:r>
            <w:r>
              <w:rPr>
                <w:rFonts w:ascii="Calibri" w:hAnsi="Calibri" w:cs="Calibri"/>
                <w:sz w:val="20"/>
                <w:szCs w:val="20"/>
              </w:rPr>
              <w:br/>
              <w:t>f) relacji pomiędzy schematami rekordów bibliograficznych, egzemplarza, plików,</w:t>
            </w:r>
            <w:r>
              <w:rPr>
                <w:rFonts w:ascii="Calibri" w:hAnsi="Calibri" w:cs="Calibri"/>
                <w:sz w:val="20"/>
                <w:szCs w:val="20"/>
              </w:rPr>
              <w:br/>
              <w:t>g) relacji hierarchicznej pomiędzy rekordami bibliograficznymi (wydawnictwa ciągłe),</w:t>
            </w:r>
            <w:r>
              <w:rPr>
                <w:rFonts w:ascii="Calibri" w:hAnsi="Calibri" w:cs="Calibri"/>
                <w:sz w:val="20"/>
                <w:szCs w:val="20"/>
              </w:rPr>
              <w:br/>
              <w:t>h) definiowania indeksów,</w:t>
            </w:r>
            <w:r>
              <w:rPr>
                <w:rFonts w:ascii="Calibri" w:hAnsi="Calibri" w:cs="Calibri"/>
                <w:sz w:val="20"/>
                <w:szCs w:val="20"/>
              </w:rPr>
              <w:br/>
              <w:t>i) definiowania masek - widoków prezentowania metadanych w katalogu,</w:t>
            </w:r>
            <w:r>
              <w:rPr>
                <w:rFonts w:ascii="Calibri" w:hAnsi="Calibri" w:cs="Calibri"/>
                <w:sz w:val="20"/>
                <w:szCs w:val="20"/>
              </w:rPr>
              <w:br/>
              <w:t>j) tworzenia na podstawie zdefiniowanych schematów innych schematów typu bibliograficznego, rekordów egzemplarza, plików oraz schematów personalnych.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434026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A4CF34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10418C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F5BBAFB" w14:textId="4DE221D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D2120B4" w14:textId="73273579"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indeksów dla schematów typu bibliograficznego, rekordów egzemplarza, plików, kolekcji cyfrowych i ustawienia dla nich parametrów:</w:t>
            </w:r>
            <w:r>
              <w:rPr>
                <w:rFonts w:ascii="Calibri" w:hAnsi="Calibri" w:cs="Calibri"/>
                <w:sz w:val="20"/>
                <w:szCs w:val="20"/>
              </w:rPr>
              <w:br/>
              <w:t>a) nazwa schematu,</w:t>
            </w:r>
            <w:r>
              <w:rPr>
                <w:rFonts w:ascii="Calibri" w:hAnsi="Calibri" w:cs="Calibri"/>
                <w:sz w:val="20"/>
                <w:szCs w:val="20"/>
              </w:rPr>
              <w:br/>
              <w:t>b) tłumaczenie nazwy indeksu,</w:t>
            </w:r>
            <w:r>
              <w:rPr>
                <w:rFonts w:ascii="Calibri" w:hAnsi="Calibri" w:cs="Calibri"/>
                <w:sz w:val="20"/>
                <w:szCs w:val="20"/>
              </w:rPr>
              <w:br/>
              <w:t xml:space="preserve">c) przypisanie wielu pól wraz podpolami (wiele podpól w zdefiniowanym układzie) do indeksu, </w:t>
            </w:r>
            <w:r>
              <w:rPr>
                <w:rFonts w:ascii="Calibri" w:hAnsi="Calibri" w:cs="Calibri"/>
                <w:sz w:val="20"/>
                <w:szCs w:val="20"/>
              </w:rPr>
              <w:br/>
              <w:t>np. indeks 1 645a; 643 abc, 654b,</w:t>
            </w:r>
            <w:r>
              <w:rPr>
                <w:rFonts w:ascii="Calibri" w:hAnsi="Calibri" w:cs="Calibri"/>
                <w:sz w:val="20"/>
                <w:szCs w:val="20"/>
              </w:rPr>
              <w:br/>
              <w:t>d) definiowanie indeksów w strukturze drzewiastej wraz z określeniem miejsca prezentowania w katalogu (strona główna, menu boczne),</w:t>
            </w:r>
            <w:r>
              <w:rPr>
                <w:rFonts w:ascii="Calibri" w:hAnsi="Calibri" w:cs="Calibri"/>
                <w:sz w:val="20"/>
                <w:szCs w:val="20"/>
              </w:rPr>
              <w:br/>
              <w:t>e) definiowanie indeksów dla schematu “kolekcja cyfrowa”.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AF053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0D2C60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973B05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37EF34" w14:textId="77A3585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DE0597F" w14:textId="5B803A6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sposobu prezentowania metadanych w katalogu. Wymagane są następujące funkcjonalności: </w:t>
            </w:r>
            <w:r>
              <w:rPr>
                <w:rFonts w:ascii="Calibri" w:hAnsi="Calibri" w:cs="Calibri"/>
                <w:sz w:val="20"/>
                <w:szCs w:val="20"/>
              </w:rPr>
              <w:br/>
              <w:t>a) możliwość zdefiniowania dla schematów rekordu bibliograficznego, rekordu schematu “kolekcje elektroniczne” widoków: tytuł skrócony, krótki opis, opis,</w:t>
            </w:r>
            <w:r>
              <w:rPr>
                <w:rFonts w:ascii="Calibri" w:hAnsi="Calibri" w:cs="Calibri"/>
                <w:sz w:val="20"/>
                <w:szCs w:val="20"/>
              </w:rPr>
              <w:br/>
              <w:t>b) możliwość zdefiniowania dla schematów rekordu egzemplarza, rekordów pliku widoku “opis” opis,</w:t>
            </w:r>
            <w:r>
              <w:rPr>
                <w:rFonts w:ascii="Calibri" w:hAnsi="Calibri" w:cs="Calibri"/>
                <w:sz w:val="20"/>
                <w:szCs w:val="20"/>
              </w:rPr>
              <w:br/>
              <w:t>c) możliwość dodania dowolnej liczby wierszy z nazwą wartości (wraz z tłumaczeniem). Do każdej wartości może być przypisana dowolna liczba pól wraz z podpolami. Pomiędzy podpolami można zastosować separatory (znaki specjalne, spacja, litery, cyfry). W jednym wierszu można zdefiniować różne separatory w zależności od położenie pomiędzy podpolami, np. wiersz 1, pole 623 podpola a b c</w:t>
            </w:r>
            <w:r>
              <w:rPr>
                <w:rFonts w:ascii="Calibri" w:hAnsi="Calibri" w:cs="Calibri"/>
                <w:sz w:val="20"/>
                <w:szCs w:val="20"/>
              </w:rPr>
              <w:br/>
              <w:t>przykład 1 623 a - b</w:t>
            </w:r>
            <w:r>
              <w:rPr>
                <w:rFonts w:ascii="Calibri" w:hAnsi="Calibri" w:cs="Calibri"/>
                <w:sz w:val="20"/>
                <w:szCs w:val="20"/>
              </w:rPr>
              <w:br/>
              <w:t>przykład 2 623 a/c</w:t>
            </w:r>
            <w:r>
              <w:rPr>
                <w:rFonts w:ascii="Calibri" w:hAnsi="Calibri" w:cs="Calibri"/>
                <w:sz w:val="20"/>
                <w:szCs w:val="20"/>
              </w:rPr>
              <w:br/>
              <w:t>przykład 3 623 b*c</w:t>
            </w:r>
            <w:r>
              <w:rPr>
                <w:rFonts w:ascii="Calibri" w:hAnsi="Calibri" w:cs="Calibri"/>
                <w:sz w:val="20"/>
                <w:szCs w:val="20"/>
              </w:rPr>
              <w:br/>
              <w:t>przykład 4 623 a-b*c</w:t>
            </w:r>
            <w:r>
              <w:rPr>
                <w:rFonts w:ascii="Calibri" w:hAnsi="Calibri" w:cs="Calibri"/>
                <w:sz w:val="20"/>
                <w:szCs w:val="20"/>
              </w:rPr>
              <w:br/>
              <w:t>d) w każdym typie maski dla każdego wiersza można zdefiniować aktywne linki kierujące do zdefiniowanego indeksu lub przekierowujące do linku pobieranego z metadanych rekordu.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2D636C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F00B6D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95D05A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6420AEC" w14:textId="4CD5763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EA9D47A" w14:textId="7AC8CE4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definiowanie administratorowi systemu (i każdej osobie z uprawnieniami) dowolnej liczby schematów personalnych: </w:t>
            </w:r>
            <w:r>
              <w:rPr>
                <w:rFonts w:ascii="Calibri" w:hAnsi="Calibri" w:cs="Calibri"/>
                <w:sz w:val="20"/>
                <w:szCs w:val="20"/>
              </w:rPr>
              <w:br/>
              <w:t>a) schematy personalne mogą być stworzone na podstawie każdego schematu bibliograficznego, rekordu egzemplarza, rekordu pliku,</w:t>
            </w:r>
            <w:r>
              <w:rPr>
                <w:rFonts w:ascii="Calibri" w:hAnsi="Calibri" w:cs="Calibri"/>
                <w:sz w:val="20"/>
                <w:szCs w:val="20"/>
              </w:rPr>
              <w:br/>
              <w:t>b) schematy personalne mogą być wykorzystane do tworzenia nowych obiektów w ramach schematów bibliograficznego, rekordu egzemplarza, rekordu pliku:</w:t>
            </w:r>
            <w:r>
              <w:rPr>
                <w:rFonts w:ascii="Calibri" w:hAnsi="Calibri" w:cs="Calibri"/>
                <w:sz w:val="20"/>
                <w:szCs w:val="20"/>
              </w:rPr>
              <w:br/>
              <w:t xml:space="preserve">- wybór schematu personalnego skutkuje utworzeniem w obiekcie wszystkich pól i podpól zdefiniowanych będących częścią wspólną schematu w której tworzony jest obiekt i personalnego schematu użytkownika, </w:t>
            </w:r>
            <w:r>
              <w:rPr>
                <w:rFonts w:ascii="Calibri" w:hAnsi="Calibri" w:cs="Calibri"/>
                <w:sz w:val="20"/>
                <w:szCs w:val="20"/>
              </w:rPr>
              <w:br/>
              <w:t>- w przypadku wybrania pliku do importu, tworzone są tylko te pola i podpola, które istnieją w części wspólnej obydwu schematów.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44936D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7CAC7B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EDE979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0AFDF9E" w14:textId="698868C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229074" w14:textId="5ADE7D5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bibliograficznego,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 xml:space="preserve">g) określenie zakładek aktywnych w widoku rekordu w katalogu: opis, format MARC 21, format Dublin </w:t>
            </w:r>
            <w:proofErr w:type="spellStart"/>
            <w:r>
              <w:rPr>
                <w:rFonts w:ascii="Calibri" w:hAnsi="Calibri" w:cs="Calibri"/>
                <w:sz w:val="20"/>
                <w:szCs w:val="20"/>
              </w:rPr>
              <w:t>Core</w:t>
            </w:r>
            <w:proofErr w:type="spellEnd"/>
            <w:r>
              <w:rPr>
                <w:rFonts w:ascii="Calibri" w:hAnsi="Calibri" w:cs="Calibri"/>
                <w:sz w:val="20"/>
                <w:szCs w:val="20"/>
              </w:rPr>
              <w:t>, Indeksy,</w:t>
            </w:r>
            <w:r>
              <w:rPr>
                <w:rFonts w:ascii="Calibri" w:hAnsi="Calibri" w:cs="Calibri"/>
                <w:sz w:val="20"/>
                <w:szCs w:val="20"/>
              </w:rPr>
              <w:br/>
              <w:t>h) przypisanie wielu schematów rekordów egzemplarza, rekordów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70CAD1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C5974B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6BAAE0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C6B8920" w14:textId="4EBFB27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786CB7" w14:textId="5268C01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egzemplarza,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g) przypisanie schematu do schematów bibliograficznych.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AEF650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D03680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EDEEF1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2B257EB" w14:textId="1751AC9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EE3C05D" w14:textId="27771C8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pliku,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g) przypisanie schematu do schematów bibliograficznych.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257A28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701E5E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1FFDA2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98658EF" w14:textId="3F171A9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20EA909" w14:textId="358DFC1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egzemplarza:</w:t>
            </w:r>
            <w:r>
              <w:rPr>
                <w:rFonts w:ascii="Calibri" w:hAnsi="Calibri" w:cs="Calibri"/>
                <w:sz w:val="20"/>
                <w:szCs w:val="20"/>
              </w:rPr>
              <w:br/>
              <w:t>a) tworzenie rekordu egzemplarza przez import z dokumentu wpływu z możliwym przypisaniem do istniejącego w bazie danych rekordu bibliograficznego lub utworzeniem pustego rekordu bibliograficznego do opracowania z autopsji,</w:t>
            </w:r>
            <w:r>
              <w:rPr>
                <w:rFonts w:ascii="Calibri" w:hAnsi="Calibri" w:cs="Calibri"/>
                <w:sz w:val="20"/>
                <w:szCs w:val="20"/>
              </w:rPr>
              <w:br/>
              <w:t>b) przypisanie rekordu egzemplarza do jednostki administracyjnej,</w:t>
            </w:r>
            <w:r>
              <w:rPr>
                <w:rFonts w:ascii="Calibri" w:hAnsi="Calibri" w:cs="Calibri"/>
                <w:sz w:val="20"/>
                <w:szCs w:val="20"/>
              </w:rPr>
              <w:br/>
              <w:t>c) przypisanie rekordu egzemplarza do schematu egzemplarza,</w:t>
            </w:r>
            <w:r>
              <w:rPr>
                <w:rFonts w:ascii="Calibri" w:hAnsi="Calibri" w:cs="Calibri"/>
                <w:sz w:val="20"/>
                <w:szCs w:val="20"/>
              </w:rPr>
              <w:br/>
              <w:t>d) przypisanie rekordu egzemplarza do inwentarza,</w:t>
            </w:r>
            <w:r>
              <w:rPr>
                <w:rFonts w:ascii="Calibri" w:hAnsi="Calibri" w:cs="Calibri"/>
                <w:sz w:val="20"/>
                <w:szCs w:val="20"/>
              </w:rPr>
              <w:br/>
              <w:t>e) przypisanie rekordu egzemplarza do lokalizacji egzemplarza wraz położeniem w ramach lokalizacji,</w:t>
            </w:r>
            <w:r>
              <w:rPr>
                <w:rFonts w:ascii="Calibri" w:hAnsi="Calibri" w:cs="Calibri"/>
                <w:sz w:val="20"/>
                <w:szCs w:val="20"/>
              </w:rPr>
              <w:br/>
              <w:t>f) podanie szerokości egzemplarza,</w:t>
            </w:r>
            <w:r>
              <w:rPr>
                <w:rFonts w:ascii="Calibri" w:hAnsi="Calibri" w:cs="Calibri"/>
                <w:sz w:val="20"/>
                <w:szCs w:val="20"/>
              </w:rPr>
              <w:br/>
              <w:t>g) przypisania do rekordu egzemplarza praw udostępniania,</w:t>
            </w:r>
            <w:r>
              <w:rPr>
                <w:rFonts w:ascii="Calibri" w:hAnsi="Calibri" w:cs="Calibri"/>
                <w:sz w:val="20"/>
                <w:szCs w:val="20"/>
              </w:rPr>
              <w:br/>
              <w:t>h) możliwość ręcznej modyfikacji daty wpływu,</w:t>
            </w:r>
            <w:r>
              <w:rPr>
                <w:rFonts w:ascii="Calibri" w:hAnsi="Calibri" w:cs="Calibri"/>
                <w:sz w:val="20"/>
                <w:szCs w:val="20"/>
              </w:rPr>
              <w:br/>
              <w:t>i) przypisanie sygnatury - wprowadzenie ręczne lub automatyczne przydzielenie przez system następnego wolnego numeru sygnatury w ramach zdefiniowanego ciągu sygnatur,</w:t>
            </w:r>
            <w:r>
              <w:rPr>
                <w:rFonts w:ascii="Calibri" w:hAnsi="Calibri" w:cs="Calibri"/>
                <w:sz w:val="20"/>
                <w:szCs w:val="20"/>
              </w:rPr>
              <w:br/>
              <w:t>j) przypisanie kodu kreskowego lub etykiety RFID do rekordu egzemplarza,</w:t>
            </w:r>
            <w:r>
              <w:rPr>
                <w:rFonts w:ascii="Calibri" w:hAnsi="Calibri" w:cs="Calibri"/>
                <w:sz w:val="20"/>
                <w:szCs w:val="20"/>
              </w:rPr>
              <w:br/>
              <w:t>k) przypisanie do rekordu egzemplarza numeru akcesji,</w:t>
            </w:r>
            <w:r>
              <w:rPr>
                <w:rFonts w:ascii="Calibri" w:hAnsi="Calibri" w:cs="Calibri"/>
                <w:sz w:val="20"/>
                <w:szCs w:val="20"/>
              </w:rPr>
              <w:br/>
              <w:t>l) przypisanie do rekordu egzemplarza typu jednostki ewidencyjnej,</w:t>
            </w:r>
            <w:r>
              <w:rPr>
                <w:rFonts w:ascii="Calibri" w:hAnsi="Calibri" w:cs="Calibri"/>
                <w:sz w:val="20"/>
                <w:szCs w:val="20"/>
              </w:rPr>
              <w:br/>
              <w:t>m) zapisanie metadanych: data wpływu, rok nabycia, nr akcesji, nazwa źródła nabycia, numer dokumentu, rodzaj wpływu, kwota brutto,</w:t>
            </w:r>
            <w:r>
              <w:rPr>
                <w:rFonts w:ascii="Calibri" w:hAnsi="Calibri" w:cs="Calibri"/>
                <w:sz w:val="20"/>
                <w:szCs w:val="20"/>
              </w:rPr>
              <w:br/>
              <w:t>n) ubytkowanie rekordu egzemplarza,</w:t>
            </w:r>
            <w:r>
              <w:rPr>
                <w:rFonts w:ascii="Calibri" w:hAnsi="Calibri" w:cs="Calibri"/>
                <w:sz w:val="20"/>
                <w:szCs w:val="20"/>
              </w:rPr>
              <w:br/>
              <w:t xml:space="preserve">o) łączenie rekordów egzemplarza w </w:t>
            </w:r>
            <w:proofErr w:type="spellStart"/>
            <w:r>
              <w:rPr>
                <w:rFonts w:ascii="Calibri" w:hAnsi="Calibri" w:cs="Calibri"/>
                <w:sz w:val="20"/>
                <w:szCs w:val="20"/>
              </w:rPr>
              <w:t>accedit</w:t>
            </w:r>
            <w:proofErr w:type="spellEnd"/>
            <w:r>
              <w:rPr>
                <w:rFonts w:ascii="Calibri" w:hAnsi="Calibri" w:cs="Calibri"/>
                <w:sz w:val="20"/>
                <w:szCs w:val="20"/>
              </w:rPr>
              <w:t xml:space="preserve"> lub </w:t>
            </w:r>
            <w:proofErr w:type="spellStart"/>
            <w:r>
              <w:rPr>
                <w:rFonts w:ascii="Calibri" w:hAnsi="Calibri" w:cs="Calibri"/>
                <w:sz w:val="20"/>
                <w:szCs w:val="20"/>
              </w:rPr>
              <w:t>adligat</w:t>
            </w:r>
            <w:proofErr w:type="spellEnd"/>
            <w:r>
              <w:rPr>
                <w:rFonts w:ascii="Calibri" w:hAnsi="Calibri" w:cs="Calibri"/>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7777A7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DA0EF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C70CE2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F6103DB" w14:textId="3EF7060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7DD9B70" w14:textId="45B6E76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pliku:</w:t>
            </w:r>
            <w:r>
              <w:rPr>
                <w:rFonts w:ascii="Calibri" w:hAnsi="Calibri" w:cs="Calibri"/>
                <w:sz w:val="20"/>
                <w:szCs w:val="20"/>
              </w:rPr>
              <w:br/>
              <w:t>a) przypisanie rekordu pliku do schematu bibliograficznego,</w:t>
            </w:r>
            <w:r>
              <w:rPr>
                <w:rFonts w:ascii="Calibri" w:hAnsi="Calibri" w:cs="Calibri"/>
                <w:sz w:val="20"/>
                <w:szCs w:val="20"/>
              </w:rPr>
              <w:br/>
              <w:t>b) przypisanie rekordu pliku do schematu rekordu pliku,</w:t>
            </w:r>
            <w:r>
              <w:rPr>
                <w:rFonts w:ascii="Calibri" w:hAnsi="Calibri" w:cs="Calibri"/>
                <w:sz w:val="20"/>
                <w:szCs w:val="20"/>
              </w:rPr>
              <w:br/>
              <w:t>c) przypisania do rekordu egzemplarza licencji,</w:t>
            </w:r>
            <w:r>
              <w:rPr>
                <w:rFonts w:ascii="Calibri" w:hAnsi="Calibri" w:cs="Calibri"/>
                <w:sz w:val="20"/>
                <w:szCs w:val="20"/>
              </w:rPr>
              <w:br/>
              <w:t>d) załączenie pliku graficznego (wraz z miniaturą), pdf, lub dowolnego pliku innego typu,</w:t>
            </w:r>
            <w:r>
              <w:rPr>
                <w:rFonts w:ascii="Calibri" w:hAnsi="Calibri" w:cs="Calibri"/>
                <w:sz w:val="20"/>
                <w:szCs w:val="20"/>
              </w:rPr>
              <w:br/>
              <w:t>e) ograniczenie widoczności rekordu pliku dla użytkowników zalogowanych do wskazanych adresów IP,</w:t>
            </w:r>
            <w:r>
              <w:rPr>
                <w:rFonts w:ascii="Calibri" w:hAnsi="Calibri" w:cs="Calibri"/>
                <w:sz w:val="20"/>
                <w:szCs w:val="20"/>
              </w:rPr>
              <w:br/>
              <w:t>f) ograniczenie widoczności rekordu pliku do zakresu czasowego (embargo),</w:t>
            </w:r>
            <w:r>
              <w:rPr>
                <w:rFonts w:ascii="Calibri" w:hAnsi="Calibri" w:cs="Calibri"/>
                <w:sz w:val="20"/>
                <w:szCs w:val="20"/>
              </w:rPr>
              <w:br/>
              <w:t xml:space="preserve">g) przeszukiwanie </w:t>
            </w:r>
            <w:proofErr w:type="spellStart"/>
            <w:r>
              <w:rPr>
                <w:rFonts w:ascii="Calibri" w:hAnsi="Calibri" w:cs="Calibri"/>
                <w:sz w:val="20"/>
                <w:szCs w:val="20"/>
              </w:rPr>
              <w:t>pełnotekstowe</w:t>
            </w:r>
            <w:proofErr w:type="spellEnd"/>
            <w:r>
              <w:rPr>
                <w:rFonts w:ascii="Calibri" w:hAnsi="Calibri" w:cs="Calibri"/>
                <w:sz w:val="20"/>
                <w:szCs w:val="20"/>
              </w:rPr>
              <w:t xml:space="preserve"> dla plików z OCR.</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BA0D7F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48A65D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BD823A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EA19617" w14:textId="58987BF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807EE16" w14:textId="6690CC6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bibliograficznego:</w:t>
            </w:r>
            <w:r>
              <w:rPr>
                <w:rFonts w:ascii="Calibri" w:hAnsi="Calibri" w:cs="Calibri"/>
                <w:sz w:val="20"/>
                <w:szCs w:val="20"/>
              </w:rPr>
              <w:br/>
              <w:t>a) tworzenie rekordu bibliograficznego na podstawie rekordów zaimportowanych do systemu, załączonego pliku binarnego,</w:t>
            </w:r>
            <w:r>
              <w:rPr>
                <w:rFonts w:ascii="Calibri" w:hAnsi="Calibri" w:cs="Calibri"/>
                <w:sz w:val="20"/>
                <w:szCs w:val="20"/>
              </w:rPr>
              <w:br/>
              <w:t>b) tworzenie rekordu bibliograficznego z autopsji za pomocą formularza edycji z wykorzystaniem schematu personalnego,</w:t>
            </w:r>
            <w:r>
              <w:rPr>
                <w:rFonts w:ascii="Calibri" w:hAnsi="Calibri" w:cs="Calibri"/>
                <w:sz w:val="20"/>
                <w:szCs w:val="20"/>
              </w:rPr>
              <w:br/>
              <w:t>c) przypisanie rekordu egzemplarza,</w:t>
            </w:r>
            <w:r>
              <w:rPr>
                <w:rFonts w:ascii="Calibri" w:hAnsi="Calibri" w:cs="Calibri"/>
                <w:sz w:val="20"/>
                <w:szCs w:val="20"/>
              </w:rPr>
              <w:br/>
              <w:t>d) przypisanie rekordów plików,</w:t>
            </w:r>
            <w:r>
              <w:rPr>
                <w:rFonts w:ascii="Calibri" w:hAnsi="Calibri" w:cs="Calibri"/>
                <w:sz w:val="20"/>
                <w:szCs w:val="20"/>
              </w:rPr>
              <w:br/>
              <w:t>e) drukowanie kart bibliotecznych uwzględniających sygnatury z rekordów egzemplarzy przypisanych do rekordu bibliograficznego,</w:t>
            </w:r>
            <w:r>
              <w:rPr>
                <w:rFonts w:ascii="Calibri" w:hAnsi="Calibri" w:cs="Calibri"/>
                <w:sz w:val="20"/>
                <w:szCs w:val="20"/>
              </w:rPr>
              <w:br/>
              <w:t xml:space="preserve">f) przypisanie rekordów </w:t>
            </w:r>
            <w:proofErr w:type="spellStart"/>
            <w:r>
              <w:rPr>
                <w:rFonts w:ascii="Calibri" w:hAnsi="Calibri" w:cs="Calibri"/>
                <w:sz w:val="20"/>
                <w:szCs w:val="20"/>
              </w:rPr>
              <w:t>rekordów</w:t>
            </w:r>
            <w:proofErr w:type="spellEnd"/>
            <w:r>
              <w:rPr>
                <w:rFonts w:ascii="Calibri" w:hAnsi="Calibri" w:cs="Calibri"/>
                <w:sz w:val="20"/>
                <w:szCs w:val="20"/>
              </w:rPr>
              <w:t xml:space="preserve"> OAI-PMH,</w:t>
            </w:r>
            <w:r>
              <w:rPr>
                <w:rFonts w:ascii="Calibri" w:hAnsi="Calibri" w:cs="Calibri"/>
                <w:sz w:val="20"/>
                <w:szCs w:val="20"/>
              </w:rPr>
              <w:br/>
              <w:t>g) eksport metadanych do plików CSV, RDF, RIS, OAI-PMH, RIS, BIBTEX,</w:t>
            </w:r>
            <w:r>
              <w:rPr>
                <w:rFonts w:ascii="Calibri" w:hAnsi="Calibri" w:cs="Calibri"/>
                <w:sz w:val="20"/>
                <w:szCs w:val="20"/>
              </w:rPr>
              <w:br/>
              <w:t>h) przypisanie identyfikatora Handle z puli w ramach puli identyfikatorów, którymi dysponuje Zamawiający,</w:t>
            </w:r>
            <w:r>
              <w:rPr>
                <w:rFonts w:ascii="Calibri" w:hAnsi="Calibri" w:cs="Calibri"/>
                <w:sz w:val="20"/>
                <w:szCs w:val="20"/>
              </w:rPr>
              <w:br/>
              <w:t xml:space="preserve">i) podgląd metadanych w zakładce “wyszukiwanie </w:t>
            </w:r>
            <w:proofErr w:type="spellStart"/>
            <w:r>
              <w:rPr>
                <w:rFonts w:ascii="Calibri" w:hAnsi="Calibri" w:cs="Calibri"/>
                <w:sz w:val="20"/>
                <w:szCs w:val="20"/>
              </w:rPr>
              <w:t>pełnotekstowe</w:t>
            </w:r>
            <w:proofErr w:type="spellEnd"/>
            <w:r>
              <w:rPr>
                <w:rFonts w:ascii="Calibri" w:hAnsi="Calibri" w:cs="Calibri"/>
                <w:sz w:val="20"/>
                <w:szCs w:val="20"/>
              </w:rPr>
              <w:t>”, z możliwością przeindeksowania pojedynczego rekordu,</w:t>
            </w:r>
            <w:r>
              <w:rPr>
                <w:rFonts w:ascii="Calibri" w:hAnsi="Calibri" w:cs="Calibri"/>
                <w:sz w:val="20"/>
                <w:szCs w:val="20"/>
              </w:rPr>
              <w:br/>
              <w:t>j) podgląd masek zdefiniowanych dla rekordu,</w:t>
            </w:r>
            <w:r>
              <w:rPr>
                <w:rFonts w:ascii="Calibri" w:hAnsi="Calibri" w:cs="Calibri"/>
                <w:sz w:val="20"/>
                <w:szCs w:val="20"/>
              </w:rPr>
              <w:br/>
              <w:t>k) podgląd indeksów zdefiniowanych dla rekordu,</w:t>
            </w:r>
            <w:r>
              <w:rPr>
                <w:rFonts w:ascii="Calibri" w:hAnsi="Calibri" w:cs="Calibri"/>
                <w:sz w:val="20"/>
                <w:szCs w:val="20"/>
              </w:rPr>
              <w:br/>
              <w:t xml:space="preserve">l) publikowanie i </w:t>
            </w:r>
            <w:proofErr w:type="spellStart"/>
            <w:r>
              <w:rPr>
                <w:rFonts w:ascii="Calibri" w:hAnsi="Calibri" w:cs="Calibri"/>
                <w:sz w:val="20"/>
                <w:szCs w:val="20"/>
              </w:rPr>
              <w:t>odpublikowanie</w:t>
            </w:r>
            <w:proofErr w:type="spellEnd"/>
            <w:r>
              <w:rPr>
                <w:rFonts w:ascii="Calibri" w:hAnsi="Calibri" w:cs="Calibri"/>
                <w:sz w:val="20"/>
                <w:szCs w:val="20"/>
              </w:rPr>
              <w:t xml:space="preserve"> rekordu w katalogu.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345940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F4D198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3AAF6B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DDBD96B" w14:textId="7372837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6309000" w14:textId="10593B8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Przeszukiwanie </w:t>
            </w:r>
            <w:proofErr w:type="spellStart"/>
            <w:r>
              <w:rPr>
                <w:rFonts w:ascii="Calibri" w:hAnsi="Calibri" w:cs="Calibri"/>
                <w:sz w:val="20"/>
                <w:szCs w:val="20"/>
              </w:rPr>
              <w:t>pełnotekstowe</w:t>
            </w:r>
            <w:proofErr w:type="spellEnd"/>
            <w:r>
              <w:rPr>
                <w:rFonts w:ascii="Calibri" w:hAnsi="Calibri" w:cs="Calibri"/>
                <w:sz w:val="20"/>
                <w:szCs w:val="20"/>
              </w:rPr>
              <w:t xml:space="preserve">: </w:t>
            </w:r>
            <w:r>
              <w:rPr>
                <w:rFonts w:ascii="Calibri" w:hAnsi="Calibri" w:cs="Calibri"/>
                <w:sz w:val="20"/>
                <w:szCs w:val="20"/>
              </w:rPr>
              <w:br/>
              <w:t>a) wyszukiwanie w panelu administratora danych zawartych w dowolnym podpolu / podpolach rekordu z możliwością łączenia kryteriów wyszukiwawczych,</w:t>
            </w:r>
            <w:r>
              <w:rPr>
                <w:rFonts w:ascii="Calibri" w:hAnsi="Calibri" w:cs="Calibri"/>
                <w:sz w:val="20"/>
                <w:szCs w:val="20"/>
              </w:rPr>
              <w:br/>
              <w:t>b) jednoczesne przeszukiwanie wielu schematów różnego typu (np. dowolny schemat bibliograficzny + dowolny schemat egzemplarza) o statusie opublikowany lub nieopublikowany.</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011175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AB8EEB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5A21D0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0C6A2B8" w14:textId="71BEFF7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F5D2C15" w14:textId="0D724A0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masowe operacje na rekordach we wszystkich typach schematów (bibliograficznych, egzemplarza, plików): </w:t>
            </w:r>
            <w:r>
              <w:rPr>
                <w:rFonts w:ascii="Calibri" w:hAnsi="Calibri" w:cs="Calibri"/>
                <w:sz w:val="20"/>
                <w:szCs w:val="20"/>
              </w:rPr>
              <w:br/>
              <w:t>a) zamiana dowolnego znaku/ciągu znaków na inny znak/ciąg znaków we wskazanym podpolu,</w:t>
            </w:r>
            <w:r>
              <w:rPr>
                <w:rFonts w:ascii="Calibri" w:hAnsi="Calibri" w:cs="Calibri"/>
                <w:sz w:val="20"/>
                <w:szCs w:val="20"/>
              </w:rPr>
              <w:br/>
              <w:t>b) przenoszenie zawartości wskazanego podpola do innego podpola,</w:t>
            </w:r>
            <w:r>
              <w:rPr>
                <w:rFonts w:ascii="Calibri" w:hAnsi="Calibri" w:cs="Calibri"/>
                <w:sz w:val="20"/>
                <w:szCs w:val="20"/>
              </w:rPr>
              <w:br/>
              <w:t>c) dopisanie dowolnego znaku/ciągu znaków we wskazanym podpolu,</w:t>
            </w:r>
            <w:r>
              <w:rPr>
                <w:rFonts w:ascii="Calibri" w:hAnsi="Calibri" w:cs="Calibri"/>
                <w:sz w:val="20"/>
                <w:szCs w:val="20"/>
              </w:rPr>
              <w:br/>
              <w:t>d) usuwanie wskazanego znaku/ciągu znaków w wybranym podpolu,</w:t>
            </w:r>
            <w:r>
              <w:rPr>
                <w:rFonts w:ascii="Calibri" w:hAnsi="Calibri" w:cs="Calibri"/>
                <w:sz w:val="20"/>
                <w:szCs w:val="20"/>
              </w:rPr>
              <w:br/>
              <w:t>e) usuwanie zawartości wybranego podpola.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471072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F2C681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65C364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740C493" w14:textId="4A1C99F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AC2213A" w14:textId="6175699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formułowanie zapytań prostych lub złożonych dla rekordów we wszystkich typach schematów:</w:t>
            </w:r>
            <w:r>
              <w:rPr>
                <w:rFonts w:ascii="Calibri" w:hAnsi="Calibri" w:cs="Calibri"/>
                <w:sz w:val="20"/>
                <w:szCs w:val="20"/>
              </w:rPr>
              <w:br/>
              <w:t>a) występowanie ciągu znaków w wybranym polu lub podpolu,</w:t>
            </w:r>
            <w:r>
              <w:rPr>
                <w:rFonts w:ascii="Calibri" w:hAnsi="Calibri" w:cs="Calibri"/>
                <w:sz w:val="20"/>
                <w:szCs w:val="20"/>
              </w:rPr>
              <w:br/>
              <w:t>b) fakt występowania wybranego pola lub podpola,</w:t>
            </w:r>
            <w:r>
              <w:rPr>
                <w:rFonts w:ascii="Calibri" w:hAnsi="Calibri" w:cs="Calibri"/>
                <w:sz w:val="20"/>
                <w:szCs w:val="20"/>
              </w:rPr>
              <w:br/>
              <w:t>c) fakt niewystępowania wybranego pola lub podpola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481A88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2A2F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2A4101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A9A335B" w14:textId="64CD5CE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8B0F86F" w14:textId="7E1E98A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prezentuje potencjalne duplikaty (rekordy z powtarzającymi się wartościami w podpolach) w zakładce “Podobne” w widoku rekordu bibliograficznego.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837940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736212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06189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B095018" w14:textId="0C936F6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F525C32" w14:textId="51FCA4A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posiadać brak ograniczeń długości tekstów wprowadzanych do podpól.</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5A7BBD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EDDDA2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A02EFD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4E9B184" w14:textId="5A95CE3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44C074C" w14:textId="2198087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umożliwiać wprowadzanie obcojęzycznych znaków diakrytycznych poprzez wybór znaku z listy.</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3C0A92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1252B8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B83C21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DB90918" w14:textId="30A2544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E9E9159" w14:textId="29FFE17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musi obsługiwać system RFID do znakowania rekordów egzemplarzy w zakresie: </w:t>
            </w:r>
            <w:r>
              <w:rPr>
                <w:rFonts w:ascii="Calibri" w:hAnsi="Calibri" w:cs="Calibri"/>
                <w:sz w:val="20"/>
                <w:szCs w:val="20"/>
              </w:rPr>
              <w:br/>
              <w:t>a) koderów etykiet,</w:t>
            </w:r>
            <w:r>
              <w:rPr>
                <w:rFonts w:ascii="Calibri" w:hAnsi="Calibri" w:cs="Calibri"/>
                <w:sz w:val="20"/>
                <w:szCs w:val="20"/>
              </w:rPr>
              <w:br/>
              <w:t>b) wypożyczalni samoobsługowej,</w:t>
            </w:r>
            <w:r>
              <w:rPr>
                <w:rFonts w:ascii="Calibri" w:hAnsi="Calibri" w:cs="Calibri"/>
                <w:sz w:val="20"/>
                <w:szCs w:val="20"/>
              </w:rPr>
              <w:br/>
              <w:t>c) skontrum.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43ABC9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C614AE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BC8535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8B88520" w14:textId="4065779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9D807FF" w14:textId="543A512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przeszukiwanie wartości w indeksach: </w:t>
            </w:r>
            <w:r>
              <w:rPr>
                <w:rFonts w:ascii="Calibri" w:hAnsi="Calibri" w:cs="Calibri"/>
                <w:sz w:val="20"/>
                <w:szCs w:val="20"/>
              </w:rPr>
              <w:br/>
              <w:t>a) wybór wielu indeksów wraz z łączeniem ich przy użyciu operatorów logicznych (</w:t>
            </w:r>
            <w:proofErr w:type="spellStart"/>
            <w:r>
              <w:rPr>
                <w:rFonts w:ascii="Calibri" w:hAnsi="Calibri" w:cs="Calibri"/>
                <w:sz w:val="20"/>
                <w:szCs w:val="20"/>
              </w:rPr>
              <w:t>boole’owskich</w:t>
            </w:r>
            <w:proofErr w:type="spellEnd"/>
            <w:r>
              <w:rPr>
                <w:rFonts w:ascii="Calibri" w:hAnsi="Calibri" w:cs="Calibri"/>
                <w:sz w:val="20"/>
                <w:szCs w:val="20"/>
              </w:rPr>
              <w:t>),</w:t>
            </w:r>
            <w:r>
              <w:rPr>
                <w:rFonts w:ascii="Calibri" w:hAnsi="Calibri" w:cs="Calibri"/>
                <w:sz w:val="20"/>
                <w:szCs w:val="20"/>
              </w:rPr>
              <w:br/>
              <w:t xml:space="preserve">b) filtrowanie wyników wyszukiwania dla rekordów ze schematu “ kolekcje cyfrowe”, materiałów </w:t>
            </w:r>
            <w:proofErr w:type="spellStart"/>
            <w:r>
              <w:rPr>
                <w:rFonts w:ascii="Calibri" w:hAnsi="Calibri" w:cs="Calibri"/>
                <w:sz w:val="20"/>
                <w:szCs w:val="20"/>
              </w:rPr>
              <w:t>zdigitalizowanych</w:t>
            </w:r>
            <w:proofErr w:type="spellEnd"/>
            <w:r>
              <w:rPr>
                <w:rFonts w:ascii="Calibri" w:hAnsi="Calibri" w:cs="Calibri"/>
                <w:sz w:val="20"/>
                <w:szCs w:val="20"/>
              </w:rPr>
              <w:t>, zawartości rekordów plików dostępnych tylko w sieci wewnętrznej, zawartości rekordów plików z dostępem czasowym,</w:t>
            </w:r>
            <w:r>
              <w:rPr>
                <w:rFonts w:ascii="Calibri" w:hAnsi="Calibri" w:cs="Calibri"/>
                <w:sz w:val="20"/>
                <w:szCs w:val="20"/>
              </w:rPr>
              <w:br/>
              <w:t>c) pozwala na wyszukanie ciągu znaków bez konieczności maskowania prawostronnego wyrażenia,</w:t>
            </w:r>
            <w:r>
              <w:rPr>
                <w:rFonts w:ascii="Calibri" w:hAnsi="Calibri" w:cs="Calibri"/>
                <w:sz w:val="20"/>
                <w:szCs w:val="20"/>
              </w:rPr>
              <w:br/>
              <w:t>d) pozwala na dowolne ograniczenia wyników wyszukiwania przez dodanie kolejnego indeksu.</w:t>
            </w:r>
            <w:r>
              <w:rPr>
                <w:rFonts w:ascii="Calibri" w:hAnsi="Calibri" w:cs="Calibri"/>
                <w:sz w:val="20"/>
                <w:szCs w:val="20"/>
              </w:rPr>
              <w:br/>
              <w:t>Wybór wersji językowej w katalogu lub panelu administratora zmienia nazwy indeksów na nazwy tłumaczone.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FB7A6A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380B5B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5AFD3E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334331" w14:textId="6C665DB6"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CA5AD5A" w14:textId="010A7DE0"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listy wyników wyszukiwania w panelu administratora umożliwia wykonanie operacji masowych na przeszukanych rekordach: </w:t>
            </w:r>
            <w:r>
              <w:rPr>
                <w:rFonts w:ascii="Calibri" w:hAnsi="Calibri" w:cs="Calibri"/>
                <w:sz w:val="20"/>
                <w:szCs w:val="20"/>
              </w:rPr>
              <w:br/>
              <w:t>a) scalanie rekordów,</w:t>
            </w:r>
            <w:r>
              <w:rPr>
                <w:rFonts w:ascii="Calibri" w:hAnsi="Calibri" w:cs="Calibri"/>
                <w:sz w:val="20"/>
                <w:szCs w:val="20"/>
              </w:rPr>
              <w:br/>
              <w:t>b) eksport metadanych rekordów do wybranego formatu,</w:t>
            </w:r>
            <w:r>
              <w:rPr>
                <w:rFonts w:ascii="Calibri" w:hAnsi="Calibri" w:cs="Calibri"/>
                <w:sz w:val="20"/>
                <w:szCs w:val="20"/>
              </w:rPr>
              <w:br/>
              <w:t>c) archiwizowanie rekordów,</w:t>
            </w:r>
            <w:r>
              <w:rPr>
                <w:rFonts w:ascii="Calibri" w:hAnsi="Calibri" w:cs="Calibri"/>
                <w:sz w:val="20"/>
                <w:szCs w:val="20"/>
              </w:rPr>
              <w:br/>
              <w:t>d) usuwanie rekordów (zgodnie z zabezpieczeniem uniemożliwiającym usunięciem rekordów egzemplarza bez procedury ubytkowania),</w:t>
            </w:r>
            <w:r>
              <w:rPr>
                <w:rFonts w:ascii="Calibri" w:hAnsi="Calibri" w:cs="Calibri"/>
                <w:sz w:val="20"/>
                <w:szCs w:val="20"/>
              </w:rPr>
              <w:br/>
              <w:t>e) cofnięcie publikacji.</w:t>
            </w:r>
            <w:r>
              <w:rPr>
                <w:rFonts w:ascii="Calibri" w:hAnsi="Calibri" w:cs="Calibri"/>
                <w:sz w:val="20"/>
                <w:szCs w:val="20"/>
              </w:rPr>
              <w:br/>
              <w:t>System umożliwia jednoczesne przeszukiwanie wielu schematów wielu typów.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AF84DF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2D3780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268599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561CD7D" w14:textId="28A557E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4151C90" w14:textId="4BBAC7A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Wyszukiwanie proste </w:t>
            </w:r>
            <w:proofErr w:type="spellStart"/>
            <w:r>
              <w:rPr>
                <w:rFonts w:ascii="Calibri" w:hAnsi="Calibri" w:cs="Calibri"/>
                <w:sz w:val="20"/>
                <w:szCs w:val="20"/>
              </w:rPr>
              <w:t>pełnotekstowe</w:t>
            </w:r>
            <w:proofErr w:type="spellEnd"/>
            <w:r>
              <w:rPr>
                <w:rFonts w:ascii="Calibri" w:hAnsi="Calibri" w:cs="Calibri"/>
                <w:sz w:val="20"/>
                <w:szCs w:val="20"/>
              </w:rPr>
              <w:t xml:space="preserve"> w systemie powinno uwzględniać zawartość plików przypisanych do rekordów plików (w relacji do rekordów bibliograficznych). System powinien przechowywać zawartość plików tak, aby nie było konieczności przeindeksowywania plików w przypadku zmiany metadanych (pól i podpól rekordu bibliograficznego i rekordu pliku).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8F5863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E2AFE3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4DE2E0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841606D" w14:textId="11B8CA7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F1D1163" w14:textId="36E855C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prowadzenie lokalnej kartoteki haseł wzorcowych z zachowaniem funkcjonalności: </w:t>
            </w:r>
            <w:r>
              <w:rPr>
                <w:rFonts w:ascii="Calibri" w:hAnsi="Calibri" w:cs="Calibri"/>
                <w:sz w:val="20"/>
                <w:szCs w:val="20"/>
              </w:rPr>
              <w:br/>
              <w:t>a) import rekordów z Centralnej Kartoteki Haseł Wzorcowych,</w:t>
            </w:r>
            <w:r>
              <w:rPr>
                <w:rFonts w:ascii="Calibri" w:hAnsi="Calibri" w:cs="Calibri"/>
                <w:sz w:val="20"/>
                <w:szCs w:val="20"/>
              </w:rPr>
              <w:br/>
              <w:t>b) import rekordów Języka Haseł Przedmiotowych Biblioteki Narodowej i Deskryptorów Biblioteki Narodowej,</w:t>
            </w:r>
            <w:r>
              <w:rPr>
                <w:rFonts w:ascii="Calibri" w:hAnsi="Calibri" w:cs="Calibri"/>
                <w:sz w:val="20"/>
                <w:szCs w:val="20"/>
              </w:rPr>
              <w:br/>
              <w:t>c) obsługa protokołu Z.39.50,</w:t>
            </w:r>
            <w:r>
              <w:rPr>
                <w:rFonts w:ascii="Calibri" w:hAnsi="Calibri" w:cs="Calibri"/>
                <w:sz w:val="20"/>
                <w:szCs w:val="20"/>
              </w:rPr>
              <w:br/>
              <w:t>d) tworzenia haseł na podstawie importowanego rekordu,</w:t>
            </w:r>
            <w:r>
              <w:rPr>
                <w:rFonts w:ascii="Calibri" w:hAnsi="Calibri" w:cs="Calibri"/>
                <w:sz w:val="20"/>
                <w:szCs w:val="20"/>
              </w:rPr>
              <w:br/>
              <w:t>e) oznaczenie rekordów: opis autoryzowany, opis nieautoryzowany, opis błędny,</w:t>
            </w:r>
            <w:r>
              <w:rPr>
                <w:rFonts w:ascii="Calibri" w:hAnsi="Calibri" w:cs="Calibri"/>
                <w:sz w:val="20"/>
                <w:szCs w:val="20"/>
              </w:rPr>
              <w:br/>
              <w:t>f) zachowania relacji pomiędzy rekordami bibliograficznymi i rekordami kartoteki haseł wzorcowych.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930CA0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FC21CF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BB7509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A99D8BB" w14:textId="38B6C81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B1C4B43" w14:textId="27C7790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obsługę protokołu Z39.50 dla następujących funkcjonalności:</w:t>
            </w:r>
            <w:r>
              <w:rPr>
                <w:rFonts w:ascii="Calibri" w:hAnsi="Calibri" w:cs="Calibri"/>
                <w:sz w:val="20"/>
                <w:szCs w:val="20"/>
              </w:rPr>
              <w:br/>
              <w:t>a) definiowanie baz (serwerów) bibliotek, które mają podlegać procesom skanowania lub wyszukiwania,</w:t>
            </w:r>
            <w:r>
              <w:rPr>
                <w:rFonts w:ascii="Calibri" w:hAnsi="Calibri" w:cs="Calibri"/>
                <w:sz w:val="20"/>
                <w:szCs w:val="20"/>
              </w:rPr>
              <w:br/>
              <w:t xml:space="preserve">b) możliwość doboru atrybutów dla funkcji Scan i </w:t>
            </w:r>
            <w:proofErr w:type="spellStart"/>
            <w:r>
              <w:rPr>
                <w:rFonts w:ascii="Calibri" w:hAnsi="Calibri" w:cs="Calibri"/>
                <w:sz w:val="20"/>
                <w:szCs w:val="20"/>
              </w:rPr>
              <w:t>Search</w:t>
            </w:r>
            <w:proofErr w:type="spellEnd"/>
            <w:r>
              <w:rPr>
                <w:rFonts w:ascii="Calibri" w:hAnsi="Calibri" w:cs="Calibri"/>
                <w:sz w:val="20"/>
                <w:szCs w:val="20"/>
              </w:rPr>
              <w:t xml:space="preserve"> przez operatora,</w:t>
            </w:r>
            <w:r>
              <w:rPr>
                <w:rFonts w:ascii="Calibri" w:hAnsi="Calibri" w:cs="Calibri"/>
                <w:sz w:val="20"/>
                <w:szCs w:val="20"/>
              </w:rPr>
              <w:br/>
              <w:t>c) możliwość wyświetlania pojedynczych rekordów z listy odpowiedzi w wybranym formacie (USMARC, SUTRS, OPAC, HTML, XML),</w:t>
            </w:r>
            <w:r>
              <w:rPr>
                <w:rFonts w:ascii="Calibri" w:hAnsi="Calibri" w:cs="Calibri"/>
                <w:sz w:val="20"/>
                <w:szCs w:val="20"/>
              </w:rPr>
              <w:br/>
              <w:t>d) możliwość wyświetlania pojedynczych rekordów z listy odpowiedzi w wybranym schemacie wyświetlania,</w:t>
            </w:r>
            <w:r>
              <w:rPr>
                <w:rFonts w:ascii="Calibri" w:hAnsi="Calibri" w:cs="Calibri"/>
                <w:sz w:val="20"/>
                <w:szCs w:val="20"/>
              </w:rPr>
              <w:br/>
              <w:t>e) możliwość zapisania rekordu w wybranym schemacie,</w:t>
            </w:r>
            <w:r>
              <w:rPr>
                <w:rFonts w:ascii="Calibri" w:hAnsi="Calibri" w:cs="Calibri"/>
                <w:sz w:val="20"/>
                <w:szCs w:val="20"/>
              </w:rPr>
              <w:br/>
              <w:t>f) możliwość bezpośredniej edycji rekordu w bazie katalogowej,</w:t>
            </w:r>
            <w:r>
              <w:rPr>
                <w:rFonts w:ascii="Calibri" w:hAnsi="Calibri" w:cs="Calibri"/>
                <w:sz w:val="20"/>
                <w:szCs w:val="20"/>
              </w:rPr>
              <w:br/>
              <w:t>g) możliwość podglądu rekordu w formacie wymienionym w lSO2709,</w:t>
            </w:r>
            <w:r>
              <w:rPr>
                <w:rFonts w:ascii="Calibri" w:hAnsi="Calibri" w:cs="Calibri"/>
                <w:sz w:val="20"/>
                <w:szCs w:val="20"/>
              </w:rPr>
              <w:br/>
              <w:t>h) możliwość przeglądania zasobów biblioteki,</w:t>
            </w:r>
            <w:r>
              <w:rPr>
                <w:rFonts w:ascii="Calibri" w:hAnsi="Calibri" w:cs="Calibri"/>
                <w:sz w:val="20"/>
                <w:szCs w:val="20"/>
              </w:rPr>
              <w:br/>
              <w:t>i) możliwość połączenia i przeszukania wielu baz jednocześnie.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7800E3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6AD919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816474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29C22CD" w14:textId="717F9E1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AEFD9E0" w14:textId="3004E1A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prowadzenie ksiąg inwentarzowych wszystkich rodzajów dokumentów gromadzonych w bibliotece z możliwością ich wydruku zgodnie z Rozporządzeniem Ministra Kultury i Dziedzictwa Narodowego z dnia 29 października 2008 r. w sprawie sposobu ewidencji materiałów bibliotecznych (dalej zwanego Rozporządzeniem). System pozwala również na wprowadzenie modyfikacji wzoru wydruków zgodnie z wymaganiami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E866A8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5B2669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CDD107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9B9773C" w14:textId="39CE2C3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B203015" w14:textId="1936359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możliwość rejestrowania prac współoprawnych oraz materiałów oprawnych w kilku woluminach.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CE176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07B14E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B37CB7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7CDBAC9" w14:textId="31711AF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A83A023" w14:textId="1836266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mieć możliwość katalogowania zasobów nieposiadających akcesji, numeru inwentarzowego i ceny, z możliwością ich późniejszego włączenia do akcesji.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6A346D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0E2788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979A75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6861D1A" w14:textId="26F7962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2174C1B" w14:textId="029797B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prowadzenie ewidencji ubytków z możliwością generowania załączników 5, 7, 8 z Rozporządzenia. System pozwala również na wprowadzenie modyfikacji wzoru wydruków zgodnie z wymaganiami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2CF839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DF84B9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68F9A0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16991D" w14:textId="0847440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CFCD0D2" w14:textId="6897D16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wydruki co najmniej: </w:t>
            </w:r>
            <w:r>
              <w:rPr>
                <w:rFonts w:ascii="Calibri" w:hAnsi="Calibri" w:cs="Calibri"/>
                <w:sz w:val="20"/>
                <w:szCs w:val="20"/>
              </w:rPr>
              <w:br/>
              <w:t>a) rejestru przybytków (wzór A i B zał. nr 1 Rozporządzenia),</w:t>
            </w:r>
            <w:r>
              <w:rPr>
                <w:rFonts w:ascii="Calibri" w:hAnsi="Calibri" w:cs="Calibri"/>
                <w:sz w:val="20"/>
                <w:szCs w:val="20"/>
              </w:rPr>
              <w:br/>
              <w:t>b) księgi inwentarzowej dla każdego typu zasobu ( zał. nr 2 Rozporządzenia),</w:t>
            </w:r>
            <w:r>
              <w:rPr>
                <w:rFonts w:ascii="Calibri" w:hAnsi="Calibri" w:cs="Calibri"/>
                <w:sz w:val="20"/>
                <w:szCs w:val="20"/>
              </w:rPr>
              <w:br/>
              <w:t>c) danych zawartych w rekordach wpływu (z rozbiciem na dokumenty wpływu) raz źródła wpływu (z rozbiciem na wpływy i przypisane dokumenty wpływu),</w:t>
            </w:r>
            <w:r>
              <w:rPr>
                <w:rFonts w:ascii="Calibri" w:hAnsi="Calibri" w:cs="Calibri"/>
                <w:sz w:val="20"/>
                <w:szCs w:val="20"/>
              </w:rPr>
              <w:br/>
              <w:t>d) zestawienia ilościowo-wartościowego nabytków i ubytków w podanym okresie dostosowane do wzoru wskazanego przez zamawiającego na etapie wdrożenia,</w:t>
            </w:r>
            <w:r>
              <w:rPr>
                <w:rFonts w:ascii="Calibri" w:hAnsi="Calibri" w:cs="Calibri"/>
                <w:sz w:val="20"/>
                <w:szCs w:val="20"/>
              </w:rPr>
              <w:br/>
              <w:t>e) struktury nabytków i ubytków w podanym okresie z podziałem na jednostki administracyjne i lokalizacje wpływu,</w:t>
            </w:r>
            <w:r>
              <w:rPr>
                <w:rFonts w:ascii="Calibri" w:hAnsi="Calibri" w:cs="Calibri"/>
                <w:sz w:val="20"/>
                <w:szCs w:val="20"/>
              </w:rPr>
              <w:br/>
              <w:t>f) rejestru ubytków (zał. 8 Rozporządzenia),</w:t>
            </w:r>
            <w:r>
              <w:rPr>
                <w:rFonts w:ascii="Calibri" w:hAnsi="Calibri" w:cs="Calibri"/>
                <w:sz w:val="20"/>
                <w:szCs w:val="20"/>
              </w:rPr>
              <w:br/>
              <w:t>g) protokołu ubytkowania (zał. 5, 7 Rozporządzenia).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9E3AF4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EC7157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F56427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E14B491" w14:textId="46F05EF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B5FF718" w14:textId="3887E6F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obsługiwać wykaz jednostek ewidencyjnych stosowanych w sumarycznej i szczegółowej ewidencji wpływów (zał. 3 Rozporządzenia).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B97141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EA449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981BE7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B411245" w14:textId="31061A7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A66B3A3" w14:textId="502CB59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mieć możliwość wprowadzania do akcesji zbiorów ze starego zasobu Zamawiającego (inwentaryzacja retrospektywna z możliwością „ręcznego” nadawania numerów inwentarzowych pozycjom uprzednio skatalogowanym) z możliwością utrzymania informacji o starych numerach inwentarzowych i możliwością ich wyszukiwania.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106547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AE475A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DCEFDF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174A350" w14:textId="2CCA6FA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2AA03DD" w14:textId="74A5479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przeprowadzanie skontrum zbiorów biblioteki (wskazanej księgi inwentarzowej lub jej wybranych fragmentów) wraz z możliwością generowania i wydruku raportów kontrolnych oraz protokołów skontrum:</w:t>
            </w:r>
            <w:r>
              <w:rPr>
                <w:rFonts w:ascii="Calibri" w:hAnsi="Calibri" w:cs="Calibri"/>
                <w:sz w:val="20"/>
                <w:szCs w:val="20"/>
              </w:rPr>
              <w:br/>
              <w:t>a) rejestrować egzemplarze znajdujące się w bibliotece przez odczyt kodów kreskowych lub odczyt etykiet RFID,</w:t>
            </w:r>
            <w:r>
              <w:rPr>
                <w:rFonts w:ascii="Calibri" w:hAnsi="Calibri" w:cs="Calibri"/>
                <w:sz w:val="20"/>
                <w:szCs w:val="20"/>
              </w:rPr>
              <w:br/>
              <w:t>b) sygnalizować błędy odczytu dźwiękiem (o ile komputer wyposażony jest w kartę dźwiękową i głośniki), umożliwiać pracownikowi przeprowadzanie operacji w oddaleniu od komputera (np. czytnik bezprzewodowy lub przedłużacz kabla),</w:t>
            </w:r>
            <w:r>
              <w:rPr>
                <w:rFonts w:ascii="Calibri" w:hAnsi="Calibri" w:cs="Calibri"/>
                <w:sz w:val="20"/>
                <w:szCs w:val="20"/>
              </w:rPr>
              <w:br/>
              <w:t>e) umożliwiać wyzerowanie wyników skontrum (przed następnym skontrum),</w:t>
            </w:r>
            <w:r>
              <w:rPr>
                <w:rFonts w:ascii="Calibri" w:hAnsi="Calibri" w:cs="Calibri"/>
                <w:sz w:val="20"/>
                <w:szCs w:val="20"/>
              </w:rPr>
              <w:br/>
              <w:t>f) umożliwiać oznaczenie brakujących egzemplarzy jako braki względne,</w:t>
            </w:r>
            <w:r>
              <w:rPr>
                <w:rFonts w:ascii="Calibri" w:hAnsi="Calibri" w:cs="Calibri"/>
                <w:sz w:val="20"/>
                <w:szCs w:val="20"/>
              </w:rPr>
              <w:br/>
              <w:t>g) realizować wydruki według wzoru wskazanego przez zamawiającego na etapie wdrożenia:</w:t>
            </w:r>
            <w:r>
              <w:rPr>
                <w:rFonts w:ascii="Calibri" w:hAnsi="Calibri" w:cs="Calibri"/>
                <w:sz w:val="20"/>
                <w:szCs w:val="20"/>
              </w:rPr>
              <w:br/>
              <w:t>- załączniki skontrum,</w:t>
            </w:r>
            <w:r>
              <w:rPr>
                <w:rFonts w:ascii="Calibri" w:hAnsi="Calibri" w:cs="Calibri"/>
                <w:sz w:val="20"/>
                <w:szCs w:val="20"/>
              </w:rPr>
              <w:br/>
              <w:t>- wykaz braków (nie zgłoszonych),</w:t>
            </w:r>
            <w:r>
              <w:rPr>
                <w:rFonts w:ascii="Calibri" w:hAnsi="Calibri" w:cs="Calibri"/>
                <w:sz w:val="20"/>
                <w:szCs w:val="20"/>
              </w:rPr>
              <w:br/>
              <w:t>- wykaz braków względnych,</w:t>
            </w:r>
            <w:r>
              <w:rPr>
                <w:rFonts w:ascii="Calibri" w:hAnsi="Calibri" w:cs="Calibri"/>
                <w:sz w:val="20"/>
                <w:szCs w:val="20"/>
              </w:rPr>
              <w:br/>
              <w:t>- wykaz sprzeczności,</w:t>
            </w:r>
            <w:r>
              <w:rPr>
                <w:rFonts w:ascii="Calibri" w:hAnsi="Calibri" w:cs="Calibri"/>
                <w:sz w:val="20"/>
                <w:szCs w:val="20"/>
              </w:rPr>
              <w:br/>
              <w:t>- podsumowanie skontrum.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F62F9E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31A94E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46721C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8F0DDD8" w14:textId="6569D12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B7B7265" w14:textId="6B46009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w zakresie akcesji czasopism umożliwiać:</w:t>
            </w:r>
            <w:r>
              <w:rPr>
                <w:rFonts w:ascii="Calibri" w:hAnsi="Calibri" w:cs="Calibri"/>
                <w:sz w:val="20"/>
                <w:szCs w:val="20"/>
              </w:rPr>
              <w:br/>
              <w:t>a) reprezentowanie w postaci MARC21 zasobów czasopisma powiązanych z poszczególnymi lokalizacjami,</w:t>
            </w:r>
            <w:r>
              <w:rPr>
                <w:rFonts w:ascii="Calibri" w:hAnsi="Calibri" w:cs="Calibri"/>
                <w:sz w:val="20"/>
                <w:szCs w:val="20"/>
              </w:rPr>
              <w:br/>
              <w:t>b) reprezentowanie zeszytów czasopisma oraz ich powiązań z rekordami zasobu,</w:t>
            </w:r>
            <w:r>
              <w:rPr>
                <w:rFonts w:ascii="Calibri" w:hAnsi="Calibri" w:cs="Calibri"/>
                <w:sz w:val="20"/>
                <w:szCs w:val="20"/>
              </w:rPr>
              <w:br/>
              <w:t>c) nadanie numeru akcesji na rekordzie jednostki ewidencyjnej,</w:t>
            </w:r>
            <w:r>
              <w:rPr>
                <w:rFonts w:ascii="Calibri" w:hAnsi="Calibri" w:cs="Calibri"/>
                <w:sz w:val="20"/>
                <w:szCs w:val="20"/>
              </w:rPr>
              <w:br/>
              <w:t>d) nadanie nazwy w rekordzie jednostki ewidencyjnej,</w:t>
            </w:r>
            <w:r>
              <w:rPr>
                <w:rFonts w:ascii="Calibri" w:hAnsi="Calibri" w:cs="Calibri"/>
                <w:sz w:val="20"/>
                <w:szCs w:val="20"/>
              </w:rPr>
              <w:br/>
              <w:t>e) nadanie sygnatury składającej się z sygnatury egzemplarza i łamania sygnatury jednostki ewidencyjnej.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9E07F1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47916A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117DD1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3883EC4" w14:textId="3B15DC6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CDCACC2" w14:textId="2A9645A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mieć możliwość prowadzenia akcesji wpływu na rekordzie jednostki ewidencyjnej.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8DC7A3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49BE5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0C63A9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B894193" w14:textId="59873FF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BA58129" w14:textId="2707160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wykorzystuje w procesie gromadzenia dane przypisane do konta pracownika (m. in. jednostkę administracyjną) zapisując je na rekordzie wpływu, rekordzie dokumentu wpływu, rekordzie egzemplarza i rekordzie jednostki ewidencyjnej.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758FD2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BF4935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A6D3BA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C28A99" w14:textId="6806B11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54BDDF5" w14:textId="25CF0FE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nadaje numer akcesji w trakcie importu pozycji z dokumentu wpływu.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A8ED9B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542456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AC25A4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B979C6A" w14:textId="72B3201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258614D" w14:textId="69D36DB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pozwala na przypisanie rekordu dezyderatu do rekordu bibliograficznego, a także pominięcie tego kroku.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399BC2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BD44E0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8C5CA2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D0E39D3" w14:textId="230627B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5CD19F0" w14:textId="7E99FE82"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pozwala na stworzenie rekordów jednostek ewidencyjnych i rekordów egzemplarza bez przypisania do rekordu bibliograficznego.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868CE3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7BB555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CD4D15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6E89141" w14:textId="6149EE5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3196412" w14:textId="44C276D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dezyderatu:</w:t>
            </w:r>
            <w:r>
              <w:rPr>
                <w:rFonts w:ascii="Calibri" w:hAnsi="Calibri" w:cs="Calibri"/>
                <w:sz w:val="20"/>
                <w:szCs w:val="20"/>
              </w:rPr>
              <w:br/>
              <w:t>a) przypisane dezyderatu do istniejącego w systemie rekordu bibliograficznego na podstawie rekordów zaimportowanych do systemu,</w:t>
            </w:r>
            <w:r>
              <w:rPr>
                <w:rFonts w:ascii="Calibri" w:hAnsi="Calibri" w:cs="Calibri"/>
                <w:sz w:val="20"/>
                <w:szCs w:val="20"/>
              </w:rPr>
              <w:br/>
              <w:t>b) tworzenie rekordu dezyderatu za pomocą formularza z danymi: ISBN, autor, tytuł, miejsce wydania, tom, rok, wydawnictwo, uwagi uzasadnienie zakupu, nr grantu,</w:t>
            </w:r>
            <w:r>
              <w:rPr>
                <w:rFonts w:ascii="Calibri" w:hAnsi="Calibri" w:cs="Calibri"/>
                <w:sz w:val="20"/>
                <w:szCs w:val="20"/>
              </w:rPr>
              <w:br/>
              <w:t>c) przypisanie do jednostki administracyjnej,</w:t>
            </w:r>
            <w:r>
              <w:rPr>
                <w:rFonts w:ascii="Calibri" w:hAnsi="Calibri" w:cs="Calibri"/>
                <w:sz w:val="20"/>
                <w:szCs w:val="20"/>
              </w:rPr>
              <w:br/>
              <w:t>d) przypisanie do lokalizacji,</w:t>
            </w:r>
            <w:r>
              <w:rPr>
                <w:rFonts w:ascii="Calibri" w:hAnsi="Calibri" w:cs="Calibri"/>
                <w:sz w:val="20"/>
                <w:szCs w:val="20"/>
              </w:rPr>
              <w:br/>
              <w:t>e) numer karty czytelnika zgłaszającego dezyderat lub nr id zgłaszającego dezyderat,</w:t>
            </w:r>
            <w:r>
              <w:rPr>
                <w:rFonts w:ascii="Calibri" w:hAnsi="Calibri" w:cs="Calibri"/>
                <w:sz w:val="20"/>
                <w:szCs w:val="20"/>
              </w:rPr>
              <w:br/>
              <w:t>f) przypisywanie dezyderatów do zamówienia,</w:t>
            </w:r>
            <w:r>
              <w:rPr>
                <w:rFonts w:ascii="Calibri" w:hAnsi="Calibri" w:cs="Calibri"/>
                <w:sz w:val="20"/>
                <w:szCs w:val="20"/>
              </w:rPr>
              <w:br/>
              <w:t>g) operacje na wielu rekordach dezyderatów: usuń, akceptuj,</w:t>
            </w:r>
            <w:r>
              <w:rPr>
                <w:rFonts w:ascii="Calibri" w:hAnsi="Calibri" w:cs="Calibri"/>
                <w:sz w:val="20"/>
                <w:szCs w:val="20"/>
              </w:rPr>
              <w:br/>
              <w:t>h) prezentowanie statusu realizacji,</w:t>
            </w:r>
            <w:r>
              <w:rPr>
                <w:rFonts w:ascii="Calibri" w:hAnsi="Calibri" w:cs="Calibri"/>
                <w:sz w:val="20"/>
                <w:szCs w:val="20"/>
              </w:rPr>
              <w:br/>
              <w:t>i) wysyłanie komunikatu użytkownikowi zgłaszającemu dezyderat o stanie realizacji,</w:t>
            </w:r>
            <w:r>
              <w:rPr>
                <w:rFonts w:ascii="Calibri" w:hAnsi="Calibri" w:cs="Calibri"/>
                <w:sz w:val="20"/>
                <w:szCs w:val="20"/>
              </w:rPr>
              <w:br/>
              <w:t>j) import metadanych z bazy https://e-isbn.pl/IsbnWeb/</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020F15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AD65DA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5CFCD7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B6F3352" w14:textId="380465C6"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10A66F" w14:textId="5E3C76C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zapewnia następujące funkcjonalności dla rekordu źródło nabycia: </w:t>
            </w:r>
            <w:r>
              <w:rPr>
                <w:rFonts w:ascii="Calibri" w:hAnsi="Calibri" w:cs="Calibri"/>
                <w:sz w:val="20"/>
                <w:szCs w:val="20"/>
              </w:rPr>
              <w:br/>
              <w:t>a) tworzenie rekordu źródło nabycia za pomocą formularza z danymi: NIP, nazwa, ulica, nr budynku, kod pocztowy, miasto, województwo, kraj, telefon, mail, adres FTP, rodzaj wpływu, typ źródła nabycia, statusu VAT, numeru KRS, uwagi o źródle nabycia, uwagi o rabacie materiału bibliotecznego, uwagi ogólne,</w:t>
            </w:r>
            <w:r>
              <w:rPr>
                <w:rFonts w:ascii="Calibri" w:hAnsi="Calibri" w:cs="Calibri"/>
                <w:sz w:val="20"/>
                <w:szCs w:val="20"/>
              </w:rPr>
              <w:br/>
              <w:t xml:space="preserve">b) przechowywania na rekordzie następujących informacji: data utworzenia rekordu, wartość zamówień brutto (automatyczna suma wartości rekordów z listy transakcji przypisanych do źródła nabycia), liczba transakcji (automatyczna suma ilości rekordów z listy transakcji przypisanych do źródła nabycia), liczba wystawionych dokumentów (automatyczna suma ilości rekordów z listy transakcji przypisanych do źródła nabycia), liczba reklamacji (automatyczna suma ilości rekordów z listy transakcji o statusie reklamacja), </w:t>
            </w:r>
            <w:r>
              <w:rPr>
                <w:rFonts w:ascii="Calibri" w:hAnsi="Calibri" w:cs="Calibri"/>
                <w:sz w:val="20"/>
                <w:szCs w:val="20"/>
              </w:rPr>
              <w:br/>
              <w:t>c) przypisanie zamówień,</w:t>
            </w:r>
            <w:r>
              <w:rPr>
                <w:rFonts w:ascii="Calibri" w:hAnsi="Calibri" w:cs="Calibri"/>
                <w:sz w:val="20"/>
                <w:szCs w:val="20"/>
              </w:rPr>
              <w:br/>
              <w:t>d) wyświetlanie listy dokumentów wpływu przypisanych do zamówień,</w:t>
            </w:r>
            <w:r>
              <w:rPr>
                <w:rFonts w:ascii="Calibri" w:hAnsi="Calibri" w:cs="Calibri"/>
                <w:sz w:val="20"/>
                <w:szCs w:val="20"/>
              </w:rPr>
              <w:br/>
              <w:t>e) przeszukiwanie listy rekordów źródeł nabycia po filtrach: nazwa, NIP, miejscowość , typ źródła nabycia.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DCDBB6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89B386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18AE9E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00A2659" w14:textId="0C88730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06DEF30" w14:textId="4D8F328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wpływu:</w:t>
            </w:r>
            <w:r>
              <w:rPr>
                <w:rFonts w:ascii="Calibri" w:hAnsi="Calibri" w:cs="Calibri"/>
                <w:sz w:val="20"/>
                <w:szCs w:val="20"/>
              </w:rPr>
              <w:br/>
              <w:t>a) tworzenie rekordu źródło nabycia za pomocą formularza z danymi: źródło nabycia, pracownik odpowiedzialny, rodzaj wpływu, szacowana kwota brutto, szacowana wartość VAT, koszt transportu, jednostka administracyjna, uwagi o wpływie materiału bibliotecznego, uwagi wewnętrzne, uwagi zewnętrzne, złóż reklamację, budżet, fundusz, przewidziany czas dostawy,</w:t>
            </w:r>
            <w:r>
              <w:rPr>
                <w:rFonts w:ascii="Calibri" w:hAnsi="Calibri" w:cs="Calibri"/>
                <w:sz w:val="20"/>
                <w:szCs w:val="20"/>
              </w:rPr>
              <w:br/>
              <w:t>b) dodawanie pozycji wpływu,</w:t>
            </w:r>
            <w:r>
              <w:rPr>
                <w:rFonts w:ascii="Calibri" w:hAnsi="Calibri" w:cs="Calibri"/>
                <w:sz w:val="20"/>
                <w:szCs w:val="20"/>
              </w:rPr>
              <w:br/>
              <w:t>c) przechowywanie danych na rekordzie pozycji wpływu: autor, tytuł, id rekordu dezyderatu, schemat rekordu bibliograficznego, id przypisanego rekordu bibliograficznego, schemat rekordu egzemplarza, rekord egzemplarza, liczba jednostek, liczba rekordów egzemplarza,</w:t>
            </w:r>
            <w:r>
              <w:rPr>
                <w:rFonts w:ascii="Calibri" w:hAnsi="Calibri" w:cs="Calibri"/>
                <w:sz w:val="20"/>
                <w:szCs w:val="20"/>
              </w:rPr>
              <w:br/>
              <w:t>d) prezentowanie na podglądzie rekordu wpływu danych: suma egzemplarzy, data utworzenia, data złożenia zamówienia, data realizacji, suma brutto, stan realizacji, lista dezyderatów, lista dokumentów wpływów, lista pozycji wpływu.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47DC98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8A8DF4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27A7FCD"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93C42D2" w14:textId="2B745B7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7DC4E74" w14:textId="10E4752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jednostka ewidencyjna rekordu egzemplarza - tworzenie rekordu za pomocą formularza z danymi: id rekordu egzemplarza, data wpisu do inwentarza, nr inwentarzowy, nr inwentarza, sygnatura, jednostka administracyjna, nr bieżący pozycji dokumentu wpływu, brutto, pozycja akcesji.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BA871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3DE4E9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5E9AA26"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085C01A" w14:textId="7EA33D0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277D1C" w14:textId="63F8B2B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zapewnia następujące funkcjonalności dla rekordu dokumentu wpływu: </w:t>
            </w:r>
            <w:r>
              <w:rPr>
                <w:rFonts w:ascii="Calibri" w:hAnsi="Calibri" w:cs="Calibri"/>
                <w:sz w:val="20"/>
                <w:szCs w:val="20"/>
              </w:rPr>
              <w:br/>
              <w:t>a) tworzenie rekordu za pomocą formularza z danymi: typ dokumentu, id rekordu wpływu, netto, brutto, VAT (kwoty, automatycznie wypełniana jako suma pozycji z możliwością do edycji), data wystawienia, data płatności , uwagi ogólne, plik,</w:t>
            </w:r>
            <w:r>
              <w:rPr>
                <w:rFonts w:ascii="Calibri" w:hAnsi="Calibri" w:cs="Calibri"/>
                <w:sz w:val="20"/>
                <w:szCs w:val="20"/>
              </w:rPr>
              <w:br/>
              <w:t>b) wyświetlanie danych dla każdej pozycji dokumentu wpływu: autor z pozycji wpływu, tytuł z pozycji wpływu, liczba jednostek z pozycji wpływu, liczba pozostałych jednostek z pozycji wpływu, lokalizacja, liczba jednostek, jednostkowa kwota netto, VAT, brutto.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3F788F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A4D635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522613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0313299" w14:textId="5C7E57E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A6ED34D" w14:textId="02274BD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posiadać pełną polską wersję językową i wersję angielską (do wyboru) - w dostępną do wyboru (wybór ikonki w menu bocznym) w panelu administratora i katalogu.</w:t>
            </w:r>
            <w:r>
              <w:rPr>
                <w:rFonts w:ascii="Calibri" w:hAnsi="Calibri" w:cs="Calibri"/>
                <w:sz w:val="20"/>
                <w:szCs w:val="20"/>
              </w:rPr>
              <w:br/>
              <w:t>System będzie również umożliwiał administratorom samodzielne tłumaczenie indeksów, widoków metadanych dla każdego typu schematu.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8AD01E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02E8EA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A2EDE9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F7A989" w14:textId="3542FFA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22FB59A" w14:textId="3186FA0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nie ma ograniczenia dla liczby kont użytkowników w panelu administratora.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B569DB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4ECC42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386886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31F3F4C" w14:textId="051669A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0CC0FAA" w14:textId="7FF1254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daje możliwości nadania uprawnień minimum w zakresie wykonywania następujących operacji: edycja czytelników, wyświetlanie listy czytelników, podgląd kont czytelników, usuwanie czytelników, edycja definicji indeksów, wyświetlanie listy zdefiniowanych indeksów, lista wykonanych importów rekordów z Federacji Bibliotek Cyfrowych, podgląd wykonanych importów rekordów z Federacji Bibliotek Cyfrowych, definiowanie importu z Federacji Bibliotek Cyfrowych, wznowienie importu z Federacji Bibliotek Cyfrowych, edycja indeksów, wyświetlanie listy indeksów, publikowanie indeksów, </w:t>
            </w:r>
            <w:proofErr w:type="spellStart"/>
            <w:r>
              <w:rPr>
                <w:rFonts w:ascii="Calibri" w:hAnsi="Calibri" w:cs="Calibri"/>
                <w:sz w:val="20"/>
                <w:szCs w:val="20"/>
              </w:rPr>
              <w:t>odpublikowanie</w:t>
            </w:r>
            <w:proofErr w:type="spellEnd"/>
            <w:r>
              <w:rPr>
                <w:rFonts w:ascii="Calibri" w:hAnsi="Calibri" w:cs="Calibri"/>
                <w:sz w:val="20"/>
                <w:szCs w:val="20"/>
              </w:rPr>
              <w:t xml:space="preserve"> indeksów, tworzenie indeksów, usuwanie indeksów, edycja kart czytelników, lista kart czytelników, podgląd kart czytelników, tworzenie karty czytelnika, usuwanie karty czytelnika, edycja masek (widok OPAC), lista masek, duplikowanie rekordów, edycja rekordów, lista rekordów, </w:t>
            </w:r>
            <w:proofErr w:type="spellStart"/>
            <w:r>
              <w:rPr>
                <w:rFonts w:ascii="Calibri" w:hAnsi="Calibri" w:cs="Calibri"/>
                <w:sz w:val="20"/>
                <w:szCs w:val="20"/>
              </w:rPr>
              <w:t>odpublikowanie</w:t>
            </w:r>
            <w:proofErr w:type="spellEnd"/>
            <w:r>
              <w:rPr>
                <w:rFonts w:ascii="Calibri" w:hAnsi="Calibri" w:cs="Calibri"/>
                <w:sz w:val="20"/>
                <w:szCs w:val="20"/>
              </w:rPr>
              <w:t xml:space="preserve"> rekordu, podgląd rekordu, przywrócenie rekordu, publikowanie rekordu, tworzenie rekordu, usuwanie rekordu, lista przeprowadzonych operacji na podpolach, podgląd przeprowadzonych operacji na podpolach, tworzenie operacji na podpolach, edycja opłat, lista opłat, podgląd zdefiniowanych opłat, definiowanie opłaty, usuwanie opłaty, edycja pracowników, lista kont pracowników, podgląd pracowników, tworzenie konta pracownika, usuwanie konta pracownika, lista raportów, podgląd raportów, tworzenie raportów, usuwanie raportów, wysyłanie raportów e-mail, wznowienie raportów, lista rekordów zaimportowanych z FBC, podgląd rekordów zaimportowanych z FBC, edycja ról w ramach uprawnień administratorów, lista ról w ramach uprawnień administratorów, podgląd ról w ramach uprawnień administratorów, tworzenie ról w ramach uprawnień administratorów, usuwanie ról w ramach uprawnień administratorów, lista scalonych dokumentów, scalanie rekordów, duplikowanie schematów baz, edycja schematów baz, lista schematów baz, podgląd schematów baz, przeindeksowywanie baz, tworzenie schematów baz, usuwanie schematów baz, edycja zasad </w:t>
            </w:r>
            <w:proofErr w:type="spellStart"/>
            <w:r>
              <w:rPr>
                <w:rFonts w:ascii="Calibri" w:hAnsi="Calibri" w:cs="Calibri"/>
                <w:sz w:val="20"/>
                <w:szCs w:val="20"/>
              </w:rPr>
              <w:t>wypożyczeń</w:t>
            </w:r>
            <w:proofErr w:type="spellEnd"/>
            <w:r>
              <w:rPr>
                <w:rFonts w:ascii="Calibri" w:hAnsi="Calibri" w:cs="Calibri"/>
                <w:sz w:val="20"/>
                <w:szCs w:val="20"/>
              </w:rPr>
              <w:t xml:space="preserve">, lista zdefiniowanych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utworzenie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usuwanie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edycja komunikatów dla czytelników, lista komunikatów dla czytelników, tworzenie komunikatów dla czytelników, usuwanie komunikatów dla czytelników, lista wartości indeksów, raport wizyt czytelników, podgląd raportu wizyt czytelników, raport z wizyt pracowników, podgląd raportu z wizyt pracowników, wyszukiwanie zaawansowane, drukowanie rewersów, edycja zamówień, lista zamówionych pozycji, zamawianie pozycji z baz nieudostępnionych w OPAC, usuwanie zamówień, zmiana stanu realizacji.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F81CA6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13F46A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D7E220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2C9EEE" w14:textId="3733822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9D9E86D" w14:textId="4256610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Budowa systemu musi zapewnić rozbudowę o dodanie funkcji biblioteki cyfrowej, repozytorium prac naukowych, modułu zarządzania procesem digitalizacji, modułu zarządzania procesem konserwacji.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7B680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F7B051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47AA5E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AEC8A56" w14:textId="5A37222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F83E1A1" w14:textId="0327D71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jednostek administracyjnych (struktura drzewiasta) wraz z i ustawienia dla nich parametrów:</w:t>
            </w:r>
            <w:r>
              <w:rPr>
                <w:rFonts w:ascii="Calibri" w:hAnsi="Calibri" w:cs="Calibri"/>
                <w:sz w:val="20"/>
                <w:szCs w:val="20"/>
              </w:rPr>
              <w:br/>
              <w:t>a) nazwa i dane teleadresowe,</w:t>
            </w:r>
            <w:r>
              <w:rPr>
                <w:rFonts w:ascii="Calibri" w:hAnsi="Calibri" w:cs="Calibri"/>
                <w:sz w:val="20"/>
                <w:szCs w:val="20"/>
              </w:rPr>
              <w:br/>
              <w:t>b) typy jednostek ewidencyjnych,</w:t>
            </w:r>
            <w:r>
              <w:rPr>
                <w:rFonts w:ascii="Calibri" w:hAnsi="Calibri" w:cs="Calibri"/>
                <w:sz w:val="20"/>
                <w:szCs w:val="20"/>
              </w:rPr>
              <w:br/>
              <w:t>c) typy kart czytelnika,</w:t>
            </w:r>
            <w:r>
              <w:rPr>
                <w:rFonts w:ascii="Calibri" w:hAnsi="Calibri" w:cs="Calibri"/>
                <w:sz w:val="20"/>
                <w:szCs w:val="20"/>
              </w:rPr>
              <w:br/>
              <w:t>d) typy lokalizacji udostępniania,</w:t>
            </w:r>
            <w:r>
              <w:rPr>
                <w:rFonts w:ascii="Calibri" w:hAnsi="Calibri" w:cs="Calibri"/>
                <w:sz w:val="20"/>
                <w:szCs w:val="20"/>
              </w:rPr>
              <w:br/>
              <w:t>e) typy lokalizacji egzemplarza,</w:t>
            </w:r>
            <w:r>
              <w:rPr>
                <w:rFonts w:ascii="Calibri" w:hAnsi="Calibri" w:cs="Calibri"/>
                <w:sz w:val="20"/>
                <w:szCs w:val="20"/>
              </w:rPr>
              <w:br/>
              <w:t>f) typy praw udostępniania,</w:t>
            </w:r>
            <w:r>
              <w:rPr>
                <w:rFonts w:ascii="Calibri" w:hAnsi="Calibri" w:cs="Calibri"/>
                <w:sz w:val="20"/>
                <w:szCs w:val="20"/>
              </w:rPr>
              <w:br/>
              <w:t>g) typy stanów realizacji,</w:t>
            </w:r>
            <w:r>
              <w:rPr>
                <w:rFonts w:ascii="Calibri" w:hAnsi="Calibri" w:cs="Calibri"/>
                <w:sz w:val="20"/>
                <w:szCs w:val="20"/>
              </w:rPr>
              <w:br/>
              <w:t>h) budżetu,</w:t>
            </w:r>
            <w:r>
              <w:rPr>
                <w:rFonts w:ascii="Calibri" w:hAnsi="Calibri" w:cs="Calibri"/>
                <w:sz w:val="20"/>
                <w:szCs w:val="20"/>
              </w:rPr>
              <w:br/>
              <w:t>i) typów ksiąg inwentarzowych,</w:t>
            </w:r>
            <w:r>
              <w:rPr>
                <w:rFonts w:ascii="Calibri" w:hAnsi="Calibri" w:cs="Calibri"/>
                <w:sz w:val="20"/>
                <w:szCs w:val="20"/>
              </w:rPr>
              <w:br/>
              <w:t>j) wykaz pracowników.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173B5E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F1645A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AD4E28" w:rsidRPr="00966AFC" w14:paraId="751A1B8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A5569A" w14:textId="059F68E2" w:rsidR="00AD4E28" w:rsidRDefault="00AD4E28" w:rsidP="004503D7">
            <w:pPr>
              <w:spacing w:after="0"/>
              <w:jc w:val="center"/>
              <w:rPr>
                <w:rFonts w:ascii="Calibri" w:hAnsi="Calibri" w:cs="Calibri"/>
                <w:sz w:val="20"/>
                <w:szCs w:val="20"/>
              </w:rPr>
            </w:pPr>
            <w:r>
              <w:rPr>
                <w:rFonts w:ascii="Calibri" w:hAnsi="Calibri" w:cs="Calibri"/>
                <w:sz w:val="20"/>
                <w:szCs w:val="20"/>
              </w:rPr>
              <w:t>96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tcPr>
          <w:p w14:paraId="1BF7FE3B" w14:textId="17AF46FE" w:rsidR="00AD4E28" w:rsidRDefault="00AD4E28" w:rsidP="004503D7">
            <w:pPr>
              <w:spacing w:after="0"/>
              <w:rPr>
                <w:rFonts w:ascii="Calibri" w:hAnsi="Calibri" w:cs="Calibri"/>
                <w:sz w:val="20"/>
                <w:szCs w:val="20"/>
              </w:rPr>
            </w:pPr>
            <w:r w:rsidRPr="00D32EFE">
              <w:rPr>
                <w:rFonts w:ascii="Calibri" w:hAnsi="Calibri" w:cs="Calibri"/>
                <w:sz w:val="20"/>
                <w:szCs w:val="20"/>
              </w:rPr>
              <w:t xml:space="preserve">System będzie umożliwiał łatwe wdrażanie  elastycznej polityki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w tym ustalanie dla poszczególnych typów zasobów, w szczególności cyfrowych, różnych terminów </w:t>
            </w:r>
            <w:proofErr w:type="spellStart"/>
            <w:r w:rsidRPr="00D32EFE">
              <w:rPr>
                <w:rFonts w:ascii="Calibri" w:hAnsi="Calibri" w:cs="Calibri"/>
                <w:sz w:val="20"/>
                <w:szCs w:val="20"/>
              </w:rPr>
              <w:t>wypożyczeń</w:t>
            </w:r>
            <w:proofErr w:type="spellEnd"/>
            <w:r w:rsidRPr="00D32EFE">
              <w:rPr>
                <w:rFonts w:ascii="Calibri" w:hAnsi="Calibri" w:cs="Calibri"/>
                <w:sz w:val="20"/>
                <w:szCs w:val="20"/>
              </w:rPr>
              <w:t xml:space="preserve"> (nawet bardzo krótkich) i różnych zasad udzielania prolongat (ich liczba i czas trwania, w tym brak możliwości ich udzielenia).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3E0DE54" w14:textId="77777777" w:rsidR="00AD4E28" w:rsidRPr="00966AFC" w:rsidRDefault="00AD4E28" w:rsidP="004503D7">
            <w:pPr>
              <w:spacing w:after="0"/>
              <w:jc w:val="center"/>
              <w:rPr>
                <w:rFonts w:asciiTheme="minorHAnsi" w:hAnsiTheme="minorHAnsi" w:cstheme="minorHAnsi"/>
                <w:sz w:val="20"/>
                <w:szCs w:val="20"/>
              </w:rPr>
            </w:pP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4BDEC2C" w14:textId="77777777" w:rsidR="00AD4E28" w:rsidRPr="00966AFC" w:rsidRDefault="00AD4E28" w:rsidP="004503D7">
            <w:pPr>
              <w:spacing w:after="0"/>
              <w:jc w:val="center"/>
              <w:rPr>
                <w:rFonts w:asciiTheme="minorHAnsi" w:hAnsiTheme="minorHAnsi" w:cstheme="minorHAnsi"/>
                <w:sz w:val="20"/>
                <w:szCs w:val="20"/>
              </w:rPr>
            </w:pPr>
          </w:p>
        </w:tc>
      </w:tr>
    </w:tbl>
    <w:p w14:paraId="47F3D53C" w14:textId="70483988" w:rsidR="00C40194" w:rsidRDefault="00C40194" w:rsidP="00C40194"/>
    <w:p w14:paraId="1DD41556" w14:textId="77777777" w:rsidR="00C40194" w:rsidRPr="00C40194" w:rsidRDefault="00C40194" w:rsidP="00C40194"/>
    <w:p w14:paraId="29871887" w14:textId="77777777" w:rsidR="009754D0" w:rsidRPr="009754D0" w:rsidRDefault="009754D0" w:rsidP="00AE5A57"/>
    <w:sectPr w:rsidR="009754D0" w:rsidRPr="009754D0" w:rsidSect="00C10A44">
      <w:headerReference w:type="default" r:id="rId10"/>
      <w:pgSz w:w="11906" w:h="16838"/>
      <w:pgMar w:top="1899" w:right="1417" w:bottom="1417" w:left="1417" w:header="0" w:footer="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A16F5" w14:textId="77777777" w:rsidR="0024210D" w:rsidRDefault="0024210D" w:rsidP="000D279C">
      <w:pPr>
        <w:spacing w:after="0"/>
      </w:pPr>
      <w:r>
        <w:separator/>
      </w:r>
    </w:p>
  </w:endnote>
  <w:endnote w:type="continuationSeparator" w:id="0">
    <w:p w14:paraId="5341CA7C" w14:textId="77777777" w:rsidR="0024210D" w:rsidRDefault="0024210D" w:rsidP="000D279C">
      <w:pPr>
        <w:spacing w:after="0"/>
      </w:pPr>
      <w:r>
        <w:continuationSeparator/>
      </w:r>
    </w:p>
  </w:endnote>
  <w:endnote w:type="continuationNotice" w:id="1">
    <w:p w14:paraId="4832D511" w14:textId="77777777" w:rsidR="0024210D" w:rsidRDefault="002421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Medium">
    <w:altName w:val="Trebuchet MS"/>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Geomanist Book">
    <w:altName w:val="Corbel"/>
    <w:panose1 w:val="00000000000000000000"/>
    <w:charset w:val="00"/>
    <w:family w:val="modern"/>
    <w:notTrueType/>
    <w:pitch w:val="variable"/>
    <w:sig w:usb0="A000002F" w:usb1="1000004A" w:usb2="00000000" w:usb3="00000000" w:csb0="00000193" w:csb1="00000000"/>
  </w:font>
  <w:font w:name="Geomanist Regular">
    <w:altName w:val="Calibri"/>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0557B" w14:textId="77777777" w:rsidR="0024210D" w:rsidRDefault="0024210D" w:rsidP="000D279C">
      <w:pPr>
        <w:spacing w:after="0"/>
      </w:pPr>
      <w:r>
        <w:separator/>
      </w:r>
    </w:p>
  </w:footnote>
  <w:footnote w:type="continuationSeparator" w:id="0">
    <w:p w14:paraId="5DEAAD2D" w14:textId="77777777" w:rsidR="0024210D" w:rsidRDefault="0024210D" w:rsidP="000D279C">
      <w:pPr>
        <w:spacing w:after="0"/>
      </w:pPr>
      <w:r>
        <w:continuationSeparator/>
      </w:r>
    </w:p>
  </w:footnote>
  <w:footnote w:type="continuationNotice" w:id="1">
    <w:p w14:paraId="6F9423E1" w14:textId="77777777" w:rsidR="0024210D" w:rsidRDefault="0024210D">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D5EB" w14:textId="269D01B2" w:rsidR="008807BF" w:rsidRDefault="008807BF">
    <w:pPr>
      <w:pStyle w:val="Nagwek"/>
    </w:pPr>
    <w:r w:rsidRPr="00053EB2">
      <w:rPr>
        <w:noProof/>
      </w:rPr>
      <w:drawing>
        <wp:anchor distT="0" distB="0" distL="114300" distR="114300" simplePos="0" relativeHeight="251659264" behindDoc="0" locked="0" layoutInCell="1" allowOverlap="1" wp14:anchorId="7056CFA5" wp14:editId="4D68DFCE">
          <wp:simplePos x="0" y="0"/>
          <wp:positionH relativeFrom="column">
            <wp:posOffset>0</wp:posOffset>
          </wp:positionH>
          <wp:positionV relativeFrom="page">
            <wp:posOffset>171450</wp:posOffset>
          </wp:positionV>
          <wp:extent cx="5762625" cy="742950"/>
          <wp:effectExtent l="0" t="0" r="0" b="0"/>
          <wp:wrapSquare wrapText="bothSides"/>
          <wp:docPr id="5"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a:blip>
                  <a:srcRect/>
                  <a:stretch>
                    <a:fillRect/>
                  </a:stretch>
                </pic:blipFill>
                <pic:spPr>
                  <a:xfrm>
                    <a:off x="0" y="0"/>
                    <a:ext cx="5762625" cy="7442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D1C"/>
    <w:multiLevelType w:val="hybridMultilevel"/>
    <w:tmpl w:val="3976E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B803A2"/>
    <w:multiLevelType w:val="hybridMultilevel"/>
    <w:tmpl w:val="F52E9624"/>
    <w:lvl w:ilvl="0" w:tplc="61267B18">
      <w:start w:val="1"/>
      <w:numFmt w:val="upperRoman"/>
      <w:lvlText w:val="%1."/>
      <w:lvlJc w:val="right"/>
      <w:pPr>
        <w:ind w:left="720" w:hanging="360"/>
      </w:pPr>
      <w:rPr>
        <w:rFonts w:asciiTheme="minorHAnsi" w:hAnsi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82197"/>
    <w:multiLevelType w:val="hybridMultilevel"/>
    <w:tmpl w:val="D1D43BA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94869"/>
    <w:multiLevelType w:val="multilevel"/>
    <w:tmpl w:val="6DB88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B91A42"/>
    <w:multiLevelType w:val="hybridMultilevel"/>
    <w:tmpl w:val="31284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6B27C9"/>
    <w:multiLevelType w:val="hybridMultilevel"/>
    <w:tmpl w:val="2738F71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614637"/>
    <w:multiLevelType w:val="hybridMultilevel"/>
    <w:tmpl w:val="8758A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55EBA"/>
    <w:multiLevelType w:val="multilevel"/>
    <w:tmpl w:val="7F1EFF82"/>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8" w15:restartNumberingAfterBreak="0">
    <w:nsid w:val="1C2574EC"/>
    <w:multiLevelType w:val="hybridMultilevel"/>
    <w:tmpl w:val="BF6E8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10" w15:restartNumberingAfterBreak="0">
    <w:nsid w:val="1F716868"/>
    <w:multiLevelType w:val="hybridMultilevel"/>
    <w:tmpl w:val="747ACF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9879AA"/>
    <w:multiLevelType w:val="hybridMultilevel"/>
    <w:tmpl w:val="65A60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16B10"/>
    <w:multiLevelType w:val="hybridMultilevel"/>
    <w:tmpl w:val="51523AC2"/>
    <w:lvl w:ilvl="0" w:tplc="5CFA3D46">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27921BB"/>
    <w:multiLevelType w:val="hybridMultilevel"/>
    <w:tmpl w:val="6E704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7E5C56"/>
    <w:multiLevelType w:val="hybridMultilevel"/>
    <w:tmpl w:val="0D5C08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BE7186"/>
    <w:multiLevelType w:val="hybridMultilevel"/>
    <w:tmpl w:val="D9BC95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DC75EE"/>
    <w:multiLevelType w:val="hybridMultilevel"/>
    <w:tmpl w:val="0A8E3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4117DC"/>
    <w:multiLevelType w:val="hybridMultilevel"/>
    <w:tmpl w:val="32287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0B6CC6"/>
    <w:multiLevelType w:val="hybridMultilevel"/>
    <w:tmpl w:val="4AFC1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08B70DF"/>
    <w:multiLevelType w:val="multilevel"/>
    <w:tmpl w:val="D67E6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B2322D"/>
    <w:multiLevelType w:val="hybridMultilevel"/>
    <w:tmpl w:val="5E86CB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8C2D53"/>
    <w:multiLevelType w:val="multilevel"/>
    <w:tmpl w:val="0ACEE292"/>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23" w15:restartNumberingAfterBreak="0">
    <w:nsid w:val="37626C0C"/>
    <w:multiLevelType w:val="hybridMultilevel"/>
    <w:tmpl w:val="9AB0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0108A7"/>
    <w:multiLevelType w:val="hybridMultilevel"/>
    <w:tmpl w:val="55CE28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AA507A3"/>
    <w:multiLevelType w:val="hybridMultilevel"/>
    <w:tmpl w:val="60481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43216F"/>
    <w:multiLevelType w:val="hybridMultilevel"/>
    <w:tmpl w:val="ADC2866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9F4D80"/>
    <w:multiLevelType w:val="hybridMultilevel"/>
    <w:tmpl w:val="BE40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1A47379"/>
    <w:multiLevelType w:val="hybridMultilevel"/>
    <w:tmpl w:val="9AF05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2B2D02"/>
    <w:multiLevelType w:val="hybridMultilevel"/>
    <w:tmpl w:val="A3906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427F56"/>
    <w:multiLevelType w:val="hybridMultilevel"/>
    <w:tmpl w:val="B9E4E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6D273E"/>
    <w:multiLevelType w:val="hybridMultilevel"/>
    <w:tmpl w:val="6A0E30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9A621A"/>
    <w:multiLevelType w:val="hybridMultilevel"/>
    <w:tmpl w:val="B77C8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E761CA"/>
    <w:multiLevelType w:val="hybridMultilevel"/>
    <w:tmpl w:val="5992C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8E333B"/>
    <w:multiLevelType w:val="hybridMultilevel"/>
    <w:tmpl w:val="2578BA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985F88"/>
    <w:multiLevelType w:val="hybridMultilevel"/>
    <w:tmpl w:val="510EE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AD7528"/>
    <w:multiLevelType w:val="multilevel"/>
    <w:tmpl w:val="B21C93F6"/>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37" w15:restartNumberingAfterBreak="0">
    <w:nsid w:val="4C120EEC"/>
    <w:multiLevelType w:val="hybridMultilevel"/>
    <w:tmpl w:val="72243E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D52058"/>
    <w:multiLevelType w:val="hybridMultilevel"/>
    <w:tmpl w:val="F35CB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8451C3"/>
    <w:multiLevelType w:val="hybridMultilevel"/>
    <w:tmpl w:val="BD749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AA4D76"/>
    <w:multiLevelType w:val="hybridMultilevel"/>
    <w:tmpl w:val="DACC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D83C1B"/>
    <w:multiLevelType w:val="hybridMultilevel"/>
    <w:tmpl w:val="2F54318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2" w15:restartNumberingAfterBreak="0">
    <w:nsid w:val="529B3F86"/>
    <w:multiLevelType w:val="hybridMultilevel"/>
    <w:tmpl w:val="623619A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11069C"/>
    <w:multiLevelType w:val="hybridMultilevel"/>
    <w:tmpl w:val="6F1056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AC4405"/>
    <w:multiLevelType w:val="hybridMultilevel"/>
    <w:tmpl w:val="7F181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BC2A17"/>
    <w:multiLevelType w:val="hybridMultilevel"/>
    <w:tmpl w:val="E0641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BE59EE"/>
    <w:multiLevelType w:val="hybridMultilevel"/>
    <w:tmpl w:val="8326D2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A507472"/>
    <w:multiLevelType w:val="hybridMultilevel"/>
    <w:tmpl w:val="3940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9714FE"/>
    <w:multiLevelType w:val="hybridMultilevel"/>
    <w:tmpl w:val="FCAC1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F0A5B65"/>
    <w:multiLevelType w:val="multilevel"/>
    <w:tmpl w:val="3F9CB566"/>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1080"/>
        </w:tabs>
        <w:ind w:left="720" w:hanging="720"/>
      </w:p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50" w15:restartNumberingAfterBreak="0">
    <w:nsid w:val="60513EDC"/>
    <w:multiLevelType w:val="hybridMultilevel"/>
    <w:tmpl w:val="84927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09B5CBB"/>
    <w:multiLevelType w:val="hybridMultilevel"/>
    <w:tmpl w:val="7B32A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DB0A27"/>
    <w:multiLevelType w:val="hybridMultilevel"/>
    <w:tmpl w:val="BB86A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E15813"/>
    <w:multiLevelType w:val="multilevel"/>
    <w:tmpl w:val="2892BF00"/>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54" w15:restartNumberingAfterBreak="0">
    <w:nsid w:val="65984A3D"/>
    <w:multiLevelType w:val="hybridMultilevel"/>
    <w:tmpl w:val="B836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59B28E5"/>
    <w:multiLevelType w:val="multilevel"/>
    <w:tmpl w:val="3C502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66BE422E"/>
    <w:multiLevelType w:val="hybridMultilevel"/>
    <w:tmpl w:val="05CA9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6BE633C"/>
    <w:multiLevelType w:val="multilevel"/>
    <w:tmpl w:val="7A883F2A"/>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59" w15:restartNumberingAfterBreak="0">
    <w:nsid w:val="66C018EA"/>
    <w:multiLevelType w:val="hybridMultilevel"/>
    <w:tmpl w:val="F11EC7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9A1EB4"/>
    <w:multiLevelType w:val="hybridMultilevel"/>
    <w:tmpl w:val="3FECD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CF4222"/>
    <w:multiLevelType w:val="hybridMultilevel"/>
    <w:tmpl w:val="01F2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C42B4B"/>
    <w:multiLevelType w:val="hybridMultilevel"/>
    <w:tmpl w:val="4B0A37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E534AE"/>
    <w:multiLevelType w:val="multilevel"/>
    <w:tmpl w:val="7FEA9542"/>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65" w15:restartNumberingAfterBreak="0">
    <w:nsid w:val="744E13F1"/>
    <w:multiLevelType w:val="multilevel"/>
    <w:tmpl w:val="8A66C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5435FAC"/>
    <w:multiLevelType w:val="hybridMultilevel"/>
    <w:tmpl w:val="4ED24F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526C89"/>
    <w:multiLevelType w:val="multilevel"/>
    <w:tmpl w:val="270A0E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8" w15:restartNumberingAfterBreak="0">
    <w:nsid w:val="76C41C74"/>
    <w:multiLevelType w:val="hybridMultilevel"/>
    <w:tmpl w:val="A064CB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0633E8"/>
    <w:multiLevelType w:val="hybridMultilevel"/>
    <w:tmpl w:val="F61AF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A404BFD"/>
    <w:multiLevelType w:val="hybridMultilevel"/>
    <w:tmpl w:val="C6FAE5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A4A47D4"/>
    <w:multiLevelType w:val="hybridMultilevel"/>
    <w:tmpl w:val="CC78CE4E"/>
    <w:lvl w:ilvl="0" w:tplc="04150001">
      <w:start w:val="1"/>
      <w:numFmt w:val="bullet"/>
      <w:lvlText w:val=""/>
      <w:lvlJc w:val="left"/>
      <w:pPr>
        <w:ind w:left="1810" w:hanging="360"/>
      </w:pPr>
      <w:rPr>
        <w:rFonts w:ascii="Symbol" w:hAnsi="Symbol" w:hint="default"/>
      </w:rPr>
    </w:lvl>
    <w:lvl w:ilvl="1" w:tplc="04150003">
      <w:start w:val="1"/>
      <w:numFmt w:val="bullet"/>
      <w:lvlText w:val="o"/>
      <w:lvlJc w:val="left"/>
      <w:pPr>
        <w:ind w:left="2530" w:hanging="360"/>
      </w:pPr>
      <w:rPr>
        <w:rFonts w:ascii="Courier New" w:hAnsi="Courier New" w:cs="Courier New" w:hint="default"/>
      </w:rPr>
    </w:lvl>
    <w:lvl w:ilvl="2" w:tplc="04150005" w:tentative="1">
      <w:start w:val="1"/>
      <w:numFmt w:val="bullet"/>
      <w:lvlText w:val=""/>
      <w:lvlJc w:val="left"/>
      <w:pPr>
        <w:ind w:left="3250" w:hanging="360"/>
      </w:pPr>
      <w:rPr>
        <w:rFonts w:ascii="Wingdings" w:hAnsi="Wingdings" w:hint="default"/>
      </w:rPr>
    </w:lvl>
    <w:lvl w:ilvl="3" w:tplc="04150001" w:tentative="1">
      <w:start w:val="1"/>
      <w:numFmt w:val="bullet"/>
      <w:lvlText w:val=""/>
      <w:lvlJc w:val="left"/>
      <w:pPr>
        <w:ind w:left="3970" w:hanging="360"/>
      </w:pPr>
      <w:rPr>
        <w:rFonts w:ascii="Symbol" w:hAnsi="Symbol" w:hint="default"/>
      </w:rPr>
    </w:lvl>
    <w:lvl w:ilvl="4" w:tplc="04150003" w:tentative="1">
      <w:start w:val="1"/>
      <w:numFmt w:val="bullet"/>
      <w:lvlText w:val="o"/>
      <w:lvlJc w:val="left"/>
      <w:pPr>
        <w:ind w:left="4690" w:hanging="360"/>
      </w:pPr>
      <w:rPr>
        <w:rFonts w:ascii="Courier New" w:hAnsi="Courier New" w:cs="Courier New" w:hint="default"/>
      </w:rPr>
    </w:lvl>
    <w:lvl w:ilvl="5" w:tplc="04150005" w:tentative="1">
      <w:start w:val="1"/>
      <w:numFmt w:val="bullet"/>
      <w:lvlText w:val=""/>
      <w:lvlJc w:val="left"/>
      <w:pPr>
        <w:ind w:left="5410" w:hanging="360"/>
      </w:pPr>
      <w:rPr>
        <w:rFonts w:ascii="Wingdings" w:hAnsi="Wingdings" w:hint="default"/>
      </w:rPr>
    </w:lvl>
    <w:lvl w:ilvl="6" w:tplc="04150001" w:tentative="1">
      <w:start w:val="1"/>
      <w:numFmt w:val="bullet"/>
      <w:lvlText w:val=""/>
      <w:lvlJc w:val="left"/>
      <w:pPr>
        <w:ind w:left="6130" w:hanging="360"/>
      </w:pPr>
      <w:rPr>
        <w:rFonts w:ascii="Symbol" w:hAnsi="Symbol" w:hint="default"/>
      </w:rPr>
    </w:lvl>
    <w:lvl w:ilvl="7" w:tplc="04150003" w:tentative="1">
      <w:start w:val="1"/>
      <w:numFmt w:val="bullet"/>
      <w:lvlText w:val="o"/>
      <w:lvlJc w:val="left"/>
      <w:pPr>
        <w:ind w:left="6850" w:hanging="360"/>
      </w:pPr>
      <w:rPr>
        <w:rFonts w:ascii="Courier New" w:hAnsi="Courier New" w:cs="Courier New" w:hint="default"/>
      </w:rPr>
    </w:lvl>
    <w:lvl w:ilvl="8" w:tplc="04150005" w:tentative="1">
      <w:start w:val="1"/>
      <w:numFmt w:val="bullet"/>
      <w:lvlText w:val=""/>
      <w:lvlJc w:val="left"/>
      <w:pPr>
        <w:ind w:left="7570" w:hanging="360"/>
      </w:pPr>
      <w:rPr>
        <w:rFonts w:ascii="Wingdings" w:hAnsi="Wingdings" w:hint="default"/>
      </w:rPr>
    </w:lvl>
  </w:abstractNum>
  <w:abstractNum w:abstractNumId="72" w15:restartNumberingAfterBreak="0">
    <w:nsid w:val="7AEF65EF"/>
    <w:multiLevelType w:val="hybridMultilevel"/>
    <w:tmpl w:val="92DA4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9"/>
  </w:num>
  <w:num w:numId="5">
    <w:abstractNumId w:val="19"/>
  </w:num>
  <w:num w:numId="6">
    <w:abstractNumId w:val="73"/>
  </w:num>
  <w:num w:numId="7">
    <w:abstractNumId w:val="60"/>
  </w:num>
  <w:num w:numId="8">
    <w:abstractNumId w:val="8"/>
  </w:num>
  <w:num w:numId="9">
    <w:abstractNumId w:val="23"/>
  </w:num>
  <w:num w:numId="10">
    <w:abstractNumId w:val="57"/>
  </w:num>
  <w:num w:numId="11">
    <w:abstractNumId w:val="71"/>
  </w:num>
  <w:num w:numId="12">
    <w:abstractNumId w:val="36"/>
  </w:num>
  <w:num w:numId="13">
    <w:abstractNumId w:val="64"/>
  </w:num>
  <w:num w:numId="14">
    <w:abstractNumId w:val="0"/>
  </w:num>
  <w:num w:numId="15">
    <w:abstractNumId w:val="24"/>
  </w:num>
  <w:num w:numId="16">
    <w:abstractNumId w:val="53"/>
  </w:num>
  <w:num w:numId="17">
    <w:abstractNumId w:val="58"/>
  </w:num>
  <w:num w:numId="18">
    <w:abstractNumId w:val="32"/>
  </w:num>
  <w:num w:numId="19">
    <w:abstractNumId w:val="44"/>
  </w:num>
  <w:num w:numId="20">
    <w:abstractNumId w:val="7"/>
  </w:num>
  <w:num w:numId="21">
    <w:abstractNumId w:val="22"/>
  </w:num>
  <w:num w:numId="22">
    <w:abstractNumId w:val="67"/>
  </w:num>
  <w:num w:numId="23">
    <w:abstractNumId w:val="56"/>
  </w:num>
  <w:num w:numId="24">
    <w:abstractNumId w:val="3"/>
  </w:num>
  <w:num w:numId="25">
    <w:abstractNumId w:val="20"/>
  </w:num>
  <w:num w:numId="26">
    <w:abstractNumId w:val="55"/>
  </w:num>
  <w:num w:numId="27">
    <w:abstractNumId w:val="65"/>
  </w:num>
  <w:num w:numId="28">
    <w:abstractNumId w:val="25"/>
  </w:num>
  <w:num w:numId="29">
    <w:abstractNumId w:val="54"/>
  </w:num>
  <w:num w:numId="30">
    <w:abstractNumId w:val="42"/>
  </w:num>
  <w:num w:numId="31">
    <w:abstractNumId w:val="34"/>
  </w:num>
  <w:num w:numId="32">
    <w:abstractNumId w:val="5"/>
  </w:num>
  <w:num w:numId="33">
    <w:abstractNumId w:val="15"/>
  </w:num>
  <w:num w:numId="34">
    <w:abstractNumId w:val="16"/>
  </w:num>
  <w:num w:numId="35">
    <w:abstractNumId w:val="2"/>
  </w:num>
  <w:num w:numId="36">
    <w:abstractNumId w:val="26"/>
  </w:num>
  <w:num w:numId="37">
    <w:abstractNumId w:val="31"/>
  </w:num>
  <w:num w:numId="38">
    <w:abstractNumId w:val="59"/>
  </w:num>
  <w:num w:numId="39">
    <w:abstractNumId w:val="37"/>
  </w:num>
  <w:num w:numId="40">
    <w:abstractNumId w:val="68"/>
  </w:num>
  <w:num w:numId="41">
    <w:abstractNumId w:val="13"/>
  </w:num>
  <w:num w:numId="42">
    <w:abstractNumId w:val="72"/>
  </w:num>
  <w:num w:numId="43">
    <w:abstractNumId w:val="47"/>
  </w:num>
  <w:num w:numId="44">
    <w:abstractNumId w:val="48"/>
  </w:num>
  <w:num w:numId="45">
    <w:abstractNumId w:val="69"/>
  </w:num>
  <w:num w:numId="46">
    <w:abstractNumId w:val="17"/>
  </w:num>
  <w:num w:numId="47">
    <w:abstractNumId w:val="38"/>
  </w:num>
  <w:num w:numId="48">
    <w:abstractNumId w:val="10"/>
  </w:num>
  <w:num w:numId="49">
    <w:abstractNumId w:val="66"/>
  </w:num>
  <w:num w:numId="50">
    <w:abstractNumId w:val="61"/>
  </w:num>
  <w:num w:numId="51">
    <w:abstractNumId w:val="51"/>
  </w:num>
  <w:num w:numId="52">
    <w:abstractNumId w:val="43"/>
  </w:num>
  <w:num w:numId="53">
    <w:abstractNumId w:val="27"/>
  </w:num>
  <w:num w:numId="54">
    <w:abstractNumId w:val="18"/>
  </w:num>
  <w:num w:numId="55">
    <w:abstractNumId w:val="29"/>
  </w:num>
  <w:num w:numId="56">
    <w:abstractNumId w:val="30"/>
  </w:num>
  <w:num w:numId="57">
    <w:abstractNumId w:val="35"/>
  </w:num>
  <w:num w:numId="58">
    <w:abstractNumId w:val="40"/>
  </w:num>
  <w:num w:numId="59">
    <w:abstractNumId w:val="39"/>
  </w:num>
  <w:num w:numId="60">
    <w:abstractNumId w:val="21"/>
  </w:num>
  <w:num w:numId="61">
    <w:abstractNumId w:val="50"/>
  </w:num>
  <w:num w:numId="62">
    <w:abstractNumId w:val="45"/>
  </w:num>
  <w:num w:numId="63">
    <w:abstractNumId w:val="11"/>
  </w:num>
  <w:num w:numId="64">
    <w:abstractNumId w:val="4"/>
  </w:num>
  <w:num w:numId="65">
    <w:abstractNumId w:val="70"/>
  </w:num>
  <w:num w:numId="66">
    <w:abstractNumId w:val="63"/>
  </w:num>
  <w:num w:numId="67">
    <w:abstractNumId w:val="46"/>
  </w:num>
  <w:num w:numId="68">
    <w:abstractNumId w:val="14"/>
  </w:num>
  <w:num w:numId="69">
    <w:abstractNumId w:val="28"/>
  </w:num>
  <w:num w:numId="70">
    <w:abstractNumId w:val="41"/>
  </w:num>
  <w:num w:numId="71">
    <w:abstractNumId w:val="6"/>
  </w:num>
  <w:num w:numId="72">
    <w:abstractNumId w:val="62"/>
  </w:num>
  <w:num w:numId="73">
    <w:abstractNumId w:val="52"/>
  </w:num>
  <w:num w:numId="74">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9C"/>
    <w:rsid w:val="0000522E"/>
    <w:rsid w:val="00014FD1"/>
    <w:rsid w:val="00020381"/>
    <w:rsid w:val="00054DA9"/>
    <w:rsid w:val="00060BF8"/>
    <w:rsid w:val="00070AA8"/>
    <w:rsid w:val="000770BF"/>
    <w:rsid w:val="00092378"/>
    <w:rsid w:val="000D279C"/>
    <w:rsid w:val="000D4529"/>
    <w:rsid w:val="000E205E"/>
    <w:rsid w:val="000E6785"/>
    <w:rsid w:val="000E7FE0"/>
    <w:rsid w:val="000F0EFC"/>
    <w:rsid w:val="001358C0"/>
    <w:rsid w:val="00137E8A"/>
    <w:rsid w:val="001578FE"/>
    <w:rsid w:val="00164A8A"/>
    <w:rsid w:val="0017417A"/>
    <w:rsid w:val="001742C4"/>
    <w:rsid w:val="00175D34"/>
    <w:rsid w:val="00193768"/>
    <w:rsid w:val="001C4320"/>
    <w:rsid w:val="001E4117"/>
    <w:rsid w:val="00207EDA"/>
    <w:rsid w:val="002130DE"/>
    <w:rsid w:val="00235381"/>
    <w:rsid w:val="0024210D"/>
    <w:rsid w:val="002608FC"/>
    <w:rsid w:val="0028025C"/>
    <w:rsid w:val="0028736E"/>
    <w:rsid w:val="00291235"/>
    <w:rsid w:val="002914EF"/>
    <w:rsid w:val="002C6C3B"/>
    <w:rsid w:val="002D2549"/>
    <w:rsid w:val="002D45ED"/>
    <w:rsid w:val="002E1154"/>
    <w:rsid w:val="002F1A1C"/>
    <w:rsid w:val="002F401E"/>
    <w:rsid w:val="00301BAA"/>
    <w:rsid w:val="00310B63"/>
    <w:rsid w:val="003164FD"/>
    <w:rsid w:val="00326563"/>
    <w:rsid w:val="0033085D"/>
    <w:rsid w:val="00337FC2"/>
    <w:rsid w:val="00340F36"/>
    <w:rsid w:val="003465DE"/>
    <w:rsid w:val="00371698"/>
    <w:rsid w:val="00377255"/>
    <w:rsid w:val="003B7A3A"/>
    <w:rsid w:val="003C2BF8"/>
    <w:rsid w:val="003C5B70"/>
    <w:rsid w:val="003F700A"/>
    <w:rsid w:val="004215BF"/>
    <w:rsid w:val="004338DA"/>
    <w:rsid w:val="0044157C"/>
    <w:rsid w:val="004431BE"/>
    <w:rsid w:val="00446CEE"/>
    <w:rsid w:val="004503D7"/>
    <w:rsid w:val="004822FB"/>
    <w:rsid w:val="0049123F"/>
    <w:rsid w:val="00496A6B"/>
    <w:rsid w:val="004A4E94"/>
    <w:rsid w:val="004B2C2A"/>
    <w:rsid w:val="004B3015"/>
    <w:rsid w:val="004B46B0"/>
    <w:rsid w:val="004B5138"/>
    <w:rsid w:val="004B519B"/>
    <w:rsid w:val="004C59B1"/>
    <w:rsid w:val="004C6C1E"/>
    <w:rsid w:val="004C7C51"/>
    <w:rsid w:val="004D2082"/>
    <w:rsid w:val="004D55B3"/>
    <w:rsid w:val="004E1FA0"/>
    <w:rsid w:val="004E48A9"/>
    <w:rsid w:val="005054AF"/>
    <w:rsid w:val="0051306F"/>
    <w:rsid w:val="00526348"/>
    <w:rsid w:val="00531126"/>
    <w:rsid w:val="005361E0"/>
    <w:rsid w:val="005368DB"/>
    <w:rsid w:val="00541D15"/>
    <w:rsid w:val="005605AE"/>
    <w:rsid w:val="00570F01"/>
    <w:rsid w:val="005800AF"/>
    <w:rsid w:val="00585476"/>
    <w:rsid w:val="00587134"/>
    <w:rsid w:val="00591532"/>
    <w:rsid w:val="005A21CE"/>
    <w:rsid w:val="005D6209"/>
    <w:rsid w:val="005E01C4"/>
    <w:rsid w:val="005E1A1D"/>
    <w:rsid w:val="00604613"/>
    <w:rsid w:val="006171CF"/>
    <w:rsid w:val="00620938"/>
    <w:rsid w:val="00662D3A"/>
    <w:rsid w:val="00687688"/>
    <w:rsid w:val="006A20CC"/>
    <w:rsid w:val="006B55A0"/>
    <w:rsid w:val="006C1C29"/>
    <w:rsid w:val="006C57F4"/>
    <w:rsid w:val="006E612C"/>
    <w:rsid w:val="006E6170"/>
    <w:rsid w:val="006E6990"/>
    <w:rsid w:val="006F44E4"/>
    <w:rsid w:val="006F4888"/>
    <w:rsid w:val="006F61D3"/>
    <w:rsid w:val="0070167C"/>
    <w:rsid w:val="00706F47"/>
    <w:rsid w:val="007109D6"/>
    <w:rsid w:val="007117AE"/>
    <w:rsid w:val="00717A4B"/>
    <w:rsid w:val="00726C87"/>
    <w:rsid w:val="0074259E"/>
    <w:rsid w:val="00757B60"/>
    <w:rsid w:val="007614F6"/>
    <w:rsid w:val="007642A1"/>
    <w:rsid w:val="0076439A"/>
    <w:rsid w:val="00783965"/>
    <w:rsid w:val="00784177"/>
    <w:rsid w:val="007A497D"/>
    <w:rsid w:val="007A4B5D"/>
    <w:rsid w:val="007D2B5F"/>
    <w:rsid w:val="008025B3"/>
    <w:rsid w:val="0082099D"/>
    <w:rsid w:val="00831208"/>
    <w:rsid w:val="0084125A"/>
    <w:rsid w:val="00860A82"/>
    <w:rsid w:val="00862BAB"/>
    <w:rsid w:val="008715B7"/>
    <w:rsid w:val="00876C71"/>
    <w:rsid w:val="008807BF"/>
    <w:rsid w:val="008923E5"/>
    <w:rsid w:val="00896A54"/>
    <w:rsid w:val="008B49D6"/>
    <w:rsid w:val="008F3B00"/>
    <w:rsid w:val="008F4F42"/>
    <w:rsid w:val="00906F46"/>
    <w:rsid w:val="009348E0"/>
    <w:rsid w:val="00944C17"/>
    <w:rsid w:val="00966AFC"/>
    <w:rsid w:val="00971EE3"/>
    <w:rsid w:val="009754D0"/>
    <w:rsid w:val="009805C1"/>
    <w:rsid w:val="009B1DE5"/>
    <w:rsid w:val="009C3AC6"/>
    <w:rsid w:val="009D0046"/>
    <w:rsid w:val="009E3F09"/>
    <w:rsid w:val="00A01BDF"/>
    <w:rsid w:val="00A25D73"/>
    <w:rsid w:val="00A30C18"/>
    <w:rsid w:val="00A34792"/>
    <w:rsid w:val="00A4002A"/>
    <w:rsid w:val="00A41676"/>
    <w:rsid w:val="00A6040C"/>
    <w:rsid w:val="00A65A0A"/>
    <w:rsid w:val="00AB1452"/>
    <w:rsid w:val="00AC318A"/>
    <w:rsid w:val="00AD4E28"/>
    <w:rsid w:val="00AE1974"/>
    <w:rsid w:val="00AE1E62"/>
    <w:rsid w:val="00AE5A57"/>
    <w:rsid w:val="00AF79DE"/>
    <w:rsid w:val="00B05B1C"/>
    <w:rsid w:val="00B22FF1"/>
    <w:rsid w:val="00B3242E"/>
    <w:rsid w:val="00B35E7C"/>
    <w:rsid w:val="00B403E6"/>
    <w:rsid w:val="00B60C24"/>
    <w:rsid w:val="00BB54D0"/>
    <w:rsid w:val="00BC3803"/>
    <w:rsid w:val="00BD0D9F"/>
    <w:rsid w:val="00BE2A37"/>
    <w:rsid w:val="00BE2B82"/>
    <w:rsid w:val="00C10A44"/>
    <w:rsid w:val="00C137AD"/>
    <w:rsid w:val="00C139C0"/>
    <w:rsid w:val="00C240A1"/>
    <w:rsid w:val="00C32005"/>
    <w:rsid w:val="00C3724F"/>
    <w:rsid w:val="00C40194"/>
    <w:rsid w:val="00C42906"/>
    <w:rsid w:val="00C47EF4"/>
    <w:rsid w:val="00C55EE3"/>
    <w:rsid w:val="00C817B4"/>
    <w:rsid w:val="00C90540"/>
    <w:rsid w:val="00C95AC8"/>
    <w:rsid w:val="00CA1ABC"/>
    <w:rsid w:val="00CA4820"/>
    <w:rsid w:val="00CA676E"/>
    <w:rsid w:val="00CB0374"/>
    <w:rsid w:val="00CB0400"/>
    <w:rsid w:val="00CB0F95"/>
    <w:rsid w:val="00CB6819"/>
    <w:rsid w:val="00CB7912"/>
    <w:rsid w:val="00CC1712"/>
    <w:rsid w:val="00CD22A9"/>
    <w:rsid w:val="00CF1AC8"/>
    <w:rsid w:val="00D00EBA"/>
    <w:rsid w:val="00D0122B"/>
    <w:rsid w:val="00D352CC"/>
    <w:rsid w:val="00D8285E"/>
    <w:rsid w:val="00D949EB"/>
    <w:rsid w:val="00DA3BB8"/>
    <w:rsid w:val="00DB508C"/>
    <w:rsid w:val="00DB5940"/>
    <w:rsid w:val="00DD3353"/>
    <w:rsid w:val="00DD41C8"/>
    <w:rsid w:val="00DF1F0B"/>
    <w:rsid w:val="00E05693"/>
    <w:rsid w:val="00E27F52"/>
    <w:rsid w:val="00E43358"/>
    <w:rsid w:val="00E44F3B"/>
    <w:rsid w:val="00E61AF9"/>
    <w:rsid w:val="00E649BF"/>
    <w:rsid w:val="00E65631"/>
    <w:rsid w:val="00E80E1D"/>
    <w:rsid w:val="00E81D67"/>
    <w:rsid w:val="00E83C87"/>
    <w:rsid w:val="00EC34A0"/>
    <w:rsid w:val="00ED1258"/>
    <w:rsid w:val="00ED7834"/>
    <w:rsid w:val="00F24517"/>
    <w:rsid w:val="00F320B0"/>
    <w:rsid w:val="00F36C8C"/>
    <w:rsid w:val="00F41603"/>
    <w:rsid w:val="00F535CF"/>
    <w:rsid w:val="00F74180"/>
    <w:rsid w:val="00F774C5"/>
    <w:rsid w:val="00F82415"/>
    <w:rsid w:val="00F82685"/>
    <w:rsid w:val="00F86B5E"/>
    <w:rsid w:val="00F95D30"/>
    <w:rsid w:val="00FA0F32"/>
    <w:rsid w:val="00FA2574"/>
    <w:rsid w:val="00FA3854"/>
    <w:rsid w:val="00FA655A"/>
    <w:rsid w:val="00FB1199"/>
    <w:rsid w:val="00FB76E0"/>
    <w:rsid w:val="00FD56EC"/>
    <w:rsid w:val="00FE200C"/>
    <w:rsid w:val="00FE3583"/>
    <w:rsid w:val="00FF2684"/>
    <w:rsid w:val="00FF2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69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2B5F"/>
    <w:pPr>
      <w:spacing w:after="120" w:line="240" w:lineRule="auto"/>
    </w:pPr>
    <w:rPr>
      <w:rFonts w:ascii="Times New Roman" w:eastAsia="Times New Roman" w:hAnsi="Times New Roman" w:cs="Times New Roman"/>
      <w:sz w:val="24"/>
      <w:szCs w:val="24"/>
      <w:lang w:eastAsia="pl-PL"/>
    </w:rPr>
  </w:style>
  <w:style w:type="paragraph" w:styleId="Nagwek1">
    <w:name w:val="heading 1"/>
    <w:aliases w:val="H1,rozdział,Level 1,rozdzial"/>
    <w:basedOn w:val="Normalny"/>
    <w:next w:val="Normalny"/>
    <w:link w:val="Nagwek1Znak"/>
    <w:uiPriority w:val="9"/>
    <w:qFormat/>
    <w:rsid w:val="00E27F52"/>
    <w:pPr>
      <w:keepNext/>
      <w:numPr>
        <w:numId w:val="1"/>
      </w:numPr>
      <w:spacing w:before="120" w:after="240"/>
      <w:ind w:left="431" w:hanging="431"/>
      <w:outlineLvl w:val="0"/>
    </w:pPr>
    <w:rPr>
      <w:rFonts w:ascii="Arial" w:hAnsi="Arial" w:cs="Arial"/>
      <w:b/>
      <w:bCs/>
      <w:kern w:val="32"/>
      <w:sz w:val="36"/>
      <w:szCs w:val="32"/>
    </w:rPr>
  </w:style>
  <w:style w:type="paragraph" w:styleId="Nagwek2">
    <w:name w:val="heading 2"/>
    <w:aliases w:val="Level 2"/>
    <w:basedOn w:val="Normalny"/>
    <w:next w:val="Normalny"/>
    <w:link w:val="Nagwek2Znak"/>
    <w:uiPriority w:val="9"/>
    <w:unhideWhenUsed/>
    <w:qFormat/>
    <w:rsid w:val="00E27F52"/>
    <w:pPr>
      <w:keepNext/>
      <w:numPr>
        <w:ilvl w:val="1"/>
        <w:numId w:val="1"/>
      </w:numPr>
      <w:spacing w:before="120" w:after="180"/>
      <w:ind w:left="578" w:hanging="578"/>
      <w:outlineLvl w:val="1"/>
    </w:pPr>
    <w:rPr>
      <w:rFonts w:ascii="Arial" w:hAnsi="Arial" w:cs="Arial"/>
      <w:b/>
      <w:bCs/>
      <w:i/>
      <w:iCs/>
      <w:sz w:val="32"/>
      <w:szCs w:val="28"/>
    </w:rPr>
  </w:style>
  <w:style w:type="paragraph" w:styleId="Nagwek3">
    <w:name w:val="heading 3"/>
    <w:aliases w:val="H3"/>
    <w:basedOn w:val="Normalny"/>
    <w:next w:val="Normalny"/>
    <w:link w:val="Nagwek3Znak"/>
    <w:uiPriority w:val="9"/>
    <w:unhideWhenUsed/>
    <w:qFormat/>
    <w:rsid w:val="00E27F52"/>
    <w:pPr>
      <w:keepNext/>
      <w:numPr>
        <w:ilvl w:val="2"/>
        <w:numId w:val="1"/>
      </w:numPr>
      <w:spacing w:before="120"/>
      <w:outlineLvl w:val="2"/>
    </w:pPr>
    <w:rPr>
      <w:rFonts w:ascii="Arial" w:hAnsi="Arial" w:cs="Arial"/>
      <w:b/>
      <w:bCs/>
      <w:sz w:val="28"/>
      <w:szCs w:val="26"/>
    </w:rPr>
  </w:style>
  <w:style w:type="paragraph" w:styleId="Nagwek4">
    <w:name w:val="heading 4"/>
    <w:aliases w:val="h4"/>
    <w:basedOn w:val="Normalny"/>
    <w:next w:val="Normalny"/>
    <w:link w:val="Nagwek4Znak"/>
    <w:uiPriority w:val="9"/>
    <w:unhideWhenUsed/>
    <w:qFormat/>
    <w:rsid w:val="00E27F52"/>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
    <w:unhideWhenUsed/>
    <w:qFormat/>
    <w:rsid w:val="00E27F52"/>
    <w:pPr>
      <w:numPr>
        <w:ilvl w:val="4"/>
        <w:numId w:val="1"/>
      </w:numPr>
      <w:spacing w:before="240" w:after="60"/>
      <w:outlineLvl w:val="4"/>
    </w:pPr>
    <w:rPr>
      <w:b/>
      <w:bCs/>
      <w:i/>
      <w:iCs/>
      <w:sz w:val="26"/>
      <w:szCs w:val="26"/>
    </w:rPr>
  </w:style>
  <w:style w:type="paragraph" w:styleId="Nagwek6">
    <w:name w:val="heading 6"/>
    <w:basedOn w:val="Normalny"/>
    <w:next w:val="Normalny"/>
    <w:link w:val="Nagwek6Znak"/>
    <w:unhideWhenUsed/>
    <w:qFormat/>
    <w:rsid w:val="00E27F52"/>
    <w:pPr>
      <w:numPr>
        <w:ilvl w:val="5"/>
        <w:numId w:val="1"/>
      </w:numPr>
      <w:spacing w:before="240" w:after="60"/>
      <w:outlineLvl w:val="5"/>
    </w:pPr>
    <w:rPr>
      <w:b/>
      <w:bCs/>
      <w:sz w:val="22"/>
      <w:szCs w:val="22"/>
    </w:rPr>
  </w:style>
  <w:style w:type="paragraph" w:styleId="Nagwek7">
    <w:name w:val="heading 7"/>
    <w:basedOn w:val="Normalny"/>
    <w:next w:val="Normalny"/>
    <w:link w:val="Nagwek7Znak"/>
    <w:unhideWhenUsed/>
    <w:qFormat/>
    <w:rsid w:val="00E27F52"/>
    <w:pPr>
      <w:numPr>
        <w:ilvl w:val="6"/>
        <w:numId w:val="1"/>
      </w:numPr>
      <w:spacing w:before="240" w:after="60"/>
      <w:outlineLvl w:val="6"/>
    </w:pPr>
  </w:style>
  <w:style w:type="paragraph" w:styleId="Nagwek8">
    <w:name w:val="heading 8"/>
    <w:basedOn w:val="Normalny"/>
    <w:next w:val="Normalny"/>
    <w:link w:val="Nagwek8Znak"/>
    <w:unhideWhenUsed/>
    <w:qFormat/>
    <w:rsid w:val="00E27F52"/>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27F5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rozdział Znak,Level 1 Znak,rozdzial Znak"/>
    <w:basedOn w:val="Domylnaczcionkaakapitu"/>
    <w:link w:val="Nagwek1"/>
    <w:uiPriority w:val="9"/>
    <w:rsid w:val="00E27F52"/>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E27F52"/>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E27F52"/>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E27F5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E27F5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27F5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27F5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27F5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27F52"/>
    <w:rPr>
      <w:rFonts w:ascii="Arial" w:eastAsia="Times New Roman" w:hAnsi="Arial" w:cs="Arial"/>
      <w:lang w:eastAsia="pl-PL"/>
    </w:rPr>
  </w:style>
  <w:style w:type="paragraph" w:styleId="Nagwek">
    <w:name w:val="header"/>
    <w:basedOn w:val="Normalny"/>
    <w:link w:val="NagwekZnak"/>
    <w:uiPriority w:val="99"/>
    <w:unhideWhenUsed/>
    <w:rsid w:val="000D279C"/>
    <w:pPr>
      <w:tabs>
        <w:tab w:val="center" w:pos="4536"/>
        <w:tab w:val="right" w:pos="9072"/>
      </w:tabs>
      <w:spacing w:after="0"/>
    </w:pPr>
  </w:style>
  <w:style w:type="character" w:customStyle="1" w:styleId="NagwekZnak">
    <w:name w:val="Nagłówek Znak"/>
    <w:basedOn w:val="Domylnaczcionkaakapitu"/>
    <w:link w:val="Nagwek"/>
    <w:uiPriority w:val="99"/>
    <w:rsid w:val="000D279C"/>
  </w:style>
  <w:style w:type="paragraph" w:styleId="Stopka">
    <w:name w:val="footer"/>
    <w:basedOn w:val="Normalny"/>
    <w:link w:val="StopkaZnak"/>
    <w:uiPriority w:val="99"/>
    <w:unhideWhenUsed/>
    <w:rsid w:val="000D279C"/>
    <w:pPr>
      <w:tabs>
        <w:tab w:val="center" w:pos="4536"/>
        <w:tab w:val="right" w:pos="9072"/>
      </w:tabs>
      <w:spacing w:after="0"/>
    </w:pPr>
  </w:style>
  <w:style w:type="character" w:customStyle="1" w:styleId="StopkaZnak">
    <w:name w:val="Stopka Znak"/>
    <w:basedOn w:val="Domylnaczcionkaakapitu"/>
    <w:link w:val="Stopka"/>
    <w:uiPriority w:val="99"/>
    <w:rsid w:val="000D279C"/>
  </w:style>
  <w:style w:type="paragraph" w:customStyle="1" w:styleId="BodyAlt">
    <w:name w:val="Body Alt"/>
    <w:rsid w:val="000D279C"/>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585476"/>
    <w:rPr>
      <w:color w:val="0563C1" w:themeColor="hyperlink"/>
      <w:u w:val="single"/>
    </w:rPr>
  </w:style>
  <w:style w:type="character" w:styleId="Hipercze">
    <w:name w:val="Hyperlink"/>
    <w:basedOn w:val="Domylnaczcionkaakapitu"/>
    <w:uiPriority w:val="99"/>
    <w:unhideWhenUsed/>
    <w:rsid w:val="00585476"/>
    <w:rPr>
      <w:color w:val="0563C1" w:themeColor="hyperlink"/>
      <w:u w:val="single"/>
    </w:rPr>
  </w:style>
  <w:style w:type="character" w:styleId="Numerstrony">
    <w:name w:val="page number"/>
    <w:basedOn w:val="Domylnaczcionkaakapitu"/>
    <w:semiHidden/>
    <w:unhideWhenUsed/>
    <w:rsid w:val="00726C87"/>
  </w:style>
  <w:style w:type="paragraph" w:styleId="NormalnyWeb">
    <w:name w:val="Normal (Web)"/>
    <w:basedOn w:val="Normalny"/>
    <w:uiPriority w:val="99"/>
    <w:unhideWhenUsed/>
    <w:rsid w:val="007D2B5F"/>
    <w:pPr>
      <w:spacing w:before="100" w:beforeAutospacing="1" w:after="100" w:afterAutospacing="1"/>
    </w:pPr>
  </w:style>
  <w:style w:type="paragraph" w:styleId="Tekstpodstawowy">
    <w:name w:val="Body Text"/>
    <w:basedOn w:val="Normalny"/>
    <w:link w:val="TekstpodstawowyZnak"/>
    <w:unhideWhenUsed/>
    <w:rsid w:val="007D2B5F"/>
    <w:pPr>
      <w:suppressAutoHyphens/>
      <w:spacing w:line="360" w:lineRule="auto"/>
      <w:ind w:firstLine="709"/>
      <w:jc w:val="both"/>
    </w:pPr>
    <w:rPr>
      <w:sz w:val="20"/>
      <w:szCs w:val="20"/>
      <w:lang w:eastAsia="ar-SA"/>
    </w:rPr>
  </w:style>
  <w:style w:type="character" w:customStyle="1" w:styleId="TekstpodstawowyZnak">
    <w:name w:val="Tekst podstawowy Znak"/>
    <w:basedOn w:val="Domylnaczcionkaakapitu"/>
    <w:link w:val="Tekstpodstawowy"/>
    <w:rsid w:val="007D2B5F"/>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7D2B5F"/>
    <w:pPr>
      <w:ind w:left="283"/>
    </w:pPr>
    <w:rPr>
      <w:sz w:val="16"/>
      <w:szCs w:val="16"/>
    </w:rPr>
  </w:style>
  <w:style w:type="character" w:customStyle="1" w:styleId="Tekstpodstawowywcity3Znak">
    <w:name w:val="Tekst podstawowy wcięty 3 Znak"/>
    <w:basedOn w:val="Domylnaczcionkaakapitu"/>
    <w:link w:val="Tekstpodstawowywcity3"/>
    <w:uiPriority w:val="99"/>
    <w:rsid w:val="007D2B5F"/>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7D2B5F"/>
    <w:rPr>
      <w:rFonts w:ascii="Calibri" w:eastAsia="Calibri" w:hAnsi="Calibri" w:cs="Calibri"/>
      <w:sz w:val="24"/>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7D2B5F"/>
    <w:pPr>
      <w:spacing w:line="276" w:lineRule="auto"/>
      <w:ind w:left="720"/>
      <w:contextualSpacing/>
    </w:pPr>
    <w:rPr>
      <w:rFonts w:ascii="Calibri" w:eastAsia="Calibri" w:hAnsi="Calibri" w:cs="Calibri"/>
      <w:szCs w:val="22"/>
      <w:lang w:eastAsia="en-US"/>
    </w:rPr>
  </w:style>
  <w:style w:type="paragraph" w:customStyle="1" w:styleId="Default">
    <w:name w:val="Default"/>
    <w:rsid w:val="007D2B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Ustp">
    <w:name w:val="Ustęp"/>
    <w:basedOn w:val="Normalny"/>
    <w:uiPriority w:val="99"/>
    <w:qFormat/>
    <w:rsid w:val="007D2B5F"/>
    <w:pPr>
      <w:spacing w:line="264" w:lineRule="auto"/>
      <w:contextualSpacing/>
      <w:jc w:val="both"/>
    </w:pPr>
    <w:rPr>
      <w:rFonts w:ascii="Calibri Light" w:hAnsi="Calibri Light"/>
      <w:sz w:val="20"/>
      <w:szCs w:val="20"/>
    </w:rPr>
  </w:style>
  <w:style w:type="character" w:styleId="Numerwiersza">
    <w:name w:val="line number"/>
    <w:basedOn w:val="Domylnaczcionkaakapitu"/>
    <w:uiPriority w:val="99"/>
    <w:semiHidden/>
    <w:unhideWhenUsed/>
    <w:rsid w:val="00BD0D9F"/>
  </w:style>
  <w:style w:type="paragraph" w:styleId="Tekstpodstawowywcity2">
    <w:name w:val="Body Text Indent 2"/>
    <w:basedOn w:val="Normalny"/>
    <w:link w:val="Tekstpodstawowywcity2Znak"/>
    <w:uiPriority w:val="99"/>
    <w:semiHidden/>
    <w:unhideWhenUsed/>
    <w:rsid w:val="00E27F5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27F52"/>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locked/>
    <w:rsid w:val="00E27F52"/>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E27F52"/>
    <w:pPr>
      <w:spacing w:after="0"/>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E27F5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unhideWhenUsed/>
    <w:rsid w:val="00E27F52"/>
    <w:rPr>
      <w:vertAlign w:val="superscript"/>
    </w:rPr>
  </w:style>
  <w:style w:type="table" w:styleId="Tabela-Siatka">
    <w:name w:val="Table Grid"/>
    <w:basedOn w:val="Standardowy"/>
    <w:uiPriority w:val="59"/>
    <w:rsid w:val="00E27F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unhideWhenUsed/>
    <w:rsid w:val="00AE1E62"/>
    <w:rPr>
      <w:sz w:val="16"/>
      <w:szCs w:val="16"/>
    </w:rPr>
  </w:style>
  <w:style w:type="paragraph" w:styleId="Tekstkomentarza">
    <w:name w:val="annotation text"/>
    <w:basedOn w:val="Normalny"/>
    <w:link w:val="TekstkomentarzaZnak"/>
    <w:uiPriority w:val="99"/>
    <w:unhideWhenUsed/>
    <w:rsid w:val="00AE1E62"/>
    <w:rPr>
      <w:sz w:val="20"/>
      <w:szCs w:val="20"/>
    </w:rPr>
  </w:style>
  <w:style w:type="character" w:customStyle="1" w:styleId="TekstkomentarzaZnak">
    <w:name w:val="Tekst komentarza Znak"/>
    <w:basedOn w:val="Domylnaczcionkaakapitu"/>
    <w:link w:val="Tekstkomentarza"/>
    <w:uiPriority w:val="99"/>
    <w:rsid w:val="00AE1E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1E62"/>
    <w:rPr>
      <w:b/>
      <w:bCs/>
    </w:rPr>
  </w:style>
  <w:style w:type="character" w:customStyle="1" w:styleId="TematkomentarzaZnak">
    <w:name w:val="Temat komentarza Znak"/>
    <w:basedOn w:val="TekstkomentarzaZnak"/>
    <w:link w:val="Tematkomentarza"/>
    <w:uiPriority w:val="99"/>
    <w:semiHidden/>
    <w:rsid w:val="00AE1E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E1E62"/>
    <w:pPr>
      <w:spacing w:after="0"/>
    </w:pPr>
    <w:rPr>
      <w:rFonts w:ascii="Tahoma" w:hAnsi="Tahoma"/>
      <w:sz w:val="16"/>
      <w:szCs w:val="16"/>
    </w:rPr>
  </w:style>
  <w:style w:type="character" w:customStyle="1" w:styleId="TekstdymkaZnak">
    <w:name w:val="Tekst dymka Znak"/>
    <w:basedOn w:val="Domylnaczcionkaakapitu"/>
    <w:link w:val="Tekstdymka"/>
    <w:uiPriority w:val="99"/>
    <w:semiHidden/>
    <w:rsid w:val="00AE1E62"/>
    <w:rPr>
      <w:rFonts w:ascii="Tahoma" w:eastAsia="Times New Roman" w:hAnsi="Tahoma" w:cs="Times New Roman"/>
      <w:sz w:val="16"/>
      <w:szCs w:val="16"/>
      <w:lang w:eastAsia="pl-PL"/>
    </w:rPr>
  </w:style>
  <w:style w:type="character" w:styleId="Pogrubienie">
    <w:name w:val="Strong"/>
    <w:basedOn w:val="Domylnaczcionkaakapitu"/>
    <w:uiPriority w:val="22"/>
    <w:qFormat/>
    <w:rsid w:val="00AE1E62"/>
    <w:rPr>
      <w:b/>
      <w:bCs/>
    </w:rPr>
  </w:style>
  <w:style w:type="paragraph" w:styleId="Spistreci1">
    <w:name w:val="toc 1"/>
    <w:basedOn w:val="Normalny"/>
    <w:next w:val="Normalny"/>
    <w:autoRedefine/>
    <w:uiPriority w:val="39"/>
    <w:rsid w:val="00AE1E62"/>
    <w:pPr>
      <w:numPr>
        <w:ilvl w:val="12"/>
      </w:numPr>
      <w:tabs>
        <w:tab w:val="left" w:pos="426"/>
        <w:tab w:val="left" w:pos="851"/>
        <w:tab w:val="right" w:leader="dot" w:pos="9072"/>
      </w:tabs>
      <w:spacing w:before="120"/>
      <w:ind w:left="284" w:hanging="284"/>
    </w:pPr>
    <w:rPr>
      <w:b/>
      <w:caps/>
      <w:noProof/>
    </w:rPr>
  </w:style>
  <w:style w:type="paragraph" w:styleId="Spistreci2">
    <w:name w:val="toc 2"/>
    <w:basedOn w:val="Normalny"/>
    <w:next w:val="Normalny"/>
    <w:autoRedefine/>
    <w:uiPriority w:val="39"/>
    <w:rsid w:val="00AE1E62"/>
    <w:pPr>
      <w:numPr>
        <w:ilvl w:val="12"/>
      </w:numPr>
      <w:tabs>
        <w:tab w:val="left" w:pos="600"/>
        <w:tab w:val="left" w:pos="800"/>
        <w:tab w:val="right" w:leader="dot" w:pos="9072"/>
      </w:tabs>
      <w:ind w:left="284" w:hanging="284"/>
    </w:pPr>
    <w:rPr>
      <w:smallCaps/>
      <w:noProof/>
      <w:sz w:val="20"/>
      <w:szCs w:val="20"/>
    </w:rPr>
  </w:style>
  <w:style w:type="paragraph" w:styleId="Spistreci3">
    <w:name w:val="toc 3"/>
    <w:basedOn w:val="Normalny"/>
    <w:next w:val="Normalny"/>
    <w:autoRedefine/>
    <w:uiPriority w:val="39"/>
    <w:rsid w:val="00AE1E62"/>
    <w:pPr>
      <w:numPr>
        <w:ilvl w:val="12"/>
      </w:numPr>
      <w:tabs>
        <w:tab w:val="left" w:pos="800"/>
        <w:tab w:val="left" w:pos="1200"/>
        <w:tab w:val="right" w:leader="dot" w:pos="9072"/>
      </w:tabs>
      <w:ind w:left="284" w:hanging="284"/>
    </w:pPr>
    <w:rPr>
      <w:i/>
      <w:noProof/>
      <w:sz w:val="20"/>
      <w:szCs w:val="20"/>
    </w:rPr>
  </w:style>
  <w:style w:type="paragraph" w:styleId="Spistreci5">
    <w:name w:val="toc 5"/>
    <w:basedOn w:val="Normalny"/>
    <w:next w:val="Normalny"/>
    <w:autoRedefine/>
    <w:uiPriority w:val="39"/>
    <w:semiHidden/>
    <w:rsid w:val="00AE1E62"/>
    <w:pPr>
      <w:ind w:left="800"/>
    </w:pPr>
  </w:style>
  <w:style w:type="paragraph" w:styleId="Legenda">
    <w:name w:val="caption"/>
    <w:basedOn w:val="Normalny"/>
    <w:next w:val="Normalny"/>
    <w:qFormat/>
    <w:rsid w:val="00AE1E62"/>
    <w:pPr>
      <w:spacing w:before="120"/>
    </w:pPr>
    <w:rPr>
      <w:b/>
      <w:bCs/>
    </w:rPr>
  </w:style>
  <w:style w:type="paragraph" w:styleId="Spisilustracji">
    <w:name w:val="table of figures"/>
    <w:basedOn w:val="Normalny"/>
    <w:next w:val="Normalny"/>
    <w:uiPriority w:val="99"/>
    <w:rsid w:val="00AE1E62"/>
    <w:pPr>
      <w:tabs>
        <w:tab w:val="right" w:leader="dot" w:pos="9072"/>
      </w:tabs>
      <w:spacing w:after="0"/>
      <w:ind w:left="480" w:hanging="480"/>
    </w:pPr>
    <w:rPr>
      <w:smallCaps/>
      <w:sz w:val="20"/>
      <w:szCs w:val="20"/>
    </w:rPr>
  </w:style>
  <w:style w:type="paragraph" w:customStyle="1" w:styleId="Rysunek">
    <w:name w:val="Rysunek"/>
    <w:basedOn w:val="Legenda"/>
    <w:rsid w:val="00AE1E62"/>
  </w:style>
  <w:style w:type="paragraph" w:styleId="Tytu">
    <w:name w:val="Title"/>
    <w:basedOn w:val="Normalny"/>
    <w:next w:val="Normalny"/>
    <w:link w:val="TytuZnak"/>
    <w:uiPriority w:val="10"/>
    <w:qFormat/>
    <w:rsid w:val="00AE1E62"/>
    <w:pPr>
      <w:pBdr>
        <w:bottom w:val="single" w:sz="4" w:space="1" w:color="auto"/>
      </w:pBdr>
      <w:spacing w:after="200"/>
      <w:contextualSpacing/>
    </w:pPr>
    <w:rPr>
      <w:rFonts w:ascii="Cambria" w:hAnsi="Cambria"/>
      <w:spacing w:val="5"/>
      <w:sz w:val="52"/>
      <w:szCs w:val="52"/>
      <w:lang w:val="en-US" w:eastAsia="en-US" w:bidi="en-US"/>
    </w:rPr>
  </w:style>
  <w:style w:type="character" w:customStyle="1" w:styleId="TytuZnak">
    <w:name w:val="Tytuł Znak"/>
    <w:basedOn w:val="Domylnaczcionkaakapitu"/>
    <w:link w:val="Tytu"/>
    <w:uiPriority w:val="10"/>
    <w:rsid w:val="00AE1E62"/>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AE1E62"/>
    <w:pPr>
      <w:spacing w:after="600" w:line="276" w:lineRule="auto"/>
    </w:pPr>
    <w:rPr>
      <w:rFonts w:ascii="Cambria" w:hAnsi="Cambria"/>
      <w:i/>
      <w:iCs/>
      <w:spacing w:val="13"/>
      <w:lang w:val="en-US" w:eastAsia="en-US" w:bidi="en-US"/>
    </w:rPr>
  </w:style>
  <w:style w:type="character" w:customStyle="1" w:styleId="PodtytuZnak">
    <w:name w:val="Podtytuł Znak"/>
    <w:basedOn w:val="Domylnaczcionkaakapitu"/>
    <w:link w:val="Podtytu"/>
    <w:uiPriority w:val="11"/>
    <w:rsid w:val="00AE1E62"/>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AE1E62"/>
    <w:pPr>
      <w:spacing w:before="60" w:after="60"/>
    </w:pPr>
    <w:rPr>
      <w:rFonts w:ascii="Arial" w:hAnsi="Arial"/>
      <w:sz w:val="20"/>
      <w:szCs w:val="20"/>
    </w:rPr>
  </w:style>
  <w:style w:type="paragraph" w:customStyle="1" w:styleId="TekstPodstPunt">
    <w:name w:val="TekstPodstPunt"/>
    <w:basedOn w:val="Normalny"/>
    <w:rsid w:val="00AE1E62"/>
    <w:pPr>
      <w:numPr>
        <w:numId w:val="4"/>
      </w:numPr>
      <w:spacing w:before="60" w:after="60"/>
    </w:pPr>
    <w:rPr>
      <w:szCs w:val="20"/>
    </w:rPr>
  </w:style>
  <w:style w:type="paragraph" w:customStyle="1" w:styleId="ZnakZnak">
    <w:name w:val="Znak Znak"/>
    <w:basedOn w:val="Normalny"/>
    <w:rsid w:val="00AE1E62"/>
    <w:pPr>
      <w:spacing w:after="0" w:line="360" w:lineRule="auto"/>
      <w:jc w:val="both"/>
    </w:pPr>
    <w:rPr>
      <w:rFonts w:ascii="Verdana" w:hAnsi="Verdana"/>
      <w:sz w:val="20"/>
      <w:szCs w:val="20"/>
    </w:rPr>
  </w:style>
  <w:style w:type="paragraph" w:customStyle="1" w:styleId="Podpispodrysunkiem">
    <w:name w:val="Podpis pod rysunkiem"/>
    <w:basedOn w:val="Normalny"/>
    <w:next w:val="Normalny"/>
    <w:rsid w:val="00AE1E62"/>
    <w:pPr>
      <w:keepNext/>
      <w:suppressAutoHyphens/>
      <w:spacing w:before="120"/>
      <w:jc w:val="center"/>
    </w:pPr>
    <w:rPr>
      <w:b/>
      <w:i/>
      <w:sz w:val="20"/>
      <w:szCs w:val="20"/>
      <w:lang w:eastAsia="ar-SA"/>
    </w:rPr>
  </w:style>
  <w:style w:type="paragraph" w:customStyle="1" w:styleId="Legenda1">
    <w:name w:val="Legenda1"/>
    <w:basedOn w:val="Normalny"/>
    <w:next w:val="Normalny"/>
    <w:rsid w:val="00AE1E62"/>
    <w:pPr>
      <w:suppressAutoHyphens/>
      <w:spacing w:before="120"/>
      <w:jc w:val="center"/>
    </w:pPr>
    <w:rPr>
      <w:b/>
      <w:i/>
      <w:sz w:val="20"/>
      <w:szCs w:val="20"/>
      <w:lang w:eastAsia="ar-SA"/>
    </w:rPr>
  </w:style>
  <w:style w:type="paragraph" w:customStyle="1" w:styleId="Tabelanagwki">
    <w:name w:val="Tabela nagłówki"/>
    <w:basedOn w:val="Normalny"/>
    <w:rsid w:val="00AE1E62"/>
    <w:pPr>
      <w:spacing w:before="60" w:after="60"/>
    </w:pPr>
    <w:rPr>
      <w:rFonts w:ascii="Arial" w:hAnsi="Arial"/>
      <w:b/>
      <w:sz w:val="20"/>
      <w:szCs w:val="20"/>
    </w:rPr>
  </w:style>
  <w:style w:type="paragraph" w:customStyle="1" w:styleId="Tabelanagwek">
    <w:name w:val="Tabela nagłówek"/>
    <w:basedOn w:val="Tabelatre"/>
    <w:rsid w:val="00AE1E62"/>
    <w:rPr>
      <w:b/>
    </w:rPr>
  </w:style>
  <w:style w:type="paragraph" w:customStyle="1" w:styleId="TekstPodst">
    <w:name w:val="TekstPodst"/>
    <w:basedOn w:val="Normalny"/>
    <w:link w:val="TekstPodstZnak1"/>
    <w:qFormat/>
    <w:rsid w:val="00AE1E62"/>
    <w:rPr>
      <w:szCs w:val="20"/>
    </w:rPr>
  </w:style>
  <w:style w:type="character" w:customStyle="1" w:styleId="TekstPodstZnak1">
    <w:name w:val="TekstPodst Znak1"/>
    <w:link w:val="TekstPodst"/>
    <w:rsid w:val="00AE1E62"/>
    <w:rPr>
      <w:rFonts w:ascii="Times New Roman" w:eastAsia="Times New Roman" w:hAnsi="Times New Roman" w:cs="Times New Roman"/>
      <w:sz w:val="24"/>
      <w:szCs w:val="20"/>
      <w:lang w:eastAsia="pl-PL"/>
    </w:rPr>
  </w:style>
  <w:style w:type="paragraph" w:customStyle="1" w:styleId="Tabelatresc">
    <w:name w:val="Tabela tresc"/>
    <w:basedOn w:val="Normalny"/>
    <w:rsid w:val="00AE1E62"/>
    <w:pPr>
      <w:spacing w:before="60" w:after="60"/>
    </w:pPr>
    <w:rPr>
      <w:sz w:val="20"/>
      <w:szCs w:val="20"/>
    </w:rPr>
  </w:style>
  <w:style w:type="paragraph" w:customStyle="1" w:styleId="Tabelazwyky">
    <w:name w:val="Tabela zwykły"/>
    <w:basedOn w:val="Normalny"/>
    <w:uiPriority w:val="99"/>
    <w:qFormat/>
    <w:rsid w:val="00AE1E62"/>
    <w:pPr>
      <w:spacing w:before="60" w:after="60"/>
    </w:pPr>
    <w:rPr>
      <w:rFonts w:ascii="Arial" w:hAnsi="Arial" w:cs="Arial"/>
      <w:sz w:val="20"/>
      <w:szCs w:val="20"/>
    </w:rPr>
  </w:style>
  <w:style w:type="paragraph" w:styleId="Zwykytekst">
    <w:name w:val="Plain Text"/>
    <w:basedOn w:val="Normalny"/>
    <w:link w:val="ZwykytekstZnak"/>
    <w:uiPriority w:val="99"/>
    <w:unhideWhenUsed/>
    <w:rsid w:val="00AE1E62"/>
    <w:pPr>
      <w:spacing w:after="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AE1E62"/>
    <w:rPr>
      <w:rFonts w:ascii="Calibri" w:eastAsia="Calibri" w:hAnsi="Calibri" w:cs="Times New Roman"/>
      <w:szCs w:val="21"/>
    </w:rPr>
  </w:style>
  <w:style w:type="character" w:customStyle="1" w:styleId="apple-style-span">
    <w:name w:val="apple-style-span"/>
    <w:rsid w:val="00AE1E62"/>
  </w:style>
  <w:style w:type="paragraph" w:styleId="Bezodstpw">
    <w:name w:val="No Spacing"/>
    <w:uiPriority w:val="1"/>
    <w:qFormat/>
    <w:rsid w:val="00AE1E62"/>
    <w:pPr>
      <w:spacing w:after="0" w:line="240" w:lineRule="auto"/>
    </w:pPr>
    <w:rPr>
      <w:rFonts w:ascii="Calibri" w:eastAsia="Calibri" w:hAnsi="Calibri" w:cs="Times New Roman"/>
    </w:rPr>
  </w:style>
  <w:style w:type="character" w:styleId="Uwydatnienie">
    <w:name w:val="Emphasis"/>
    <w:uiPriority w:val="20"/>
    <w:qFormat/>
    <w:rsid w:val="00AE1E62"/>
    <w:rPr>
      <w:i/>
      <w:iCs/>
    </w:rPr>
  </w:style>
  <w:style w:type="character" w:customStyle="1" w:styleId="TekstprzypisukocowegoZnak">
    <w:name w:val="Tekst przypisu końcowego Znak"/>
    <w:basedOn w:val="Domylnaczcionkaakapitu"/>
    <w:link w:val="Tekstprzypisukocowego"/>
    <w:uiPriority w:val="99"/>
    <w:semiHidden/>
    <w:rsid w:val="00AE1E62"/>
  </w:style>
  <w:style w:type="paragraph" w:styleId="Tekstprzypisukocowego">
    <w:name w:val="endnote text"/>
    <w:basedOn w:val="Normalny"/>
    <w:link w:val="TekstprzypisukocowegoZnak"/>
    <w:uiPriority w:val="99"/>
    <w:semiHidden/>
    <w:unhideWhenUsed/>
    <w:rsid w:val="00AE1E62"/>
    <w:rPr>
      <w:rFonts w:asciiTheme="minorHAnsi" w:eastAsiaTheme="minorHAnsi" w:hAnsi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AE1E62"/>
    <w:rPr>
      <w:rFonts w:ascii="Times New Roman" w:eastAsia="Times New Roman" w:hAnsi="Times New Roman" w:cs="Times New Roman"/>
      <w:sz w:val="20"/>
      <w:szCs w:val="20"/>
      <w:lang w:eastAsia="pl-PL"/>
    </w:rPr>
  </w:style>
  <w:style w:type="paragraph" w:customStyle="1" w:styleId="tabelazwyky0">
    <w:name w:val="tabelazwyky"/>
    <w:basedOn w:val="Normalny"/>
    <w:rsid w:val="00AE1E62"/>
    <w:pPr>
      <w:spacing w:before="100" w:beforeAutospacing="1" w:after="100" w:afterAutospacing="1"/>
    </w:pPr>
    <w:rPr>
      <w:rFonts w:eastAsia="Calibri"/>
      <w:color w:val="000000"/>
    </w:rPr>
  </w:style>
  <w:style w:type="paragraph" w:customStyle="1" w:styleId="TekstPodstNumery">
    <w:name w:val="TekstPodstNumery"/>
    <w:basedOn w:val="Normalny"/>
    <w:qFormat/>
    <w:rsid w:val="00AE1E62"/>
    <w:pPr>
      <w:numPr>
        <w:numId w:val="5"/>
      </w:numPr>
      <w:spacing w:before="120" w:line="288" w:lineRule="auto"/>
      <w:jc w:val="both"/>
    </w:pPr>
    <w:rPr>
      <w:rFonts w:ascii="Calibri" w:hAnsi="Calibri" w:cs="Tahoma"/>
      <w:szCs w:val="22"/>
    </w:rPr>
  </w:style>
  <w:style w:type="character" w:customStyle="1" w:styleId="st">
    <w:name w:val="st"/>
    <w:basedOn w:val="Domylnaczcionkaakapitu"/>
    <w:rsid w:val="00AE1E62"/>
  </w:style>
  <w:style w:type="paragraph" w:customStyle="1" w:styleId="numeryreferencyjne">
    <w:name w:val="numery referencyjne"/>
    <w:basedOn w:val="Normalny"/>
    <w:uiPriority w:val="99"/>
    <w:rsid w:val="00AE1E62"/>
    <w:pPr>
      <w:widowControl w:val="0"/>
      <w:adjustRightInd w:val="0"/>
      <w:spacing w:after="0" w:line="360" w:lineRule="atLeast"/>
      <w:jc w:val="both"/>
      <w:textAlignment w:val="baseline"/>
    </w:pPr>
  </w:style>
  <w:style w:type="paragraph" w:customStyle="1" w:styleId="Zacznik">
    <w:name w:val="Załącznik"/>
    <w:basedOn w:val="Normalny"/>
    <w:uiPriority w:val="99"/>
    <w:rsid w:val="00AE1E62"/>
    <w:pPr>
      <w:widowControl w:val="0"/>
      <w:numPr>
        <w:numId w:val="6"/>
      </w:numPr>
      <w:adjustRightInd w:val="0"/>
      <w:spacing w:after="0" w:line="360" w:lineRule="atLeast"/>
      <w:jc w:val="right"/>
      <w:textAlignment w:val="baseline"/>
      <w:outlineLvl w:val="1"/>
    </w:pPr>
    <w:rPr>
      <w:b/>
      <w:bCs/>
    </w:rPr>
  </w:style>
  <w:style w:type="paragraph" w:customStyle="1" w:styleId="Akapitzlist1">
    <w:name w:val="Akapit z listą1"/>
    <w:basedOn w:val="Normalny"/>
    <w:uiPriority w:val="99"/>
    <w:qFormat/>
    <w:rsid w:val="00AE1E62"/>
    <w:pPr>
      <w:spacing w:after="200" w:line="276" w:lineRule="auto"/>
      <w:ind w:left="720"/>
    </w:pPr>
    <w:rPr>
      <w:rFonts w:ascii="Calibri" w:eastAsia="Calibri" w:hAnsi="Calibri"/>
      <w:sz w:val="22"/>
      <w:szCs w:val="22"/>
      <w:lang w:eastAsia="en-US"/>
    </w:rPr>
  </w:style>
  <w:style w:type="paragraph" w:customStyle="1" w:styleId="00000000">
    <w:name w:val="00000000"/>
    <w:basedOn w:val="Normalny"/>
    <w:qFormat/>
    <w:rsid w:val="00AE1E62"/>
    <w:pPr>
      <w:numPr>
        <w:numId w:val="7"/>
      </w:numPr>
      <w:spacing w:after="0"/>
      <w:jc w:val="both"/>
    </w:pPr>
    <w:rPr>
      <w:rFonts w:ascii="Calibri" w:eastAsia="Helvetica" w:hAnsi="Calibri"/>
    </w:rPr>
  </w:style>
  <w:style w:type="paragraph" w:customStyle="1" w:styleId="Standard">
    <w:name w:val="Standard"/>
    <w:rsid w:val="00AE1E62"/>
    <w:pPr>
      <w:suppressAutoHyphens/>
      <w:autoSpaceDN w:val="0"/>
      <w:spacing w:line="240" w:lineRule="auto"/>
      <w:textAlignment w:val="baseline"/>
    </w:pPr>
    <w:rPr>
      <w:rFonts w:ascii="Calibri" w:eastAsia="Calibri" w:hAnsi="Calibri" w:cs="Times New Roman"/>
      <w:kern w:val="3"/>
    </w:rPr>
  </w:style>
  <w:style w:type="paragraph" w:styleId="Spistreci4">
    <w:name w:val="toc 4"/>
    <w:basedOn w:val="Normalny"/>
    <w:next w:val="Normalny"/>
    <w:autoRedefine/>
    <w:uiPriority w:val="39"/>
    <w:semiHidden/>
    <w:rsid w:val="00AE1E62"/>
    <w:pPr>
      <w:ind w:left="600"/>
    </w:pPr>
  </w:style>
  <w:style w:type="paragraph" w:styleId="Spistreci6">
    <w:name w:val="toc 6"/>
    <w:basedOn w:val="Normalny"/>
    <w:next w:val="Normalny"/>
    <w:autoRedefine/>
    <w:uiPriority w:val="39"/>
    <w:semiHidden/>
    <w:rsid w:val="00AE1E62"/>
    <w:pPr>
      <w:ind w:left="1000"/>
    </w:pPr>
  </w:style>
  <w:style w:type="paragraph" w:styleId="Spistreci7">
    <w:name w:val="toc 7"/>
    <w:basedOn w:val="Normalny"/>
    <w:next w:val="Normalny"/>
    <w:autoRedefine/>
    <w:uiPriority w:val="39"/>
    <w:semiHidden/>
    <w:rsid w:val="00AE1E62"/>
    <w:pPr>
      <w:ind w:left="1200"/>
    </w:pPr>
  </w:style>
  <w:style w:type="paragraph" w:styleId="Spistreci8">
    <w:name w:val="toc 8"/>
    <w:basedOn w:val="Normalny"/>
    <w:next w:val="Normalny"/>
    <w:autoRedefine/>
    <w:uiPriority w:val="39"/>
    <w:semiHidden/>
    <w:rsid w:val="00AE1E62"/>
    <w:pPr>
      <w:ind w:left="1400"/>
    </w:pPr>
  </w:style>
  <w:style w:type="paragraph" w:styleId="Spistreci9">
    <w:name w:val="toc 9"/>
    <w:basedOn w:val="Normalny"/>
    <w:next w:val="Normalny"/>
    <w:autoRedefine/>
    <w:uiPriority w:val="39"/>
    <w:semiHidden/>
    <w:rsid w:val="00AE1E62"/>
    <w:pPr>
      <w:ind w:left="1600"/>
    </w:pPr>
  </w:style>
  <w:style w:type="character" w:styleId="Odwoanieprzypisukocowego">
    <w:name w:val="endnote reference"/>
    <w:uiPriority w:val="99"/>
    <w:semiHidden/>
    <w:unhideWhenUsed/>
    <w:rsid w:val="00AE1E62"/>
    <w:rPr>
      <w:vertAlign w:val="superscript"/>
    </w:rPr>
  </w:style>
  <w:style w:type="paragraph" w:styleId="Poprawka">
    <w:name w:val="Revision"/>
    <w:hidden/>
    <w:uiPriority w:val="99"/>
    <w:semiHidden/>
    <w:rsid w:val="00AE1E62"/>
    <w:pPr>
      <w:spacing w:after="0" w:line="240" w:lineRule="auto"/>
    </w:pPr>
    <w:rPr>
      <w:rFonts w:ascii="Times New Roman" w:eastAsia="Times New Roman" w:hAnsi="Times New Roman" w:cs="Times New Roman"/>
      <w:sz w:val="24"/>
      <w:szCs w:val="24"/>
      <w:lang w:eastAsia="pl-PL"/>
    </w:rPr>
  </w:style>
  <w:style w:type="table" w:styleId="Tabelasiatki1jasnaakcent1">
    <w:name w:val="Grid Table 1 Light Accent 1"/>
    <w:basedOn w:val="Standardowy"/>
    <w:uiPriority w:val="46"/>
    <w:rsid w:val="00AE1E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4akcent3">
    <w:name w:val="Grid Table 4 Accent 3"/>
    <w:basedOn w:val="Standardowy"/>
    <w:uiPriority w:val="49"/>
    <w:rsid w:val="00AE1E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3akcent3">
    <w:name w:val="List Table 3 Accent 3"/>
    <w:basedOn w:val="Standardowy"/>
    <w:uiPriority w:val="48"/>
    <w:rsid w:val="00AE1E6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Siatkatabelijasna">
    <w:name w:val="Grid Table Light"/>
    <w:basedOn w:val="Standardowy"/>
    <w:uiPriority w:val="40"/>
    <w:rsid w:val="00AE1E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AE1E62"/>
    <w:pPr>
      <w:keepNext/>
      <w:numPr>
        <w:numId w:val="23"/>
      </w:numPr>
      <w:autoSpaceDE w:val="0"/>
      <w:autoSpaceDN w:val="0"/>
      <w:adjustRightInd w:val="0"/>
      <w:spacing w:before="480"/>
      <w:jc w:val="center"/>
    </w:pPr>
    <w:rPr>
      <w:rFonts w:ascii="Geomanist Book" w:hAnsi="Geomanist Book"/>
      <w:b/>
      <w:sz w:val="22"/>
      <w:szCs w:val="20"/>
    </w:rPr>
  </w:style>
  <w:style w:type="paragraph" w:customStyle="1" w:styleId="AssecoStandard">
    <w:name w:val="Asseco Standard"/>
    <w:basedOn w:val="Normalny"/>
    <w:link w:val="AssecoStandardZnak"/>
    <w:qFormat/>
    <w:rsid w:val="00AE1E62"/>
    <w:pPr>
      <w:spacing w:line="280" w:lineRule="atLeast"/>
    </w:pPr>
    <w:rPr>
      <w:rFonts w:ascii="Calibri" w:hAnsi="Calibri"/>
      <w:color w:val="000000"/>
      <w:sz w:val="20"/>
      <w:szCs w:val="20"/>
      <w:lang w:val="cs-CZ" w:eastAsia="en-US"/>
    </w:rPr>
  </w:style>
  <w:style w:type="character" w:customStyle="1" w:styleId="AssecoStandardZnak">
    <w:name w:val="Asseco Standard Znak"/>
    <w:link w:val="AssecoStandard"/>
    <w:rsid w:val="00AE1E62"/>
    <w:rPr>
      <w:rFonts w:ascii="Calibri" w:eastAsia="Times New Roman" w:hAnsi="Calibri" w:cs="Times New Roman"/>
      <w:color w:val="000000"/>
      <w:sz w:val="20"/>
      <w:szCs w:val="20"/>
      <w:lang w:val="cs-CZ"/>
    </w:rPr>
  </w:style>
  <w:style w:type="character" w:customStyle="1" w:styleId="pp-icon-list-text">
    <w:name w:val="pp-icon-list-text"/>
    <w:basedOn w:val="Domylnaczcionkaakapitu"/>
    <w:rsid w:val="00AE1E62"/>
  </w:style>
  <w:style w:type="table" w:styleId="Tabelasiatki1jasna">
    <w:name w:val="Grid Table 1 Light"/>
    <w:basedOn w:val="Standardowy"/>
    <w:uiPriority w:val="46"/>
    <w:rsid w:val="00AE1E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AE1E62"/>
    <w:pPr>
      <w:spacing w:line="480" w:lineRule="auto"/>
      <w:contextualSpacing/>
      <w:jc w:val="both"/>
    </w:pPr>
    <w:rPr>
      <w:rFonts w:ascii="Geomanist Regular" w:hAnsi="Geomanist Regular"/>
      <w:sz w:val="20"/>
    </w:rPr>
  </w:style>
  <w:style w:type="character" w:customStyle="1" w:styleId="Tekstpodstawowy2Znak">
    <w:name w:val="Tekst podstawowy 2 Znak"/>
    <w:basedOn w:val="Domylnaczcionkaakapitu"/>
    <w:link w:val="Tekstpodstawowy2"/>
    <w:uiPriority w:val="99"/>
    <w:semiHidden/>
    <w:rsid w:val="00AE1E62"/>
    <w:rPr>
      <w:rFonts w:ascii="Geomanist Regular" w:eastAsia="Times New Roman" w:hAnsi="Geomanist Regular" w:cs="Times New Roman"/>
      <w:sz w:val="20"/>
      <w:szCs w:val="24"/>
      <w:lang w:eastAsia="pl-PL"/>
    </w:rPr>
  </w:style>
  <w:style w:type="character" w:styleId="Wyrnienieintensywne">
    <w:name w:val="Intense Emphasis"/>
    <w:uiPriority w:val="21"/>
    <w:qFormat/>
    <w:rsid w:val="00AE1E62"/>
    <w:rPr>
      <w:b/>
      <w:bCs w:val="0"/>
      <w:i/>
      <w:iCs/>
      <w:color w:val="000000"/>
    </w:rPr>
  </w:style>
  <w:style w:type="paragraph" w:styleId="Nagwekspisutreci">
    <w:name w:val="TOC Heading"/>
    <w:basedOn w:val="Nagwek1"/>
    <w:next w:val="Normalny"/>
    <w:uiPriority w:val="39"/>
    <w:unhideWhenUsed/>
    <w:qFormat/>
    <w:rsid w:val="002F1A1C"/>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rPr>
  </w:style>
  <w:style w:type="table" w:customStyle="1" w:styleId="Tabela-Siatka1">
    <w:name w:val="Tabela - Siatka1"/>
    <w:basedOn w:val="Standardowy"/>
    <w:next w:val="Tabela-Siatka"/>
    <w:uiPriority w:val="39"/>
    <w:rsid w:val="002F1A1C"/>
    <w:pPr>
      <w:spacing w:after="0" w:line="240" w:lineRule="auto"/>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66AFC"/>
    <w:rPr>
      <w:color w:val="954F72"/>
      <w:u w:val="single"/>
    </w:rPr>
  </w:style>
  <w:style w:type="paragraph" w:customStyle="1" w:styleId="msonormal0">
    <w:name w:val="msonormal"/>
    <w:basedOn w:val="Normalny"/>
    <w:rsid w:val="00966AFC"/>
    <w:pPr>
      <w:spacing w:before="100" w:beforeAutospacing="1" w:after="100" w:afterAutospacing="1"/>
    </w:pPr>
  </w:style>
  <w:style w:type="paragraph" w:customStyle="1" w:styleId="font5">
    <w:name w:val="font5"/>
    <w:basedOn w:val="Normalny"/>
    <w:rsid w:val="00966AFC"/>
    <w:pPr>
      <w:spacing w:before="100" w:beforeAutospacing="1" w:after="100" w:afterAutospacing="1"/>
    </w:pPr>
    <w:rPr>
      <w:rFonts w:ascii="Calibri" w:hAnsi="Calibri" w:cs="Calibri"/>
      <w:color w:val="000000"/>
      <w:sz w:val="22"/>
      <w:szCs w:val="22"/>
    </w:rPr>
  </w:style>
  <w:style w:type="paragraph" w:customStyle="1" w:styleId="xl65">
    <w:name w:val="xl65"/>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ny"/>
    <w:rsid w:val="00966AFC"/>
    <w:pPr>
      <w:spacing w:before="100" w:beforeAutospacing="1" w:after="100" w:afterAutospacing="1"/>
      <w:jc w:val="center"/>
    </w:pPr>
  </w:style>
  <w:style w:type="paragraph" w:customStyle="1" w:styleId="xl68">
    <w:name w:val="xl68"/>
    <w:basedOn w:val="Normalny"/>
    <w:rsid w:val="0096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0"/>
      <w:szCs w:val="20"/>
    </w:rPr>
  </w:style>
  <w:style w:type="paragraph" w:customStyle="1" w:styleId="xl69">
    <w:name w:val="xl69"/>
    <w:basedOn w:val="Normalny"/>
    <w:rsid w:val="0096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0">
    <w:name w:val="xl70"/>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4">
    <w:name w:val="xl74"/>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79">
    <w:name w:val="xl79"/>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4398">
      <w:bodyDiv w:val="1"/>
      <w:marLeft w:val="0"/>
      <w:marRight w:val="0"/>
      <w:marTop w:val="0"/>
      <w:marBottom w:val="0"/>
      <w:divBdr>
        <w:top w:val="none" w:sz="0" w:space="0" w:color="auto"/>
        <w:left w:val="none" w:sz="0" w:space="0" w:color="auto"/>
        <w:bottom w:val="none" w:sz="0" w:space="0" w:color="auto"/>
        <w:right w:val="none" w:sz="0" w:space="0" w:color="auto"/>
      </w:divBdr>
    </w:div>
    <w:div w:id="228030798">
      <w:bodyDiv w:val="1"/>
      <w:marLeft w:val="0"/>
      <w:marRight w:val="0"/>
      <w:marTop w:val="0"/>
      <w:marBottom w:val="0"/>
      <w:divBdr>
        <w:top w:val="none" w:sz="0" w:space="0" w:color="auto"/>
        <w:left w:val="none" w:sz="0" w:space="0" w:color="auto"/>
        <w:bottom w:val="none" w:sz="0" w:space="0" w:color="auto"/>
        <w:right w:val="none" w:sz="0" w:space="0" w:color="auto"/>
      </w:divBdr>
    </w:div>
    <w:div w:id="299112869">
      <w:bodyDiv w:val="1"/>
      <w:marLeft w:val="0"/>
      <w:marRight w:val="0"/>
      <w:marTop w:val="0"/>
      <w:marBottom w:val="0"/>
      <w:divBdr>
        <w:top w:val="none" w:sz="0" w:space="0" w:color="auto"/>
        <w:left w:val="none" w:sz="0" w:space="0" w:color="auto"/>
        <w:bottom w:val="none" w:sz="0" w:space="0" w:color="auto"/>
        <w:right w:val="none" w:sz="0" w:space="0" w:color="auto"/>
      </w:divBdr>
    </w:div>
    <w:div w:id="558397478">
      <w:bodyDiv w:val="1"/>
      <w:marLeft w:val="0"/>
      <w:marRight w:val="0"/>
      <w:marTop w:val="0"/>
      <w:marBottom w:val="0"/>
      <w:divBdr>
        <w:top w:val="none" w:sz="0" w:space="0" w:color="auto"/>
        <w:left w:val="none" w:sz="0" w:space="0" w:color="auto"/>
        <w:bottom w:val="none" w:sz="0" w:space="0" w:color="auto"/>
        <w:right w:val="none" w:sz="0" w:space="0" w:color="auto"/>
      </w:divBdr>
    </w:div>
    <w:div w:id="574514164">
      <w:bodyDiv w:val="1"/>
      <w:marLeft w:val="0"/>
      <w:marRight w:val="0"/>
      <w:marTop w:val="0"/>
      <w:marBottom w:val="0"/>
      <w:divBdr>
        <w:top w:val="none" w:sz="0" w:space="0" w:color="auto"/>
        <w:left w:val="none" w:sz="0" w:space="0" w:color="auto"/>
        <w:bottom w:val="none" w:sz="0" w:space="0" w:color="auto"/>
        <w:right w:val="none" w:sz="0" w:space="0" w:color="auto"/>
      </w:divBdr>
    </w:div>
    <w:div w:id="766075081">
      <w:bodyDiv w:val="1"/>
      <w:marLeft w:val="0"/>
      <w:marRight w:val="0"/>
      <w:marTop w:val="0"/>
      <w:marBottom w:val="0"/>
      <w:divBdr>
        <w:top w:val="none" w:sz="0" w:space="0" w:color="auto"/>
        <w:left w:val="none" w:sz="0" w:space="0" w:color="auto"/>
        <w:bottom w:val="none" w:sz="0" w:space="0" w:color="auto"/>
        <w:right w:val="none" w:sz="0" w:space="0" w:color="auto"/>
      </w:divBdr>
    </w:div>
    <w:div w:id="1013216813">
      <w:bodyDiv w:val="1"/>
      <w:marLeft w:val="0"/>
      <w:marRight w:val="0"/>
      <w:marTop w:val="0"/>
      <w:marBottom w:val="0"/>
      <w:divBdr>
        <w:top w:val="none" w:sz="0" w:space="0" w:color="auto"/>
        <w:left w:val="none" w:sz="0" w:space="0" w:color="auto"/>
        <w:bottom w:val="none" w:sz="0" w:space="0" w:color="auto"/>
        <w:right w:val="none" w:sz="0" w:space="0" w:color="auto"/>
      </w:divBdr>
    </w:div>
    <w:div w:id="1146436487">
      <w:bodyDiv w:val="1"/>
      <w:marLeft w:val="0"/>
      <w:marRight w:val="0"/>
      <w:marTop w:val="0"/>
      <w:marBottom w:val="0"/>
      <w:divBdr>
        <w:top w:val="none" w:sz="0" w:space="0" w:color="auto"/>
        <w:left w:val="none" w:sz="0" w:space="0" w:color="auto"/>
        <w:bottom w:val="none" w:sz="0" w:space="0" w:color="auto"/>
        <w:right w:val="none" w:sz="0" w:space="0" w:color="auto"/>
      </w:divBdr>
      <w:divsChild>
        <w:div w:id="2014599303">
          <w:marLeft w:val="0"/>
          <w:marRight w:val="0"/>
          <w:marTop w:val="0"/>
          <w:marBottom w:val="0"/>
          <w:divBdr>
            <w:top w:val="none" w:sz="0" w:space="0" w:color="auto"/>
            <w:left w:val="none" w:sz="0" w:space="0" w:color="auto"/>
            <w:bottom w:val="none" w:sz="0" w:space="0" w:color="auto"/>
            <w:right w:val="none" w:sz="0" w:space="0" w:color="auto"/>
          </w:divBdr>
        </w:div>
      </w:divsChild>
    </w:div>
    <w:div w:id="1225261214">
      <w:bodyDiv w:val="1"/>
      <w:marLeft w:val="0"/>
      <w:marRight w:val="0"/>
      <w:marTop w:val="0"/>
      <w:marBottom w:val="0"/>
      <w:divBdr>
        <w:top w:val="none" w:sz="0" w:space="0" w:color="auto"/>
        <w:left w:val="none" w:sz="0" w:space="0" w:color="auto"/>
        <w:bottom w:val="none" w:sz="0" w:space="0" w:color="auto"/>
        <w:right w:val="none" w:sz="0" w:space="0" w:color="auto"/>
      </w:divBdr>
    </w:div>
    <w:div w:id="1266769697">
      <w:bodyDiv w:val="1"/>
      <w:marLeft w:val="0"/>
      <w:marRight w:val="0"/>
      <w:marTop w:val="0"/>
      <w:marBottom w:val="0"/>
      <w:divBdr>
        <w:top w:val="none" w:sz="0" w:space="0" w:color="auto"/>
        <w:left w:val="none" w:sz="0" w:space="0" w:color="auto"/>
        <w:bottom w:val="none" w:sz="0" w:space="0" w:color="auto"/>
        <w:right w:val="none" w:sz="0" w:space="0" w:color="auto"/>
      </w:divBdr>
    </w:div>
    <w:div w:id="1283457192">
      <w:bodyDiv w:val="1"/>
      <w:marLeft w:val="0"/>
      <w:marRight w:val="0"/>
      <w:marTop w:val="0"/>
      <w:marBottom w:val="0"/>
      <w:divBdr>
        <w:top w:val="none" w:sz="0" w:space="0" w:color="auto"/>
        <w:left w:val="none" w:sz="0" w:space="0" w:color="auto"/>
        <w:bottom w:val="none" w:sz="0" w:space="0" w:color="auto"/>
        <w:right w:val="none" w:sz="0" w:space="0" w:color="auto"/>
      </w:divBdr>
    </w:div>
    <w:div w:id="1310132906">
      <w:bodyDiv w:val="1"/>
      <w:marLeft w:val="0"/>
      <w:marRight w:val="0"/>
      <w:marTop w:val="0"/>
      <w:marBottom w:val="0"/>
      <w:divBdr>
        <w:top w:val="none" w:sz="0" w:space="0" w:color="auto"/>
        <w:left w:val="none" w:sz="0" w:space="0" w:color="auto"/>
        <w:bottom w:val="none" w:sz="0" w:space="0" w:color="auto"/>
        <w:right w:val="none" w:sz="0" w:space="0" w:color="auto"/>
      </w:divBdr>
    </w:div>
    <w:div w:id="1329820183">
      <w:bodyDiv w:val="1"/>
      <w:marLeft w:val="0"/>
      <w:marRight w:val="0"/>
      <w:marTop w:val="0"/>
      <w:marBottom w:val="0"/>
      <w:divBdr>
        <w:top w:val="none" w:sz="0" w:space="0" w:color="auto"/>
        <w:left w:val="none" w:sz="0" w:space="0" w:color="auto"/>
        <w:bottom w:val="none" w:sz="0" w:space="0" w:color="auto"/>
        <w:right w:val="none" w:sz="0" w:space="0" w:color="auto"/>
      </w:divBdr>
    </w:div>
    <w:div w:id="1331757264">
      <w:bodyDiv w:val="1"/>
      <w:marLeft w:val="0"/>
      <w:marRight w:val="0"/>
      <w:marTop w:val="0"/>
      <w:marBottom w:val="0"/>
      <w:divBdr>
        <w:top w:val="none" w:sz="0" w:space="0" w:color="auto"/>
        <w:left w:val="none" w:sz="0" w:space="0" w:color="auto"/>
        <w:bottom w:val="none" w:sz="0" w:space="0" w:color="auto"/>
        <w:right w:val="none" w:sz="0" w:space="0" w:color="auto"/>
      </w:divBdr>
    </w:div>
    <w:div w:id="1345277783">
      <w:bodyDiv w:val="1"/>
      <w:marLeft w:val="0"/>
      <w:marRight w:val="0"/>
      <w:marTop w:val="0"/>
      <w:marBottom w:val="0"/>
      <w:divBdr>
        <w:top w:val="none" w:sz="0" w:space="0" w:color="auto"/>
        <w:left w:val="none" w:sz="0" w:space="0" w:color="auto"/>
        <w:bottom w:val="none" w:sz="0" w:space="0" w:color="auto"/>
        <w:right w:val="none" w:sz="0" w:space="0" w:color="auto"/>
      </w:divBdr>
    </w:div>
    <w:div w:id="1523587381">
      <w:bodyDiv w:val="1"/>
      <w:marLeft w:val="0"/>
      <w:marRight w:val="0"/>
      <w:marTop w:val="0"/>
      <w:marBottom w:val="0"/>
      <w:divBdr>
        <w:top w:val="none" w:sz="0" w:space="0" w:color="auto"/>
        <w:left w:val="none" w:sz="0" w:space="0" w:color="auto"/>
        <w:bottom w:val="none" w:sz="0" w:space="0" w:color="auto"/>
        <w:right w:val="none" w:sz="0" w:space="0" w:color="auto"/>
      </w:divBdr>
    </w:div>
    <w:div w:id="1555896644">
      <w:bodyDiv w:val="1"/>
      <w:marLeft w:val="0"/>
      <w:marRight w:val="0"/>
      <w:marTop w:val="0"/>
      <w:marBottom w:val="0"/>
      <w:divBdr>
        <w:top w:val="none" w:sz="0" w:space="0" w:color="auto"/>
        <w:left w:val="none" w:sz="0" w:space="0" w:color="auto"/>
        <w:bottom w:val="none" w:sz="0" w:space="0" w:color="auto"/>
        <w:right w:val="none" w:sz="0" w:space="0" w:color="auto"/>
      </w:divBdr>
    </w:div>
    <w:div w:id="1760785164">
      <w:bodyDiv w:val="1"/>
      <w:marLeft w:val="0"/>
      <w:marRight w:val="0"/>
      <w:marTop w:val="0"/>
      <w:marBottom w:val="0"/>
      <w:divBdr>
        <w:top w:val="none" w:sz="0" w:space="0" w:color="auto"/>
        <w:left w:val="none" w:sz="0" w:space="0" w:color="auto"/>
        <w:bottom w:val="none" w:sz="0" w:space="0" w:color="auto"/>
        <w:right w:val="none" w:sz="0" w:space="0" w:color="auto"/>
      </w:divBdr>
    </w:div>
    <w:div w:id="1828546335">
      <w:bodyDiv w:val="1"/>
      <w:marLeft w:val="0"/>
      <w:marRight w:val="0"/>
      <w:marTop w:val="0"/>
      <w:marBottom w:val="0"/>
      <w:divBdr>
        <w:top w:val="none" w:sz="0" w:space="0" w:color="auto"/>
        <w:left w:val="none" w:sz="0" w:space="0" w:color="auto"/>
        <w:bottom w:val="none" w:sz="0" w:space="0" w:color="auto"/>
        <w:right w:val="none" w:sz="0" w:space="0" w:color="auto"/>
      </w:divBdr>
    </w:div>
    <w:div w:id="19081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BD323227A47B458919887DA26339ED" ma:contentTypeVersion="9" ma:contentTypeDescription="Utwórz nowy dokument." ma:contentTypeScope="" ma:versionID="b7fcae6d90b6eabdf804283d1c45f6e6">
  <xsd:schema xmlns:xsd="http://www.w3.org/2001/XMLSchema" xmlns:xs="http://www.w3.org/2001/XMLSchema" xmlns:p="http://schemas.microsoft.com/office/2006/metadata/properties" xmlns:ns2="23f932ed-4e2f-4eba-ba0e-bbf73dc46a65" xmlns:ns3="c9af3c41-fc02-4848-aaa8-afb4d9d0a273" targetNamespace="http://schemas.microsoft.com/office/2006/metadata/properties" ma:root="true" ma:fieldsID="8624288183aa4940e8ff3ba2571af5cd" ns2:_="" ns3:_="">
    <xsd:import namespace="23f932ed-4e2f-4eba-ba0e-bbf73dc46a65"/>
    <xsd:import namespace="c9af3c41-fc02-4848-aaa8-afb4d9d0a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32ed-4e2f-4eba-ba0e-bbf73dc46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f3c41-fc02-4848-aaa8-afb4d9d0a273"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91773-136A-4903-94EE-A4AA3D4D38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AE26E8-FDF7-4288-BB0B-3F903B4B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32ed-4e2f-4eba-ba0e-bbf73dc46a65"/>
    <ds:schemaRef ds:uri="c9af3c41-fc02-4848-aaa8-afb4d9d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0219B-F634-4CE0-B3F7-DC0E024B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9443</Words>
  <Characters>56664</Characters>
  <Application>Microsoft Office Word</Application>
  <DocSecurity>0</DocSecurity>
  <Lines>472</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2022-04-04T10:35:00Z</dcterms:created>
  <dcterms:modified xsi:type="dcterms:W3CDTF">2022-04-08T12:08:00Z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0x010100C4BD323227A47B458919887DA26339ED</vt:lpwstr>
  </property>
</Properties>
</file>