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FADE" w14:textId="4E316339" w:rsidR="007A5DA7" w:rsidRDefault="007A5DA7" w:rsidP="007A5DA7">
      <w:pPr>
        <w:pStyle w:val="paragraph"/>
        <w:spacing w:before="0" w:beforeAutospacing="0" w:after="0" w:afterAutospacing="0"/>
        <w:jc w:val="right"/>
        <w:rPr>
          <w:rStyle w:val="normaltextrun"/>
          <w:b/>
          <w:bCs/>
          <w:sz w:val="28"/>
          <w:szCs w:val="28"/>
        </w:rPr>
      </w:pPr>
      <w:r w:rsidRPr="10FF7B74">
        <w:rPr>
          <w:rStyle w:val="normaltextrun"/>
          <w:b/>
          <w:bCs/>
          <w:sz w:val="28"/>
          <w:szCs w:val="28"/>
        </w:rPr>
        <w:t>Załącznik nr 1</w:t>
      </w:r>
      <w:r>
        <w:rPr>
          <w:rStyle w:val="normaltextrun"/>
          <w:b/>
          <w:bCs/>
          <w:sz w:val="28"/>
          <w:szCs w:val="28"/>
        </w:rPr>
        <w:t>b</w:t>
      </w:r>
    </w:p>
    <w:p w14:paraId="7780F91A" w14:textId="77777777" w:rsidR="007A5DA7" w:rsidRDefault="007A5DA7" w:rsidP="007A5DA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29E14E5C" w14:textId="77777777" w:rsidR="007A5DA7" w:rsidRPr="00732600" w:rsidRDefault="007A5DA7" w:rsidP="007A5DA7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10FF7B74">
        <w:rPr>
          <w:rStyle w:val="normaltextrun"/>
          <w:b/>
          <w:bCs/>
          <w:sz w:val="28"/>
          <w:szCs w:val="28"/>
        </w:rPr>
        <w:t>Opis Przedmiotu Zamówienia:</w:t>
      </w:r>
      <w:r w:rsidRPr="10FF7B74">
        <w:rPr>
          <w:rStyle w:val="eop"/>
          <w:b/>
          <w:bCs/>
          <w:sz w:val="28"/>
          <w:szCs w:val="28"/>
        </w:rPr>
        <w:t> </w:t>
      </w:r>
    </w:p>
    <w:p w14:paraId="4387F943" w14:textId="12465E33" w:rsidR="007A5DA7" w:rsidRPr="003D3074" w:rsidRDefault="007A5DA7" w:rsidP="007A5DA7">
      <w:pPr>
        <w:rPr>
          <w:rFonts w:cs="Calibri"/>
          <w:b/>
          <w:bCs/>
          <w:sz w:val="20"/>
          <w:szCs w:val="20"/>
        </w:rPr>
      </w:pPr>
      <w:r w:rsidRPr="003D3074">
        <w:rPr>
          <w:rFonts w:cs="Calibri"/>
          <w:b/>
          <w:bCs/>
          <w:sz w:val="20"/>
          <w:szCs w:val="20"/>
        </w:rPr>
        <w:t>Poniżej zawarto wymagania techniczne</w:t>
      </w:r>
      <w:r>
        <w:rPr>
          <w:rFonts w:cs="Calibri"/>
          <w:b/>
          <w:bCs/>
          <w:sz w:val="20"/>
          <w:szCs w:val="20"/>
        </w:rPr>
        <w:t xml:space="preserve"> dla </w:t>
      </w:r>
      <w:proofErr w:type="spellStart"/>
      <w:r>
        <w:rPr>
          <w:rFonts w:cs="Calibri"/>
          <w:b/>
          <w:bCs/>
          <w:sz w:val="20"/>
          <w:szCs w:val="20"/>
        </w:rPr>
        <w:t>s</w:t>
      </w:r>
      <w:r w:rsidR="00914C88">
        <w:rPr>
          <w:rFonts w:cs="Calibri"/>
          <w:b/>
          <w:bCs/>
          <w:sz w:val="20"/>
          <w:szCs w:val="20"/>
        </w:rPr>
        <w:t>witcha</w:t>
      </w:r>
      <w:proofErr w:type="spellEnd"/>
      <w:r w:rsidR="00914C88">
        <w:rPr>
          <w:rFonts w:cs="Calibri"/>
          <w:b/>
          <w:bCs/>
          <w:sz w:val="20"/>
          <w:szCs w:val="20"/>
        </w:rPr>
        <w:t xml:space="preserve"> </w:t>
      </w:r>
      <w:proofErr w:type="spellStart"/>
      <w:r w:rsidR="00914C88">
        <w:rPr>
          <w:rFonts w:cs="Calibri"/>
          <w:b/>
          <w:bCs/>
          <w:sz w:val="20"/>
          <w:szCs w:val="20"/>
        </w:rPr>
        <w:t>poe</w:t>
      </w:r>
      <w:proofErr w:type="spellEnd"/>
      <w:r>
        <w:rPr>
          <w:rFonts w:cs="Calibri"/>
          <w:b/>
          <w:bCs/>
          <w:sz w:val="20"/>
          <w:szCs w:val="20"/>
        </w:rPr>
        <w:t>, który stanowi przedmiot zamówienia opisany w rozdziale III pkt. 1b:</w:t>
      </w:r>
    </w:p>
    <w:p w14:paraId="41F0C3C7" w14:textId="45302BE1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</w:t>
      </w:r>
      <w:r>
        <w:rPr>
          <w:rFonts w:ascii="Calibri" w:hAnsi="Calibri" w:cs="Calibri"/>
          <w:sz w:val="18"/>
          <w:szCs w:val="18"/>
        </w:rPr>
        <w:tab/>
        <w:t>Typ i liczba portów:</w:t>
      </w:r>
    </w:p>
    <w:p w14:paraId="4C937858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48 portów 10/100/1000BaseT RJ-45 </w:t>
      </w:r>
      <w:proofErr w:type="spellStart"/>
      <w:r>
        <w:rPr>
          <w:rFonts w:ascii="Calibri" w:hAnsi="Calibri" w:cs="Calibri"/>
          <w:sz w:val="18"/>
          <w:szCs w:val="18"/>
        </w:rPr>
        <w:t>PoE</w:t>
      </w:r>
      <w:proofErr w:type="spellEnd"/>
      <w:r>
        <w:rPr>
          <w:rFonts w:ascii="Calibri" w:hAnsi="Calibri" w:cs="Calibri"/>
          <w:sz w:val="18"/>
          <w:szCs w:val="18"/>
        </w:rPr>
        <w:t xml:space="preserve">+ (zgodne z IEEE 802.3at) + </w:t>
      </w:r>
      <w:proofErr w:type="spellStart"/>
      <w:r>
        <w:rPr>
          <w:rFonts w:ascii="Calibri" w:hAnsi="Calibri" w:cs="Calibri"/>
          <w:sz w:val="18"/>
          <w:szCs w:val="18"/>
        </w:rPr>
        <w:t>uplink</w:t>
      </w:r>
      <w:proofErr w:type="spellEnd"/>
      <w:r>
        <w:rPr>
          <w:rFonts w:ascii="Calibri" w:hAnsi="Calibri" w:cs="Calibri"/>
          <w:sz w:val="18"/>
          <w:szCs w:val="18"/>
        </w:rPr>
        <w:t xml:space="preserve"> 4x10G SFP</w:t>
      </w:r>
    </w:p>
    <w:p w14:paraId="507C93A5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</w:t>
      </w:r>
      <w:r>
        <w:rPr>
          <w:rFonts w:ascii="Calibri" w:hAnsi="Calibri" w:cs="Calibri"/>
          <w:sz w:val="18"/>
          <w:szCs w:val="18"/>
        </w:rPr>
        <w:tab/>
        <w:t xml:space="preserve">Moc dostępna dla </w:t>
      </w:r>
      <w:proofErr w:type="spellStart"/>
      <w:r>
        <w:rPr>
          <w:rFonts w:ascii="Calibri" w:hAnsi="Calibri" w:cs="Calibri"/>
          <w:sz w:val="18"/>
          <w:szCs w:val="18"/>
        </w:rPr>
        <w:t>PoE</w:t>
      </w:r>
      <w:proofErr w:type="spellEnd"/>
      <w:r>
        <w:rPr>
          <w:rFonts w:ascii="Calibri" w:hAnsi="Calibri" w:cs="Calibri"/>
          <w:sz w:val="18"/>
          <w:szCs w:val="18"/>
        </w:rPr>
        <w:t>:</w:t>
      </w:r>
    </w:p>
    <w:p w14:paraId="56390C50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740W (z jednym zasilaczem o mocy 1KW), </w:t>
      </w:r>
    </w:p>
    <w:p w14:paraId="659A3E10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740W (z dwoma zasilaczami o mocy 1KW pracującymi w układzie redundantnym), </w:t>
      </w:r>
    </w:p>
    <w:p w14:paraId="694BE651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1440W (z dwoma zasilaczami o mocy 1KW pracującymi w układzie współdzielenia mocy),  </w:t>
      </w:r>
    </w:p>
    <w:p w14:paraId="1FCFB0F5" w14:textId="77777777" w:rsidR="002A71F7" w:rsidRDefault="002A71F7" w:rsidP="002170B9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</w:t>
      </w:r>
      <w:r>
        <w:rPr>
          <w:rFonts w:ascii="Calibri" w:hAnsi="Calibri" w:cs="Calibri"/>
          <w:sz w:val="18"/>
          <w:szCs w:val="18"/>
        </w:rPr>
        <w:tab/>
        <w:t>Porty SFP/SFP+ możliwe do obsadzenia następującymi rodzajami wkładek:</w:t>
      </w:r>
    </w:p>
    <w:p w14:paraId="7DC46052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Gigabit Ethernet 1000Base-T, </w:t>
      </w:r>
    </w:p>
    <w:p w14:paraId="71B02844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Gigabit Ethernet 1000Base-SX, </w:t>
      </w:r>
    </w:p>
    <w:p w14:paraId="0E05A9EC" w14:textId="77777777" w:rsidR="002A71F7" w:rsidRPr="00050553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  <w:lang w:val="en-US"/>
        </w:rPr>
      </w:pPr>
      <w:r w:rsidRPr="00050553">
        <w:rPr>
          <w:rFonts w:ascii="Calibri" w:hAnsi="Calibri" w:cs="Calibri"/>
          <w:sz w:val="18"/>
          <w:szCs w:val="18"/>
          <w:lang w:val="en-US"/>
        </w:rPr>
        <w:t xml:space="preserve">Gigabit Ethernet 1000Base-LX/LH, </w:t>
      </w:r>
    </w:p>
    <w:p w14:paraId="0A5487E6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Gigabit Ethernet 1000Base-EX, </w:t>
      </w:r>
    </w:p>
    <w:p w14:paraId="67EE28C4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Gigabit Ethernet 1000Base-ZX, </w:t>
      </w:r>
    </w:p>
    <w:p w14:paraId="369ED978" w14:textId="77777777" w:rsidR="002A71F7" w:rsidRPr="00050553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  <w:lang w:val="en-US"/>
        </w:rPr>
      </w:pPr>
      <w:r w:rsidRPr="00050553">
        <w:rPr>
          <w:rFonts w:ascii="Calibri" w:hAnsi="Calibri" w:cs="Calibri"/>
          <w:sz w:val="18"/>
          <w:szCs w:val="18"/>
          <w:lang w:val="en-US"/>
        </w:rPr>
        <w:t xml:space="preserve">Gigabit Ethernet 1000Base-BX-D/U, </w:t>
      </w:r>
    </w:p>
    <w:p w14:paraId="0709AA83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10Gigabit Ethernet 10GBase-SR, </w:t>
      </w:r>
    </w:p>
    <w:p w14:paraId="18DF15DF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10Gigabit Ethernet 10GBase-LR, </w:t>
      </w:r>
    </w:p>
    <w:p w14:paraId="4156BAEB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10Gigabit Ethernet 10GBase-ER, </w:t>
      </w:r>
    </w:p>
    <w:p w14:paraId="374D97F9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10Gigabit Ethernet 10GBase-ZR, </w:t>
      </w:r>
    </w:p>
    <w:p w14:paraId="36CBF3B0" w14:textId="77777777" w:rsidR="002A71F7" w:rsidRPr="00050553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440" w:hanging="360"/>
        <w:rPr>
          <w:rFonts w:ascii="Calibri" w:hAnsi="Calibri" w:cs="Calibri"/>
          <w:sz w:val="18"/>
          <w:szCs w:val="18"/>
          <w:lang w:val="en-US"/>
        </w:rPr>
      </w:pPr>
      <w:r w:rsidRPr="00050553">
        <w:rPr>
          <w:rFonts w:ascii="Calibri" w:hAnsi="Calibri" w:cs="Calibri"/>
          <w:sz w:val="18"/>
          <w:szCs w:val="18"/>
          <w:lang w:val="en-US"/>
        </w:rPr>
        <w:t xml:space="preserve">10Gigabit Ethernet </w:t>
      </w:r>
      <w:proofErr w:type="spellStart"/>
      <w:r w:rsidRPr="00050553">
        <w:rPr>
          <w:rFonts w:ascii="Calibri" w:hAnsi="Calibri" w:cs="Calibri"/>
          <w:sz w:val="18"/>
          <w:szCs w:val="18"/>
          <w:lang w:val="en-US"/>
        </w:rPr>
        <w:t>typu</w:t>
      </w:r>
      <w:proofErr w:type="spellEnd"/>
      <w:r w:rsidRPr="00050553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050553">
        <w:rPr>
          <w:rFonts w:ascii="Calibri" w:hAnsi="Calibri" w:cs="Calibri"/>
          <w:sz w:val="18"/>
          <w:szCs w:val="18"/>
          <w:lang w:val="en-US"/>
        </w:rPr>
        <w:t>twinax</w:t>
      </w:r>
      <w:proofErr w:type="spellEnd"/>
      <w:r w:rsidRPr="00050553">
        <w:rPr>
          <w:rFonts w:ascii="Calibri" w:hAnsi="Calibri" w:cs="Calibri"/>
          <w:sz w:val="18"/>
          <w:szCs w:val="18"/>
          <w:lang w:val="en-US"/>
        </w:rPr>
        <w:t xml:space="preserve"> (SFP+ - SFP+)</w:t>
      </w:r>
    </w:p>
    <w:p w14:paraId="495084AC" w14:textId="77777777" w:rsidR="002A71F7" w:rsidRDefault="002A71F7" w:rsidP="002170B9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</w:t>
      </w:r>
      <w:r>
        <w:rPr>
          <w:rFonts w:ascii="Calibri" w:hAnsi="Calibri" w:cs="Calibri"/>
          <w:sz w:val="18"/>
          <w:szCs w:val="18"/>
        </w:rPr>
        <w:tab/>
        <w:t xml:space="preserve">Możliwość </w:t>
      </w:r>
      <w:proofErr w:type="spellStart"/>
      <w:r>
        <w:rPr>
          <w:rFonts w:ascii="Calibri" w:hAnsi="Calibri" w:cs="Calibri"/>
          <w:sz w:val="18"/>
          <w:szCs w:val="18"/>
        </w:rPr>
        <w:t>stackowania</w:t>
      </w:r>
      <w:proofErr w:type="spellEnd"/>
      <w:r>
        <w:rPr>
          <w:rFonts w:ascii="Calibri" w:hAnsi="Calibri" w:cs="Calibri"/>
          <w:sz w:val="18"/>
          <w:szCs w:val="18"/>
        </w:rPr>
        <w:t xml:space="preserve"> przełączników z zapewnieniem następujących funkcjonalności:</w:t>
      </w:r>
    </w:p>
    <w:p w14:paraId="30FE9D3E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Przepustowość w ramach stosu - 80Gb/s,</w:t>
      </w:r>
    </w:p>
    <w:p w14:paraId="32E3166F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8 urządzeń w stosie,</w:t>
      </w:r>
    </w:p>
    <w:p w14:paraId="4CE08208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Zarządzanie poprzez jeden adres IP,</w:t>
      </w:r>
    </w:p>
    <w:p w14:paraId="5BE94159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Możliwość tworzenia połączeń cross-</w:t>
      </w:r>
      <w:proofErr w:type="spellStart"/>
      <w:r>
        <w:rPr>
          <w:rFonts w:ascii="Calibri" w:hAnsi="Calibri" w:cs="Calibri"/>
          <w:sz w:val="18"/>
          <w:szCs w:val="18"/>
        </w:rPr>
        <w:t>stack</w:t>
      </w:r>
      <w:proofErr w:type="spellEnd"/>
      <w:r>
        <w:rPr>
          <w:rFonts w:ascii="Calibri" w:hAnsi="Calibri" w:cs="Calibri"/>
          <w:sz w:val="18"/>
          <w:szCs w:val="18"/>
        </w:rPr>
        <w:t xml:space="preserve"> Link </w:t>
      </w:r>
      <w:proofErr w:type="spellStart"/>
      <w:r>
        <w:rPr>
          <w:rFonts w:ascii="Calibri" w:hAnsi="Calibri" w:cs="Calibri"/>
          <w:sz w:val="18"/>
          <w:szCs w:val="18"/>
        </w:rPr>
        <w:t>Aggregation</w:t>
      </w:r>
      <w:proofErr w:type="spellEnd"/>
      <w:r>
        <w:rPr>
          <w:rFonts w:ascii="Calibri" w:hAnsi="Calibri" w:cs="Calibri"/>
          <w:sz w:val="18"/>
          <w:szCs w:val="18"/>
        </w:rPr>
        <w:t xml:space="preserve"> (czyli dla portów należących do różnych jednostek w stosie) zgodnie z IEEE 802.3ad,</w:t>
      </w:r>
    </w:p>
    <w:p w14:paraId="1E7CE85F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5.</w:t>
      </w:r>
      <w:r>
        <w:rPr>
          <w:rFonts w:ascii="Calibri" w:hAnsi="Calibri" w:cs="Calibri"/>
          <w:sz w:val="18"/>
          <w:szCs w:val="18"/>
        </w:rPr>
        <w:tab/>
        <w:t>Zasilanie i chłodzenie:</w:t>
      </w:r>
    </w:p>
    <w:p w14:paraId="38EB53B6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Możliwość instalacji zasilacza redundantnego AC 230V. Zasilacze wymienne (możliwość instalacji/wymiany „na gorąco” – ang. hot </w:t>
      </w:r>
      <w:proofErr w:type="spellStart"/>
      <w:r>
        <w:rPr>
          <w:rFonts w:ascii="Calibri" w:hAnsi="Calibri" w:cs="Calibri"/>
          <w:sz w:val="18"/>
          <w:szCs w:val="18"/>
        </w:rPr>
        <w:t>swap</w:t>
      </w:r>
      <w:proofErr w:type="spellEnd"/>
      <w:r>
        <w:rPr>
          <w:rFonts w:ascii="Calibri" w:hAnsi="Calibri" w:cs="Calibri"/>
          <w:sz w:val="18"/>
          <w:szCs w:val="18"/>
        </w:rPr>
        <w:t>),</w:t>
      </w:r>
    </w:p>
    <w:p w14:paraId="36F746BB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Przełącznik umożliwia podtrzymanie zasilania z portów </w:t>
      </w:r>
      <w:proofErr w:type="spellStart"/>
      <w:r>
        <w:rPr>
          <w:rFonts w:ascii="Calibri" w:hAnsi="Calibri" w:cs="Calibri"/>
          <w:sz w:val="18"/>
          <w:szCs w:val="18"/>
        </w:rPr>
        <w:t>PoE</w:t>
      </w:r>
      <w:proofErr w:type="spellEnd"/>
      <w:r>
        <w:rPr>
          <w:rFonts w:ascii="Calibri" w:hAnsi="Calibri" w:cs="Calibri"/>
          <w:sz w:val="18"/>
          <w:szCs w:val="18"/>
        </w:rPr>
        <w:t xml:space="preserve"> podczas restartu urządzenia,</w:t>
      </w:r>
    </w:p>
    <w:p w14:paraId="47615710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Redundantne wentylatory,</w:t>
      </w:r>
    </w:p>
    <w:p w14:paraId="7C55E690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6.</w:t>
      </w:r>
      <w:r>
        <w:rPr>
          <w:rFonts w:ascii="Calibri" w:hAnsi="Calibri" w:cs="Calibri"/>
          <w:sz w:val="18"/>
          <w:szCs w:val="18"/>
        </w:rPr>
        <w:tab/>
        <w:t>Parametry wydajnościowe:</w:t>
      </w:r>
    </w:p>
    <w:p w14:paraId="067B15C8" w14:textId="77777777" w:rsidR="002A71F7" w:rsidRDefault="002A71F7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Przepustowość przełącznika (</w:t>
      </w:r>
      <w:proofErr w:type="spellStart"/>
      <w:r>
        <w:rPr>
          <w:rFonts w:ascii="Calibri" w:hAnsi="Calibri" w:cs="Calibri"/>
          <w:sz w:val="18"/>
          <w:szCs w:val="18"/>
        </w:rPr>
        <w:t>switching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capacity</w:t>
      </w:r>
      <w:proofErr w:type="spellEnd"/>
      <w:r>
        <w:rPr>
          <w:rFonts w:ascii="Calibri" w:hAnsi="Calibri" w:cs="Calibri"/>
          <w:sz w:val="18"/>
          <w:szCs w:val="18"/>
        </w:rPr>
        <w:t>):</w:t>
      </w:r>
    </w:p>
    <w:p w14:paraId="3AFF49B0" w14:textId="77777777" w:rsidR="002A71F7" w:rsidRDefault="002A71F7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800" w:hanging="360"/>
        <w:rPr>
          <w:rFonts w:ascii="Calibri" w:hAnsi="Calibri" w:cs="Calibri"/>
          <w:sz w:val="18"/>
          <w:szCs w:val="18"/>
        </w:rPr>
      </w:pPr>
      <w:r w:rsidRPr="00050553">
        <w:rPr>
          <w:rFonts w:ascii="Calibri" w:hAnsi="Calibri" w:cs="Calibri"/>
          <w:sz w:val="18"/>
          <w:szCs w:val="18"/>
        </w:rPr>
        <w:t>176</w:t>
      </w:r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Gb</w:t>
      </w:r>
      <w:proofErr w:type="spellEnd"/>
      <w:r>
        <w:rPr>
          <w:rFonts w:ascii="Calibri" w:hAnsi="Calibri" w:cs="Calibri"/>
          <w:sz w:val="18"/>
          <w:szCs w:val="18"/>
        </w:rPr>
        <w:t xml:space="preserve">/s (bez podłączenia do stosu), 256 </w:t>
      </w:r>
      <w:proofErr w:type="spellStart"/>
      <w:r>
        <w:rPr>
          <w:rFonts w:ascii="Calibri" w:hAnsi="Calibri" w:cs="Calibri"/>
          <w:sz w:val="18"/>
          <w:szCs w:val="18"/>
        </w:rPr>
        <w:t>Gb</w:t>
      </w:r>
      <w:proofErr w:type="spellEnd"/>
      <w:r>
        <w:rPr>
          <w:rFonts w:ascii="Calibri" w:hAnsi="Calibri" w:cs="Calibri"/>
          <w:sz w:val="18"/>
          <w:szCs w:val="18"/>
        </w:rPr>
        <w:t>/s (z podłączeniem do stosu)</w:t>
      </w:r>
    </w:p>
    <w:p w14:paraId="6EBAA8F8" w14:textId="77777777" w:rsidR="002A71F7" w:rsidRDefault="002A71F7">
      <w:pPr>
        <w:widowControl w:val="0"/>
        <w:numPr>
          <w:ilvl w:val="0"/>
          <w:numId w:val="1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Prędkość przesyłania (</w:t>
      </w:r>
      <w:proofErr w:type="spellStart"/>
      <w:r>
        <w:rPr>
          <w:rFonts w:ascii="Calibri" w:hAnsi="Calibri" w:cs="Calibri"/>
          <w:sz w:val="18"/>
          <w:szCs w:val="18"/>
        </w:rPr>
        <w:t>forwarding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rate</w:t>
      </w:r>
      <w:proofErr w:type="spellEnd"/>
      <w:r>
        <w:rPr>
          <w:rFonts w:ascii="Calibri" w:hAnsi="Calibri" w:cs="Calibri"/>
          <w:sz w:val="18"/>
          <w:szCs w:val="18"/>
        </w:rPr>
        <w:t>):</w:t>
      </w:r>
    </w:p>
    <w:p w14:paraId="09F12F9A" w14:textId="77777777" w:rsidR="002A71F7" w:rsidRDefault="002A71F7">
      <w:pPr>
        <w:widowControl w:val="0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80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130.95 </w:t>
      </w:r>
      <w:proofErr w:type="spellStart"/>
      <w:r>
        <w:rPr>
          <w:rFonts w:ascii="Calibri" w:hAnsi="Calibri" w:cs="Calibri"/>
          <w:sz w:val="18"/>
          <w:szCs w:val="18"/>
        </w:rPr>
        <w:t>Mpps</w:t>
      </w:r>
      <w:proofErr w:type="spellEnd"/>
    </w:p>
    <w:p w14:paraId="04BBE404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Bufor pakietów – 6MB </w:t>
      </w:r>
    </w:p>
    <w:p w14:paraId="3727225A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Pamięć DRAM – 2GB</w:t>
      </w:r>
    </w:p>
    <w:p w14:paraId="735DB9AC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Pamięć </w:t>
      </w:r>
      <w:proofErr w:type="spellStart"/>
      <w:r>
        <w:rPr>
          <w:rFonts w:ascii="Calibri" w:hAnsi="Calibri" w:cs="Calibri"/>
          <w:sz w:val="18"/>
          <w:szCs w:val="18"/>
        </w:rPr>
        <w:t>flash</w:t>
      </w:r>
      <w:proofErr w:type="spellEnd"/>
      <w:r>
        <w:rPr>
          <w:rFonts w:ascii="Calibri" w:hAnsi="Calibri" w:cs="Calibri"/>
          <w:sz w:val="18"/>
          <w:szCs w:val="18"/>
        </w:rPr>
        <w:t xml:space="preserve"> – 4GB</w:t>
      </w:r>
    </w:p>
    <w:p w14:paraId="6DA8F9A9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Obsługa:</w:t>
      </w:r>
    </w:p>
    <w:p w14:paraId="067EC41B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500 aktywnych sieci VLAN</w:t>
      </w:r>
    </w:p>
    <w:p w14:paraId="4835EF17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16000 adresów MAC</w:t>
      </w:r>
    </w:p>
    <w:p w14:paraId="5822106F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3000 tras IPv4</w:t>
      </w:r>
    </w:p>
    <w:p w14:paraId="2DDD4C51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1500 tras IPv6</w:t>
      </w:r>
    </w:p>
    <w:p w14:paraId="1DC578AC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Ilość wpisów w listach kontroli dostępu Security ACL – 1000</w:t>
      </w:r>
    </w:p>
    <w:p w14:paraId="3BB32FA2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ilość wpisów w listach kontroli dostępu </w:t>
      </w:r>
      <w:proofErr w:type="spellStart"/>
      <w:r>
        <w:rPr>
          <w:rFonts w:ascii="Calibri" w:hAnsi="Calibri" w:cs="Calibri"/>
          <w:sz w:val="18"/>
          <w:szCs w:val="18"/>
        </w:rPr>
        <w:t>QoS</w:t>
      </w:r>
      <w:proofErr w:type="spellEnd"/>
      <w:r>
        <w:rPr>
          <w:rFonts w:ascii="Calibri" w:hAnsi="Calibri" w:cs="Calibri"/>
          <w:sz w:val="18"/>
          <w:szCs w:val="18"/>
        </w:rPr>
        <w:t xml:space="preserve"> ACL – 1000</w:t>
      </w:r>
    </w:p>
    <w:p w14:paraId="643728D3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512 interfejsów SVI L3</w:t>
      </w:r>
    </w:p>
    <w:p w14:paraId="332611BA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Jumbo </w:t>
      </w:r>
      <w:proofErr w:type="spellStart"/>
      <w:r>
        <w:rPr>
          <w:rFonts w:ascii="Calibri" w:hAnsi="Calibri" w:cs="Calibri"/>
          <w:sz w:val="18"/>
          <w:szCs w:val="18"/>
        </w:rPr>
        <w:t>frame</w:t>
      </w:r>
      <w:proofErr w:type="spellEnd"/>
      <w:r>
        <w:rPr>
          <w:rFonts w:ascii="Calibri" w:hAnsi="Calibri" w:cs="Calibri"/>
          <w:sz w:val="18"/>
          <w:szCs w:val="18"/>
        </w:rPr>
        <w:t xml:space="preserve"> 9198B</w:t>
      </w:r>
    </w:p>
    <w:p w14:paraId="5682D5B3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48 połączeń zagregowanych typu „port channel” </w:t>
      </w:r>
    </w:p>
    <w:p w14:paraId="744D18A7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776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16 linków w ramach jednego połączenia zagregowanego typu „port channel” LACP</w:t>
      </w:r>
    </w:p>
    <w:p w14:paraId="4CB7BCB2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7.</w:t>
      </w:r>
      <w:r>
        <w:rPr>
          <w:rFonts w:ascii="Calibri" w:hAnsi="Calibri" w:cs="Calibri"/>
          <w:sz w:val="18"/>
          <w:szCs w:val="18"/>
        </w:rPr>
        <w:tab/>
        <w:t>Obsługa protokołu NTP</w:t>
      </w:r>
    </w:p>
    <w:p w14:paraId="3FCEE696" w14:textId="09CCC885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8.</w:t>
      </w:r>
      <w:r>
        <w:rPr>
          <w:rFonts w:ascii="Calibri" w:hAnsi="Calibri" w:cs="Calibri"/>
          <w:sz w:val="18"/>
          <w:szCs w:val="18"/>
        </w:rPr>
        <w:tab/>
        <w:t xml:space="preserve">Obsługa IGMPv1/2/3 i MLDv1/2 </w:t>
      </w:r>
      <w:proofErr w:type="spellStart"/>
      <w:r>
        <w:rPr>
          <w:rFonts w:ascii="Calibri" w:hAnsi="Calibri" w:cs="Calibri"/>
          <w:sz w:val="18"/>
          <w:szCs w:val="18"/>
        </w:rPr>
        <w:t>Snooping</w:t>
      </w:r>
      <w:proofErr w:type="spellEnd"/>
    </w:p>
    <w:p w14:paraId="1035424D" w14:textId="663D4F59" w:rsidR="00AE34C0" w:rsidRDefault="00AE34C0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</w:p>
    <w:p w14:paraId="5919FF31" w14:textId="77777777" w:rsidR="00AE34C0" w:rsidRDefault="00AE34C0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</w:p>
    <w:p w14:paraId="7F70CDDF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9.</w:t>
      </w:r>
      <w:r>
        <w:rPr>
          <w:rFonts w:ascii="Calibri" w:hAnsi="Calibri" w:cs="Calibri"/>
          <w:sz w:val="18"/>
          <w:szCs w:val="18"/>
        </w:rPr>
        <w:tab/>
        <w:t>Przełącznik wspiera następujące mechanizmy związane z zapewnieniem ciągłości pracy sieci:</w:t>
      </w:r>
    </w:p>
    <w:p w14:paraId="2596EBDC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IEEE 802.1w Rapid Spanning Tree</w:t>
      </w:r>
    </w:p>
    <w:p w14:paraId="29E3168A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Per-VLAN Rapid Spanning Tree (PVRST+)</w:t>
      </w:r>
    </w:p>
    <w:p w14:paraId="07E467C8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  <w:lang w:val="en-US"/>
        </w:rPr>
      </w:pPr>
      <w:r>
        <w:rPr>
          <w:rFonts w:ascii="Calibri" w:hAnsi="Calibri" w:cs="Calibri"/>
          <w:sz w:val="18"/>
          <w:szCs w:val="18"/>
          <w:lang w:val="en-US"/>
        </w:rPr>
        <w:t>IEEE 802.1s Multi-Instance Spanning Tree</w:t>
      </w:r>
    </w:p>
    <w:p w14:paraId="606E073F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Obsługa 64 instancji protokołu STP</w:t>
      </w:r>
    </w:p>
    <w:p w14:paraId="7818E070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10.</w:t>
      </w:r>
      <w:r>
        <w:rPr>
          <w:rFonts w:ascii="Calibri" w:hAnsi="Calibri" w:cs="Calibri"/>
          <w:sz w:val="18"/>
          <w:szCs w:val="18"/>
        </w:rPr>
        <w:tab/>
        <w:t>Obsługa protokołu LLDP i LLDP-MED.</w:t>
      </w:r>
    </w:p>
    <w:p w14:paraId="6D671FBF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11.</w:t>
      </w:r>
      <w:r>
        <w:rPr>
          <w:rFonts w:ascii="Calibri" w:hAnsi="Calibri" w:cs="Calibri"/>
          <w:sz w:val="18"/>
          <w:szCs w:val="18"/>
        </w:rPr>
        <w:tab/>
        <w:t xml:space="preserve">Funkcjonalność </w:t>
      </w:r>
      <w:proofErr w:type="spellStart"/>
      <w:r>
        <w:rPr>
          <w:rFonts w:ascii="Calibri" w:hAnsi="Calibri" w:cs="Calibri"/>
          <w:sz w:val="18"/>
          <w:szCs w:val="18"/>
        </w:rPr>
        <w:t>Layer</w:t>
      </w:r>
      <w:proofErr w:type="spellEnd"/>
      <w:r>
        <w:rPr>
          <w:rFonts w:ascii="Calibri" w:hAnsi="Calibri" w:cs="Calibri"/>
          <w:sz w:val="18"/>
          <w:szCs w:val="18"/>
        </w:rPr>
        <w:t xml:space="preserve"> 2 </w:t>
      </w:r>
      <w:proofErr w:type="spellStart"/>
      <w:r>
        <w:rPr>
          <w:rFonts w:ascii="Calibri" w:hAnsi="Calibri" w:cs="Calibri"/>
          <w:sz w:val="18"/>
          <w:szCs w:val="18"/>
        </w:rPr>
        <w:t>traceroute</w:t>
      </w:r>
      <w:proofErr w:type="spellEnd"/>
      <w:r>
        <w:rPr>
          <w:rFonts w:ascii="Calibri" w:hAnsi="Calibri" w:cs="Calibri"/>
          <w:sz w:val="18"/>
          <w:szCs w:val="18"/>
        </w:rPr>
        <w:t xml:space="preserve"> umożliwiająca śledzenie fizycznej trasy pakietu o zadanym źródłowym i docelowym adresie MAC</w:t>
      </w:r>
    </w:p>
    <w:p w14:paraId="2839D45B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12.</w:t>
      </w:r>
      <w:r>
        <w:rPr>
          <w:rFonts w:ascii="Calibri" w:hAnsi="Calibri" w:cs="Calibri"/>
          <w:sz w:val="18"/>
          <w:szCs w:val="18"/>
        </w:rPr>
        <w:tab/>
        <w:t>Obsługa funkcji Voice VLAN umożliwiającej odseparowanie ruchu danych i ruchu głosowego</w:t>
      </w:r>
    </w:p>
    <w:p w14:paraId="4D94652C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13.</w:t>
      </w:r>
      <w:r>
        <w:rPr>
          <w:rFonts w:ascii="Calibri" w:hAnsi="Calibri" w:cs="Calibri"/>
          <w:sz w:val="18"/>
          <w:szCs w:val="18"/>
        </w:rPr>
        <w:tab/>
        <w:t>Możliwość uruchomienia funkcji serwera DHCP</w:t>
      </w:r>
    </w:p>
    <w:p w14:paraId="50FA3914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14.</w:t>
      </w:r>
      <w:r>
        <w:rPr>
          <w:rFonts w:ascii="Calibri" w:hAnsi="Calibri" w:cs="Calibri"/>
          <w:sz w:val="18"/>
          <w:szCs w:val="18"/>
        </w:rPr>
        <w:tab/>
        <w:t>Mechanizmy związane z bezpieczeństwem sieci:</w:t>
      </w:r>
    </w:p>
    <w:p w14:paraId="2A6C83EB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Wiele poziomów dostępu administracyjnego poprzez konsolę. Przełącznik umożliwia zalogowanie się administratora z konkretnym poziomem dostępu zgodnie z odpowiedzą serwera autoryzacji (</w:t>
      </w:r>
      <w:proofErr w:type="spellStart"/>
      <w:r>
        <w:rPr>
          <w:rFonts w:ascii="Calibri" w:hAnsi="Calibri" w:cs="Calibri"/>
          <w:sz w:val="18"/>
          <w:szCs w:val="18"/>
        </w:rPr>
        <w:t>privilege-level</w:t>
      </w:r>
      <w:proofErr w:type="spellEnd"/>
      <w:r>
        <w:rPr>
          <w:rFonts w:ascii="Calibri" w:hAnsi="Calibri" w:cs="Calibri"/>
          <w:sz w:val="18"/>
          <w:szCs w:val="18"/>
        </w:rPr>
        <w:t>),</w:t>
      </w:r>
    </w:p>
    <w:p w14:paraId="200D8512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Autoryzacja użytkowników w oparciu o IEEE 802.1X z możliwością dynamicznego przypisania użytkownika do określonej sieci VLAN,</w:t>
      </w:r>
    </w:p>
    <w:p w14:paraId="41B6CDF1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Autoryzacja użytkowników w oparciu o IEEE 802.1X z możliwością dynamicznego przypisania listy ACL,</w:t>
      </w:r>
    </w:p>
    <w:p w14:paraId="1D077E8E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Obsługa funkcji </w:t>
      </w:r>
      <w:proofErr w:type="spellStart"/>
      <w:r>
        <w:rPr>
          <w:rFonts w:ascii="Calibri" w:hAnsi="Calibri" w:cs="Calibri"/>
          <w:sz w:val="18"/>
          <w:szCs w:val="18"/>
        </w:rPr>
        <w:t>Guest</w:t>
      </w:r>
      <w:proofErr w:type="spellEnd"/>
      <w:r>
        <w:rPr>
          <w:rFonts w:ascii="Calibri" w:hAnsi="Calibri" w:cs="Calibri"/>
          <w:sz w:val="18"/>
          <w:szCs w:val="18"/>
        </w:rPr>
        <w:t xml:space="preserve"> VLAN umożliwiająca uzyskanie gościnnego dostępu do sieci dla użytkowników bez suplikanta 802.1X,</w:t>
      </w:r>
    </w:p>
    <w:p w14:paraId="438EC58F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Możliwość uwierzytelniania urządzeń na porcie w oparciu o adres MAC,</w:t>
      </w:r>
    </w:p>
    <w:p w14:paraId="573DCCB9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Możliwość uwierzytelniania użytkowników w oparciu o portal www dla klientów bez suplikanta 802.1X,</w:t>
      </w:r>
    </w:p>
    <w:p w14:paraId="78E3C3DF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Możliwość uwierzytelniania wielu użytkowników na jednym porcie oraz możliwość jednoczesnego uwierzytelniania na porcie telefonu IP i komputera PC podłączonego za telefonem,</w:t>
      </w:r>
    </w:p>
    <w:p w14:paraId="54DE4D14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Możliwość obsługi żądań </w:t>
      </w:r>
      <w:proofErr w:type="spellStart"/>
      <w:r>
        <w:rPr>
          <w:rFonts w:ascii="Calibri" w:hAnsi="Calibri" w:cs="Calibri"/>
          <w:sz w:val="18"/>
          <w:szCs w:val="18"/>
        </w:rPr>
        <w:t>Change</w:t>
      </w:r>
      <w:proofErr w:type="spellEnd"/>
      <w:r>
        <w:rPr>
          <w:rFonts w:ascii="Calibri" w:hAnsi="Calibri" w:cs="Calibri"/>
          <w:sz w:val="18"/>
          <w:szCs w:val="18"/>
        </w:rPr>
        <w:t xml:space="preserve"> of </w:t>
      </w:r>
      <w:proofErr w:type="spellStart"/>
      <w:r>
        <w:rPr>
          <w:rFonts w:ascii="Calibri" w:hAnsi="Calibri" w:cs="Calibri"/>
          <w:sz w:val="18"/>
          <w:szCs w:val="18"/>
        </w:rPr>
        <w:t>Authorization</w:t>
      </w:r>
      <w:proofErr w:type="spellEnd"/>
      <w:r>
        <w:rPr>
          <w:rFonts w:ascii="Calibri" w:hAnsi="Calibri" w:cs="Calibri"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sz w:val="18"/>
          <w:szCs w:val="18"/>
        </w:rPr>
        <w:t>CoA</w:t>
      </w:r>
      <w:proofErr w:type="spellEnd"/>
      <w:r>
        <w:rPr>
          <w:rFonts w:ascii="Calibri" w:hAnsi="Calibri" w:cs="Calibri"/>
          <w:sz w:val="18"/>
          <w:szCs w:val="18"/>
        </w:rPr>
        <w:t>) zgodnie z RFC 5176,</w:t>
      </w:r>
    </w:p>
    <w:p w14:paraId="6F3FD6E6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Funkcjonalność </w:t>
      </w:r>
      <w:proofErr w:type="spellStart"/>
      <w:r>
        <w:rPr>
          <w:rFonts w:ascii="Calibri" w:hAnsi="Calibri" w:cs="Calibri"/>
          <w:sz w:val="18"/>
          <w:szCs w:val="18"/>
        </w:rPr>
        <w:t>flexible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authentication</w:t>
      </w:r>
      <w:proofErr w:type="spellEnd"/>
      <w:r>
        <w:rPr>
          <w:rFonts w:ascii="Calibri" w:hAnsi="Calibri" w:cs="Calibri"/>
          <w:sz w:val="18"/>
          <w:szCs w:val="18"/>
        </w:rPr>
        <w:t xml:space="preserve"> (możliwość wyboru kolejności uwierzytelniania – 802.1X/uwierzytelnianie w oparciu o MAC adres/uwierzytelnianie oparciu o portal www),</w:t>
      </w:r>
    </w:p>
    <w:p w14:paraId="7F241F33" w14:textId="77777777" w:rsidR="002A71F7" w:rsidRPr="00050553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  <w:lang w:val="en-US"/>
        </w:rPr>
      </w:pPr>
      <w:proofErr w:type="spellStart"/>
      <w:r w:rsidRPr="00050553">
        <w:rPr>
          <w:rFonts w:ascii="Calibri" w:hAnsi="Calibri" w:cs="Calibri"/>
          <w:sz w:val="18"/>
          <w:szCs w:val="18"/>
          <w:lang w:val="en-US"/>
        </w:rPr>
        <w:t>Obsługa</w:t>
      </w:r>
      <w:proofErr w:type="spellEnd"/>
      <w:r w:rsidRPr="00050553">
        <w:rPr>
          <w:rFonts w:ascii="Calibri" w:hAnsi="Calibri" w:cs="Calibri"/>
          <w:sz w:val="18"/>
          <w:szCs w:val="18"/>
          <w:lang w:val="en-US"/>
        </w:rPr>
        <w:t xml:space="preserve"> </w:t>
      </w:r>
      <w:proofErr w:type="spellStart"/>
      <w:r w:rsidRPr="00050553">
        <w:rPr>
          <w:rFonts w:ascii="Calibri" w:hAnsi="Calibri" w:cs="Calibri"/>
          <w:sz w:val="18"/>
          <w:szCs w:val="18"/>
          <w:lang w:val="en-US"/>
        </w:rPr>
        <w:t>funkcji</w:t>
      </w:r>
      <w:proofErr w:type="spellEnd"/>
      <w:r w:rsidRPr="00050553">
        <w:rPr>
          <w:rFonts w:ascii="Calibri" w:hAnsi="Calibri" w:cs="Calibri"/>
          <w:sz w:val="18"/>
          <w:szCs w:val="18"/>
          <w:lang w:val="en-US"/>
        </w:rPr>
        <w:t xml:space="preserve"> Port Security, DHCP Snooping, Dynamic ARP Inspection i IP Source Guard,</w:t>
      </w:r>
    </w:p>
    <w:p w14:paraId="27CDEC3A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Zapewnienie podstawowych mechanizmów bezpieczeństwa IPv6 na brzegu sieci (IPv6 FHS) – w tym minimum ochronę przed rozgłaszaniem fałszywych komunikatów Router </w:t>
      </w:r>
      <w:proofErr w:type="spellStart"/>
      <w:r>
        <w:rPr>
          <w:rFonts w:ascii="Calibri" w:hAnsi="Calibri" w:cs="Calibri"/>
          <w:sz w:val="18"/>
          <w:szCs w:val="18"/>
        </w:rPr>
        <w:t>Advertisement</w:t>
      </w:r>
      <w:proofErr w:type="spellEnd"/>
      <w:r>
        <w:rPr>
          <w:rFonts w:ascii="Calibri" w:hAnsi="Calibri" w:cs="Calibri"/>
          <w:sz w:val="18"/>
          <w:szCs w:val="18"/>
        </w:rPr>
        <w:t xml:space="preserve"> (RA </w:t>
      </w:r>
      <w:proofErr w:type="spellStart"/>
      <w:r>
        <w:rPr>
          <w:rFonts w:ascii="Calibri" w:hAnsi="Calibri" w:cs="Calibri"/>
          <w:sz w:val="18"/>
          <w:szCs w:val="18"/>
        </w:rPr>
        <w:t>Guard</w:t>
      </w:r>
      <w:proofErr w:type="spellEnd"/>
      <w:r>
        <w:rPr>
          <w:rFonts w:ascii="Calibri" w:hAnsi="Calibri" w:cs="Calibri"/>
          <w:sz w:val="18"/>
          <w:szCs w:val="18"/>
        </w:rPr>
        <w:t xml:space="preserve">) i ochronę przed dołączeniem nieuprawnionych serwerów DHCPv6 do sieci (DHCPv6 </w:t>
      </w:r>
      <w:proofErr w:type="spellStart"/>
      <w:r>
        <w:rPr>
          <w:rFonts w:ascii="Calibri" w:hAnsi="Calibri" w:cs="Calibri"/>
          <w:sz w:val="18"/>
          <w:szCs w:val="18"/>
        </w:rPr>
        <w:t>Guard</w:t>
      </w:r>
      <w:proofErr w:type="spellEnd"/>
      <w:r>
        <w:rPr>
          <w:rFonts w:ascii="Calibri" w:hAnsi="Calibri" w:cs="Calibri"/>
          <w:sz w:val="18"/>
          <w:szCs w:val="18"/>
        </w:rPr>
        <w:t>),</w:t>
      </w:r>
    </w:p>
    <w:p w14:paraId="21EC3AEC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Możliwość autoryzacji prób logowania do urządzenia (dostęp administracyjny) do serwerów RADIUS i TACACS+,</w:t>
      </w:r>
    </w:p>
    <w:p w14:paraId="7E9D3F01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Obsługa list kontroli dostępu (ACL) następujących typów:</w:t>
      </w:r>
    </w:p>
    <w:p w14:paraId="7187104E" w14:textId="77777777" w:rsidR="002A71F7" w:rsidRDefault="002A71F7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80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lastRenderedPageBreak/>
        <w:t>Port ACL umożliwiające kontrolę ruchu wchodzącego (</w:t>
      </w:r>
      <w:proofErr w:type="spellStart"/>
      <w:r>
        <w:rPr>
          <w:rFonts w:ascii="Calibri" w:hAnsi="Calibri" w:cs="Calibri"/>
          <w:sz w:val="18"/>
          <w:szCs w:val="18"/>
        </w:rPr>
        <w:t>inbound</w:t>
      </w:r>
      <w:proofErr w:type="spellEnd"/>
      <w:r>
        <w:rPr>
          <w:rFonts w:ascii="Calibri" w:hAnsi="Calibri" w:cs="Calibri"/>
          <w:sz w:val="18"/>
          <w:szCs w:val="18"/>
        </w:rPr>
        <w:t>) na poziomie portów L2 przełącznika,</w:t>
      </w:r>
    </w:p>
    <w:p w14:paraId="658985C8" w14:textId="77777777" w:rsidR="002A71F7" w:rsidRDefault="002A71F7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80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VLAN ACL umożliwiające kontrolę ruchu pomiędzy stacjami znajdującymi się w tej samem sieci VLAN w obrębie przełącznika,</w:t>
      </w:r>
    </w:p>
    <w:p w14:paraId="67DE36D3" w14:textId="77777777" w:rsidR="002A71F7" w:rsidRDefault="002A71F7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800" w:hanging="360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Routed</w:t>
      </w:r>
      <w:proofErr w:type="spellEnd"/>
      <w:r>
        <w:rPr>
          <w:rFonts w:ascii="Calibri" w:hAnsi="Calibri" w:cs="Calibri"/>
          <w:sz w:val="18"/>
          <w:szCs w:val="18"/>
        </w:rPr>
        <w:t xml:space="preserve"> ACL umożliwiające kontrolę ruchu routowanego pomiędzy sieciami VLAN, </w:t>
      </w:r>
    </w:p>
    <w:p w14:paraId="52EA2F71" w14:textId="77777777" w:rsidR="002A71F7" w:rsidRDefault="002A71F7">
      <w:pPr>
        <w:widowControl w:val="0"/>
        <w:numPr>
          <w:ilvl w:val="1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80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Możliwość konfiguracji tzw. czasowych list ACL (aktywnych w określonych godzinach i dniach tygodnia);</w:t>
      </w:r>
    </w:p>
    <w:p w14:paraId="7D2AE660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Możliwość szyfrowania ruchu zgodnie z IEEE 802.1ae (</w:t>
      </w:r>
      <w:proofErr w:type="spellStart"/>
      <w:r>
        <w:rPr>
          <w:rFonts w:ascii="Calibri" w:hAnsi="Calibri" w:cs="Calibri"/>
          <w:sz w:val="18"/>
          <w:szCs w:val="18"/>
        </w:rPr>
        <w:t>MACSec</w:t>
      </w:r>
      <w:proofErr w:type="spellEnd"/>
      <w:r>
        <w:rPr>
          <w:rFonts w:ascii="Calibri" w:hAnsi="Calibri" w:cs="Calibri"/>
          <w:sz w:val="18"/>
          <w:szCs w:val="18"/>
        </w:rPr>
        <w:t xml:space="preserve">) dla wszystkich portów przełącznika (dla połączeń </w:t>
      </w:r>
      <w:proofErr w:type="spellStart"/>
      <w:r>
        <w:rPr>
          <w:rFonts w:ascii="Calibri" w:hAnsi="Calibri" w:cs="Calibri"/>
          <w:sz w:val="18"/>
          <w:szCs w:val="18"/>
        </w:rPr>
        <w:t>switch-switch</w:t>
      </w:r>
      <w:proofErr w:type="spellEnd"/>
      <w:r>
        <w:rPr>
          <w:rFonts w:ascii="Calibri" w:hAnsi="Calibri" w:cs="Calibri"/>
          <w:sz w:val="18"/>
          <w:szCs w:val="18"/>
        </w:rPr>
        <w:t xml:space="preserve">) kluczami o długości 128-bitów (gcm-aes-128) z mechanizmem </w:t>
      </w:r>
      <w:proofErr w:type="spellStart"/>
      <w:r>
        <w:rPr>
          <w:rFonts w:ascii="Calibri" w:hAnsi="Calibri" w:cs="Calibri"/>
          <w:sz w:val="18"/>
          <w:szCs w:val="18"/>
        </w:rPr>
        <w:t>MACsec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Key</w:t>
      </w:r>
      <w:proofErr w:type="spellEnd"/>
      <w:r>
        <w:rPr>
          <w:rFonts w:ascii="Calibri" w:hAnsi="Calibri" w:cs="Calibri"/>
          <w:sz w:val="18"/>
          <w:szCs w:val="18"/>
        </w:rPr>
        <w:t xml:space="preserve"> Agreement (MKA),</w:t>
      </w:r>
    </w:p>
    <w:p w14:paraId="71D4F964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Wbudowane mechanizmy ochrony warstwy kontrolnej przełącznika (</w:t>
      </w:r>
      <w:proofErr w:type="spellStart"/>
      <w:r>
        <w:rPr>
          <w:rFonts w:ascii="Calibri" w:hAnsi="Calibri" w:cs="Calibri"/>
          <w:sz w:val="18"/>
          <w:szCs w:val="18"/>
        </w:rPr>
        <w:t>CoPP</w:t>
      </w:r>
      <w:proofErr w:type="spellEnd"/>
      <w:r>
        <w:rPr>
          <w:rFonts w:ascii="Calibri" w:hAnsi="Calibri" w:cs="Calibri"/>
          <w:sz w:val="18"/>
          <w:szCs w:val="18"/>
        </w:rPr>
        <w:t xml:space="preserve"> – Control </w:t>
      </w:r>
      <w:proofErr w:type="spellStart"/>
      <w:r>
        <w:rPr>
          <w:rFonts w:ascii="Calibri" w:hAnsi="Calibri" w:cs="Calibri"/>
          <w:sz w:val="18"/>
          <w:szCs w:val="18"/>
        </w:rPr>
        <w:t>Plane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Policing</w:t>
      </w:r>
      <w:proofErr w:type="spellEnd"/>
      <w:r>
        <w:rPr>
          <w:rFonts w:ascii="Calibri" w:hAnsi="Calibri" w:cs="Calibri"/>
          <w:sz w:val="18"/>
          <w:szCs w:val="18"/>
        </w:rPr>
        <w:t>),</w:t>
      </w:r>
    </w:p>
    <w:p w14:paraId="12706FBC" w14:textId="77777777" w:rsidR="002A71F7" w:rsidRDefault="002A71F7">
      <w:pPr>
        <w:widowControl w:val="0"/>
        <w:numPr>
          <w:ilvl w:val="0"/>
          <w:numId w:val="2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Funkcja </w:t>
      </w:r>
      <w:proofErr w:type="spellStart"/>
      <w:r>
        <w:rPr>
          <w:rFonts w:ascii="Calibri" w:hAnsi="Calibri" w:cs="Calibri"/>
          <w:sz w:val="18"/>
          <w:szCs w:val="18"/>
        </w:rPr>
        <w:t>Private</w:t>
      </w:r>
      <w:proofErr w:type="spellEnd"/>
      <w:r>
        <w:rPr>
          <w:rFonts w:ascii="Calibri" w:hAnsi="Calibri" w:cs="Calibri"/>
          <w:sz w:val="18"/>
          <w:szCs w:val="18"/>
        </w:rPr>
        <w:t xml:space="preserve"> VLAN;</w:t>
      </w:r>
    </w:p>
    <w:p w14:paraId="7E7B4341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15. Obsługa mechanizmów zapewaniających autentyczność uruchamianego oprogramowania oraz hardware urządzenia w tym: </w:t>
      </w:r>
    </w:p>
    <w:p w14:paraId="59D00B26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sprawdzanie autentyczności oprogramowania (w tym </w:t>
      </w:r>
      <w:proofErr w:type="spellStart"/>
      <w:r>
        <w:rPr>
          <w:rFonts w:ascii="Calibri" w:hAnsi="Calibri" w:cs="Calibri"/>
          <w:sz w:val="18"/>
          <w:szCs w:val="18"/>
        </w:rPr>
        <w:t>firmware</w:t>
      </w:r>
      <w:proofErr w:type="spellEnd"/>
      <w:r>
        <w:rPr>
          <w:rFonts w:ascii="Calibri" w:hAnsi="Calibri" w:cs="Calibri"/>
          <w:sz w:val="18"/>
          <w:szCs w:val="18"/>
        </w:rPr>
        <w:t>, BIOS i system operacyjny urządzenia) przed uruchomieniem urządzenia,</w:t>
      </w:r>
    </w:p>
    <w:p w14:paraId="1D48986F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bezpieczna sekwencja uruchamiania,</w:t>
      </w:r>
    </w:p>
    <w:p w14:paraId="050C95D2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sprzętowy układ umożliwiający sprawdzenie autentyczności urządzenia. </w:t>
      </w:r>
    </w:p>
    <w:p w14:paraId="4EDC554E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16.</w:t>
      </w:r>
      <w:r>
        <w:rPr>
          <w:rFonts w:ascii="Calibri" w:hAnsi="Calibri" w:cs="Calibri"/>
          <w:sz w:val="18"/>
          <w:szCs w:val="18"/>
        </w:rPr>
        <w:tab/>
        <w:t>Mechanizmy związane z zapewnieniem jakości usług w sieci:</w:t>
      </w:r>
    </w:p>
    <w:p w14:paraId="75C17E21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Implementacja 8 kolejek dla ruchu wyjściowego na każdym porcie dla obsługi ruchu o różnej klasie obsługi,</w:t>
      </w:r>
    </w:p>
    <w:p w14:paraId="1B10AE4D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Implementacja algorytmu </w:t>
      </w:r>
      <w:proofErr w:type="spellStart"/>
      <w:r>
        <w:rPr>
          <w:rFonts w:ascii="Calibri" w:hAnsi="Calibri" w:cs="Calibri"/>
          <w:sz w:val="18"/>
          <w:szCs w:val="18"/>
        </w:rPr>
        <w:t>Shaped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Round</w:t>
      </w:r>
      <w:proofErr w:type="spellEnd"/>
      <w:r>
        <w:rPr>
          <w:rFonts w:ascii="Calibri" w:hAnsi="Calibri" w:cs="Calibri"/>
          <w:sz w:val="18"/>
          <w:szCs w:val="18"/>
        </w:rPr>
        <w:t xml:space="preserve"> Robin dla obsługi kolejek,</w:t>
      </w:r>
    </w:p>
    <w:p w14:paraId="69FB929E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Możliwość obsługi jednej z powyżej wspomnianych kolejek z bezwzględnym priorytetem w stosunku do innych (</w:t>
      </w:r>
      <w:proofErr w:type="spellStart"/>
      <w:r>
        <w:rPr>
          <w:rFonts w:ascii="Calibri" w:hAnsi="Calibri" w:cs="Calibri"/>
          <w:sz w:val="18"/>
          <w:szCs w:val="18"/>
        </w:rPr>
        <w:t>Strict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Priority</w:t>
      </w:r>
      <w:proofErr w:type="spellEnd"/>
      <w:r>
        <w:rPr>
          <w:rFonts w:ascii="Calibri" w:hAnsi="Calibri" w:cs="Calibri"/>
          <w:sz w:val="18"/>
          <w:szCs w:val="18"/>
        </w:rPr>
        <w:t>),</w:t>
      </w:r>
    </w:p>
    <w:p w14:paraId="73349EA6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Klasyfikacja ruchu do klas różnej jakości obsługi (</w:t>
      </w:r>
      <w:proofErr w:type="spellStart"/>
      <w:r>
        <w:rPr>
          <w:rFonts w:ascii="Calibri" w:hAnsi="Calibri" w:cs="Calibri"/>
          <w:sz w:val="18"/>
          <w:szCs w:val="18"/>
        </w:rPr>
        <w:t>QoS</w:t>
      </w:r>
      <w:proofErr w:type="spellEnd"/>
      <w:r>
        <w:rPr>
          <w:rFonts w:ascii="Calibri" w:hAnsi="Calibri" w:cs="Calibri"/>
          <w:sz w:val="18"/>
          <w:szCs w:val="18"/>
        </w:rPr>
        <w:t>) poprzez wykorzystanie następujących parametrów: źródłowy/docelowy adres MAC, źródłowy/docelowy adres IP, źródłowy/docelowy port TCP,</w:t>
      </w:r>
    </w:p>
    <w:p w14:paraId="44B72BAF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Możliwość ograniczania pasma dostępnego na danym porcie dla ruchu o danej klasie obsługi z dokładnością do 8 </w:t>
      </w:r>
      <w:proofErr w:type="spellStart"/>
      <w:r>
        <w:rPr>
          <w:rFonts w:ascii="Calibri" w:hAnsi="Calibri" w:cs="Calibri"/>
          <w:sz w:val="18"/>
          <w:szCs w:val="18"/>
        </w:rPr>
        <w:t>Kbps</w:t>
      </w:r>
      <w:proofErr w:type="spellEnd"/>
      <w:r>
        <w:rPr>
          <w:rFonts w:ascii="Calibri" w:hAnsi="Calibri" w:cs="Calibri"/>
          <w:sz w:val="18"/>
          <w:szCs w:val="18"/>
        </w:rPr>
        <w:t xml:space="preserve"> (</w:t>
      </w:r>
      <w:proofErr w:type="spellStart"/>
      <w:r>
        <w:rPr>
          <w:rFonts w:ascii="Calibri" w:hAnsi="Calibri" w:cs="Calibri"/>
          <w:sz w:val="18"/>
          <w:szCs w:val="18"/>
        </w:rPr>
        <w:t>policing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rate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limiting</w:t>
      </w:r>
      <w:proofErr w:type="spellEnd"/>
      <w:r>
        <w:rPr>
          <w:rFonts w:ascii="Calibri" w:hAnsi="Calibri" w:cs="Calibri"/>
          <w:sz w:val="18"/>
          <w:szCs w:val="18"/>
        </w:rPr>
        <w:t>),</w:t>
      </w:r>
    </w:p>
    <w:p w14:paraId="4213A946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Kontrola sztormów dla ruchu broadcast/</w:t>
      </w:r>
      <w:proofErr w:type="spellStart"/>
      <w:r>
        <w:rPr>
          <w:rFonts w:ascii="Calibri" w:hAnsi="Calibri" w:cs="Calibri"/>
          <w:sz w:val="18"/>
          <w:szCs w:val="18"/>
        </w:rPr>
        <w:t>multicast</w:t>
      </w:r>
      <w:proofErr w:type="spellEnd"/>
      <w:r>
        <w:rPr>
          <w:rFonts w:ascii="Calibri" w:hAnsi="Calibri" w:cs="Calibri"/>
          <w:sz w:val="18"/>
          <w:szCs w:val="18"/>
        </w:rPr>
        <w:t>/</w:t>
      </w:r>
      <w:proofErr w:type="spellStart"/>
      <w:r>
        <w:rPr>
          <w:rFonts w:ascii="Calibri" w:hAnsi="Calibri" w:cs="Calibri"/>
          <w:sz w:val="18"/>
          <w:szCs w:val="18"/>
        </w:rPr>
        <w:t>unicast</w:t>
      </w:r>
      <w:proofErr w:type="spellEnd"/>
      <w:r>
        <w:rPr>
          <w:rFonts w:ascii="Calibri" w:hAnsi="Calibri" w:cs="Calibri"/>
          <w:sz w:val="18"/>
          <w:szCs w:val="18"/>
        </w:rPr>
        <w:t>,</w:t>
      </w:r>
    </w:p>
    <w:p w14:paraId="0751ADF6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Możliwość zmiany przez urządzenie kodu wartości </w:t>
      </w:r>
      <w:proofErr w:type="spellStart"/>
      <w:r>
        <w:rPr>
          <w:rFonts w:ascii="Calibri" w:hAnsi="Calibri" w:cs="Calibri"/>
          <w:sz w:val="18"/>
          <w:szCs w:val="18"/>
        </w:rPr>
        <w:t>QoS</w:t>
      </w:r>
      <w:proofErr w:type="spellEnd"/>
      <w:r>
        <w:rPr>
          <w:rFonts w:ascii="Calibri" w:hAnsi="Calibri" w:cs="Calibri"/>
          <w:sz w:val="18"/>
          <w:szCs w:val="18"/>
        </w:rPr>
        <w:t xml:space="preserve"> zawartego w ramce Ethernet lub pakiecie IP – poprzez zmianę pola 802.1p (</w:t>
      </w:r>
      <w:proofErr w:type="spellStart"/>
      <w:r>
        <w:rPr>
          <w:rFonts w:ascii="Calibri" w:hAnsi="Calibri" w:cs="Calibri"/>
          <w:sz w:val="18"/>
          <w:szCs w:val="18"/>
        </w:rPr>
        <w:t>CoS</w:t>
      </w:r>
      <w:proofErr w:type="spellEnd"/>
      <w:r>
        <w:rPr>
          <w:rFonts w:ascii="Calibri" w:hAnsi="Calibri" w:cs="Calibri"/>
          <w:sz w:val="18"/>
          <w:szCs w:val="18"/>
        </w:rPr>
        <w:t xml:space="preserve">) oraz IP </w:t>
      </w:r>
      <w:proofErr w:type="spellStart"/>
      <w:r>
        <w:rPr>
          <w:rFonts w:ascii="Calibri" w:hAnsi="Calibri" w:cs="Calibri"/>
          <w:sz w:val="18"/>
          <w:szCs w:val="18"/>
        </w:rPr>
        <w:t>ToS</w:t>
      </w:r>
      <w:proofErr w:type="spellEnd"/>
      <w:r>
        <w:rPr>
          <w:rFonts w:ascii="Calibri" w:hAnsi="Calibri" w:cs="Calibri"/>
          <w:sz w:val="18"/>
          <w:szCs w:val="18"/>
        </w:rPr>
        <w:t>/DSCP;</w:t>
      </w:r>
    </w:p>
    <w:p w14:paraId="638B6D70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17.</w:t>
      </w:r>
      <w:r>
        <w:rPr>
          <w:rFonts w:ascii="Calibri" w:hAnsi="Calibri" w:cs="Calibri"/>
          <w:sz w:val="18"/>
          <w:szCs w:val="18"/>
        </w:rPr>
        <w:tab/>
        <w:t>Obsługa protokołów i mechanizmów routingu:</w:t>
      </w:r>
    </w:p>
    <w:p w14:paraId="76F24EEE" w14:textId="77777777" w:rsidR="00050553" w:rsidRDefault="002A71F7" w:rsidP="000505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Routing statyczny dla IPv4 i IPv6,</w:t>
      </w:r>
    </w:p>
    <w:p w14:paraId="48CAFA38" w14:textId="77777777" w:rsidR="002A71F7" w:rsidRPr="00050553" w:rsidRDefault="002A71F7" w:rsidP="000505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  <w:lang w:val="en-US"/>
        </w:rPr>
      </w:pPr>
      <w:r w:rsidRPr="00050553">
        <w:rPr>
          <w:rFonts w:ascii="Calibri" w:hAnsi="Calibri" w:cs="Calibri"/>
          <w:sz w:val="18"/>
          <w:szCs w:val="18"/>
          <w:lang w:val="en-US"/>
        </w:rPr>
        <w:t xml:space="preserve">Routing </w:t>
      </w:r>
      <w:proofErr w:type="spellStart"/>
      <w:r w:rsidRPr="00050553">
        <w:rPr>
          <w:rFonts w:ascii="Calibri" w:hAnsi="Calibri" w:cs="Calibri"/>
          <w:sz w:val="18"/>
          <w:szCs w:val="18"/>
          <w:lang w:val="en-US"/>
        </w:rPr>
        <w:t>dynamiczny</w:t>
      </w:r>
      <w:proofErr w:type="spellEnd"/>
      <w:r w:rsidRPr="00050553">
        <w:rPr>
          <w:rFonts w:ascii="Calibri" w:hAnsi="Calibri" w:cs="Calibri"/>
          <w:sz w:val="18"/>
          <w:szCs w:val="18"/>
          <w:lang w:val="en-US"/>
        </w:rPr>
        <w:t xml:space="preserve"> – RIP, OSPF do 1000 routes</w:t>
      </w:r>
    </w:p>
    <w:p w14:paraId="2DEE16A1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Policy-</w:t>
      </w:r>
      <w:proofErr w:type="spellStart"/>
      <w:r>
        <w:rPr>
          <w:rFonts w:ascii="Calibri" w:hAnsi="Calibri" w:cs="Calibri"/>
          <w:sz w:val="18"/>
          <w:szCs w:val="18"/>
        </w:rPr>
        <w:t>based</w:t>
      </w:r>
      <w:proofErr w:type="spellEnd"/>
      <w:r>
        <w:rPr>
          <w:rFonts w:ascii="Calibri" w:hAnsi="Calibri" w:cs="Calibri"/>
          <w:sz w:val="18"/>
          <w:szCs w:val="18"/>
        </w:rPr>
        <w:t xml:space="preserve"> routing (PBR),</w:t>
      </w:r>
    </w:p>
    <w:p w14:paraId="21E6E1A0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Obsługa protokołu redundancji bramy (VRRP) z obsługą 64 grup,</w:t>
      </w:r>
    </w:p>
    <w:p w14:paraId="316A8760" w14:textId="77777777" w:rsidR="002A71F7" w:rsidRPr="00050553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  <w:lang w:val="en-US"/>
        </w:rPr>
      </w:pPr>
      <w:proofErr w:type="spellStart"/>
      <w:r w:rsidRPr="00050553">
        <w:rPr>
          <w:rFonts w:ascii="Calibri" w:hAnsi="Calibri" w:cs="Calibri"/>
          <w:sz w:val="18"/>
          <w:szCs w:val="18"/>
          <w:lang w:val="en-US"/>
        </w:rPr>
        <w:lastRenderedPageBreak/>
        <w:t>Obsługa</w:t>
      </w:r>
      <w:proofErr w:type="spellEnd"/>
      <w:r w:rsidRPr="00050553">
        <w:rPr>
          <w:rFonts w:ascii="Calibri" w:hAnsi="Calibri" w:cs="Calibri"/>
          <w:sz w:val="18"/>
          <w:szCs w:val="18"/>
          <w:lang w:val="en-US"/>
        </w:rPr>
        <w:t xml:space="preserve"> 10 </w:t>
      </w:r>
      <w:proofErr w:type="spellStart"/>
      <w:r w:rsidRPr="00050553">
        <w:rPr>
          <w:rFonts w:ascii="Calibri" w:hAnsi="Calibri" w:cs="Calibri"/>
          <w:sz w:val="18"/>
          <w:szCs w:val="18"/>
          <w:lang w:val="en-US"/>
        </w:rPr>
        <w:t>tuneli</w:t>
      </w:r>
      <w:proofErr w:type="spellEnd"/>
      <w:r w:rsidRPr="00050553">
        <w:rPr>
          <w:rFonts w:ascii="Calibri" w:hAnsi="Calibri" w:cs="Calibri"/>
          <w:sz w:val="18"/>
          <w:szCs w:val="18"/>
          <w:lang w:val="en-US"/>
        </w:rPr>
        <w:t xml:space="preserve"> GRE (Generic Routing Encapsulation);</w:t>
      </w:r>
    </w:p>
    <w:p w14:paraId="5ED835F4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18.</w:t>
      </w:r>
      <w:r>
        <w:rPr>
          <w:rFonts w:ascii="Calibri" w:hAnsi="Calibri" w:cs="Calibri"/>
          <w:sz w:val="18"/>
          <w:szCs w:val="18"/>
        </w:rPr>
        <w:tab/>
        <w:t>Przełącznik umożliwia lokalną i zdalną obserwację ruchu na określonym porcie, polegającą na kopiowaniu pojawiających się na nim ramek i przesyłaniu ich do zdalnego urządzenia monitorującego – mechanizmy SPAN, RSPAN</w:t>
      </w:r>
    </w:p>
    <w:p w14:paraId="279AC7CE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19.</w:t>
      </w:r>
      <w:r>
        <w:rPr>
          <w:rFonts w:ascii="Calibri" w:hAnsi="Calibri" w:cs="Calibri"/>
          <w:sz w:val="18"/>
          <w:szCs w:val="18"/>
        </w:rPr>
        <w:tab/>
        <w:t>Przełącznik posiada wzorce konfiguracji portów zawierające prekonfigurowane ustawienia rekomendowane zależnie od typu urządzenia dołączonego do portu (np. telefon IP, kamera itp.),</w:t>
      </w:r>
    </w:p>
    <w:p w14:paraId="77EFEE78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20.  Funkcjonalność sondy IP SLA </w:t>
      </w:r>
      <w:proofErr w:type="spellStart"/>
      <w:r>
        <w:rPr>
          <w:rFonts w:ascii="Calibri" w:hAnsi="Calibri" w:cs="Calibri"/>
          <w:sz w:val="18"/>
          <w:szCs w:val="18"/>
        </w:rPr>
        <w:t>Responder</w:t>
      </w:r>
      <w:proofErr w:type="spellEnd"/>
      <w:r>
        <w:rPr>
          <w:rFonts w:ascii="Calibri" w:hAnsi="Calibri" w:cs="Calibri"/>
          <w:sz w:val="18"/>
          <w:szCs w:val="18"/>
        </w:rPr>
        <w:t>,</w:t>
      </w:r>
    </w:p>
    <w:p w14:paraId="4A9C5A1E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21.</w:t>
      </w:r>
      <w:r>
        <w:rPr>
          <w:rFonts w:ascii="Calibri" w:hAnsi="Calibri" w:cs="Calibri"/>
          <w:sz w:val="18"/>
          <w:szCs w:val="18"/>
        </w:rPr>
        <w:tab/>
        <w:t>Zarządzanie</w:t>
      </w:r>
    </w:p>
    <w:p w14:paraId="6B3A19B9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Port konsoli,</w:t>
      </w:r>
    </w:p>
    <w:p w14:paraId="2EF9AC78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Dedykowany port Ethernet do zarządzania out-of-band,</w:t>
      </w:r>
    </w:p>
    <w:p w14:paraId="3B5A3E8D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Plik konfiguracyjny urządzenia możliwy do edycji w trybie off-</w:t>
      </w:r>
      <w:proofErr w:type="spellStart"/>
      <w:r>
        <w:rPr>
          <w:rFonts w:ascii="Calibri" w:hAnsi="Calibri" w:cs="Calibri"/>
          <w:sz w:val="18"/>
          <w:szCs w:val="18"/>
        </w:rPr>
        <w:t>line</w:t>
      </w:r>
      <w:proofErr w:type="spellEnd"/>
      <w:r>
        <w:rPr>
          <w:rFonts w:ascii="Calibri" w:hAnsi="Calibri" w:cs="Calibri"/>
          <w:sz w:val="18"/>
          <w:szCs w:val="18"/>
        </w:rPr>
        <w:t xml:space="preserve"> (możliwość przeglądania i zmian konfiguracji w pliku tekstowym na dowolnym urządzeniu PC). Po zapisaniu konfiguracji w pamięci nieulotnej możliwość uruchomienia urządzenia z nową konfiguracją,</w:t>
      </w:r>
    </w:p>
    <w:p w14:paraId="101E8197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Obsługa protokołów SNMPv3, SSHv2, SCP, </w:t>
      </w:r>
      <w:proofErr w:type="spellStart"/>
      <w:r>
        <w:rPr>
          <w:rFonts w:ascii="Calibri" w:hAnsi="Calibri" w:cs="Calibri"/>
          <w:sz w:val="18"/>
          <w:szCs w:val="18"/>
        </w:rPr>
        <w:t>sftp</w:t>
      </w:r>
      <w:proofErr w:type="spellEnd"/>
      <w:r>
        <w:rPr>
          <w:rFonts w:ascii="Calibri" w:hAnsi="Calibri" w:cs="Calibri"/>
          <w:sz w:val="18"/>
          <w:szCs w:val="18"/>
        </w:rPr>
        <w:t xml:space="preserve"> (SSH File Transfer </w:t>
      </w:r>
      <w:proofErr w:type="spellStart"/>
      <w:r>
        <w:rPr>
          <w:rFonts w:ascii="Calibri" w:hAnsi="Calibri" w:cs="Calibri"/>
          <w:sz w:val="18"/>
          <w:szCs w:val="18"/>
        </w:rPr>
        <w:t>Protocol</w:t>
      </w:r>
      <w:proofErr w:type="spellEnd"/>
      <w:r>
        <w:rPr>
          <w:rFonts w:ascii="Calibri" w:hAnsi="Calibri" w:cs="Calibri"/>
          <w:sz w:val="18"/>
          <w:szCs w:val="18"/>
        </w:rPr>
        <w:t xml:space="preserve">), </w:t>
      </w:r>
      <w:proofErr w:type="spellStart"/>
      <w:r>
        <w:rPr>
          <w:rFonts w:ascii="Calibri" w:hAnsi="Calibri" w:cs="Calibri"/>
          <w:sz w:val="18"/>
          <w:szCs w:val="18"/>
        </w:rPr>
        <w:t>https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syslog</w:t>
      </w:r>
      <w:proofErr w:type="spellEnd"/>
      <w:r>
        <w:rPr>
          <w:rFonts w:ascii="Calibri" w:hAnsi="Calibri" w:cs="Calibri"/>
          <w:sz w:val="18"/>
          <w:szCs w:val="18"/>
        </w:rPr>
        <w:t>,</w:t>
      </w:r>
    </w:p>
    <w:p w14:paraId="7D5E3393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Możliwość konfiguracji za pomocą protokołu NETCONF (RFC 6241) i modelowania </w:t>
      </w:r>
      <w:proofErr w:type="spellStart"/>
      <w:r>
        <w:rPr>
          <w:rFonts w:ascii="Calibri" w:hAnsi="Calibri" w:cs="Calibri"/>
          <w:sz w:val="18"/>
          <w:szCs w:val="18"/>
        </w:rPr>
        <w:t>YANGa</w:t>
      </w:r>
      <w:proofErr w:type="spellEnd"/>
      <w:r>
        <w:rPr>
          <w:rFonts w:ascii="Calibri" w:hAnsi="Calibri" w:cs="Calibri"/>
          <w:sz w:val="18"/>
          <w:szCs w:val="18"/>
        </w:rPr>
        <w:t xml:space="preserve"> (RFC 6020) oraz eksportowania zdefiniowanych według potrzeb danych do zewnętrznych systemów,</w:t>
      </w:r>
    </w:p>
    <w:p w14:paraId="21ED97AC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Wsparcie dla protokoły RESTCONF, </w:t>
      </w:r>
    </w:p>
    <w:p w14:paraId="32E07255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Przełącznik posiada diodę umożliwiającą identyfikację konkretnego urządzenia podczas akcji serwisowych,</w:t>
      </w:r>
    </w:p>
    <w:p w14:paraId="678F0057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Przełącznik posiada wbudowany </w:t>
      </w:r>
      <w:proofErr w:type="spellStart"/>
      <w:r>
        <w:rPr>
          <w:rFonts w:ascii="Calibri" w:hAnsi="Calibri" w:cs="Calibri"/>
          <w:sz w:val="18"/>
          <w:szCs w:val="18"/>
        </w:rPr>
        <w:t>tag</w:t>
      </w:r>
      <w:proofErr w:type="spellEnd"/>
      <w:r>
        <w:rPr>
          <w:rFonts w:ascii="Calibri" w:hAnsi="Calibri" w:cs="Calibri"/>
          <w:sz w:val="18"/>
          <w:szCs w:val="18"/>
        </w:rPr>
        <w:t xml:space="preserve"> RFID w celu łatwiejszego zarządzania infrastrukturą,</w:t>
      </w:r>
    </w:p>
    <w:p w14:paraId="740D0529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Port USB umożliwiający podłączenie zewnętrznego nośnika danych. Urządzenie ma możliwość uruchomienia z nośnika danych umieszczonego w porcie USB,</w:t>
      </w:r>
    </w:p>
    <w:p w14:paraId="328BE3E4" w14:textId="77777777" w:rsidR="002A71F7" w:rsidRDefault="002A71F7" w:rsidP="002170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Wbudowany graficzny interfejs zarządzania przełącznikiem dostępny z poziomu przeglądarki;</w:t>
      </w:r>
    </w:p>
    <w:p w14:paraId="3BB26E2E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22.</w:t>
      </w:r>
      <w:r>
        <w:rPr>
          <w:rFonts w:ascii="Calibri" w:hAnsi="Calibri" w:cs="Calibri"/>
          <w:sz w:val="18"/>
          <w:szCs w:val="18"/>
        </w:rPr>
        <w:tab/>
        <w:t xml:space="preserve">Możliwość montażu w szafie </w:t>
      </w:r>
      <w:proofErr w:type="spellStart"/>
      <w:r>
        <w:rPr>
          <w:rFonts w:ascii="Calibri" w:hAnsi="Calibri" w:cs="Calibri"/>
          <w:sz w:val="18"/>
          <w:szCs w:val="18"/>
        </w:rPr>
        <w:t>rack</w:t>
      </w:r>
      <w:proofErr w:type="spellEnd"/>
      <w:r>
        <w:rPr>
          <w:rFonts w:ascii="Calibri" w:hAnsi="Calibri" w:cs="Calibri"/>
          <w:sz w:val="18"/>
          <w:szCs w:val="18"/>
        </w:rPr>
        <w:t xml:space="preserve"> 19”. Wysokość urządzenia 1 RU,</w:t>
      </w:r>
    </w:p>
    <w:p w14:paraId="4739B812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23.</w:t>
      </w:r>
      <w:r>
        <w:rPr>
          <w:rFonts w:ascii="Calibri" w:hAnsi="Calibri" w:cs="Calibri"/>
          <w:sz w:val="18"/>
          <w:szCs w:val="18"/>
        </w:rPr>
        <w:tab/>
        <w:t xml:space="preserve">Możliwość próbkowania (bez </w:t>
      </w:r>
      <w:proofErr w:type="spellStart"/>
      <w:r>
        <w:rPr>
          <w:rFonts w:ascii="Calibri" w:hAnsi="Calibri" w:cs="Calibri"/>
          <w:sz w:val="18"/>
          <w:szCs w:val="18"/>
        </w:rPr>
        <w:t>samplowania</w:t>
      </w:r>
      <w:proofErr w:type="spellEnd"/>
      <w:r>
        <w:rPr>
          <w:rFonts w:ascii="Calibri" w:hAnsi="Calibri" w:cs="Calibri"/>
          <w:sz w:val="18"/>
          <w:szCs w:val="18"/>
        </w:rPr>
        <w:t xml:space="preserve">) i eksportu statystyk ruchu do zewnętrznych kolektorów danych ze wsparciem sprzętowym dla protokołu </w:t>
      </w:r>
      <w:proofErr w:type="spellStart"/>
      <w:r>
        <w:rPr>
          <w:rFonts w:ascii="Calibri" w:hAnsi="Calibri" w:cs="Calibri"/>
          <w:sz w:val="18"/>
          <w:szCs w:val="18"/>
        </w:rPr>
        <w:t>NetFlow</w:t>
      </w:r>
      <w:proofErr w:type="spellEnd"/>
      <w:r>
        <w:rPr>
          <w:rFonts w:ascii="Calibri" w:hAnsi="Calibri" w:cs="Calibri"/>
          <w:sz w:val="18"/>
          <w:szCs w:val="18"/>
        </w:rPr>
        <w:t xml:space="preserve"> – obsługa 16000 strumieni (</w:t>
      </w:r>
      <w:proofErr w:type="spellStart"/>
      <w:r>
        <w:rPr>
          <w:rFonts w:ascii="Calibri" w:hAnsi="Calibri" w:cs="Calibri"/>
          <w:sz w:val="18"/>
          <w:szCs w:val="18"/>
        </w:rPr>
        <w:t>flow</w:t>
      </w:r>
      <w:proofErr w:type="spellEnd"/>
      <w:r>
        <w:rPr>
          <w:rFonts w:ascii="Calibri" w:hAnsi="Calibri" w:cs="Calibri"/>
          <w:sz w:val="18"/>
          <w:szCs w:val="18"/>
        </w:rPr>
        <w:t>),</w:t>
      </w:r>
    </w:p>
    <w:p w14:paraId="0C5770D2" w14:textId="77777777" w:rsidR="002A71F7" w:rsidRDefault="002A71F7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24. Realizacja rozszerzenia protokołu </w:t>
      </w:r>
      <w:proofErr w:type="spellStart"/>
      <w:r>
        <w:rPr>
          <w:rFonts w:ascii="Calibri" w:hAnsi="Calibri" w:cs="Calibri"/>
          <w:sz w:val="18"/>
          <w:szCs w:val="18"/>
        </w:rPr>
        <w:t>NetFlow</w:t>
      </w:r>
      <w:proofErr w:type="spellEnd"/>
      <w:r>
        <w:rPr>
          <w:rFonts w:ascii="Calibri" w:hAnsi="Calibri" w:cs="Calibri"/>
          <w:sz w:val="18"/>
          <w:szCs w:val="18"/>
        </w:rPr>
        <w:t xml:space="preserve"> w postaci tzw. </w:t>
      </w:r>
      <w:proofErr w:type="spellStart"/>
      <w:r>
        <w:rPr>
          <w:rFonts w:ascii="Calibri" w:hAnsi="Calibri" w:cs="Calibri"/>
          <w:sz w:val="18"/>
          <w:szCs w:val="18"/>
        </w:rPr>
        <w:t>Flexible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NetFlow</w:t>
      </w:r>
      <w:proofErr w:type="spellEnd"/>
      <w:r>
        <w:rPr>
          <w:rFonts w:ascii="Calibri" w:hAnsi="Calibri" w:cs="Calibri"/>
          <w:sz w:val="18"/>
          <w:szCs w:val="18"/>
        </w:rPr>
        <w:t xml:space="preserve">, który umożliwia monitorowanie większej ilości informacji zawartej w pakiecie danych od warstw 2 do 7, bardziej </w:t>
      </w:r>
      <w:proofErr w:type="spellStart"/>
      <w:r>
        <w:rPr>
          <w:rFonts w:ascii="Calibri" w:hAnsi="Calibri" w:cs="Calibri"/>
          <w:sz w:val="18"/>
          <w:szCs w:val="18"/>
        </w:rPr>
        <w:t>granularne</w:t>
      </w:r>
      <w:proofErr w:type="spellEnd"/>
      <w:r>
        <w:rPr>
          <w:rFonts w:ascii="Calibri" w:hAnsi="Calibri" w:cs="Calibri"/>
          <w:sz w:val="18"/>
          <w:szCs w:val="18"/>
        </w:rPr>
        <w:t xml:space="preserve"> monitorowanie ruchu i definiowanie monitorowanych przepływów (</w:t>
      </w:r>
      <w:proofErr w:type="spellStart"/>
      <w:r>
        <w:rPr>
          <w:rFonts w:ascii="Calibri" w:hAnsi="Calibri" w:cs="Calibri"/>
          <w:sz w:val="18"/>
          <w:szCs w:val="18"/>
        </w:rPr>
        <w:t>flow</w:t>
      </w:r>
      <w:proofErr w:type="spellEnd"/>
      <w:r>
        <w:rPr>
          <w:rFonts w:ascii="Calibri" w:hAnsi="Calibri" w:cs="Calibri"/>
          <w:sz w:val="18"/>
          <w:szCs w:val="18"/>
        </w:rPr>
        <w:t>) poprzez elastyczne definiowanie pól kluczowych,</w:t>
      </w:r>
    </w:p>
    <w:p w14:paraId="118FD972" w14:textId="2A11C106" w:rsidR="002A71F7" w:rsidRDefault="002A71F7" w:rsidP="00120F1B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25.</w:t>
      </w:r>
      <w:r>
        <w:rPr>
          <w:rFonts w:ascii="Calibri" w:hAnsi="Calibri" w:cs="Calibri"/>
          <w:sz w:val="18"/>
          <w:szCs w:val="18"/>
        </w:rPr>
        <w:tab/>
        <w:t>Możliwość tworzenia skryptów celem obsługi zdarzeń, które mogą pojawić się w systemie,</w:t>
      </w:r>
    </w:p>
    <w:p w14:paraId="0626DA53" w14:textId="12178359" w:rsidR="00AE34C0" w:rsidRPr="00120F1B" w:rsidRDefault="00AE34C0" w:rsidP="00120F1B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26.  Okres gwarancji: 3 lata.</w:t>
      </w:r>
    </w:p>
    <w:p w14:paraId="5C921987" w14:textId="77777777" w:rsidR="00AE34C0" w:rsidRDefault="00AE34C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8"/>
          <w:szCs w:val="18"/>
          <w:u w:val="single"/>
        </w:rPr>
      </w:pPr>
    </w:p>
    <w:p w14:paraId="13581DA1" w14:textId="77777777" w:rsidR="00AE34C0" w:rsidRDefault="00AE34C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8"/>
          <w:szCs w:val="18"/>
          <w:u w:val="single"/>
        </w:rPr>
      </w:pPr>
    </w:p>
    <w:p w14:paraId="4E1D912E" w14:textId="77777777" w:rsidR="00AE34C0" w:rsidRDefault="00AE34C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8"/>
          <w:szCs w:val="18"/>
          <w:u w:val="single"/>
        </w:rPr>
      </w:pPr>
    </w:p>
    <w:p w14:paraId="5695A3E2" w14:textId="367553D3" w:rsidR="002A71F7" w:rsidRPr="00050553" w:rsidRDefault="002A71F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8"/>
          <w:szCs w:val="18"/>
          <w:u w:val="single"/>
        </w:rPr>
      </w:pPr>
      <w:r w:rsidRPr="00050553">
        <w:rPr>
          <w:rFonts w:ascii="Calibri" w:hAnsi="Calibri" w:cs="Calibri"/>
          <w:sz w:val="18"/>
          <w:szCs w:val="18"/>
          <w:u w:val="single"/>
        </w:rPr>
        <w:lastRenderedPageBreak/>
        <w:t>[Ukompletowanie urządzenia]</w:t>
      </w:r>
    </w:p>
    <w:p w14:paraId="45BCFB27" w14:textId="7B8E0DE8" w:rsidR="002A71F7" w:rsidRDefault="00AE34C0">
      <w:pPr>
        <w:autoSpaceDE w:val="0"/>
        <w:autoSpaceDN w:val="0"/>
        <w:adjustRightInd w:val="0"/>
        <w:spacing w:after="200" w:line="276" w:lineRule="auto"/>
        <w:ind w:left="36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27</w:t>
      </w:r>
      <w:r w:rsidR="002A71F7">
        <w:rPr>
          <w:rFonts w:ascii="Calibri" w:hAnsi="Calibri" w:cs="Calibri"/>
          <w:sz w:val="18"/>
          <w:szCs w:val="18"/>
        </w:rPr>
        <w:t>.</w:t>
      </w:r>
      <w:r w:rsidR="002A71F7">
        <w:rPr>
          <w:rFonts w:ascii="Calibri" w:hAnsi="Calibri" w:cs="Calibri"/>
          <w:sz w:val="18"/>
          <w:szCs w:val="18"/>
        </w:rPr>
        <w:tab/>
        <w:t>Wyposażenie urządzenia</w:t>
      </w:r>
    </w:p>
    <w:p w14:paraId="7DFBF024" w14:textId="77777777" w:rsidR="002A71F7" w:rsidRDefault="002A71F7">
      <w:pPr>
        <w:widowControl w:val="0"/>
        <w:numPr>
          <w:ilvl w:val="0"/>
          <w:numId w:val="3"/>
        </w:numPr>
        <w:tabs>
          <w:tab w:val="clear" w:pos="0"/>
        </w:tabs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Przełącznik wyposażony </w:t>
      </w:r>
      <w:r w:rsidRPr="00050553">
        <w:rPr>
          <w:rFonts w:ascii="Calibri" w:hAnsi="Calibri" w:cs="Calibri"/>
          <w:sz w:val="18"/>
          <w:szCs w:val="18"/>
        </w:rPr>
        <w:t>w pojedynczy zasilacz</w:t>
      </w:r>
    </w:p>
    <w:p w14:paraId="45388146" w14:textId="77777777" w:rsidR="002A71F7" w:rsidRDefault="002A71F7">
      <w:pPr>
        <w:widowControl w:val="0"/>
        <w:autoSpaceDE w:val="0"/>
        <w:autoSpaceDN w:val="0"/>
        <w:adjustRightInd w:val="0"/>
        <w:spacing w:after="200" w:line="276" w:lineRule="auto"/>
        <w:ind w:left="1080" w:hanging="360"/>
        <w:rPr>
          <w:rFonts w:ascii="Calibri" w:hAnsi="Calibri" w:cs="Calibri"/>
          <w:sz w:val="18"/>
          <w:szCs w:val="18"/>
        </w:rPr>
      </w:pPr>
      <w:r w:rsidRPr="00050553">
        <w:rPr>
          <w:rFonts w:ascii="Cambria Math" w:hAnsi="Cambria Math" w:cs="Cambria Math"/>
          <w:sz w:val="18"/>
          <w:szCs w:val="18"/>
        </w:rPr>
        <w:t>⦁</w:t>
      </w:r>
      <w:r w:rsidRPr="00050553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 xml:space="preserve">Urządzenie wyposażone jest w licencje na wymagane funkcjonalności </w:t>
      </w:r>
    </w:p>
    <w:p w14:paraId="23C43F5C" w14:textId="7395F3E6" w:rsidR="00DA6487" w:rsidRDefault="00AE34C0" w:rsidP="00DA648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28</w:t>
      </w:r>
      <w:r w:rsidR="00DA6487">
        <w:rPr>
          <w:rFonts w:ascii="Calibri" w:hAnsi="Calibri" w:cs="Calibri"/>
          <w:sz w:val="18"/>
          <w:szCs w:val="18"/>
        </w:rPr>
        <w:t xml:space="preserve">. Dokumenty wymagane na </w:t>
      </w:r>
      <w:r w:rsidR="00407C22">
        <w:rPr>
          <w:rFonts w:ascii="Calibri" w:hAnsi="Calibri" w:cs="Calibri"/>
          <w:sz w:val="18"/>
          <w:szCs w:val="18"/>
        </w:rPr>
        <w:t>życzenie</w:t>
      </w:r>
      <w:r w:rsidR="00DA6487">
        <w:rPr>
          <w:rFonts w:ascii="Calibri" w:hAnsi="Calibri" w:cs="Calibri"/>
          <w:sz w:val="18"/>
          <w:szCs w:val="18"/>
        </w:rPr>
        <w:t xml:space="preserve"> Zamawiającego:</w:t>
      </w:r>
    </w:p>
    <w:p w14:paraId="3ABF7999" w14:textId="77777777" w:rsidR="00DA6487" w:rsidRPr="003970FD" w:rsidRDefault="00DA6487" w:rsidP="00DA6487">
      <w:pPr>
        <w:pStyle w:val="Akapitzlist"/>
        <w:numPr>
          <w:ilvl w:val="0"/>
          <w:numId w:val="5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Calibri" w:hAnsi="Calibri"/>
          <w:sz w:val="18"/>
          <w:szCs w:val="18"/>
        </w:rPr>
      </w:pPr>
      <w:r w:rsidRPr="00CE7D1B">
        <w:rPr>
          <w:rFonts w:ascii="Calibri" w:hAnsi="Calibri" w:cs="Calibri"/>
          <w:bCs/>
          <w:color w:val="000000"/>
          <w:sz w:val="18"/>
          <w:szCs w:val="18"/>
        </w:rPr>
        <w:t xml:space="preserve">Zaświadczenie dot. normy </w:t>
      </w:r>
      <w:r w:rsidRPr="00CE7D1B">
        <w:rPr>
          <w:rFonts w:ascii="Calibri" w:hAnsi="Calibri"/>
          <w:sz w:val="18"/>
          <w:szCs w:val="18"/>
        </w:rPr>
        <w:t>ISO 9001</w:t>
      </w:r>
      <w:r>
        <w:rPr>
          <w:rFonts w:ascii="Calibri" w:hAnsi="Calibri"/>
          <w:sz w:val="18"/>
          <w:szCs w:val="18"/>
        </w:rPr>
        <w:t xml:space="preserve"> </w:t>
      </w:r>
      <w:r w:rsidRPr="00CE7D1B">
        <w:rPr>
          <w:rFonts w:ascii="Calibri" w:hAnsi="Calibri" w:cs="Calibri"/>
          <w:bCs/>
          <w:color w:val="000000"/>
          <w:sz w:val="18"/>
          <w:szCs w:val="18"/>
        </w:rPr>
        <w:t>lub równoważne</w:t>
      </w:r>
      <w:r w:rsidRPr="00CE7D1B">
        <w:rPr>
          <w:rFonts w:ascii="Calibri" w:hAnsi="Calibri"/>
          <w:sz w:val="18"/>
          <w:szCs w:val="18"/>
        </w:rPr>
        <w:t xml:space="preserve"> dla producenta</w:t>
      </w:r>
    </w:p>
    <w:p w14:paraId="5EA8BFDE" w14:textId="77777777" w:rsidR="00DA6487" w:rsidRDefault="00DA6487" w:rsidP="00DA6487">
      <w:pPr>
        <w:pStyle w:val="Akapitzlist"/>
        <w:numPr>
          <w:ilvl w:val="0"/>
          <w:numId w:val="5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Calibri" w:hAnsi="Calibri"/>
          <w:sz w:val="18"/>
          <w:szCs w:val="18"/>
        </w:rPr>
      </w:pPr>
      <w:r w:rsidRPr="00CE7D1B">
        <w:rPr>
          <w:rFonts w:ascii="Calibri" w:hAnsi="Calibri" w:cs="Calibri"/>
          <w:bCs/>
          <w:color w:val="000000"/>
          <w:sz w:val="18"/>
          <w:szCs w:val="18"/>
        </w:rPr>
        <w:t xml:space="preserve">Zaświadczenie dot. normy </w:t>
      </w:r>
      <w:r>
        <w:rPr>
          <w:rFonts w:ascii="Calibri" w:hAnsi="Calibri"/>
          <w:sz w:val="18"/>
          <w:szCs w:val="18"/>
        </w:rPr>
        <w:t>ISO 14</w:t>
      </w:r>
      <w:r w:rsidRPr="00CE7D1B">
        <w:rPr>
          <w:rFonts w:ascii="Calibri" w:hAnsi="Calibri"/>
          <w:sz w:val="18"/>
          <w:szCs w:val="18"/>
        </w:rPr>
        <w:t xml:space="preserve">001 </w:t>
      </w:r>
      <w:r w:rsidRPr="00CE7D1B">
        <w:rPr>
          <w:rFonts w:ascii="Calibri" w:hAnsi="Calibri" w:cs="Calibri"/>
          <w:bCs/>
          <w:color w:val="000000"/>
          <w:sz w:val="18"/>
          <w:szCs w:val="18"/>
        </w:rPr>
        <w:t>lub równoważne</w:t>
      </w:r>
      <w:r w:rsidRPr="00CE7D1B">
        <w:rPr>
          <w:rFonts w:ascii="Calibri" w:hAnsi="Calibri"/>
          <w:sz w:val="18"/>
          <w:szCs w:val="18"/>
        </w:rPr>
        <w:t xml:space="preserve"> dla producenta</w:t>
      </w:r>
    </w:p>
    <w:p w14:paraId="0AD586F6" w14:textId="77777777" w:rsidR="00DA6487" w:rsidRPr="009255E0" w:rsidRDefault="00DA6487" w:rsidP="00DA6487">
      <w:pPr>
        <w:pStyle w:val="Akapitzlist"/>
        <w:numPr>
          <w:ilvl w:val="0"/>
          <w:numId w:val="5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Calibri" w:hAnsi="Calibri"/>
          <w:sz w:val="18"/>
          <w:szCs w:val="18"/>
        </w:rPr>
      </w:pPr>
      <w:r w:rsidRPr="00CE7D1B">
        <w:rPr>
          <w:rFonts w:ascii="Calibri" w:hAnsi="Calibri"/>
          <w:sz w:val="18"/>
          <w:szCs w:val="18"/>
        </w:rPr>
        <w:t xml:space="preserve">Deklaracja </w:t>
      </w:r>
      <w:r w:rsidRPr="009255E0">
        <w:rPr>
          <w:rFonts w:ascii="Calibri" w:hAnsi="Calibri"/>
          <w:sz w:val="18"/>
          <w:szCs w:val="18"/>
        </w:rPr>
        <w:t>zgodności CE lub równoważna</w:t>
      </w:r>
    </w:p>
    <w:p w14:paraId="3CA740A4" w14:textId="22A18A24" w:rsidR="00DA6487" w:rsidRPr="009255E0" w:rsidRDefault="00DA6487" w:rsidP="00DA6487">
      <w:pPr>
        <w:pStyle w:val="Akapitzlist"/>
        <w:numPr>
          <w:ilvl w:val="0"/>
          <w:numId w:val="5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Calibri" w:hAnsi="Calibri"/>
          <w:sz w:val="18"/>
          <w:szCs w:val="18"/>
        </w:rPr>
      </w:pPr>
      <w:r w:rsidRPr="009255E0">
        <w:rPr>
          <w:rStyle w:val="BodytextArial12"/>
          <w:rFonts w:asciiTheme="minorHAnsi" w:hAnsiTheme="minorHAnsi" w:cs="Calibri"/>
          <w:szCs w:val="18"/>
          <w:lang w:eastAsia="ar-SA"/>
        </w:rPr>
        <w:t xml:space="preserve">Oświadczenie producenta oferowanego </w:t>
      </w:r>
      <w:proofErr w:type="spellStart"/>
      <w:r w:rsidRPr="009255E0">
        <w:rPr>
          <w:rStyle w:val="BodytextArial12"/>
          <w:rFonts w:asciiTheme="minorHAnsi" w:hAnsiTheme="minorHAnsi" w:cs="Calibri"/>
          <w:szCs w:val="18"/>
          <w:lang w:eastAsia="ar-SA"/>
        </w:rPr>
        <w:t>s</w:t>
      </w:r>
      <w:r w:rsidR="00D80182">
        <w:rPr>
          <w:rStyle w:val="BodytextArial12"/>
          <w:rFonts w:asciiTheme="minorHAnsi" w:hAnsiTheme="minorHAnsi" w:cs="Calibri"/>
          <w:szCs w:val="18"/>
          <w:lang w:eastAsia="ar-SA"/>
        </w:rPr>
        <w:t>witcha</w:t>
      </w:r>
      <w:proofErr w:type="spellEnd"/>
      <w:r w:rsidRPr="009255E0">
        <w:rPr>
          <w:rStyle w:val="BodytextArial12"/>
          <w:rFonts w:asciiTheme="minorHAnsi" w:hAnsiTheme="minorHAnsi" w:cs="Calibri"/>
          <w:szCs w:val="18"/>
          <w:lang w:eastAsia="ar-SA"/>
        </w:rPr>
        <w:t>, potwierdzające, iż zaoferowane urządzenie pochodzi z oficjalnego kanału dystrybucyjnego producenta.</w:t>
      </w:r>
    </w:p>
    <w:p w14:paraId="604C49D8" w14:textId="77777777" w:rsidR="002A71F7" w:rsidRDefault="002A71F7" w:rsidP="00120F1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18"/>
          <w:szCs w:val="18"/>
        </w:rPr>
      </w:pPr>
    </w:p>
    <w:sectPr w:rsidR="002A7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669FB" w14:textId="77777777" w:rsidR="003A0E9F" w:rsidRDefault="003A0E9F" w:rsidP="00511DDF">
      <w:pPr>
        <w:spacing w:after="0" w:line="240" w:lineRule="auto"/>
      </w:pPr>
      <w:r>
        <w:separator/>
      </w:r>
    </w:p>
  </w:endnote>
  <w:endnote w:type="continuationSeparator" w:id="0">
    <w:p w14:paraId="29BA5973" w14:textId="77777777" w:rsidR="003A0E9F" w:rsidRDefault="003A0E9F" w:rsidP="0051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A6F7" w14:textId="77777777" w:rsidR="00A269DD" w:rsidRDefault="00A269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50D04781" w14:textId="77777777" w:rsidR="00511DDF" w:rsidRDefault="00511DDF">
        <w:pPr>
          <w:pStyle w:val="Stopka"/>
          <w:jc w:val="center"/>
          <w:rPr>
            <w:b/>
            <w:bCs/>
            <w:sz w:val="24"/>
            <w:szCs w:val="24"/>
          </w:rPr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p w14:paraId="5236F156" w14:textId="31E6BA8D" w:rsidR="00511DDF" w:rsidRDefault="00511DDF">
        <w:pPr>
          <w:pStyle w:val="Stopka"/>
          <w:jc w:val="center"/>
        </w:pPr>
        <w:r>
          <w:rPr>
            <w:b/>
            <w:bCs/>
            <w:sz w:val="24"/>
            <w:szCs w:val="24"/>
          </w:rPr>
          <w:t>Postępowanie nr</w:t>
        </w:r>
        <w:r w:rsidR="00A269DD">
          <w:rPr>
            <w:b/>
            <w:bCs/>
            <w:sz w:val="24"/>
            <w:szCs w:val="24"/>
          </w:rPr>
          <w:t xml:space="preserve"> </w:t>
        </w:r>
        <w:r w:rsidR="00A269DD" w:rsidRPr="00A269DD">
          <w:rPr>
            <w:b/>
            <w:bCs/>
            <w:sz w:val="24"/>
            <w:szCs w:val="24"/>
          </w:rPr>
          <w:t>2022-6270-102874</w:t>
        </w:r>
      </w:p>
    </w:sdtContent>
  </w:sdt>
  <w:p w14:paraId="630E5850" w14:textId="77777777" w:rsidR="00511DDF" w:rsidRDefault="00511D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8DE0" w14:textId="77777777" w:rsidR="00A269DD" w:rsidRDefault="00A269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1EA3" w14:textId="77777777" w:rsidR="003A0E9F" w:rsidRDefault="003A0E9F" w:rsidP="00511DDF">
      <w:pPr>
        <w:spacing w:after="0" w:line="240" w:lineRule="auto"/>
      </w:pPr>
      <w:r>
        <w:separator/>
      </w:r>
    </w:p>
  </w:footnote>
  <w:footnote w:type="continuationSeparator" w:id="0">
    <w:p w14:paraId="3079C438" w14:textId="77777777" w:rsidR="003A0E9F" w:rsidRDefault="003A0E9F" w:rsidP="0051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3D8D" w14:textId="77777777" w:rsidR="00A269DD" w:rsidRDefault="00A269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5ED" w14:textId="00B3F431" w:rsidR="00511DDF" w:rsidRDefault="00511DDF">
    <w:pPr>
      <w:pStyle w:val="Nagwek"/>
    </w:pPr>
    <w:r>
      <w:rPr>
        <w:rFonts w:ascii="Verdana" w:hAnsi="Verdana"/>
        <w:noProof/>
        <w:sz w:val="18"/>
      </w:rPr>
      <w:drawing>
        <wp:inline distT="0" distB="0" distL="0" distR="0" wp14:anchorId="12ABBDD1" wp14:editId="34B7AC8B">
          <wp:extent cx="5972810" cy="60044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60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9F5D" w14:textId="77777777" w:rsidR="00A269DD" w:rsidRDefault="00A269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FFFFFFFF"/>
    <w:lvl w:ilvl="0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2"/>
    <w:multiLevelType w:val="hybridMultilevel"/>
    <w:tmpl w:val="FFFFFFFF"/>
    <w:lvl w:ilvl="0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3"/>
    <w:multiLevelType w:val="hybridMultilevel"/>
    <w:tmpl w:val="FFFFFFFF"/>
    <w:lvl w:ilvl="0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1" w:tplc="FFFFFFFF">
      <w:start w:val="1"/>
      <w:numFmt w:val="bullet"/>
      <w:lvlText w:val="·"/>
      <w:lvlJc w:val="left"/>
      <w:pPr>
        <w:tabs>
          <w:tab w:val="num" w:pos="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1702F5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70B9"/>
    <w:rsid w:val="00050553"/>
    <w:rsid w:val="00120F1B"/>
    <w:rsid w:val="002170B9"/>
    <w:rsid w:val="002A71F7"/>
    <w:rsid w:val="003970FD"/>
    <w:rsid w:val="003A0E9F"/>
    <w:rsid w:val="003A69B5"/>
    <w:rsid w:val="00404E48"/>
    <w:rsid w:val="00407C22"/>
    <w:rsid w:val="00425EB6"/>
    <w:rsid w:val="00511DDF"/>
    <w:rsid w:val="007A5DA7"/>
    <w:rsid w:val="00865245"/>
    <w:rsid w:val="008838D5"/>
    <w:rsid w:val="00914C88"/>
    <w:rsid w:val="009255E0"/>
    <w:rsid w:val="00A269DD"/>
    <w:rsid w:val="00AE34C0"/>
    <w:rsid w:val="00CE7D1B"/>
    <w:rsid w:val="00D80182"/>
    <w:rsid w:val="00DA6487"/>
    <w:rsid w:val="00E20E14"/>
    <w:rsid w:val="00F7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35853"/>
  <w14:defaultImageDpi w14:val="0"/>
  <w15:docId w15:val="{6410D742-2870-4D8B-BF81-EC77B05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A648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64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6487"/>
    <w:rPr>
      <w:rFonts w:cs="Times New Roman"/>
      <w:sz w:val="20"/>
      <w:szCs w:val="20"/>
    </w:rPr>
  </w:style>
  <w:style w:type="paragraph" w:styleId="Akapitzlist">
    <w:name w:val="List Paragraph"/>
    <w:aliases w:val="Preambuła,Akapit z listą BS,Wypunktowanie,Numerowanie,BulletC,Wyliczanie,Obiekt,normalny tekst,Akapit z listą31,Bullets,List Paragraph1,T_SZ_List Paragraph,CW_Lista,L1"/>
    <w:basedOn w:val="Normalny"/>
    <w:link w:val="AkapitzlistZnak"/>
    <w:uiPriority w:val="99"/>
    <w:qFormat/>
    <w:rsid w:val="00DA6487"/>
    <w:pPr>
      <w:suppressAutoHyphens/>
      <w:spacing w:after="200" w:line="252" w:lineRule="auto"/>
      <w:ind w:left="720"/>
    </w:pPr>
    <w:rPr>
      <w:rFonts w:ascii="Cambria" w:hAnsi="Cambria"/>
      <w:lang w:eastAsia="ar-SA"/>
    </w:rPr>
  </w:style>
  <w:style w:type="character" w:customStyle="1" w:styleId="BodytextArial12">
    <w:name w:val="Body text + Arial12"/>
    <w:aliases w:val="9 pt,Body text + Arial3"/>
    <w:uiPriority w:val="99"/>
    <w:rsid w:val="00DA6487"/>
    <w:rPr>
      <w:rFonts w:ascii="Arial" w:hAnsi="Arial"/>
      <w:color w:val="000000"/>
      <w:spacing w:val="0"/>
      <w:w w:val="100"/>
      <w:position w:val="0"/>
      <w:sz w:val="18"/>
      <w:shd w:val="clear" w:color="auto" w:fill="FFFFFF"/>
      <w:lang w:val="pl-PL" w:eastAsia="x-none"/>
    </w:rPr>
  </w:style>
  <w:style w:type="character" w:customStyle="1" w:styleId="AkapitzlistZnak">
    <w:name w:val="Akapit z listą Znak"/>
    <w:aliases w:val="Preambuła Znak,Akapit z listą BS Znak,Wypunktowanie Znak,Numerowanie Znak,BulletC Znak,Wyliczanie Znak,Obiekt Znak,normalny tekst Znak,Akapit z listą31 Znak,Bullets Znak,List Paragraph1 Znak,T_SZ_List Paragraph Znak,CW_Lista Znak"/>
    <w:link w:val="Akapitzlist"/>
    <w:uiPriority w:val="99"/>
    <w:qFormat/>
    <w:locked/>
    <w:rsid w:val="00DA6487"/>
    <w:rPr>
      <w:rFonts w:ascii="Cambria" w:hAnsi="Cambria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9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A69B5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1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DDF"/>
  </w:style>
  <w:style w:type="paragraph" w:styleId="Stopka">
    <w:name w:val="footer"/>
    <w:basedOn w:val="Normalny"/>
    <w:link w:val="StopkaZnak"/>
    <w:uiPriority w:val="99"/>
    <w:unhideWhenUsed/>
    <w:rsid w:val="00511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DDF"/>
  </w:style>
  <w:style w:type="paragraph" w:customStyle="1" w:styleId="paragraph">
    <w:name w:val="paragraph"/>
    <w:basedOn w:val="Normalny"/>
    <w:rsid w:val="007A5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7A5DA7"/>
  </w:style>
  <w:style w:type="character" w:customStyle="1" w:styleId="eop">
    <w:name w:val="eop"/>
    <w:basedOn w:val="Domylnaczcionkaakapitu"/>
    <w:rsid w:val="007A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F001-1815-43F0-8253-E0142DC9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1349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Łukasz Opat</cp:lastModifiedBy>
  <cp:revision>6</cp:revision>
  <dcterms:created xsi:type="dcterms:W3CDTF">2022-04-07T08:33:00Z</dcterms:created>
  <dcterms:modified xsi:type="dcterms:W3CDTF">2022-04-07T12:36:00Z</dcterms:modified>
</cp:coreProperties>
</file>