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A0" w:rsidRPr="00F31059" w:rsidRDefault="00A852A0" w:rsidP="00F31059">
      <w:pPr>
        <w:tabs>
          <w:tab w:val="left" w:pos="142"/>
        </w:tabs>
        <w:spacing w:line="36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pl-PL"/>
        </w:rPr>
      </w:pPr>
      <w:bookmarkStart w:id="0" w:name="_GoBack"/>
      <w:bookmarkEnd w:id="0"/>
      <w:r w:rsidRPr="00F31059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pl-PL"/>
        </w:rPr>
        <w:t>Opis przedmiotu zamówienia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lang w:eastAsia="pl-PL"/>
        </w:rPr>
      </w:pPr>
      <w:r w:rsidRPr="00F31059">
        <w:rPr>
          <w:rFonts w:asciiTheme="minorHAnsi" w:eastAsia="Times New Roman" w:hAnsiTheme="minorHAnsi" w:cstheme="minorHAnsi"/>
          <w:lang w:eastAsia="pl-PL"/>
        </w:rPr>
        <w:t>Legenda:</w:t>
      </w:r>
    </w:p>
    <w:p w:rsidR="00A852A0" w:rsidRPr="00F31059" w:rsidRDefault="00F31059" w:rsidP="00F31059">
      <w:pPr>
        <w:spacing w:line="360" w:lineRule="auto"/>
        <w:ind w:left="426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b/>
          <w:lang w:eastAsia="pl-PL"/>
        </w:rPr>
        <w:t>MIN</w:t>
      </w:r>
      <w:r w:rsidR="00A852A0" w:rsidRPr="00F31059">
        <w:rPr>
          <w:rFonts w:asciiTheme="minorHAnsi" w:eastAsia="Times New Roman" w:hAnsiTheme="minorHAnsi" w:cstheme="minorHAnsi"/>
          <w:lang w:eastAsia="pl-PL"/>
        </w:rPr>
        <w:t xml:space="preserve"> parametry minimalne</w:t>
      </w:r>
      <w:r>
        <w:rPr>
          <w:rFonts w:asciiTheme="minorHAnsi" w:eastAsia="Times New Roman" w:hAnsiTheme="minorHAnsi" w:cstheme="minorHAnsi"/>
          <w:lang w:eastAsia="pl-PL"/>
        </w:rPr>
        <w:br/>
      </w:r>
      <w:r w:rsidR="00A852A0" w:rsidRPr="00F31059">
        <w:rPr>
          <w:rFonts w:asciiTheme="minorHAnsi" w:eastAsia="Times New Roman" w:hAnsiTheme="minorHAnsi" w:cstheme="minorHAnsi"/>
          <w:b/>
          <w:lang w:eastAsia="pl-PL"/>
        </w:rPr>
        <w:t>MAX</w:t>
      </w:r>
      <w:r w:rsidR="00A852A0" w:rsidRPr="00F31059">
        <w:rPr>
          <w:rFonts w:asciiTheme="minorHAnsi" w:eastAsia="Times New Roman" w:hAnsiTheme="minorHAnsi" w:cstheme="minorHAnsi"/>
          <w:lang w:eastAsia="pl-PL"/>
        </w:rPr>
        <w:t xml:space="preserve"> parametry maksymalne</w:t>
      </w:r>
      <w:r>
        <w:rPr>
          <w:rFonts w:asciiTheme="minorHAnsi" w:eastAsia="Times New Roman" w:hAnsiTheme="minorHAnsi" w:cstheme="minorHAnsi"/>
          <w:lang w:eastAsia="pl-PL"/>
        </w:rPr>
        <w:br/>
      </w:r>
      <w:r w:rsidR="00A852A0" w:rsidRPr="00F31059">
        <w:rPr>
          <w:rFonts w:asciiTheme="minorHAnsi" w:eastAsia="Times New Roman" w:hAnsiTheme="minorHAnsi" w:cstheme="minorHAnsi"/>
          <w:b/>
          <w:lang w:eastAsia="pl-PL"/>
        </w:rPr>
        <w:t>RWN</w:t>
      </w:r>
      <w:r w:rsidR="00A852A0" w:rsidRPr="00F31059">
        <w:rPr>
          <w:rFonts w:asciiTheme="minorHAnsi" w:eastAsia="Times New Roman" w:hAnsiTheme="minorHAnsi" w:cstheme="minorHAnsi"/>
          <w:lang w:eastAsia="pl-PL"/>
        </w:rPr>
        <w:t xml:space="preserve"> parametry dokładne, równe (nie większe i nie mniejsze)</w:t>
      </w:r>
    </w:p>
    <w:p w:rsidR="00F31059" w:rsidRDefault="00F31059" w:rsidP="00F3105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F31059" w:rsidRPr="00F31059" w:rsidRDefault="00F31059" w:rsidP="00F3105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i/>
          <w:sz w:val="22"/>
          <w:szCs w:val="22"/>
          <w:lang w:val="pl-PL" w:eastAsia="pl-PL"/>
        </w:rPr>
      </w:pPr>
      <w:r w:rsidRPr="00F31059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>Zamówienie</w:t>
      </w:r>
      <w:r w:rsidRPr="00F31059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</w:t>
      </w:r>
      <w:r w:rsidRPr="00F31059">
        <w:rPr>
          <w:rFonts w:asciiTheme="minorHAnsi" w:eastAsia="Times New Roman" w:hAnsiTheme="minorHAnsi" w:cstheme="minorHAnsi"/>
          <w:i/>
          <w:sz w:val="22"/>
          <w:szCs w:val="22"/>
          <w:lang w:val="pl-PL" w:eastAsia="pl-PL"/>
        </w:rPr>
        <w:t>realizowane</w:t>
      </w:r>
      <w:r w:rsidRPr="00F31059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 xml:space="preserve"> w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dla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Gminy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Miejskiej Tczew 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w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ramach Programu Operacyjnego Polska Cyfrowa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na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lata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2014-2020,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Osi Priorytetowej 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V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Rozwój cyfrowy 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JST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oraz wzmocnienie cyfrowej odporności 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zagrożenia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REACT-EU,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działania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5.1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Rozwój cyfrowy 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JST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oraz wzmocnienie cyfrowej odporności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na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zagrożenia dotycząca realizacji projektu grantowego </w:t>
      </w:r>
      <w:r w:rsidRPr="00F31059">
        <w:rPr>
          <w:rFonts w:asciiTheme="minorHAnsi" w:hAnsiTheme="minorHAnsi" w:cstheme="minorHAnsi"/>
          <w:i/>
          <w:sz w:val="22"/>
          <w:szCs w:val="22"/>
        </w:rPr>
        <w:t>„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 xml:space="preserve">Cyfrowa 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Gmina” o </w:t>
      </w:r>
      <w:r w:rsidRPr="00F31059">
        <w:rPr>
          <w:rFonts w:asciiTheme="minorHAnsi" w:hAnsiTheme="minorHAnsi" w:cstheme="minorHAnsi"/>
          <w:i/>
          <w:sz w:val="22"/>
          <w:szCs w:val="22"/>
          <w:lang w:val="pl-PL"/>
        </w:rPr>
        <w:t>numerze</w:t>
      </w:r>
      <w:r w:rsidRPr="00F31059">
        <w:rPr>
          <w:rFonts w:asciiTheme="minorHAnsi" w:hAnsiTheme="minorHAnsi" w:cstheme="minorHAnsi"/>
          <w:i/>
          <w:sz w:val="22"/>
          <w:szCs w:val="22"/>
        </w:rPr>
        <w:t xml:space="preserve"> POPC.05.01.00-00-0001/21-00.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u w:val="single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u w:val="single"/>
          <w:lang w:eastAsia="pl-PL"/>
        </w:rPr>
        <w:t>Wymóg ogólny:</w:t>
      </w:r>
    </w:p>
    <w:p w:rsidR="00A852A0" w:rsidRDefault="000D22DE" w:rsidP="000D22DE">
      <w:pPr>
        <w:spacing w:line="360" w:lineRule="auto"/>
        <w:ind w:left="426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lang w:eastAsia="pl-PL"/>
        </w:rPr>
        <w:t xml:space="preserve">Ze względu na to, iż wymienione poniżej szkolenia mogą odbyć się w różnych terminach ustalanych indywidualnie oraz czas na ich zrealizowanie jest różny </w:t>
      </w:r>
      <w:r w:rsidR="00A852A0" w:rsidRPr="00F31059">
        <w:rPr>
          <w:rFonts w:asciiTheme="minorHAnsi" w:eastAsia="Times New Roman" w:hAnsiTheme="minorHAnsi" w:cstheme="minorHAnsi"/>
          <w:b/>
          <w:lang w:eastAsia="pl-PL"/>
        </w:rPr>
        <w:t>Zamawiający w</w:t>
      </w:r>
      <w:r w:rsidR="00F31059">
        <w:rPr>
          <w:rFonts w:asciiTheme="minorHAnsi" w:eastAsia="Times New Roman" w:hAnsiTheme="minorHAnsi" w:cstheme="minorHAnsi"/>
          <w:b/>
          <w:lang w:eastAsia="pl-PL"/>
        </w:rPr>
        <w:t>ymaga od Wykonawcy zrealizowania</w:t>
      </w:r>
      <w:r w:rsidR="00A852A0" w:rsidRPr="00F31059">
        <w:rPr>
          <w:rFonts w:asciiTheme="minorHAnsi" w:eastAsia="Times New Roman" w:hAnsiTheme="minorHAnsi" w:cstheme="minorHAnsi"/>
          <w:b/>
          <w:lang w:eastAsia="pl-PL"/>
        </w:rPr>
        <w:t xml:space="preserve">  zakupu i dostawy poniższych szkoleń w postaci voucherów szkoleniowych.</w:t>
      </w:r>
      <w:r w:rsidR="00F31059" w:rsidRPr="00F31059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30046F">
        <w:rPr>
          <w:rFonts w:asciiTheme="minorHAnsi" w:eastAsia="Times New Roman" w:hAnsiTheme="minorHAnsi" w:cstheme="minorHAnsi"/>
          <w:b/>
          <w:lang w:eastAsia="pl-PL"/>
        </w:rPr>
        <w:t xml:space="preserve">Za </w:t>
      </w:r>
      <w:r w:rsidR="00676F1D">
        <w:rPr>
          <w:rFonts w:asciiTheme="minorHAnsi" w:eastAsia="Times New Roman" w:hAnsiTheme="minorHAnsi" w:cstheme="minorHAnsi"/>
          <w:b/>
          <w:lang w:eastAsia="pl-PL"/>
        </w:rPr>
        <w:t>ewentualne</w:t>
      </w:r>
      <w:r w:rsidR="00B5377B">
        <w:rPr>
          <w:rFonts w:asciiTheme="minorHAnsi" w:eastAsia="Times New Roman" w:hAnsiTheme="minorHAnsi" w:cstheme="minorHAnsi"/>
          <w:b/>
          <w:lang w:eastAsia="pl-PL"/>
        </w:rPr>
        <w:t xml:space="preserve"> koszty związane z:</w:t>
      </w:r>
      <w:r w:rsidR="00676F1D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30046F">
        <w:rPr>
          <w:rFonts w:asciiTheme="minorHAnsi" w:eastAsia="Times New Roman" w:hAnsiTheme="minorHAnsi" w:cstheme="minorHAnsi"/>
          <w:b/>
          <w:lang w:eastAsia="pl-PL"/>
        </w:rPr>
        <w:t>dojazd</w:t>
      </w:r>
      <w:r w:rsidR="00B5377B">
        <w:rPr>
          <w:rFonts w:asciiTheme="minorHAnsi" w:eastAsia="Times New Roman" w:hAnsiTheme="minorHAnsi" w:cstheme="minorHAnsi"/>
          <w:b/>
          <w:lang w:eastAsia="pl-PL"/>
        </w:rPr>
        <w:t>em</w:t>
      </w:r>
      <w:r w:rsidR="0030046F">
        <w:rPr>
          <w:rFonts w:asciiTheme="minorHAnsi" w:eastAsia="Times New Roman" w:hAnsiTheme="minorHAnsi" w:cstheme="minorHAnsi"/>
          <w:b/>
          <w:lang w:eastAsia="pl-PL"/>
        </w:rPr>
        <w:t>, powr</w:t>
      </w:r>
      <w:r w:rsidR="00B5377B">
        <w:rPr>
          <w:rFonts w:asciiTheme="minorHAnsi" w:eastAsia="Times New Roman" w:hAnsiTheme="minorHAnsi" w:cstheme="minorHAnsi"/>
          <w:b/>
          <w:lang w:eastAsia="pl-PL"/>
        </w:rPr>
        <w:t>otem</w:t>
      </w:r>
      <w:r w:rsidR="0030046F">
        <w:rPr>
          <w:rFonts w:asciiTheme="minorHAnsi" w:eastAsia="Times New Roman" w:hAnsiTheme="minorHAnsi" w:cstheme="minorHAnsi"/>
          <w:b/>
          <w:lang w:eastAsia="pl-PL"/>
        </w:rPr>
        <w:t>, nocleg</w:t>
      </w:r>
      <w:r w:rsidR="00B5377B">
        <w:rPr>
          <w:rFonts w:asciiTheme="minorHAnsi" w:eastAsia="Times New Roman" w:hAnsiTheme="minorHAnsi" w:cstheme="minorHAnsi"/>
          <w:b/>
          <w:lang w:eastAsia="pl-PL"/>
        </w:rPr>
        <w:t>iem</w:t>
      </w:r>
      <w:r w:rsidR="0030046F">
        <w:rPr>
          <w:rFonts w:asciiTheme="minorHAnsi" w:eastAsia="Times New Roman" w:hAnsiTheme="minorHAnsi" w:cstheme="minorHAnsi"/>
          <w:b/>
          <w:lang w:eastAsia="pl-PL"/>
        </w:rPr>
        <w:t>, wyżywienie</w:t>
      </w:r>
      <w:r w:rsidR="00B5377B">
        <w:rPr>
          <w:rFonts w:asciiTheme="minorHAnsi" w:eastAsia="Times New Roman" w:hAnsiTheme="minorHAnsi" w:cstheme="minorHAnsi"/>
          <w:b/>
          <w:lang w:eastAsia="pl-PL"/>
        </w:rPr>
        <w:t>m,</w:t>
      </w:r>
      <w:r w:rsidR="0030046F">
        <w:rPr>
          <w:rFonts w:asciiTheme="minorHAnsi" w:eastAsia="Times New Roman" w:hAnsiTheme="minorHAnsi" w:cstheme="minorHAnsi"/>
          <w:b/>
          <w:lang w:eastAsia="pl-PL"/>
        </w:rPr>
        <w:t xml:space="preserve"> itp. odpowiada Zamawiający. </w:t>
      </w:r>
    </w:p>
    <w:p w:rsidR="0030046F" w:rsidRDefault="0030046F" w:rsidP="000D22DE">
      <w:pPr>
        <w:spacing w:line="360" w:lineRule="auto"/>
        <w:ind w:left="426"/>
        <w:rPr>
          <w:rFonts w:asciiTheme="minorHAnsi" w:eastAsia="Times New Roman" w:hAnsiTheme="minorHAnsi" w:cstheme="minorHAnsi"/>
          <w:b/>
          <w:lang w:eastAsia="pl-PL"/>
        </w:rPr>
      </w:pPr>
    </w:p>
    <w:p w:rsidR="00E65119" w:rsidRPr="000C20ED" w:rsidRDefault="00E65119" w:rsidP="00E65119">
      <w:pPr>
        <w:spacing w:line="360" w:lineRule="auto"/>
        <w:ind w:left="426"/>
        <w:rPr>
          <w:rFonts w:asciiTheme="minorHAnsi" w:eastAsia="Times New Roman" w:hAnsiTheme="minorHAnsi" w:cstheme="minorHAnsi"/>
          <w:b/>
          <w:u w:val="single"/>
          <w:lang w:eastAsia="pl-PL"/>
        </w:rPr>
      </w:pPr>
      <w:r w:rsidRPr="000C20ED">
        <w:rPr>
          <w:rFonts w:asciiTheme="minorHAnsi" w:eastAsia="Times New Roman" w:hAnsiTheme="minorHAnsi" w:cstheme="minorHAnsi"/>
          <w:b/>
          <w:u w:val="single"/>
          <w:lang w:eastAsia="pl-PL"/>
        </w:rPr>
        <w:t>Te</w:t>
      </w:r>
      <w:r w:rsidR="000C20ED" w:rsidRPr="000C20ED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rmin dostarczenia voucherów – </w:t>
      </w:r>
      <w:r w:rsidR="00676F1D">
        <w:rPr>
          <w:rFonts w:asciiTheme="minorHAnsi" w:eastAsia="Times New Roman" w:hAnsiTheme="minorHAnsi" w:cstheme="minorHAnsi"/>
          <w:b/>
          <w:u w:val="single"/>
          <w:lang w:eastAsia="pl-PL"/>
        </w:rPr>
        <w:t>3</w:t>
      </w:r>
      <w:r w:rsidR="000C20ED" w:rsidRPr="000C20ED">
        <w:rPr>
          <w:rFonts w:asciiTheme="minorHAnsi" w:eastAsia="Times New Roman" w:hAnsiTheme="minorHAnsi" w:cstheme="minorHAnsi"/>
          <w:b/>
          <w:u w:val="single"/>
          <w:lang w:eastAsia="pl-PL"/>
        </w:rPr>
        <w:t>0</w:t>
      </w:r>
      <w:r w:rsidRPr="000C20ED">
        <w:rPr>
          <w:rFonts w:asciiTheme="minorHAnsi" w:eastAsia="Times New Roman" w:hAnsiTheme="minorHAnsi" w:cstheme="minorHAnsi"/>
          <w:b/>
          <w:u w:val="single"/>
          <w:lang w:eastAsia="pl-PL"/>
        </w:rPr>
        <w:t xml:space="preserve"> dni od momentu podpisania umowy. 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3"/>
        </w:numPr>
        <w:shd w:val="clear" w:color="auto" w:fill="000000" w:themeFill="text1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SZKOLENIE „Administrowanie systemem Windows Server 2019” (DLA 2 OSÓB)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u w:val="single"/>
          <w:lang w:eastAsia="pl-PL"/>
        </w:rPr>
        <w:t>Stacjonarny</w:t>
      </w: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kurs (szkolenie i materiały w języku polskim) musi być przeznaczony dla informatyków (IT), którzy mają pewne doświadczenie w pracy z systemem Windows Server i szukają jednego MIN: </w:t>
      </w: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pięciodniowego kursu</w:t>
      </w: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obejmującego podstawowe składniki i technologie administracyjne w systemie Windows Server 2019. Kurs musi pomagać również administratorom poprzednich wersji Windows Serwer zaktualizować swoją wiedzę i umiejętności związane z Windows Server 2019. Dodatkowo kurs musi pomóc osobom poszukującym materiałów przygotowujących do zdania egzaminów związanych z Windows Server. Kurs musi być przeznaczony również dla osób zajmujących się obsługą techniczną, które chciałyby zająć się konserwacją serwerów. Firma świadcząca usługę w/w szkolenia musi być Autoryzowanym Ośrodkiem Szkoleniowym MICROSOFT. </w:t>
      </w: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 xml:space="preserve">Szkolenie odbędzie się w </w:t>
      </w: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lastRenderedPageBreak/>
        <w:t xml:space="preserve">terminie do 6 miesięcy od dnia podpisania umowy. </w:t>
      </w: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>Termin szkolenia zostanie ustalony pomiędzy stronami po przedstawieniu propozycji obu stron.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Zdobyte umiejętności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Korzystanie z technik i narzędzi administracyjnych w systemie Windows Server 2019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Wdrażanie usług tożsamości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Zarządzanie usługami infrastruktury sieciowej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Konfiguracja serwerów plików i pamięci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Zarządzanie maszynami wirtualnymi za pomocą wirtualizacji Hyper-V i kontenerów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Wdrażanie rozwiązań zapewniających wysoką dostępność i odtwarzanie po awarii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Stosowanie funkcji bezpieczeństwa w celu ochrony krytycznych zasobów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Konfigurowanie usług pulpitu zdalnego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Konfigurowanie wdrażania infrastruktury pulpitu opartego na maszynach wirtualnych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Wdrażanie zdalnego dostępu i usług internetowych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Wdrażanie monitorowania usług, wydajności i rozwiązywanie problemów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Wykonywanie uaktualnień i migracji związanych z usługami AD DS i pamięcią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Dodatkowo po ukończeniu szkolenia kursant otrzyma: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Certyfikat Microsoft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Autoryzowane materiały szkoleniowe w formie elektronicznej (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Skillpipe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Kontakt z trenerem po szkoleniu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pStyle w:val="Akapitzlist"/>
        <w:widowControl/>
        <w:numPr>
          <w:ilvl w:val="0"/>
          <w:numId w:val="3"/>
        </w:numPr>
        <w:shd w:val="clear" w:color="auto" w:fill="000000" w:themeFill="text1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SZKOLENIE „</w:t>
      </w:r>
      <w:proofErr w:type="spellStart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Fortigate</w:t>
      </w:r>
      <w:proofErr w:type="spellEnd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 xml:space="preserve"> - kompleksowe bezpieczeństwo sieci” (DLA 2 OSÓB)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Default="00F31059" w:rsidP="00F31059">
      <w:pPr>
        <w:spacing w:line="360" w:lineRule="auto"/>
        <w:ind w:left="426"/>
        <w:rPr>
          <w:rFonts w:asciiTheme="minorHAnsi" w:eastAsia="Times New Roman" w:hAnsiTheme="minorHAnsi" w:cstheme="minorHAnsi"/>
          <w:color w:val="1A1A1A"/>
          <w:lang w:eastAsia="pl-PL"/>
        </w:rPr>
      </w:pPr>
      <w:r>
        <w:rPr>
          <w:rFonts w:asciiTheme="minorHAnsi" w:eastAsia="Times New Roman" w:hAnsiTheme="minorHAnsi" w:cstheme="minorHAnsi"/>
          <w:color w:val="1A1A1A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Szkolenie (szkolenie i materiały w języku polskim) MIN: </w:t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3 dni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</w:t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warsztatów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zakończone uzyskaniem certyfikatu, prowadzone w formie </w:t>
      </w:r>
      <w:r w:rsidR="00A852A0" w:rsidRPr="00F31059">
        <w:rPr>
          <w:rFonts w:asciiTheme="minorHAnsi" w:eastAsia="Times New Roman" w:hAnsiTheme="minorHAnsi" w:cstheme="minorHAnsi"/>
          <w:color w:val="1A1A1A"/>
          <w:u w:val="single"/>
          <w:lang w:eastAsia="pl-PL"/>
        </w:rPr>
        <w:t>zdalnego wykładu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, połączonego z ćwiczeniami warsztatowymi wykonywanymi zdalnie. Firma świadcząca usługę w/w szkolenia musi być Autoryzowanym Ośrodkiem Szkoleniowym. </w:t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Szkolenie odbędzie się w terminie do 12 miesięcy od dnia podpisania umowy.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Termin szkolenia zostanie ustalony pomiędzy stronami po przedstawieniu propozycji obu stron.</w:t>
      </w:r>
    </w:p>
    <w:p w:rsidR="0030046F" w:rsidRDefault="0030046F" w:rsidP="0030046F">
      <w:pPr>
        <w:spacing w:line="360" w:lineRule="auto"/>
        <w:ind w:left="0" w:firstLine="0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30046F">
      <w:pPr>
        <w:spacing w:line="360" w:lineRule="auto"/>
        <w:ind w:left="0" w:firstLine="0"/>
        <w:rPr>
          <w:rFonts w:asciiTheme="minorHAnsi" w:eastAsia="Times New Roman" w:hAnsiTheme="minorHAnsi" w:cstheme="minorHAnsi"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>Podczas warsztatów każdy z uczestników samodzielnie będzie MIN: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pisał reguły firewall oraz konfigurował profile bezpieczeństwa (AntiVirus, IPS, Web oraz DNS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Filtering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, Kontrola Aplikacji, DLP,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AntiSpam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oraz WAF) zgodnie z „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best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practice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”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nauczy się jak zrobić inspekcję ruchu SSL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dowie się jak zatrzymać połączenie do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botnet'u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, jak analizować logi i to jak funkcjonuje urządzenie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dowie się jak bezpiecznie przeprowadzić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upgrade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urządzenia, co kryje jego backup i jak go odtwarzać</w:t>
      </w:r>
    </w:p>
    <w:p w:rsidR="00A852A0" w:rsidRPr="00F31059" w:rsidRDefault="00F31059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>
        <w:rPr>
          <w:rFonts w:asciiTheme="minorHAnsi" w:eastAsia="Times New Roman" w:hAnsiTheme="minorHAnsi" w:cstheme="minorHAnsi"/>
          <w:b/>
          <w:color w:val="1A1A1A"/>
          <w:lang w:eastAsia="pl-PL"/>
        </w:rPr>
        <w:br/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Zdobyte umiejętności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Fizyczna budowa urządzeń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FortiGate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Wstępna konfiguracja urządzenia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FortiGate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Tryby pracy NAT/Transparent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Konfiguracja sieci i routingu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System Dashboard i moduły systemu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Administracja urządzeniem (WWW, CLI)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Polityki zapory sieciowej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Koncepcja firewall w urządzeniach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FortiGate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Tworzenie obiektów dla reguł firewall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Translacja adresów NAT i Virtual IP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Internet Service Database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Inspekcja ruchu SSL i metody dystrybucji certyfikatów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Omówienie trybów pracy urządzenia – Proxy i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Flow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Logowanie i powiadomienia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Korzystanie z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FortiCloud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FortiView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Wprowadzenie do Security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Fabric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Fabric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Connectors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Konfiguracja funkcji ochronnych (profile bezpieczeństwa)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Ochrona antywirusowa i integracja z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FortiSandbox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Content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Disarm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and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Reconstruction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Filtrowanie antyspamowe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System IPS /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DoS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Policy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Kontrola ruchu WWW / blokowanie URL / DNS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Filter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Kontrola aplikacji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Reputacja klienta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Data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Leakage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Prevention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(DLP)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Web Application Firewall (WAF)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Optymalizacja ruchu sieciowego (kształtowanie pasma)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Konfiguracja połączeń SSL VPN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Konserwacja i bieżąca obsługa systemu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pStyle w:val="Akapitzlist"/>
        <w:widowControl/>
        <w:numPr>
          <w:ilvl w:val="0"/>
          <w:numId w:val="3"/>
        </w:numPr>
        <w:shd w:val="clear" w:color="auto" w:fill="000000" w:themeFill="text1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SZKOLENIE „</w:t>
      </w:r>
      <w:proofErr w:type="spellStart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Eset</w:t>
      </w:r>
      <w:proofErr w:type="spellEnd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 xml:space="preserve"> Client &amp; Network Administrator” (DLA 4 OSÓB)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u w:val="single"/>
          <w:lang w:eastAsia="pl-PL"/>
        </w:rPr>
        <w:t>Stacjonarne</w:t>
      </w: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szkolenie z zakresu najnowszych wersji technologii antywirusowej firmy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>Eset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wraz z modułem Centralnej Administracji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>Eset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>Protect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dzięki któremu pozyskamy wiedzę MIN: 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zautomatyzować zadania skanowania i jak monitorować poziom bezpieczeństwa na stacjach roboczych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zarządzać urządzeniami mobilnymi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jakie są sposoby zarządzania aktualizacjami bez dostępu do Internetu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zmniejszyć obciążenie sieci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zdalnie zarządzać rozwiązaniami ESET na stacjach roboczych i serwerach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blokować strony WWW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zautomatyzować pracę za pomocą grup dynamicznych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wygenerować raporty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wykonać zdalny audyt stacji roboczych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skonfigurować reguły na firewallu</w:t>
      </w:r>
    </w:p>
    <w:p w:rsidR="00A852A0" w:rsidRPr="00F31059" w:rsidRDefault="00A852A0" w:rsidP="00A852A0">
      <w:pPr>
        <w:pStyle w:val="Akapitzlist"/>
        <w:widowControl/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</w:p>
    <w:p w:rsidR="00A852A0" w:rsidRPr="00F31059" w:rsidRDefault="00F31059" w:rsidP="00F31059">
      <w:pPr>
        <w:spacing w:line="360" w:lineRule="auto"/>
        <w:ind w:left="426"/>
        <w:rPr>
          <w:rFonts w:asciiTheme="minorHAnsi" w:eastAsia="Times New Roman" w:hAnsiTheme="minorHAnsi" w:cstheme="minorHAnsi"/>
          <w:color w:val="1A1A1A"/>
          <w:lang w:eastAsia="pl-PL"/>
        </w:rPr>
      </w:pPr>
      <w:r>
        <w:rPr>
          <w:rFonts w:asciiTheme="minorHAnsi" w:eastAsia="Times New Roman" w:hAnsiTheme="minorHAnsi" w:cstheme="minorHAnsi"/>
          <w:color w:val="1A1A1A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Szkolenie (szkolenie i materiały w języku polskim) musi przeprowadzić certyfikowany instruktor ESET zgodnie z oficjalną ścieżką szkoleniową ESET. </w:t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Szkolenie odbędzie się w terminie do 12 miesięcy od dnia podpisania umowy.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Termin szkolenia zostanie ustalony pomiędzy stronami po przedstawieniu propozycji obu stron. Firma świadcząca usługę w/w szkolenia musi być Autoryzowanym Ośrodkiem Szkoleniowym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Zdobyte umiejętności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poznasz nowości w kolejnej wersji rozwiązań ESET dla firm,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wykorzystasz pełnię możliwości rozwiązań ESET,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 usprawnisz zarządzanie bezpieczeństwem w firmie,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 będziesz kontrolował dostęp do USB i stron www,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 będziesz skutecznie filtrował treści dostępne dla pracowników,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 pozbędziesz się zbytniego obciążenia firmowych łącz,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będziesz zdalnie zarządzał rozwiązaniami ESET na stacjach roboczych i serwerach,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wiedza dzięki której  ochronisz firmową sieć przed nowymi, zupełnie nieznanymi zagrożeniami</w:t>
      </w:r>
    </w:p>
    <w:p w:rsidR="00F31059" w:rsidRDefault="00F31059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Program szkolenia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ESET Business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Account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– licencjonowanie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ESET PROTECT - architektura i omówienie komponentów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Instalacja serwera ESET PROTECT(ćwiczenie)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ESET PROTECT - omówienie funkcji serwera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Zarządzanie administratorami i ich uprawnieniami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Polityki i dziedziczenie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Apache HTTP Proxy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ESET Management Agent - zdalna instalacja i omówienie możliwości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Grupy statyczne i dynamiczne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Zadania klienta, serwera oraz wyzwalacze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Zdalna instalacja klienta ESET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Typowe scenariusze (ćwiczenia)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Omówienie funkcji podstawowych i zaawansowanych klienta EES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Ochrona antywirusowa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Zarządzanie aktualizacją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Zapora osobista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Moduł antyspamowy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Powiadomienia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Raportowanie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Kontrola dostępu do stron internetowych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Kontrola dostępu do urządzeń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Wdrożenie maszyny wirtualnej ESET PROTECT MDM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Wdrożenie klienta ESET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Endpoint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Security for Android (ćwiczenie)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Rozwiązywanie problemów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pStyle w:val="Akapitzlist"/>
        <w:widowControl/>
        <w:numPr>
          <w:ilvl w:val="0"/>
          <w:numId w:val="3"/>
        </w:numPr>
        <w:shd w:val="clear" w:color="auto" w:fill="000000" w:themeFill="text1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SZKOLENIE „Monitorowanie i rozwiązywanie problemów w sieciach komputerowych” (DLA 4 OSÓB)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F31059" w:rsidP="00F31059">
      <w:pPr>
        <w:spacing w:line="360" w:lineRule="auto"/>
        <w:ind w:left="426"/>
        <w:rPr>
          <w:rFonts w:asciiTheme="minorHAnsi" w:eastAsia="Times New Roman" w:hAnsiTheme="minorHAnsi" w:cstheme="minorHAnsi"/>
          <w:color w:val="1A1A1A"/>
          <w:lang w:eastAsia="pl-PL"/>
        </w:rPr>
      </w:pPr>
      <w:r>
        <w:rPr>
          <w:rFonts w:asciiTheme="minorHAnsi" w:eastAsia="Times New Roman" w:hAnsiTheme="minorHAnsi" w:cstheme="minorHAnsi"/>
          <w:color w:val="1A1A1A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Szkolenie </w:t>
      </w:r>
      <w:r w:rsidR="00A852A0" w:rsidRPr="00F31059">
        <w:rPr>
          <w:rFonts w:asciiTheme="minorHAnsi" w:eastAsia="Times New Roman" w:hAnsiTheme="minorHAnsi" w:cstheme="minorHAnsi"/>
          <w:color w:val="1A1A1A"/>
          <w:u w:val="single"/>
          <w:lang w:eastAsia="pl-PL"/>
        </w:rPr>
        <w:t>stacjonarne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, którego celem jest zapoznanie administratorów z najczęściej występującymi problemami w sieciach informatycznych oraz praktycznych sposobów radzenia sobie z nimi. Szkolenie obejmie MIN: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analizę struktury małych i średnich sieci komputerowych sposoby jej monitoringu oraz omówienie narzędzi pomagających administratorowi radzić sobie z problemami, takich jak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windump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,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wireshark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poznania technik działania robaków sieciowych oraz tajników walki z nimi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Program szkolenia obejmie zagadnienia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Przypomnienie podstawowych zagadnień związanych Z TCP/IP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Monitorowanie sieci i systemów operacyjnych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Podstawowe narzędzia administratora wraz ze sposobem ich wykorzystywania do monitoringu sieci: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ping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tracert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/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traceroute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tcpdump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/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windump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wireshark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nmap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Podstawowe narzędzia administratora wraz ze sposobem ich wykorzystywania do monitoringu systemów operacyjnych: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hijackThis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, ESET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Sysinspector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sysinternals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Inne przydatne narzędzia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Najczęstsze błędy w konfiguracji sieci – metody wykrywania i sposoby rozwiązywania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Okablowanie sieciowe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Switche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Routing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Firewall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Ochrona danych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fizyczne bezpieczeństwo infrastruktury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procedury awaryjne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socjotechnika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Ataki na sieci komputerowe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ataki na sieci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ataki na sieciowe systemy operacyjne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przetwarzanie w chmurze jako nowy model świadczenia usług IT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Podstawowe modele chmur obliczeniowych: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software-as-a-service - SaaS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platform-as-a-service - PaaS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infrastructure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-as-a-service - IaaS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Podział ze względu na sposób wdrożenia: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Chmura prywatna (ang.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private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cloud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Chmura publiczna (ang. public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cloud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3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Chmura hybrydowa (ang.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hybrid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cloud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Szkolenie (szkolenie i materiały w języku polskim) musi przeprowadzić certyfikowany instruktor. </w:t>
      </w: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Szkolenie odbędzie się w terminie do 12 miesięcy od dnia podpisania umowy.</w:t>
      </w:r>
      <w:r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Termin szkolenia zostanie ustalony pomiędzy stronami po przedstawieniu propozycji obu stron. Firma świadcząca usługę w/w szkolenia musi być Autoryzowanym Ośrodkiem Szkoleniowym.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pStyle w:val="Akapitzlist"/>
        <w:widowControl/>
        <w:numPr>
          <w:ilvl w:val="0"/>
          <w:numId w:val="3"/>
        </w:numPr>
        <w:shd w:val="clear" w:color="auto" w:fill="000000" w:themeFill="text1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SZKOLENIE „</w:t>
      </w:r>
      <w:proofErr w:type="spellStart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MikroTik</w:t>
      </w:r>
      <w:proofErr w:type="spellEnd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 xml:space="preserve"> MTCNA” (DLA 2 OSÓB)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F31059" w:rsidP="00F31059">
      <w:pPr>
        <w:spacing w:line="360" w:lineRule="auto"/>
        <w:ind w:left="426"/>
        <w:rPr>
          <w:rFonts w:asciiTheme="minorHAnsi" w:eastAsia="Times New Roman" w:hAnsiTheme="minorHAnsi" w:cstheme="minorHAnsi"/>
          <w:color w:val="1A1A1A"/>
          <w:lang w:eastAsia="pl-PL"/>
        </w:rPr>
      </w:pPr>
      <w:r>
        <w:rPr>
          <w:rFonts w:asciiTheme="minorHAnsi" w:eastAsia="Times New Roman" w:hAnsiTheme="minorHAnsi" w:cstheme="minorHAnsi"/>
          <w:color w:val="1A1A1A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Szkolenie </w:t>
      </w:r>
      <w:r w:rsidR="00A852A0" w:rsidRPr="00F31059">
        <w:rPr>
          <w:rFonts w:asciiTheme="minorHAnsi" w:eastAsia="Times New Roman" w:hAnsiTheme="minorHAnsi" w:cstheme="minorHAnsi"/>
          <w:color w:val="1A1A1A"/>
          <w:u w:val="single"/>
          <w:lang w:eastAsia="pl-PL"/>
        </w:rPr>
        <w:t>stacjonarne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, MIN: 3 dni, którego zdaniem jest zaznajomić uczestników z podstawami administracji sieci opartych na routerach i punktach dostępowych działających pod kontrolą systemu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MikroTik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RouterOS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. Kurs musi zakończyć się oficjalnym egzaminem przygotowanym przez firmę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Mikrotik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pozwalającym zdobyć certyfikat MTCNA -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MikroTik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Certified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Network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Associate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. Po zakończeniu szkolenia uczestnik musi zostać zaznajomiony z oprogramowaniem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RouterOS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oraz produktami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RouterBOARD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. Uczestnik musi być w stanie konfigurować, zarządzać i rozwiązywać podstawowe problemy związane z routerami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MikroTik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; musi potrafić zapewnić działanie podstawowych usług i podłączyć klienta do Internetu. Na szkoleniu każda większa część materiału musi kończyć się ćwiczeniami. Uczestnik musi korzystać z prawdziwego sprzętu. Od uczestnika szkolenia nie wymaga się wcześniejszej znajomość systemu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RouterOS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.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Program szkolenia obejmie zagadnienia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Wprowadzenie do system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RouterOS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DHCP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Serwer i klient DHCP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Protokół ARP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Briding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Wprowadzenie do sieci L2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Bridge w sieciach bezprzewodowych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Routing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Wprowadzenie do routingu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Routing statyczny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Sieci bezprzewodowe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Wprowadzenie do sieci 802.11a/b/g/n/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ac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Konfiguracja linku bezprzewodowego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Bezpieczeństwo i szyfrowanie w sieciach bezprzewodowych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Monitorowanie i rozwiązywanie problemów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MikroTik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Firewall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Podstawy Firewall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Filtr Firewall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Listy adresowe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Source NAT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Destination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NAT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MikroTik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FastTrack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MikroTik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QoS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Kolejki proste - Simple Queue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PCQ - Per Connection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Queuing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Tunele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Konfiguracja PPP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Pule adresowe - IP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pool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Zabezpieczenie sieci lokalnej -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PPPoE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Adresacja Punkt-Punkt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VPN - PPTP i SSTP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Zaawansowane narzędzia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MikroTik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RouterOS</w:t>
      </w:r>
      <w:proofErr w:type="spellEnd"/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Narzędzia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RouterOS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(E-mail,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Netwatch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, Ping etc.)</w:t>
      </w:r>
    </w:p>
    <w:p w:rsidR="00A852A0" w:rsidRPr="00F31059" w:rsidRDefault="00A852A0" w:rsidP="00A852A0">
      <w:pPr>
        <w:pStyle w:val="Akapitzlist"/>
        <w:widowControl/>
        <w:numPr>
          <w:ilvl w:val="1"/>
          <w:numId w:val="14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Monitoring - (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Torch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,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Graphs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, SNMP etc.)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F31059" w:rsidP="00F31059">
      <w:pPr>
        <w:spacing w:line="360" w:lineRule="auto"/>
        <w:ind w:left="426"/>
        <w:rPr>
          <w:rFonts w:asciiTheme="minorHAnsi" w:eastAsia="Times New Roman" w:hAnsiTheme="minorHAnsi" w:cstheme="minorHAnsi"/>
          <w:color w:val="1A1A1A"/>
          <w:lang w:eastAsia="pl-PL"/>
        </w:rPr>
      </w:pPr>
      <w:r>
        <w:rPr>
          <w:rFonts w:asciiTheme="minorHAnsi" w:eastAsia="Times New Roman" w:hAnsiTheme="minorHAnsi" w:cstheme="minorHAnsi"/>
          <w:color w:val="1A1A1A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Szkolenie (szkolenie i materiały w języku polskim lub niezaawansowanym angielskim) musi przeprowadzić certyfikowany instruktor. </w:t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Szkolenie odbędzie się w terminie do 12 miesięcy od dnia podpisania umowy.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Termin szkolenia zostanie ustalony pomiędzy stronami po przedstawieniu propozycji obu stron. Firma świadcząca usługę w/w szkolenia musi być Autoryzowanym Ośrodkiem Szkoleniowym.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pStyle w:val="Akapitzlist"/>
        <w:widowControl/>
        <w:numPr>
          <w:ilvl w:val="0"/>
          <w:numId w:val="3"/>
        </w:numPr>
        <w:shd w:val="clear" w:color="auto" w:fill="000000" w:themeFill="text1"/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 xml:space="preserve">SZKOLENIE „Szkolenie z </w:t>
      </w:r>
      <w:proofErr w:type="spellStart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cyberbezpieczeństwa</w:t>
      </w:r>
      <w:proofErr w:type="spellEnd"/>
      <w:r w:rsidRPr="00F31059">
        <w:rPr>
          <w:rFonts w:asciiTheme="minorHAnsi" w:eastAsia="Times New Roman" w:hAnsiTheme="minorHAnsi" w:cstheme="minorHAnsi"/>
          <w:b/>
          <w:color w:val="FFFFFF" w:themeColor="background1"/>
          <w:sz w:val="22"/>
          <w:szCs w:val="22"/>
          <w:lang w:eastAsia="pl-PL"/>
        </w:rPr>
        <w:t>” (DLA 30 OSÓB)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F31059" w:rsidP="00F31059">
      <w:pPr>
        <w:spacing w:line="360" w:lineRule="auto"/>
        <w:ind w:left="426"/>
        <w:rPr>
          <w:rFonts w:asciiTheme="minorHAnsi" w:eastAsia="Times New Roman" w:hAnsiTheme="minorHAnsi" w:cstheme="minorHAnsi"/>
          <w:color w:val="1A1A1A"/>
          <w:lang w:eastAsia="pl-PL"/>
        </w:rPr>
      </w:pPr>
      <w:r>
        <w:rPr>
          <w:rFonts w:asciiTheme="minorHAnsi" w:eastAsia="Times New Roman" w:hAnsiTheme="minorHAnsi" w:cstheme="minorHAnsi"/>
          <w:color w:val="1A1A1A"/>
          <w:lang w:eastAsia="pl-PL"/>
        </w:rPr>
        <w:tab/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Głównym tematem </w:t>
      </w:r>
      <w:r w:rsidR="00A852A0" w:rsidRPr="00F31059">
        <w:rPr>
          <w:rFonts w:asciiTheme="minorHAnsi" w:eastAsia="Times New Roman" w:hAnsiTheme="minorHAnsi" w:cstheme="minorHAnsi"/>
          <w:color w:val="1A1A1A"/>
          <w:u w:val="single"/>
          <w:lang w:eastAsia="pl-PL"/>
        </w:rPr>
        <w:t>stacjonarnego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szkolenia (musi ono odbyć się w siedzibie Zamawiającego, który we własnym zakresie zapewni odpowiednie warunki szkolenia: rzutnik, wielkoformatowy ekran,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internet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, salę wraz z nagłośnieniem</w:t>
      </w:r>
      <w:r w:rsidR="001620D8">
        <w:rPr>
          <w:rFonts w:asciiTheme="minorHAnsi" w:eastAsia="Times New Roman" w:hAnsiTheme="minorHAnsi" w:cstheme="minorHAnsi"/>
          <w:color w:val="1A1A1A"/>
          <w:lang w:eastAsia="pl-PL"/>
        </w:rPr>
        <w:t>, drobny poczęstunek, wodę lub kawę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) ma być omówienie poprawnych zasad związanych z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cyberbezpieczeństwem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w Urzędzie Miejskim w Tczewie. Uzyskanie szczegółowych informacji związanych z zagrożeniami w sieci takimi jak: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phishing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,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ransomware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oraz </w:t>
      </w:r>
      <w:proofErr w:type="spellStart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>malware</w:t>
      </w:r>
      <w:proofErr w:type="spellEnd"/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. Na szkoleniu muszą zostać poruszone również sposoby przeciwdziałania oraz zabezpieczania się przed powyższymi zagrożeniami. Szkolenie musi być certyfikowane, w przypadku przeszkolenia wszystkich pracowników certyfikat uzyska Urząd. Szkolenie dotyczy grupy 30 osób (20 z nich  nie będzie posiadała wiedzy z zakresu informatyki ponad podstawową). Czas trwania szkolenia RWN: 1 dzień / MIN: 4 godziny. Szkolenie (szkolenie i materiały w języku polskim) musi przeprowadzić certyfikowany instruktor. </w:t>
      </w:r>
      <w:r w:rsidR="00A852A0"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Szkolenie odbędzie się w terminie do 3 miesięcy od dnia podpisania umowy.</w:t>
      </w:r>
      <w:r w:rsidR="00A852A0" w:rsidRPr="00F31059">
        <w:rPr>
          <w:rFonts w:asciiTheme="minorHAnsi" w:eastAsia="Times New Roman" w:hAnsiTheme="minorHAnsi" w:cstheme="minorHAnsi"/>
          <w:color w:val="1A1A1A"/>
          <w:lang w:eastAsia="pl-PL"/>
        </w:rPr>
        <w:t xml:space="preserve"> Termin szkolenia zostanie ustalony pomiędzy stronami po przedstawieniu propozycji obu stron. Firma świadcząca usługę w/w szkolenia musi być Autoryzowanym Ośrodkiem Szkoleniowym.</w:t>
      </w: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color w:val="1A1A1A"/>
          <w:lang w:eastAsia="pl-PL"/>
        </w:rPr>
      </w:pPr>
    </w:p>
    <w:p w:rsidR="00A852A0" w:rsidRPr="00F31059" w:rsidRDefault="00A852A0" w:rsidP="00A852A0">
      <w:pPr>
        <w:spacing w:line="360" w:lineRule="auto"/>
        <w:rPr>
          <w:rFonts w:asciiTheme="minorHAnsi" w:eastAsia="Times New Roman" w:hAnsiTheme="minorHAnsi" w:cstheme="minorHAnsi"/>
          <w:b/>
          <w:color w:val="1A1A1A"/>
          <w:lang w:eastAsia="pl-PL"/>
        </w:rPr>
      </w:pPr>
      <w:r w:rsidRPr="00F31059">
        <w:rPr>
          <w:rFonts w:asciiTheme="minorHAnsi" w:eastAsia="Times New Roman" w:hAnsiTheme="minorHAnsi" w:cstheme="minorHAnsi"/>
          <w:b/>
          <w:color w:val="1A1A1A"/>
          <w:lang w:eastAsia="pl-PL"/>
        </w:rPr>
        <w:t>Program szkolenia obejmie zagadnienia MINIMUM: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Czym jest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cyberbezpieczeństwo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 i dlaczego jest tak ważne?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Jakie są metody nieautoryzowanego pozyskania danych? </w:t>
      </w: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u w:val="single"/>
          <w:lang w:eastAsia="pl-PL"/>
        </w:rPr>
        <w:t>Przykłady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Na jakie zagrożenia należy zwrócić szczególna uwagę? </w:t>
      </w: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u w:val="single"/>
          <w:lang w:eastAsia="pl-PL"/>
        </w:rPr>
        <w:t>Przykłady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Czym jest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phishing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?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Czym jest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ransomware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?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 xml:space="preserve">Czym jest 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malware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?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Jak bezpiecznie przetwarzać dane: szyfrowanie, przechowywanie, udostępnianie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Metody obrony oraz przeciwdziałania przed: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Wyłudzeniem danych osobowych za pomocą metod socjotechnicznych (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phishing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Oprogramowaniem mogącym zablokować dostęp do urządzeń firmowych wraz z plikami znajdującymi się na tych urządzeniach (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ransomware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Szkodliwymi programami mogącymi pozyskać dane firmowe oraz osobiste pracowników (</w:t>
      </w:r>
      <w:proofErr w:type="spellStart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malware</w:t>
      </w:r>
      <w:proofErr w:type="spellEnd"/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Ciekawością pracowników podczas wykonywania ich obowiązków służbowych (czynnik ludzki)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Wskazanie miejsc organizacji, oraz informacji, które należy chronić, aby zniwelować ryzyko narażenia Urzędu na straty</w:t>
      </w:r>
    </w:p>
    <w:p w:rsidR="00A852A0" w:rsidRPr="00F31059" w:rsidRDefault="00A852A0" w:rsidP="00A852A0">
      <w:pPr>
        <w:pStyle w:val="Akapitzlist"/>
        <w:widowControl/>
        <w:numPr>
          <w:ilvl w:val="0"/>
          <w:numId w:val="15"/>
        </w:numPr>
        <w:suppressAutoHyphens w:val="0"/>
        <w:spacing w:line="360" w:lineRule="auto"/>
        <w:ind w:left="360"/>
        <w:jc w:val="both"/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</w:pPr>
      <w:r w:rsidRPr="00F31059">
        <w:rPr>
          <w:rFonts w:asciiTheme="minorHAnsi" w:eastAsia="Times New Roman" w:hAnsiTheme="minorHAnsi" w:cstheme="minorHAnsi"/>
          <w:color w:val="1A1A1A"/>
          <w:sz w:val="22"/>
          <w:szCs w:val="22"/>
          <w:lang w:eastAsia="pl-PL"/>
        </w:rPr>
        <w:t>Pytania uczestników i odpowiedzi szkoleniowca</w:t>
      </w:r>
    </w:p>
    <w:p w:rsidR="00150858" w:rsidRPr="00F31059" w:rsidRDefault="00150858" w:rsidP="00E31E69">
      <w:pPr>
        <w:rPr>
          <w:rFonts w:asciiTheme="minorHAnsi" w:hAnsiTheme="minorHAnsi" w:cstheme="minorHAnsi"/>
        </w:rPr>
      </w:pPr>
    </w:p>
    <w:sectPr w:rsidR="00150858" w:rsidRPr="00F31059" w:rsidSect="005B34E6">
      <w:headerReference w:type="default" r:id="rId12"/>
      <w:footerReference w:type="default" r:id="rId13"/>
      <w:headerReference w:type="first" r:id="rId14"/>
      <w:pgSz w:w="11906" w:h="16838"/>
      <w:pgMar w:top="167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94" w:rsidRDefault="00FB5C94" w:rsidP="008338CA">
      <w:pPr>
        <w:spacing w:after="0" w:line="240" w:lineRule="auto"/>
      </w:pPr>
      <w:r>
        <w:separator/>
      </w:r>
    </w:p>
  </w:endnote>
  <w:endnote w:type="continuationSeparator" w:id="0">
    <w:p w:rsidR="00FB5C94" w:rsidRDefault="00FB5C94" w:rsidP="0083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3149411"/>
      <w:docPartObj>
        <w:docPartGallery w:val="Page Numbers (Bottom of Page)"/>
        <w:docPartUnique/>
      </w:docPartObj>
    </w:sdtPr>
    <w:sdtEndPr/>
    <w:sdtContent>
      <w:p w:rsidR="008108D8" w:rsidRPr="008108D8" w:rsidRDefault="00F96828">
        <w:pPr>
          <w:pStyle w:val="Stopka"/>
          <w:jc w:val="right"/>
          <w:rPr>
            <w:sz w:val="20"/>
          </w:rPr>
        </w:pPr>
        <w:r w:rsidRPr="008108D8">
          <w:rPr>
            <w:sz w:val="20"/>
          </w:rPr>
          <w:fldChar w:fldCharType="begin"/>
        </w:r>
        <w:r w:rsidR="008108D8" w:rsidRPr="008108D8">
          <w:rPr>
            <w:sz w:val="20"/>
          </w:rPr>
          <w:instrText xml:space="preserve"> PAGE   \* MERGEFORMAT </w:instrText>
        </w:r>
        <w:r w:rsidRPr="008108D8">
          <w:rPr>
            <w:sz w:val="20"/>
          </w:rPr>
          <w:fldChar w:fldCharType="separate"/>
        </w:r>
        <w:r w:rsidR="003D0301">
          <w:rPr>
            <w:noProof/>
            <w:sz w:val="20"/>
          </w:rPr>
          <w:t>2</w:t>
        </w:r>
        <w:r w:rsidRPr="008108D8">
          <w:rPr>
            <w:sz w:val="20"/>
          </w:rPr>
          <w:fldChar w:fldCharType="end"/>
        </w:r>
      </w:p>
    </w:sdtContent>
  </w:sdt>
  <w:p w:rsidR="008108D8" w:rsidRDefault="008108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94" w:rsidRDefault="00FB5C94" w:rsidP="008338CA">
      <w:pPr>
        <w:spacing w:after="0" w:line="240" w:lineRule="auto"/>
      </w:pPr>
      <w:r>
        <w:separator/>
      </w:r>
    </w:p>
  </w:footnote>
  <w:footnote w:type="continuationSeparator" w:id="0">
    <w:p w:rsidR="00FB5C94" w:rsidRDefault="00FB5C94" w:rsidP="0083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EC" w:rsidRDefault="00F31059" w:rsidP="00D016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A494728" wp14:editId="583B9DF9">
          <wp:simplePos x="0" y="0"/>
          <wp:positionH relativeFrom="column">
            <wp:posOffset>1906905</wp:posOffset>
          </wp:positionH>
          <wp:positionV relativeFrom="paragraph">
            <wp:posOffset>-198120</wp:posOffset>
          </wp:positionV>
          <wp:extent cx="1803400" cy="600710"/>
          <wp:effectExtent l="0" t="0" r="6350" b="8890"/>
          <wp:wrapNone/>
          <wp:docPr id="4" name="Obraz 4" descr="C:\Users\user\Desktop\loga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a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6EC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D98CED0" wp14:editId="5A42DF4C">
          <wp:simplePos x="0" y="0"/>
          <wp:positionH relativeFrom="margin">
            <wp:align>left</wp:align>
          </wp:positionH>
          <wp:positionV relativeFrom="paragraph">
            <wp:posOffset>-270154</wp:posOffset>
          </wp:positionV>
          <wp:extent cx="1231265" cy="695325"/>
          <wp:effectExtent l="0" t="0" r="6985" b="9525"/>
          <wp:wrapSquare wrapText="bothSides"/>
          <wp:docPr id="5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16EC">
      <w:rPr>
        <w:noProof/>
        <w:lang w:eastAsia="pl-PL"/>
      </w:rPr>
      <w:drawing>
        <wp:anchor distT="0" distB="0" distL="114300" distR="114300" simplePos="0" relativeHeight="251677696" behindDoc="0" locked="0" layoutInCell="1" allowOverlap="1" wp14:anchorId="527D495D" wp14:editId="2B745E10">
          <wp:simplePos x="0" y="0"/>
          <wp:positionH relativeFrom="margin">
            <wp:align>right</wp:align>
          </wp:positionH>
          <wp:positionV relativeFrom="paragraph">
            <wp:posOffset>-168453</wp:posOffset>
          </wp:positionV>
          <wp:extent cx="1764030" cy="571500"/>
          <wp:effectExtent l="0" t="0" r="7620" b="0"/>
          <wp:wrapSquare wrapText="bothSides"/>
          <wp:docPr id="7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4D" w:rsidRDefault="00E766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3A48402" wp14:editId="49691ADD">
          <wp:simplePos x="0" y="0"/>
          <wp:positionH relativeFrom="column">
            <wp:posOffset>1802765</wp:posOffset>
          </wp:positionH>
          <wp:positionV relativeFrom="paragraph">
            <wp:posOffset>-138761</wp:posOffset>
          </wp:positionV>
          <wp:extent cx="1803400" cy="600710"/>
          <wp:effectExtent l="0" t="0" r="6350" b="8890"/>
          <wp:wrapNone/>
          <wp:docPr id="1" name="Obraz 1" descr="C:\Users\user\Desktop\loga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a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156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0387DD4" wp14:editId="72401D48">
          <wp:simplePos x="0" y="0"/>
          <wp:positionH relativeFrom="margin">
            <wp:posOffset>-209550</wp:posOffset>
          </wp:positionH>
          <wp:positionV relativeFrom="paragraph">
            <wp:posOffset>-169545</wp:posOffset>
          </wp:positionV>
          <wp:extent cx="1231265" cy="695325"/>
          <wp:effectExtent l="0" t="0" r="6985" b="9525"/>
          <wp:wrapSquare wrapText="bothSides"/>
          <wp:docPr id="2" name="Obraz 1" descr="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12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34E6"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20B0493F" wp14:editId="25F6B38E">
          <wp:simplePos x="0" y="0"/>
          <wp:positionH relativeFrom="margin">
            <wp:posOffset>3986530</wp:posOffset>
          </wp:positionH>
          <wp:positionV relativeFrom="paragraph">
            <wp:posOffset>-173355</wp:posOffset>
          </wp:positionV>
          <wp:extent cx="1764030" cy="571500"/>
          <wp:effectExtent l="19050" t="0" r="7620" b="0"/>
          <wp:wrapSquare wrapText="bothSides"/>
          <wp:docPr id="3" name="Obraz 2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6403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0F1"/>
    <w:multiLevelType w:val="hybridMultilevel"/>
    <w:tmpl w:val="865884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DF118D"/>
    <w:multiLevelType w:val="hybridMultilevel"/>
    <w:tmpl w:val="E0BC4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11772D"/>
    <w:multiLevelType w:val="hybridMultilevel"/>
    <w:tmpl w:val="7592C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777710"/>
    <w:multiLevelType w:val="hybridMultilevel"/>
    <w:tmpl w:val="D9A2A9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6161E1"/>
    <w:multiLevelType w:val="hybridMultilevel"/>
    <w:tmpl w:val="8FE032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830084"/>
    <w:multiLevelType w:val="hybridMultilevel"/>
    <w:tmpl w:val="4F0CD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2F24F4"/>
    <w:multiLevelType w:val="hybridMultilevel"/>
    <w:tmpl w:val="7CF093F2"/>
    <w:lvl w:ilvl="0" w:tplc="39840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1543B0"/>
    <w:multiLevelType w:val="hybridMultilevel"/>
    <w:tmpl w:val="D07CD3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593FB2"/>
    <w:multiLevelType w:val="multilevel"/>
    <w:tmpl w:val="C5D628CE"/>
    <w:styleLink w:val="RTFNum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abstractNum w:abstractNumId="9">
    <w:nsid w:val="5CD22A35"/>
    <w:multiLevelType w:val="hybridMultilevel"/>
    <w:tmpl w:val="DFB004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254FB3"/>
    <w:multiLevelType w:val="hybridMultilevel"/>
    <w:tmpl w:val="A2320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C92626C"/>
    <w:multiLevelType w:val="hybridMultilevel"/>
    <w:tmpl w:val="9CA87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15099"/>
    <w:multiLevelType w:val="hybridMultilevel"/>
    <w:tmpl w:val="7ACA2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B287C52"/>
    <w:multiLevelType w:val="hybridMultilevel"/>
    <w:tmpl w:val="47841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7B"/>
    <w:rsid w:val="0006426A"/>
    <w:rsid w:val="000A1CEE"/>
    <w:rsid w:val="000C20ED"/>
    <w:rsid w:val="000D22DE"/>
    <w:rsid w:val="000F666F"/>
    <w:rsid w:val="00150858"/>
    <w:rsid w:val="0015551A"/>
    <w:rsid w:val="001620D8"/>
    <w:rsid w:val="00163C14"/>
    <w:rsid w:val="001B0937"/>
    <w:rsid w:val="001D0156"/>
    <w:rsid w:val="001E6BDD"/>
    <w:rsid w:val="002003D5"/>
    <w:rsid w:val="00255515"/>
    <w:rsid w:val="00274A19"/>
    <w:rsid w:val="002F3CFA"/>
    <w:rsid w:val="002F7E01"/>
    <w:rsid w:val="0030016A"/>
    <w:rsid w:val="0030046F"/>
    <w:rsid w:val="003C0205"/>
    <w:rsid w:val="003D0301"/>
    <w:rsid w:val="003D3B58"/>
    <w:rsid w:val="00470737"/>
    <w:rsid w:val="004A582F"/>
    <w:rsid w:val="004C7533"/>
    <w:rsid w:val="004E1C71"/>
    <w:rsid w:val="005439E7"/>
    <w:rsid w:val="00553B61"/>
    <w:rsid w:val="00574640"/>
    <w:rsid w:val="005852B3"/>
    <w:rsid w:val="005873DE"/>
    <w:rsid w:val="00590C40"/>
    <w:rsid w:val="005B34E6"/>
    <w:rsid w:val="006124A7"/>
    <w:rsid w:val="00676F1D"/>
    <w:rsid w:val="0069296A"/>
    <w:rsid w:val="006E0B0E"/>
    <w:rsid w:val="00743B4A"/>
    <w:rsid w:val="007A0B1C"/>
    <w:rsid w:val="007C5685"/>
    <w:rsid w:val="007D3E88"/>
    <w:rsid w:val="007D5196"/>
    <w:rsid w:val="008108D8"/>
    <w:rsid w:val="008338CA"/>
    <w:rsid w:val="00875CA7"/>
    <w:rsid w:val="008A1A54"/>
    <w:rsid w:val="008C4E75"/>
    <w:rsid w:val="008C660F"/>
    <w:rsid w:val="008D0F17"/>
    <w:rsid w:val="00964754"/>
    <w:rsid w:val="009D043A"/>
    <w:rsid w:val="009D7673"/>
    <w:rsid w:val="00A12C1A"/>
    <w:rsid w:val="00A5745F"/>
    <w:rsid w:val="00A65FF8"/>
    <w:rsid w:val="00A67B01"/>
    <w:rsid w:val="00A852A0"/>
    <w:rsid w:val="00AA35BC"/>
    <w:rsid w:val="00AC1C30"/>
    <w:rsid w:val="00B5377B"/>
    <w:rsid w:val="00B92880"/>
    <w:rsid w:val="00C3706E"/>
    <w:rsid w:val="00C64BA8"/>
    <w:rsid w:val="00C963B5"/>
    <w:rsid w:val="00CD109A"/>
    <w:rsid w:val="00CF3B44"/>
    <w:rsid w:val="00D016EC"/>
    <w:rsid w:val="00D07BB8"/>
    <w:rsid w:val="00D2720D"/>
    <w:rsid w:val="00DC27BF"/>
    <w:rsid w:val="00E05D03"/>
    <w:rsid w:val="00E20AA2"/>
    <w:rsid w:val="00E31E69"/>
    <w:rsid w:val="00E65119"/>
    <w:rsid w:val="00E76666"/>
    <w:rsid w:val="00E949A7"/>
    <w:rsid w:val="00EE149D"/>
    <w:rsid w:val="00EF6D70"/>
    <w:rsid w:val="00F01758"/>
    <w:rsid w:val="00F20226"/>
    <w:rsid w:val="00F25F4D"/>
    <w:rsid w:val="00F31059"/>
    <w:rsid w:val="00F40E20"/>
    <w:rsid w:val="00F6477B"/>
    <w:rsid w:val="00F96828"/>
    <w:rsid w:val="00FB5C94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D08"/>
    <w:pPr>
      <w:spacing w:after="120"/>
      <w:ind w:left="714" w:hanging="357"/>
      <w:jc w:val="both"/>
    </w:pPr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qFormat/>
    <w:rsid w:val="00E949A7"/>
    <w:pPr>
      <w:keepNext/>
      <w:keepLines/>
      <w:spacing w:before="480" w:after="0"/>
      <w:ind w:left="0" w:firstLine="0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9A7"/>
    <w:pPr>
      <w:keepNext/>
      <w:keepLines/>
      <w:spacing w:before="200" w:after="0"/>
      <w:ind w:left="0" w:firstLine="0"/>
      <w:jc w:val="left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8338CA"/>
  </w:style>
  <w:style w:type="paragraph" w:styleId="Stopka">
    <w:name w:val="footer"/>
    <w:basedOn w:val="Normalny"/>
    <w:link w:val="Stopka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338CA"/>
  </w:style>
  <w:style w:type="paragraph" w:styleId="Tekstdymka">
    <w:name w:val="Balloon Text"/>
    <w:basedOn w:val="Normalny"/>
    <w:link w:val="TekstdymkaZnak"/>
    <w:uiPriority w:val="99"/>
    <w:semiHidden/>
    <w:unhideWhenUsed/>
    <w:rsid w:val="008338CA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949A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9A7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949A7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49A7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9A7"/>
    <w:pPr>
      <w:numPr>
        <w:ilvl w:val="1"/>
      </w:numPr>
      <w:spacing w:after="200"/>
      <w:ind w:left="714" w:hanging="357"/>
      <w:jc w:val="left"/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49A7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3C0205"/>
    <w:pPr>
      <w:spacing w:after="0" w:line="240" w:lineRule="auto"/>
      <w:ind w:left="0" w:firstLine="0"/>
      <w:jc w:val="left"/>
    </w:pPr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0205"/>
    <w:rPr>
      <w:rFonts w:ascii="Garamond" w:eastAsia="Times New Roman" w:hAnsi="Garamond" w:cs="Times New Roman"/>
      <w:i/>
      <w:sz w:val="28"/>
      <w:szCs w:val="20"/>
      <w:lang w:eastAsia="pl-PL"/>
    </w:rPr>
  </w:style>
  <w:style w:type="paragraph" w:styleId="Bezodstpw">
    <w:name w:val="No Spacing"/>
    <w:uiPriority w:val="1"/>
    <w:qFormat/>
    <w:rsid w:val="00FE5D08"/>
    <w:pPr>
      <w:spacing w:after="0" w:line="240" w:lineRule="auto"/>
      <w:ind w:left="714" w:hanging="357"/>
      <w:jc w:val="both"/>
    </w:pPr>
    <w:rPr>
      <w:rFonts w:ascii="Trebuchet MS" w:hAnsi="Trebuchet MS"/>
    </w:rPr>
  </w:style>
  <w:style w:type="character" w:styleId="Hipercze">
    <w:name w:val="Hyperlink"/>
    <w:uiPriority w:val="99"/>
    <w:unhideWhenUsed/>
    <w:rsid w:val="004E1C71"/>
    <w:rPr>
      <w:color w:val="0000FF"/>
      <w:u w:val="single"/>
    </w:rPr>
  </w:style>
  <w:style w:type="table" w:styleId="Tabela-Siatka">
    <w:name w:val="Table Grid"/>
    <w:basedOn w:val="Standardowy"/>
    <w:uiPriority w:val="59"/>
    <w:rsid w:val="009D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09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">
    <w:name w:val="Tekst treści"/>
    <w:basedOn w:val="Standard"/>
    <w:next w:val="Standard"/>
    <w:rsid w:val="001B0937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val="pl-PL" w:eastAsia="pl-PL"/>
    </w:rPr>
  </w:style>
  <w:style w:type="paragraph" w:customStyle="1" w:styleId="Teksttreci4">
    <w:name w:val="Tekst treści (4)"/>
    <w:basedOn w:val="Standard"/>
    <w:next w:val="Standard"/>
    <w:rsid w:val="001B0937"/>
    <w:pPr>
      <w:spacing w:before="60" w:after="60"/>
      <w:ind w:hanging="360"/>
    </w:pPr>
    <w:rPr>
      <w:rFonts w:eastAsia="Times New Roman" w:cs="Times New Roman"/>
      <w:b/>
      <w:bCs/>
      <w:sz w:val="21"/>
      <w:szCs w:val="21"/>
      <w:lang w:val="pl-PL" w:eastAsia="pl-PL"/>
    </w:rPr>
  </w:style>
  <w:style w:type="character" w:customStyle="1" w:styleId="WW-TeksttreciOdstpy-1pt">
    <w:name w:val="WW-Tekst treœci + Odstêpy -1 pt"/>
    <w:rsid w:val="001B0937"/>
    <w:rPr>
      <w:rFonts w:ascii="Times New Roman" w:eastAsia="Times New Roman" w:hAnsi="Times New Roman" w:cs="Times New Roman"/>
      <w:spacing w:val="-30"/>
      <w:sz w:val="27"/>
      <w:szCs w:val="27"/>
      <w:lang w:val="en-US" w:eastAsia="en-US"/>
    </w:rPr>
  </w:style>
  <w:style w:type="numbering" w:customStyle="1" w:styleId="RTFNum5">
    <w:name w:val="RTF_Num 5"/>
    <w:basedOn w:val="Bezlisty"/>
    <w:rsid w:val="001B093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852A0"/>
    <w:pPr>
      <w:widowControl w:val="0"/>
      <w:suppressAutoHyphens/>
      <w:spacing w:after="0" w:line="240" w:lineRule="auto"/>
      <w:ind w:left="720" w:firstLine="0"/>
      <w:contextualSpacing/>
      <w:jc w:val="left"/>
    </w:pPr>
    <w:rPr>
      <w:rFonts w:ascii="Times New Roman" w:eastAsia="Arial Unicode MS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D08"/>
    <w:pPr>
      <w:spacing w:after="120"/>
      <w:ind w:left="714" w:hanging="357"/>
      <w:jc w:val="both"/>
    </w:pPr>
    <w:rPr>
      <w:rFonts w:ascii="Trebuchet MS" w:hAnsi="Trebuchet MS"/>
    </w:rPr>
  </w:style>
  <w:style w:type="paragraph" w:styleId="Nagwek1">
    <w:name w:val="heading 1"/>
    <w:basedOn w:val="Normalny"/>
    <w:next w:val="Normalny"/>
    <w:link w:val="Nagwek1Znak"/>
    <w:qFormat/>
    <w:rsid w:val="00E949A7"/>
    <w:pPr>
      <w:keepNext/>
      <w:keepLines/>
      <w:spacing w:before="480" w:after="0"/>
      <w:ind w:left="0" w:firstLine="0"/>
      <w:jc w:val="left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49A7"/>
    <w:pPr>
      <w:keepNext/>
      <w:keepLines/>
      <w:spacing w:before="200" w:after="0"/>
      <w:ind w:left="0" w:firstLine="0"/>
      <w:jc w:val="left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8338CA"/>
  </w:style>
  <w:style w:type="paragraph" w:styleId="Stopka">
    <w:name w:val="footer"/>
    <w:basedOn w:val="Normalny"/>
    <w:link w:val="StopkaZnak"/>
    <w:uiPriority w:val="99"/>
    <w:unhideWhenUsed/>
    <w:rsid w:val="008338C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8338CA"/>
  </w:style>
  <w:style w:type="paragraph" w:styleId="Tekstdymka">
    <w:name w:val="Balloon Text"/>
    <w:basedOn w:val="Normalny"/>
    <w:link w:val="TekstdymkaZnak"/>
    <w:uiPriority w:val="99"/>
    <w:semiHidden/>
    <w:unhideWhenUsed/>
    <w:rsid w:val="008338CA"/>
    <w:pPr>
      <w:spacing w:after="0"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C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949A7"/>
    <w:rPr>
      <w:rFonts w:ascii="Trebuchet MS" w:eastAsiaTheme="majorEastAsia" w:hAnsi="Trebuchet MS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49A7"/>
    <w:rPr>
      <w:rFonts w:ascii="Trebuchet MS" w:eastAsiaTheme="majorEastAsia" w:hAnsi="Trebuchet MS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949A7"/>
    <w:p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949A7"/>
    <w:rPr>
      <w:rFonts w:ascii="Trebuchet MS" w:eastAsiaTheme="majorEastAsia" w:hAnsi="Trebuchet MS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49A7"/>
    <w:pPr>
      <w:numPr>
        <w:ilvl w:val="1"/>
      </w:numPr>
      <w:spacing w:after="200"/>
      <w:ind w:left="714" w:hanging="357"/>
      <w:jc w:val="left"/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49A7"/>
    <w:rPr>
      <w:rFonts w:ascii="Trebuchet MS" w:eastAsiaTheme="majorEastAsia" w:hAnsi="Trebuchet MS" w:cstheme="majorBidi"/>
      <w:i/>
      <w:iCs/>
      <w:color w:val="4F81BD" w:themeColor="accent1"/>
      <w:spacing w:val="15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3C0205"/>
    <w:pPr>
      <w:spacing w:after="0" w:line="240" w:lineRule="auto"/>
      <w:ind w:left="0" w:firstLine="0"/>
      <w:jc w:val="left"/>
    </w:pPr>
    <w:rPr>
      <w:rFonts w:ascii="Garamond" w:eastAsia="Times New Roman" w:hAnsi="Garamond" w:cs="Times New Roman"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C0205"/>
    <w:rPr>
      <w:rFonts w:ascii="Garamond" w:eastAsia="Times New Roman" w:hAnsi="Garamond" w:cs="Times New Roman"/>
      <w:i/>
      <w:sz w:val="28"/>
      <w:szCs w:val="20"/>
      <w:lang w:eastAsia="pl-PL"/>
    </w:rPr>
  </w:style>
  <w:style w:type="paragraph" w:styleId="Bezodstpw">
    <w:name w:val="No Spacing"/>
    <w:uiPriority w:val="1"/>
    <w:qFormat/>
    <w:rsid w:val="00FE5D08"/>
    <w:pPr>
      <w:spacing w:after="0" w:line="240" w:lineRule="auto"/>
      <w:ind w:left="714" w:hanging="357"/>
      <w:jc w:val="both"/>
    </w:pPr>
    <w:rPr>
      <w:rFonts w:ascii="Trebuchet MS" w:hAnsi="Trebuchet MS"/>
    </w:rPr>
  </w:style>
  <w:style w:type="character" w:styleId="Hipercze">
    <w:name w:val="Hyperlink"/>
    <w:uiPriority w:val="99"/>
    <w:unhideWhenUsed/>
    <w:rsid w:val="004E1C71"/>
    <w:rPr>
      <w:color w:val="0000FF"/>
      <w:u w:val="single"/>
    </w:rPr>
  </w:style>
  <w:style w:type="table" w:styleId="Tabela-Siatka">
    <w:name w:val="Table Grid"/>
    <w:basedOn w:val="Standardowy"/>
    <w:uiPriority w:val="59"/>
    <w:rsid w:val="009D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B09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ksttreci">
    <w:name w:val="Tekst treści"/>
    <w:basedOn w:val="Standard"/>
    <w:next w:val="Standard"/>
    <w:rsid w:val="001B0937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val="pl-PL" w:eastAsia="pl-PL"/>
    </w:rPr>
  </w:style>
  <w:style w:type="paragraph" w:customStyle="1" w:styleId="Teksttreci4">
    <w:name w:val="Tekst treści (4)"/>
    <w:basedOn w:val="Standard"/>
    <w:next w:val="Standard"/>
    <w:rsid w:val="001B0937"/>
    <w:pPr>
      <w:spacing w:before="60" w:after="60"/>
      <w:ind w:hanging="360"/>
    </w:pPr>
    <w:rPr>
      <w:rFonts w:eastAsia="Times New Roman" w:cs="Times New Roman"/>
      <w:b/>
      <w:bCs/>
      <w:sz w:val="21"/>
      <w:szCs w:val="21"/>
      <w:lang w:val="pl-PL" w:eastAsia="pl-PL"/>
    </w:rPr>
  </w:style>
  <w:style w:type="character" w:customStyle="1" w:styleId="WW-TeksttreciOdstpy-1pt">
    <w:name w:val="WW-Tekst treœci + Odstêpy -1 pt"/>
    <w:rsid w:val="001B0937"/>
    <w:rPr>
      <w:rFonts w:ascii="Times New Roman" w:eastAsia="Times New Roman" w:hAnsi="Times New Roman" w:cs="Times New Roman"/>
      <w:spacing w:val="-30"/>
      <w:sz w:val="27"/>
      <w:szCs w:val="27"/>
      <w:lang w:val="en-US" w:eastAsia="en-US"/>
    </w:rPr>
  </w:style>
  <w:style w:type="numbering" w:customStyle="1" w:styleId="RTFNum5">
    <w:name w:val="RTF_Num 5"/>
    <w:basedOn w:val="Bezlisty"/>
    <w:rsid w:val="001B0937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A852A0"/>
    <w:pPr>
      <w:widowControl w:val="0"/>
      <w:suppressAutoHyphens/>
      <w:spacing w:after="0" w:line="240" w:lineRule="auto"/>
      <w:ind w:left="720" w:firstLine="0"/>
      <w:contextualSpacing/>
      <w:jc w:val="left"/>
    </w:pPr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enibor\Documents\wzory%20dokument&#243;w\Papier%20firmowy%20do%20korespondencj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7C5BC2BC0028499A87D7C3E7D77A89" ma:contentTypeVersion="0" ma:contentTypeDescription="Utwórz nowy dokument." ma:contentTypeScope="" ma:versionID="ee8b3f13d103822fd8d026a272d40a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26D9-E1BA-465C-95F1-87ADB6346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576E6-3C08-4D85-9070-021831DE72F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5D2E01-C3FF-4175-ABC0-677E9EDB1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41B8E-5B58-4EC7-A5B8-80C3B97D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do korespondencji</Template>
  <TotalTime>1</TotalTime>
  <Pages>10</Pages>
  <Words>2044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agienibor</dc:creator>
  <cp:lastModifiedBy>Użytkownik systemu Windows</cp:lastModifiedBy>
  <cp:revision>2</cp:revision>
  <cp:lastPrinted>2016-03-23T09:04:00Z</cp:lastPrinted>
  <dcterms:created xsi:type="dcterms:W3CDTF">2022-04-05T05:53:00Z</dcterms:created>
  <dcterms:modified xsi:type="dcterms:W3CDTF">2022-04-05T05:53:00Z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0x010100357C5BC2BC0028499A87D7C3E7D77A89</vt:lpwstr>
  </property>
</Properties>
</file>