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D20B" w14:textId="5748C6A0" w:rsidR="002513CB" w:rsidRPr="00C84038" w:rsidRDefault="00C84038" w:rsidP="00117AF0">
      <w:pPr>
        <w:spacing w:line="360" w:lineRule="auto"/>
        <w:jc w:val="both"/>
        <w:rPr>
          <w:sz w:val="20"/>
        </w:rPr>
      </w:pPr>
      <w:r w:rsidRPr="00C84038">
        <w:rPr>
          <w:sz w:val="20"/>
        </w:rPr>
        <w:t>Znak: COI.IV.42.</w:t>
      </w:r>
      <w:r w:rsidR="00B87950">
        <w:rPr>
          <w:sz w:val="20"/>
        </w:rPr>
        <w:t>1</w:t>
      </w:r>
      <w:r w:rsidRPr="00C84038">
        <w:rPr>
          <w:sz w:val="20"/>
        </w:rPr>
        <w:t>.</w:t>
      </w:r>
      <w:r w:rsidR="00EB4D2B">
        <w:rPr>
          <w:sz w:val="20"/>
        </w:rPr>
        <w:t>1</w:t>
      </w:r>
      <w:r w:rsidRPr="00C84038">
        <w:rPr>
          <w:sz w:val="20"/>
        </w:rPr>
        <w:t>.20</w:t>
      </w:r>
      <w:r w:rsidR="00C76295">
        <w:rPr>
          <w:sz w:val="20"/>
        </w:rPr>
        <w:t>2</w:t>
      </w:r>
      <w:r w:rsidR="00CD0CC9">
        <w:rPr>
          <w:sz w:val="20"/>
        </w:rPr>
        <w:t>2</w:t>
      </w:r>
      <w:r w:rsidR="00166BC4">
        <w:rPr>
          <w:sz w:val="20"/>
        </w:rPr>
        <w:t xml:space="preserve"> </w:t>
      </w:r>
    </w:p>
    <w:p w14:paraId="139ACA3A" w14:textId="77777777" w:rsidR="00117AF0" w:rsidRDefault="00117AF0" w:rsidP="00117AF0">
      <w:pPr>
        <w:autoSpaceDE w:val="0"/>
        <w:autoSpaceDN w:val="0"/>
        <w:adjustRightInd w:val="0"/>
        <w:spacing w:line="360" w:lineRule="auto"/>
        <w:rPr>
          <w:rFonts w:eastAsia="Arial,Bold"/>
          <w:b/>
          <w:bCs/>
          <w:sz w:val="28"/>
          <w:szCs w:val="28"/>
        </w:rPr>
      </w:pPr>
    </w:p>
    <w:p w14:paraId="344CDC47" w14:textId="77777777" w:rsidR="00117AF0" w:rsidRPr="00CC6FE5" w:rsidRDefault="00117AF0" w:rsidP="00117AF0">
      <w:pPr>
        <w:autoSpaceDE w:val="0"/>
        <w:autoSpaceDN w:val="0"/>
        <w:adjustRightInd w:val="0"/>
        <w:spacing w:line="360" w:lineRule="auto"/>
        <w:jc w:val="center"/>
        <w:rPr>
          <w:rFonts w:eastAsia="Arial,Bold"/>
          <w:b/>
          <w:bCs/>
          <w:sz w:val="28"/>
          <w:szCs w:val="28"/>
        </w:rPr>
      </w:pPr>
      <w:r w:rsidRPr="00CC6FE5">
        <w:rPr>
          <w:rFonts w:eastAsia="Arial,Bold"/>
          <w:b/>
          <w:bCs/>
          <w:sz w:val="28"/>
          <w:szCs w:val="28"/>
        </w:rPr>
        <w:t xml:space="preserve">SZCZEGÓŁOWY OPIS PRZEDMIOTU ZAMÓWIENIA </w:t>
      </w:r>
    </w:p>
    <w:p w14:paraId="03AB5508" w14:textId="77777777" w:rsidR="00117AF0" w:rsidRPr="00CC6FE5" w:rsidRDefault="00117AF0" w:rsidP="00117AF0">
      <w:pPr>
        <w:autoSpaceDE w:val="0"/>
        <w:autoSpaceDN w:val="0"/>
        <w:adjustRightInd w:val="0"/>
        <w:spacing w:after="240" w:line="360" w:lineRule="auto"/>
        <w:jc w:val="center"/>
        <w:rPr>
          <w:rFonts w:eastAsia="Arial,Bold"/>
          <w:b/>
          <w:bCs/>
          <w:sz w:val="28"/>
          <w:szCs w:val="28"/>
        </w:rPr>
      </w:pPr>
      <w:r w:rsidRPr="00CC6FE5">
        <w:rPr>
          <w:rFonts w:eastAsia="Arial,Bold"/>
          <w:b/>
          <w:bCs/>
          <w:sz w:val="28"/>
          <w:szCs w:val="28"/>
        </w:rPr>
        <w:t>dla zadania</w:t>
      </w:r>
      <w:r>
        <w:rPr>
          <w:rFonts w:eastAsia="Arial,Bold"/>
          <w:b/>
          <w:bCs/>
          <w:sz w:val="28"/>
          <w:szCs w:val="28"/>
        </w:rPr>
        <w:t xml:space="preserve"> pod nazwą:</w:t>
      </w:r>
    </w:p>
    <w:p w14:paraId="5EE9C116" w14:textId="78A0F7DD" w:rsidR="00117AF0" w:rsidRDefault="00117AF0" w:rsidP="00117AF0">
      <w:pPr>
        <w:spacing w:line="360" w:lineRule="auto"/>
        <w:jc w:val="center"/>
        <w:rPr>
          <w:b/>
          <w:bCs/>
        </w:rPr>
      </w:pPr>
      <w:r w:rsidRPr="00CC6FE5">
        <w:rPr>
          <w:b/>
          <w:bCs/>
        </w:rPr>
        <w:t>„</w:t>
      </w:r>
      <w:bookmarkStart w:id="0" w:name="_Hlk31182886"/>
      <w:r w:rsidRPr="00117AF0">
        <w:rPr>
          <w:b/>
          <w:bCs/>
        </w:rPr>
        <w:t xml:space="preserve">Kompleksowa </w:t>
      </w:r>
      <w:r w:rsidR="002F5903">
        <w:rPr>
          <w:b/>
          <w:bCs/>
        </w:rPr>
        <w:t>organizacja</w:t>
      </w:r>
      <w:r w:rsidRPr="00117AF0">
        <w:rPr>
          <w:b/>
          <w:bCs/>
        </w:rPr>
        <w:t xml:space="preserve"> </w:t>
      </w:r>
      <w:r w:rsidR="00D93DDE">
        <w:rPr>
          <w:b/>
          <w:bCs/>
        </w:rPr>
        <w:t>jednej</w:t>
      </w:r>
      <w:r w:rsidR="00A258AF">
        <w:rPr>
          <w:b/>
          <w:bCs/>
        </w:rPr>
        <w:t xml:space="preserve"> </w:t>
      </w:r>
      <w:r w:rsidRPr="00117AF0">
        <w:rPr>
          <w:b/>
          <w:bCs/>
        </w:rPr>
        <w:t>wizyt</w:t>
      </w:r>
      <w:r w:rsidR="00D93DDE">
        <w:rPr>
          <w:b/>
          <w:bCs/>
        </w:rPr>
        <w:t>y</w:t>
      </w:r>
      <w:r w:rsidRPr="00117AF0">
        <w:rPr>
          <w:b/>
          <w:bCs/>
        </w:rPr>
        <w:t xml:space="preserve"> studyjn</w:t>
      </w:r>
      <w:r w:rsidR="00D93DDE">
        <w:rPr>
          <w:b/>
          <w:bCs/>
        </w:rPr>
        <w:t>ej</w:t>
      </w:r>
      <w:r w:rsidRPr="00117AF0">
        <w:rPr>
          <w:b/>
          <w:bCs/>
        </w:rPr>
        <w:t xml:space="preserve"> </w:t>
      </w:r>
      <w:r w:rsidR="000624E4">
        <w:rPr>
          <w:b/>
          <w:bCs/>
        </w:rPr>
        <w:t xml:space="preserve">dla </w:t>
      </w:r>
      <w:r w:rsidRPr="00117AF0">
        <w:rPr>
          <w:b/>
          <w:bCs/>
        </w:rPr>
        <w:t>pracowników Centrum Obsługi Inwestora w Skarżysku – Kamiennej w ramach pozyskiwania know – how funkcjonowania inkubatorów przedsiębiorczości oraz wymiany doświadczeń</w:t>
      </w:r>
      <w:r w:rsidR="004252B1">
        <w:rPr>
          <w:b/>
          <w:bCs/>
        </w:rPr>
        <w:t xml:space="preserve"> w </w:t>
      </w:r>
      <w:r w:rsidR="00A258AF">
        <w:rPr>
          <w:b/>
          <w:bCs/>
        </w:rPr>
        <w:t>roku 202</w:t>
      </w:r>
      <w:bookmarkEnd w:id="0"/>
      <w:r w:rsidR="00483A9C">
        <w:rPr>
          <w:b/>
          <w:bCs/>
        </w:rPr>
        <w:t>2</w:t>
      </w:r>
      <w:r>
        <w:rPr>
          <w:b/>
          <w:bCs/>
        </w:rPr>
        <w:t xml:space="preserve">” </w:t>
      </w:r>
    </w:p>
    <w:p w14:paraId="48A15723" w14:textId="77777777" w:rsidR="00117AF0" w:rsidRDefault="00117AF0" w:rsidP="00117AF0">
      <w:pPr>
        <w:spacing w:line="360" w:lineRule="auto"/>
        <w:jc w:val="center"/>
        <w:rPr>
          <w:b/>
          <w:bCs/>
        </w:rPr>
      </w:pPr>
    </w:p>
    <w:p w14:paraId="7098B400" w14:textId="77777777" w:rsidR="00117AF0" w:rsidRDefault="00117AF0" w:rsidP="00117AF0">
      <w:pPr>
        <w:spacing w:line="360" w:lineRule="auto"/>
        <w:jc w:val="center"/>
        <w:rPr>
          <w:b/>
          <w:bCs/>
        </w:rPr>
      </w:pPr>
    </w:p>
    <w:p w14:paraId="2D3E5F7C" w14:textId="77777777" w:rsidR="00117AF0" w:rsidRDefault="00117AF0" w:rsidP="00117AF0">
      <w:pPr>
        <w:spacing w:line="360" w:lineRule="auto"/>
        <w:jc w:val="center"/>
        <w:rPr>
          <w:b/>
          <w:bCs/>
        </w:rPr>
      </w:pPr>
    </w:p>
    <w:p w14:paraId="4CE1D8B6" w14:textId="77777777" w:rsidR="00117AF0" w:rsidRDefault="00117AF0" w:rsidP="00117AF0">
      <w:pPr>
        <w:spacing w:line="360" w:lineRule="auto"/>
        <w:jc w:val="center"/>
        <w:rPr>
          <w:b/>
          <w:bCs/>
        </w:rPr>
      </w:pPr>
    </w:p>
    <w:p w14:paraId="0F438E98" w14:textId="77777777" w:rsidR="00117AF0" w:rsidRDefault="00117AF0" w:rsidP="00117AF0">
      <w:pPr>
        <w:spacing w:line="360" w:lineRule="auto"/>
        <w:jc w:val="center"/>
        <w:rPr>
          <w:b/>
          <w:bCs/>
        </w:rPr>
      </w:pPr>
    </w:p>
    <w:p w14:paraId="2DC213D8" w14:textId="77777777" w:rsidR="00117AF0" w:rsidRPr="000B24A4" w:rsidRDefault="00117AF0" w:rsidP="00117AF0">
      <w:pPr>
        <w:spacing w:line="360" w:lineRule="auto"/>
        <w:jc w:val="both"/>
        <w:rPr>
          <w:b/>
          <w:bCs/>
          <w:sz w:val="28"/>
        </w:rPr>
      </w:pPr>
    </w:p>
    <w:p w14:paraId="098008E8" w14:textId="09F79C58" w:rsidR="00117AF0" w:rsidRPr="000B24A4" w:rsidRDefault="00117AF0" w:rsidP="00117AF0">
      <w:pPr>
        <w:spacing w:line="360" w:lineRule="auto"/>
        <w:jc w:val="both"/>
        <w:rPr>
          <w:b/>
          <w:bCs/>
          <w:sz w:val="28"/>
        </w:rPr>
      </w:pPr>
      <w:r w:rsidRPr="000B24A4">
        <w:rPr>
          <w:rFonts w:eastAsia="Liberation Sans Narrow"/>
          <w:lang w:bidi="pl-PL"/>
        </w:rPr>
        <w:t xml:space="preserve">Przedmiot zamówienia jest realizowany w ramach Projektu </w:t>
      </w:r>
      <w:r w:rsidRPr="000B24A4">
        <w:t>nr RPSW.02.01.00-26-0001/16 pn.: „</w:t>
      </w:r>
      <w:r w:rsidRPr="000B24A4">
        <w:rPr>
          <w:i/>
        </w:rPr>
        <w:t>Skarżyska Strefa Kreatywnego Biznesu</w:t>
      </w:r>
      <w:r w:rsidRPr="000B24A4">
        <w:t>” współfinansowanego z Europejskiego Funduszu Rozwoju Regionalnego w</w:t>
      </w:r>
      <w:r w:rsidR="003B17DB">
        <w:t> </w:t>
      </w:r>
      <w:r w:rsidRPr="000B24A4">
        <w:t>ramach Działania 2.1 ,,</w:t>
      </w:r>
      <w:r w:rsidRPr="000B24A4">
        <w:rPr>
          <w:i/>
        </w:rPr>
        <w:t>Wsparcie świętokrzyskich IOB w celu zwiększenia poziomu przedsiębiorczości w</w:t>
      </w:r>
      <w:r w:rsidR="003B17DB">
        <w:rPr>
          <w:i/>
        </w:rPr>
        <w:t> </w:t>
      </w:r>
      <w:r w:rsidRPr="000B24A4">
        <w:rPr>
          <w:i/>
        </w:rPr>
        <w:t>regionie</w:t>
      </w:r>
      <w:r w:rsidRPr="000B24A4">
        <w:t>” Osi 2 „Konkurencyjna gospodarka” Regionalnego Programu Operacyjnego Województwa Świętokrzyskiego na lata 2014-2020</w:t>
      </w:r>
      <w:r w:rsidR="004B7050">
        <w:t>.</w:t>
      </w:r>
    </w:p>
    <w:p w14:paraId="0FE2720B" w14:textId="729239D3" w:rsidR="00117AF0" w:rsidRPr="003B17DB" w:rsidRDefault="00117AF0" w:rsidP="00117AF0">
      <w:pPr>
        <w:spacing w:line="360" w:lineRule="auto"/>
        <w:jc w:val="both"/>
        <w:rPr>
          <w:bCs/>
        </w:rPr>
      </w:pPr>
    </w:p>
    <w:p w14:paraId="6EC15799" w14:textId="7763A4FA" w:rsidR="003B17DB" w:rsidRDefault="003B17DB" w:rsidP="00117AF0">
      <w:pPr>
        <w:spacing w:line="360" w:lineRule="auto"/>
        <w:jc w:val="both"/>
        <w:rPr>
          <w:bCs/>
        </w:rPr>
      </w:pPr>
    </w:p>
    <w:p w14:paraId="1FBDD6F5" w14:textId="50EC46C0" w:rsidR="003B17DB" w:rsidRDefault="003B17DB" w:rsidP="00117AF0">
      <w:pPr>
        <w:spacing w:line="360" w:lineRule="auto"/>
        <w:jc w:val="both"/>
        <w:rPr>
          <w:bCs/>
        </w:rPr>
      </w:pPr>
    </w:p>
    <w:p w14:paraId="1363141C" w14:textId="6B4DF89A" w:rsidR="003B17DB" w:rsidRPr="0007366C" w:rsidRDefault="00A25AAA" w:rsidP="00117AF0">
      <w:pPr>
        <w:spacing w:line="360" w:lineRule="auto"/>
        <w:jc w:val="both"/>
        <w:rPr>
          <w:b/>
          <w:bCs/>
          <w:u w:val="single"/>
        </w:rPr>
      </w:pPr>
      <w:r w:rsidRPr="0007366C">
        <w:rPr>
          <w:b/>
          <w:bCs/>
          <w:u w:val="single"/>
        </w:rPr>
        <w:t>Zamawiający</w:t>
      </w:r>
    </w:p>
    <w:p w14:paraId="42B4A241" w14:textId="69DABFC8" w:rsidR="00A25AAA" w:rsidRDefault="0007366C" w:rsidP="00117AF0">
      <w:pPr>
        <w:spacing w:line="360" w:lineRule="auto"/>
        <w:jc w:val="both"/>
        <w:rPr>
          <w:rFonts w:eastAsia="SimSun"/>
          <w:bCs/>
          <w:kern w:val="2"/>
          <w:szCs w:val="22"/>
          <w:lang w:eastAsia="hi-IN" w:bidi="hi-IN"/>
        </w:rPr>
      </w:pPr>
      <w:r w:rsidRPr="0007366C">
        <w:rPr>
          <w:rFonts w:eastAsia="SimSun"/>
          <w:b/>
          <w:bCs/>
          <w:kern w:val="2"/>
          <w:szCs w:val="22"/>
          <w:lang w:eastAsia="hi-IN" w:bidi="hi-IN"/>
        </w:rPr>
        <w:t xml:space="preserve">Gmina Skarżysko - Kamienna, </w:t>
      </w:r>
      <w:r w:rsidRPr="0007366C">
        <w:rPr>
          <w:rFonts w:eastAsia="SimSun"/>
          <w:kern w:val="2"/>
          <w:szCs w:val="22"/>
          <w:lang w:eastAsia="hi-IN" w:bidi="hi-IN"/>
        </w:rPr>
        <w:t xml:space="preserve">z siedzibą w Skarżysku - Kamiennej przy ul. Sikorskiego 18, posiadającą NIP: 6630008207, REGON: 291009870, działająca za pomocą jednostki budżetowej </w:t>
      </w:r>
      <w:r w:rsidRPr="0007366C">
        <w:rPr>
          <w:rFonts w:eastAsia="SimSun"/>
          <w:b/>
          <w:bCs/>
          <w:kern w:val="2"/>
          <w:szCs w:val="22"/>
          <w:lang w:eastAsia="hi-IN" w:bidi="hi-IN"/>
        </w:rPr>
        <w:t xml:space="preserve">Centrum Obsługi Inwestora </w:t>
      </w:r>
      <w:r w:rsidRPr="0007366C">
        <w:rPr>
          <w:rFonts w:eastAsia="SimSun"/>
          <w:b/>
          <w:kern w:val="2"/>
          <w:szCs w:val="22"/>
          <w:lang w:eastAsia="hi-IN" w:bidi="hi-IN"/>
        </w:rPr>
        <w:t>w Skarżysku – Kamiennej</w:t>
      </w:r>
      <w:r w:rsidRPr="0007366C">
        <w:rPr>
          <w:rFonts w:eastAsia="SimSun"/>
          <w:kern w:val="2"/>
          <w:szCs w:val="22"/>
          <w:lang w:eastAsia="hi-IN" w:bidi="hi-IN"/>
        </w:rPr>
        <w:t xml:space="preserve">, z siedzibą przy ul. Legionów 122D w Skarżysku - Kamiennej, działającym na podstawie Statutu nadanego Uchwałą Nr VIII/58/2015 Rady Miasta Skarżyska - Kamiennej z dn. 23 kwietnia 2015 r. ze zm., reprezentowanym przez </w:t>
      </w:r>
      <w:r w:rsidRPr="0007366C">
        <w:rPr>
          <w:rFonts w:eastAsia="SimSun"/>
          <w:b/>
          <w:bCs/>
          <w:kern w:val="2"/>
          <w:szCs w:val="22"/>
          <w:lang w:eastAsia="hi-IN" w:bidi="hi-IN"/>
        </w:rPr>
        <w:t xml:space="preserve">Pana Sławomira Ciaś – Dyrektora Centrum Obsługi Inwestora w Skarżysku - Kamiennej, </w:t>
      </w:r>
      <w:r w:rsidRPr="0007366C">
        <w:rPr>
          <w:rFonts w:eastAsia="SimSun"/>
          <w:bCs/>
          <w:kern w:val="2"/>
          <w:szCs w:val="22"/>
          <w:lang w:eastAsia="hi-IN" w:bidi="hi-IN"/>
        </w:rPr>
        <w:t>na podstawie pełnomocnictwa Prezydenta Miasta Skarżyska – Kamiennej.</w:t>
      </w:r>
    </w:p>
    <w:p w14:paraId="07FC3BA5" w14:textId="7288D033" w:rsidR="004351ED" w:rsidRDefault="004351ED" w:rsidP="00117AF0">
      <w:pPr>
        <w:spacing w:line="360" w:lineRule="auto"/>
        <w:jc w:val="both"/>
        <w:rPr>
          <w:bCs/>
          <w:sz w:val="28"/>
        </w:rPr>
      </w:pPr>
    </w:p>
    <w:p w14:paraId="05A83BA0" w14:textId="50A342C7" w:rsidR="004351ED" w:rsidRPr="004351ED" w:rsidRDefault="004351ED" w:rsidP="00117AF0">
      <w:pPr>
        <w:spacing w:line="360" w:lineRule="auto"/>
        <w:jc w:val="both"/>
        <w:rPr>
          <w:bCs/>
        </w:rPr>
      </w:pPr>
      <w:r w:rsidRPr="004351ED">
        <w:rPr>
          <w:b/>
          <w:bCs/>
        </w:rPr>
        <w:t>Osoba do kontaktu:</w:t>
      </w:r>
      <w:r w:rsidRPr="004351ED">
        <w:rPr>
          <w:bCs/>
        </w:rPr>
        <w:t xml:space="preserve"> </w:t>
      </w:r>
      <w:r>
        <w:rPr>
          <w:bCs/>
        </w:rPr>
        <w:t xml:space="preserve">Sławomir Ciaś, tel. 41 253 40 10, email: </w:t>
      </w:r>
      <w:hyperlink r:id="rId8" w:history="1">
        <w:r w:rsidRPr="00561C0C">
          <w:rPr>
            <w:rStyle w:val="Hipercze"/>
            <w:bCs/>
          </w:rPr>
          <w:t>coi@coi.skarzysko.pl</w:t>
        </w:r>
      </w:hyperlink>
      <w:r>
        <w:rPr>
          <w:bCs/>
        </w:rPr>
        <w:t xml:space="preserve"> </w:t>
      </w:r>
    </w:p>
    <w:p w14:paraId="62D70E3F" w14:textId="6F4A84FD" w:rsidR="003B17DB" w:rsidRDefault="003B17DB" w:rsidP="00117AF0">
      <w:pPr>
        <w:spacing w:line="360" w:lineRule="auto"/>
        <w:jc w:val="both"/>
        <w:rPr>
          <w:bCs/>
        </w:rPr>
      </w:pPr>
    </w:p>
    <w:p w14:paraId="18DCD2A7" w14:textId="4E3397B1" w:rsidR="003B17DB" w:rsidRDefault="003B17DB">
      <w:pPr>
        <w:spacing w:after="160" w:line="259" w:lineRule="auto"/>
        <w:rPr>
          <w:bCs/>
        </w:rPr>
      </w:pPr>
      <w:r>
        <w:rPr>
          <w:bCs/>
        </w:rPr>
        <w:br w:type="page"/>
      </w:r>
    </w:p>
    <w:p w14:paraId="2C4F52BE" w14:textId="1C9836B5" w:rsidR="003B17DB" w:rsidRDefault="003B17DB" w:rsidP="00117AF0">
      <w:pPr>
        <w:spacing w:line="360" w:lineRule="auto"/>
        <w:jc w:val="both"/>
        <w:rPr>
          <w:bCs/>
        </w:rPr>
      </w:pPr>
    </w:p>
    <w:p w14:paraId="1677907A" w14:textId="058891FD" w:rsidR="003B17DB" w:rsidRPr="00CF2933" w:rsidRDefault="003B17DB" w:rsidP="00117AF0">
      <w:pPr>
        <w:spacing w:line="360" w:lineRule="auto"/>
        <w:jc w:val="both"/>
        <w:rPr>
          <w:b/>
          <w:bCs/>
          <w:sz w:val="28"/>
        </w:rPr>
      </w:pPr>
      <w:r w:rsidRPr="00CF2933">
        <w:rPr>
          <w:b/>
          <w:bCs/>
          <w:sz w:val="28"/>
        </w:rPr>
        <w:t>Spis treści</w:t>
      </w:r>
    </w:p>
    <w:p w14:paraId="635541D8" w14:textId="77777777" w:rsidR="00CF2933" w:rsidRPr="003B17DB" w:rsidRDefault="00CF2933" w:rsidP="00117AF0">
      <w:pPr>
        <w:spacing w:line="360" w:lineRule="auto"/>
        <w:jc w:val="both"/>
        <w:rPr>
          <w:b/>
          <w:bCs/>
        </w:rPr>
      </w:pPr>
    </w:p>
    <w:p w14:paraId="1CE276C7" w14:textId="67DE862F" w:rsidR="00E5539F" w:rsidRPr="00E5539F" w:rsidRDefault="00D92A89">
      <w:pPr>
        <w:pStyle w:val="Spistreci1"/>
        <w:rPr>
          <w:rFonts w:asciiTheme="minorHAnsi" w:eastAsiaTheme="minorEastAsia" w:hAnsiTheme="minorHAnsi" w:cstheme="minorBidi"/>
          <w:bCs/>
          <w:noProof/>
          <w:sz w:val="22"/>
          <w:szCs w:val="22"/>
        </w:rPr>
      </w:pPr>
      <w:r w:rsidRPr="00E5539F">
        <w:rPr>
          <w:bCs/>
        </w:rPr>
        <w:fldChar w:fldCharType="begin"/>
      </w:r>
      <w:r w:rsidRPr="00E5539F">
        <w:rPr>
          <w:bCs/>
        </w:rPr>
        <w:instrText xml:space="preserve"> TOC \o "1-1" \h \z \u </w:instrText>
      </w:r>
      <w:r w:rsidRPr="00E5539F">
        <w:rPr>
          <w:bCs/>
        </w:rPr>
        <w:fldChar w:fldCharType="separate"/>
      </w:r>
      <w:hyperlink w:anchor="_Toc85804312" w:history="1">
        <w:r w:rsidR="00E5539F" w:rsidRPr="00E5539F">
          <w:rPr>
            <w:rStyle w:val="Hipercze"/>
            <w:bCs/>
            <w:noProof/>
          </w:rPr>
          <w:t>I.</w:t>
        </w:r>
        <w:r w:rsidR="00E5539F" w:rsidRPr="00E5539F">
          <w:rPr>
            <w:rFonts w:asciiTheme="minorHAnsi" w:eastAsiaTheme="minorEastAsia" w:hAnsiTheme="minorHAnsi" w:cstheme="minorBidi"/>
            <w:bCs/>
            <w:noProof/>
            <w:sz w:val="22"/>
            <w:szCs w:val="22"/>
          </w:rPr>
          <w:tab/>
        </w:r>
        <w:r w:rsidR="00E5539F" w:rsidRPr="00E5539F">
          <w:rPr>
            <w:rStyle w:val="Hipercze"/>
            <w:bCs/>
            <w:noProof/>
          </w:rPr>
          <w:t>Nazwa zadania</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_Toc85804312 \h </w:instrText>
        </w:r>
        <w:r w:rsidR="00E5539F" w:rsidRPr="00E5539F">
          <w:rPr>
            <w:bCs/>
            <w:noProof/>
            <w:webHidden/>
          </w:rPr>
        </w:r>
        <w:r w:rsidR="00E5539F" w:rsidRPr="00E5539F">
          <w:rPr>
            <w:bCs/>
            <w:noProof/>
            <w:webHidden/>
          </w:rPr>
          <w:fldChar w:fldCharType="separate"/>
        </w:r>
        <w:r w:rsidR="009915A9">
          <w:rPr>
            <w:bCs/>
            <w:noProof/>
            <w:webHidden/>
          </w:rPr>
          <w:t>3</w:t>
        </w:r>
        <w:r w:rsidR="00E5539F" w:rsidRPr="00E5539F">
          <w:rPr>
            <w:bCs/>
            <w:noProof/>
            <w:webHidden/>
          </w:rPr>
          <w:fldChar w:fldCharType="end"/>
        </w:r>
      </w:hyperlink>
    </w:p>
    <w:p w14:paraId="36F378E6" w14:textId="74ED8A52" w:rsidR="00E5539F" w:rsidRPr="00E5539F" w:rsidRDefault="00160B98">
      <w:pPr>
        <w:pStyle w:val="Spistreci1"/>
        <w:rPr>
          <w:rFonts w:asciiTheme="minorHAnsi" w:eastAsiaTheme="minorEastAsia" w:hAnsiTheme="minorHAnsi" w:cstheme="minorBidi"/>
          <w:bCs/>
          <w:noProof/>
          <w:sz w:val="22"/>
          <w:szCs w:val="22"/>
        </w:rPr>
      </w:pPr>
      <w:hyperlink w:anchor="_Toc85804313" w:history="1">
        <w:r w:rsidR="00E5539F" w:rsidRPr="00E5539F">
          <w:rPr>
            <w:rStyle w:val="Hipercze"/>
            <w:bCs/>
            <w:noProof/>
          </w:rPr>
          <w:t>II.</w:t>
        </w:r>
        <w:r w:rsidR="00E5539F" w:rsidRPr="00E5539F">
          <w:rPr>
            <w:rFonts w:asciiTheme="minorHAnsi" w:eastAsiaTheme="minorEastAsia" w:hAnsiTheme="minorHAnsi" w:cstheme="minorBidi"/>
            <w:bCs/>
            <w:noProof/>
            <w:sz w:val="22"/>
            <w:szCs w:val="22"/>
          </w:rPr>
          <w:tab/>
        </w:r>
        <w:r w:rsidR="00E5539F" w:rsidRPr="00E5539F">
          <w:rPr>
            <w:rStyle w:val="Hipercze"/>
            <w:bCs/>
            <w:noProof/>
          </w:rPr>
          <w:t>Przedmiot i zakres rzeczowy przedmiotu zamówienia</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_Toc85804313 \h </w:instrText>
        </w:r>
        <w:r w:rsidR="00E5539F" w:rsidRPr="00E5539F">
          <w:rPr>
            <w:bCs/>
            <w:noProof/>
            <w:webHidden/>
          </w:rPr>
        </w:r>
        <w:r w:rsidR="00E5539F" w:rsidRPr="00E5539F">
          <w:rPr>
            <w:bCs/>
            <w:noProof/>
            <w:webHidden/>
          </w:rPr>
          <w:fldChar w:fldCharType="separate"/>
        </w:r>
        <w:r w:rsidR="009915A9">
          <w:rPr>
            <w:bCs/>
            <w:noProof/>
            <w:webHidden/>
          </w:rPr>
          <w:t>3</w:t>
        </w:r>
        <w:r w:rsidR="00E5539F" w:rsidRPr="00E5539F">
          <w:rPr>
            <w:bCs/>
            <w:noProof/>
            <w:webHidden/>
          </w:rPr>
          <w:fldChar w:fldCharType="end"/>
        </w:r>
      </w:hyperlink>
    </w:p>
    <w:p w14:paraId="3571E9C5" w14:textId="311C2096" w:rsidR="00E5539F" w:rsidRPr="00E5539F" w:rsidRDefault="00160B98">
      <w:pPr>
        <w:pStyle w:val="Spistreci1"/>
        <w:rPr>
          <w:rFonts w:asciiTheme="minorHAnsi" w:eastAsiaTheme="minorEastAsia" w:hAnsiTheme="minorHAnsi" w:cstheme="minorBidi"/>
          <w:bCs/>
          <w:noProof/>
          <w:sz w:val="22"/>
          <w:szCs w:val="22"/>
        </w:rPr>
      </w:pPr>
      <w:hyperlink w:anchor="_Toc85804314" w:history="1">
        <w:r w:rsidR="00E5539F" w:rsidRPr="00E5539F">
          <w:rPr>
            <w:rStyle w:val="Hipercze"/>
            <w:bCs/>
            <w:noProof/>
          </w:rPr>
          <w:t>III.</w:t>
        </w:r>
        <w:r w:rsidR="00E5539F" w:rsidRPr="00E5539F">
          <w:rPr>
            <w:rFonts w:asciiTheme="minorHAnsi" w:eastAsiaTheme="minorEastAsia" w:hAnsiTheme="minorHAnsi" w:cstheme="minorBidi"/>
            <w:bCs/>
            <w:noProof/>
            <w:sz w:val="22"/>
            <w:szCs w:val="22"/>
          </w:rPr>
          <w:tab/>
        </w:r>
        <w:r w:rsidR="00E5539F" w:rsidRPr="00E5539F">
          <w:rPr>
            <w:rStyle w:val="Hipercze"/>
            <w:bCs/>
            <w:noProof/>
          </w:rPr>
          <w:t>Szczegółowy opis przedmiotu zamówienia</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_Toc85804314 \h </w:instrText>
        </w:r>
        <w:r w:rsidR="00E5539F" w:rsidRPr="00E5539F">
          <w:rPr>
            <w:bCs/>
            <w:noProof/>
            <w:webHidden/>
          </w:rPr>
        </w:r>
        <w:r w:rsidR="00E5539F" w:rsidRPr="00E5539F">
          <w:rPr>
            <w:bCs/>
            <w:noProof/>
            <w:webHidden/>
          </w:rPr>
          <w:fldChar w:fldCharType="separate"/>
        </w:r>
        <w:r w:rsidR="009915A9">
          <w:rPr>
            <w:bCs/>
            <w:noProof/>
            <w:webHidden/>
          </w:rPr>
          <w:t>4</w:t>
        </w:r>
        <w:r w:rsidR="00E5539F" w:rsidRPr="00E5539F">
          <w:rPr>
            <w:bCs/>
            <w:noProof/>
            <w:webHidden/>
          </w:rPr>
          <w:fldChar w:fldCharType="end"/>
        </w:r>
      </w:hyperlink>
    </w:p>
    <w:p w14:paraId="6E21F8B7" w14:textId="42A2A953" w:rsidR="00E5539F" w:rsidRPr="00E5539F" w:rsidRDefault="00160B98">
      <w:pPr>
        <w:pStyle w:val="Spistreci1"/>
        <w:rPr>
          <w:rFonts w:asciiTheme="minorHAnsi" w:eastAsiaTheme="minorEastAsia" w:hAnsiTheme="minorHAnsi" w:cstheme="minorBidi"/>
          <w:bCs/>
          <w:noProof/>
          <w:sz w:val="22"/>
          <w:szCs w:val="22"/>
        </w:rPr>
      </w:pPr>
      <w:hyperlink w:anchor="_Toc85804315" w:history="1">
        <w:r w:rsidR="00E5539F" w:rsidRPr="00E5539F">
          <w:rPr>
            <w:rStyle w:val="Hipercze"/>
            <w:bCs/>
            <w:noProof/>
          </w:rPr>
          <w:t>IV.</w:t>
        </w:r>
        <w:r w:rsidR="00E5539F" w:rsidRPr="00E5539F">
          <w:rPr>
            <w:rFonts w:asciiTheme="minorHAnsi" w:eastAsiaTheme="minorEastAsia" w:hAnsiTheme="minorHAnsi" w:cstheme="minorBidi"/>
            <w:bCs/>
            <w:noProof/>
            <w:sz w:val="22"/>
            <w:szCs w:val="22"/>
          </w:rPr>
          <w:tab/>
        </w:r>
        <w:r w:rsidR="00E5539F" w:rsidRPr="00E5539F">
          <w:rPr>
            <w:rStyle w:val="Hipercze"/>
            <w:bCs/>
            <w:noProof/>
          </w:rPr>
          <w:t>Warunki udziału w postępowaniu oraz opis sposobu dokonywania oceny ich spełniania</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_Toc85804315 \h </w:instrText>
        </w:r>
        <w:r w:rsidR="00E5539F" w:rsidRPr="00E5539F">
          <w:rPr>
            <w:bCs/>
            <w:noProof/>
            <w:webHidden/>
          </w:rPr>
        </w:r>
        <w:r w:rsidR="00E5539F" w:rsidRPr="00E5539F">
          <w:rPr>
            <w:bCs/>
            <w:noProof/>
            <w:webHidden/>
          </w:rPr>
          <w:fldChar w:fldCharType="separate"/>
        </w:r>
        <w:r w:rsidR="009915A9">
          <w:rPr>
            <w:bCs/>
            <w:noProof/>
            <w:webHidden/>
          </w:rPr>
          <w:t>11</w:t>
        </w:r>
        <w:r w:rsidR="00E5539F" w:rsidRPr="00E5539F">
          <w:rPr>
            <w:bCs/>
            <w:noProof/>
            <w:webHidden/>
          </w:rPr>
          <w:fldChar w:fldCharType="end"/>
        </w:r>
      </w:hyperlink>
    </w:p>
    <w:p w14:paraId="284F6FA1" w14:textId="313D82EB" w:rsidR="00E5539F" w:rsidRPr="00E5539F" w:rsidRDefault="00160B98">
      <w:pPr>
        <w:pStyle w:val="Spistreci1"/>
        <w:rPr>
          <w:rFonts w:asciiTheme="minorHAnsi" w:eastAsiaTheme="minorEastAsia" w:hAnsiTheme="minorHAnsi" w:cstheme="minorBidi"/>
          <w:bCs/>
          <w:noProof/>
          <w:sz w:val="22"/>
          <w:szCs w:val="22"/>
        </w:rPr>
      </w:pPr>
      <w:hyperlink w:anchor="_Toc85804316" w:history="1">
        <w:r w:rsidR="00E5539F" w:rsidRPr="00E5539F">
          <w:rPr>
            <w:rStyle w:val="Hipercze"/>
            <w:bCs/>
            <w:noProof/>
          </w:rPr>
          <w:t>V.</w:t>
        </w:r>
        <w:r w:rsidR="00E5539F" w:rsidRPr="00E5539F">
          <w:rPr>
            <w:rFonts w:asciiTheme="minorHAnsi" w:eastAsiaTheme="minorEastAsia" w:hAnsiTheme="minorHAnsi" w:cstheme="minorBidi"/>
            <w:bCs/>
            <w:noProof/>
            <w:sz w:val="22"/>
            <w:szCs w:val="22"/>
          </w:rPr>
          <w:tab/>
        </w:r>
        <w:r w:rsidR="00E5539F" w:rsidRPr="00E5539F">
          <w:rPr>
            <w:rStyle w:val="Hipercze"/>
            <w:bCs/>
            <w:noProof/>
          </w:rPr>
          <w:t>Kryteria oceny ofert, wagi przypisane poszczególnym kryteriom</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_Toc85804316 \h </w:instrText>
        </w:r>
        <w:r w:rsidR="00E5539F" w:rsidRPr="00E5539F">
          <w:rPr>
            <w:bCs/>
            <w:noProof/>
            <w:webHidden/>
          </w:rPr>
        </w:r>
        <w:r w:rsidR="00E5539F" w:rsidRPr="00E5539F">
          <w:rPr>
            <w:bCs/>
            <w:noProof/>
            <w:webHidden/>
          </w:rPr>
          <w:fldChar w:fldCharType="separate"/>
        </w:r>
        <w:r w:rsidR="009915A9">
          <w:rPr>
            <w:bCs/>
            <w:noProof/>
            <w:webHidden/>
          </w:rPr>
          <w:t>12</w:t>
        </w:r>
        <w:r w:rsidR="00E5539F" w:rsidRPr="00E5539F">
          <w:rPr>
            <w:bCs/>
            <w:noProof/>
            <w:webHidden/>
          </w:rPr>
          <w:fldChar w:fldCharType="end"/>
        </w:r>
      </w:hyperlink>
    </w:p>
    <w:p w14:paraId="0A7A43BD" w14:textId="79FC97C6" w:rsidR="00E5539F" w:rsidRPr="00E5539F" w:rsidRDefault="00160B98">
      <w:pPr>
        <w:pStyle w:val="Spistreci1"/>
        <w:rPr>
          <w:rFonts w:asciiTheme="minorHAnsi" w:eastAsiaTheme="minorEastAsia" w:hAnsiTheme="minorHAnsi" w:cstheme="minorBidi"/>
          <w:bCs/>
          <w:noProof/>
          <w:sz w:val="22"/>
          <w:szCs w:val="22"/>
        </w:rPr>
      </w:pPr>
      <w:hyperlink w:anchor="_Toc85804317" w:history="1">
        <w:r w:rsidR="00E5539F" w:rsidRPr="00E5539F">
          <w:rPr>
            <w:rStyle w:val="Hipercze"/>
            <w:bCs/>
            <w:noProof/>
          </w:rPr>
          <w:t>VI.</w:t>
        </w:r>
        <w:r w:rsidR="00E5539F" w:rsidRPr="00E5539F">
          <w:rPr>
            <w:rFonts w:asciiTheme="minorHAnsi" w:eastAsiaTheme="minorEastAsia" w:hAnsiTheme="minorHAnsi" w:cstheme="minorBidi"/>
            <w:bCs/>
            <w:noProof/>
            <w:sz w:val="22"/>
            <w:szCs w:val="22"/>
          </w:rPr>
          <w:tab/>
        </w:r>
        <w:r w:rsidR="00E5539F" w:rsidRPr="00E5539F">
          <w:rPr>
            <w:rStyle w:val="Hipercze"/>
            <w:bCs/>
            <w:noProof/>
          </w:rPr>
          <w:t>Opis sposobu przyznawania punktacji za spełniania danego kryterium oceny oferty</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_Toc85804317 \h </w:instrText>
        </w:r>
        <w:r w:rsidR="00E5539F" w:rsidRPr="00E5539F">
          <w:rPr>
            <w:bCs/>
            <w:noProof/>
            <w:webHidden/>
          </w:rPr>
        </w:r>
        <w:r w:rsidR="00E5539F" w:rsidRPr="00E5539F">
          <w:rPr>
            <w:bCs/>
            <w:noProof/>
            <w:webHidden/>
          </w:rPr>
          <w:fldChar w:fldCharType="separate"/>
        </w:r>
        <w:r w:rsidR="009915A9">
          <w:rPr>
            <w:bCs/>
            <w:noProof/>
            <w:webHidden/>
          </w:rPr>
          <w:t>12</w:t>
        </w:r>
        <w:r w:rsidR="00E5539F" w:rsidRPr="00E5539F">
          <w:rPr>
            <w:bCs/>
            <w:noProof/>
            <w:webHidden/>
          </w:rPr>
          <w:fldChar w:fldCharType="end"/>
        </w:r>
      </w:hyperlink>
    </w:p>
    <w:p w14:paraId="0F8571BF" w14:textId="0FD478F6" w:rsidR="00E5539F" w:rsidRPr="00E5539F" w:rsidRDefault="00160B98">
      <w:pPr>
        <w:pStyle w:val="Spistreci1"/>
        <w:rPr>
          <w:rFonts w:asciiTheme="minorHAnsi" w:eastAsiaTheme="minorEastAsia" w:hAnsiTheme="minorHAnsi" w:cstheme="minorBidi"/>
          <w:bCs/>
          <w:noProof/>
          <w:sz w:val="22"/>
          <w:szCs w:val="22"/>
        </w:rPr>
      </w:pPr>
      <w:hyperlink w:anchor="_Toc85804318" w:history="1">
        <w:r w:rsidR="00E5539F" w:rsidRPr="00E5539F">
          <w:rPr>
            <w:rStyle w:val="Hipercze"/>
            <w:bCs/>
            <w:noProof/>
          </w:rPr>
          <w:t>VII.</w:t>
        </w:r>
        <w:r w:rsidR="00E5539F" w:rsidRPr="00E5539F">
          <w:rPr>
            <w:rFonts w:asciiTheme="minorHAnsi" w:eastAsiaTheme="minorEastAsia" w:hAnsiTheme="minorHAnsi" w:cstheme="minorBidi"/>
            <w:bCs/>
            <w:noProof/>
            <w:sz w:val="22"/>
            <w:szCs w:val="22"/>
          </w:rPr>
          <w:tab/>
        </w:r>
        <w:r w:rsidR="00E5539F" w:rsidRPr="00E5539F">
          <w:rPr>
            <w:rStyle w:val="Hipercze"/>
            <w:bCs/>
            <w:noProof/>
          </w:rPr>
          <w:t>Termin składania ofert i sposób przygotowania oferty</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_Toc85804318 \h </w:instrText>
        </w:r>
        <w:r w:rsidR="00E5539F" w:rsidRPr="00E5539F">
          <w:rPr>
            <w:bCs/>
            <w:noProof/>
            <w:webHidden/>
          </w:rPr>
        </w:r>
        <w:r w:rsidR="00E5539F" w:rsidRPr="00E5539F">
          <w:rPr>
            <w:bCs/>
            <w:noProof/>
            <w:webHidden/>
          </w:rPr>
          <w:fldChar w:fldCharType="separate"/>
        </w:r>
        <w:r w:rsidR="009915A9">
          <w:rPr>
            <w:bCs/>
            <w:noProof/>
            <w:webHidden/>
          </w:rPr>
          <w:t>13</w:t>
        </w:r>
        <w:r w:rsidR="00E5539F" w:rsidRPr="00E5539F">
          <w:rPr>
            <w:bCs/>
            <w:noProof/>
            <w:webHidden/>
          </w:rPr>
          <w:fldChar w:fldCharType="end"/>
        </w:r>
      </w:hyperlink>
    </w:p>
    <w:p w14:paraId="0D6955D3" w14:textId="23F2941A" w:rsidR="00E5539F" w:rsidRPr="00E5539F" w:rsidRDefault="00160B98">
      <w:pPr>
        <w:pStyle w:val="Spistreci1"/>
        <w:tabs>
          <w:tab w:val="left" w:pos="880"/>
        </w:tabs>
        <w:rPr>
          <w:rFonts w:asciiTheme="minorHAnsi" w:eastAsiaTheme="minorEastAsia" w:hAnsiTheme="minorHAnsi" w:cstheme="minorBidi"/>
          <w:bCs/>
          <w:noProof/>
          <w:sz w:val="22"/>
          <w:szCs w:val="22"/>
        </w:rPr>
      </w:pPr>
      <w:hyperlink w:anchor="_Toc85804319" w:history="1">
        <w:r w:rsidR="00E5539F" w:rsidRPr="00E5539F">
          <w:rPr>
            <w:rStyle w:val="Hipercze"/>
            <w:bCs/>
            <w:noProof/>
          </w:rPr>
          <w:t>VIII.</w:t>
        </w:r>
        <w:r w:rsidR="00E5539F" w:rsidRPr="00E5539F">
          <w:rPr>
            <w:rFonts w:asciiTheme="minorHAnsi" w:eastAsiaTheme="minorEastAsia" w:hAnsiTheme="minorHAnsi" w:cstheme="minorBidi"/>
            <w:bCs/>
            <w:noProof/>
            <w:sz w:val="22"/>
            <w:szCs w:val="22"/>
          </w:rPr>
          <w:tab/>
        </w:r>
        <w:r w:rsidR="00E5539F" w:rsidRPr="00E5539F">
          <w:rPr>
            <w:rStyle w:val="Hipercze"/>
            <w:bCs/>
            <w:noProof/>
          </w:rPr>
          <w:t>Termin realizacji przedmiotu zamówienia</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_Toc85804319 \h </w:instrText>
        </w:r>
        <w:r w:rsidR="00E5539F" w:rsidRPr="00E5539F">
          <w:rPr>
            <w:bCs/>
            <w:noProof/>
            <w:webHidden/>
          </w:rPr>
        </w:r>
        <w:r w:rsidR="00E5539F" w:rsidRPr="00E5539F">
          <w:rPr>
            <w:bCs/>
            <w:noProof/>
            <w:webHidden/>
          </w:rPr>
          <w:fldChar w:fldCharType="separate"/>
        </w:r>
        <w:r w:rsidR="009915A9">
          <w:rPr>
            <w:bCs/>
            <w:noProof/>
            <w:webHidden/>
          </w:rPr>
          <w:t>14</w:t>
        </w:r>
        <w:r w:rsidR="00E5539F" w:rsidRPr="00E5539F">
          <w:rPr>
            <w:bCs/>
            <w:noProof/>
            <w:webHidden/>
          </w:rPr>
          <w:fldChar w:fldCharType="end"/>
        </w:r>
      </w:hyperlink>
    </w:p>
    <w:p w14:paraId="1D0E444A" w14:textId="43C94D41" w:rsidR="00E5539F" w:rsidRPr="00E5539F" w:rsidRDefault="00160B98">
      <w:pPr>
        <w:pStyle w:val="Spistreci1"/>
        <w:rPr>
          <w:rFonts w:asciiTheme="minorHAnsi" w:eastAsiaTheme="minorEastAsia" w:hAnsiTheme="minorHAnsi" w:cstheme="minorBidi"/>
          <w:bCs/>
          <w:noProof/>
          <w:sz w:val="22"/>
          <w:szCs w:val="22"/>
        </w:rPr>
      </w:pPr>
      <w:hyperlink w:anchor="_Toc85804320" w:history="1">
        <w:r w:rsidR="00E5539F" w:rsidRPr="00E5539F">
          <w:rPr>
            <w:rStyle w:val="Hipercze"/>
            <w:bCs/>
            <w:noProof/>
          </w:rPr>
          <w:t>IX.</w:t>
        </w:r>
        <w:r w:rsidR="00E5539F" w:rsidRPr="00E5539F">
          <w:rPr>
            <w:rFonts w:asciiTheme="minorHAnsi" w:eastAsiaTheme="minorEastAsia" w:hAnsiTheme="minorHAnsi" w:cstheme="minorBidi"/>
            <w:bCs/>
            <w:noProof/>
            <w:sz w:val="22"/>
            <w:szCs w:val="22"/>
          </w:rPr>
          <w:tab/>
        </w:r>
        <w:r w:rsidR="00E5539F" w:rsidRPr="00E5539F">
          <w:rPr>
            <w:rStyle w:val="Hipercze"/>
            <w:bCs/>
            <w:noProof/>
          </w:rPr>
          <w:t>Informacja na temat zakazu powiązań osobowych lub kapitałowych</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_Toc85804320 \h </w:instrText>
        </w:r>
        <w:r w:rsidR="00E5539F" w:rsidRPr="00E5539F">
          <w:rPr>
            <w:bCs/>
            <w:noProof/>
            <w:webHidden/>
          </w:rPr>
        </w:r>
        <w:r w:rsidR="00E5539F" w:rsidRPr="00E5539F">
          <w:rPr>
            <w:bCs/>
            <w:noProof/>
            <w:webHidden/>
          </w:rPr>
          <w:fldChar w:fldCharType="separate"/>
        </w:r>
        <w:r w:rsidR="009915A9">
          <w:rPr>
            <w:bCs/>
            <w:noProof/>
            <w:webHidden/>
          </w:rPr>
          <w:t>14</w:t>
        </w:r>
        <w:r w:rsidR="00E5539F" w:rsidRPr="00E5539F">
          <w:rPr>
            <w:bCs/>
            <w:noProof/>
            <w:webHidden/>
          </w:rPr>
          <w:fldChar w:fldCharType="end"/>
        </w:r>
      </w:hyperlink>
    </w:p>
    <w:p w14:paraId="475E8D0B" w14:textId="647A824D" w:rsidR="00E5539F" w:rsidRPr="00E5539F" w:rsidRDefault="00160B98">
      <w:pPr>
        <w:pStyle w:val="Spistreci1"/>
        <w:rPr>
          <w:rFonts w:asciiTheme="minorHAnsi" w:eastAsiaTheme="minorEastAsia" w:hAnsiTheme="minorHAnsi" w:cstheme="minorBidi"/>
          <w:bCs/>
          <w:noProof/>
          <w:sz w:val="22"/>
          <w:szCs w:val="22"/>
        </w:rPr>
      </w:pPr>
      <w:hyperlink w:anchor="_Toc85804321" w:history="1">
        <w:r w:rsidR="00E5539F" w:rsidRPr="00E5539F">
          <w:rPr>
            <w:rStyle w:val="Hipercze"/>
            <w:bCs/>
            <w:noProof/>
          </w:rPr>
          <w:t>X.</w:t>
        </w:r>
        <w:r w:rsidR="00E5539F" w:rsidRPr="00E5539F">
          <w:rPr>
            <w:rFonts w:asciiTheme="minorHAnsi" w:eastAsiaTheme="minorEastAsia" w:hAnsiTheme="minorHAnsi" w:cstheme="minorBidi"/>
            <w:bCs/>
            <w:noProof/>
            <w:sz w:val="22"/>
            <w:szCs w:val="22"/>
          </w:rPr>
          <w:tab/>
        </w:r>
        <w:r w:rsidR="00E5539F" w:rsidRPr="00E5539F">
          <w:rPr>
            <w:rStyle w:val="Hipercze"/>
            <w:bCs/>
            <w:noProof/>
          </w:rPr>
          <w:t>Warunki istotnych zmian umowy</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_Toc85804321 \h </w:instrText>
        </w:r>
        <w:r w:rsidR="00E5539F" w:rsidRPr="00E5539F">
          <w:rPr>
            <w:bCs/>
            <w:noProof/>
            <w:webHidden/>
          </w:rPr>
        </w:r>
        <w:r w:rsidR="00E5539F" w:rsidRPr="00E5539F">
          <w:rPr>
            <w:bCs/>
            <w:noProof/>
            <w:webHidden/>
          </w:rPr>
          <w:fldChar w:fldCharType="separate"/>
        </w:r>
        <w:r w:rsidR="009915A9">
          <w:rPr>
            <w:bCs/>
            <w:noProof/>
            <w:webHidden/>
          </w:rPr>
          <w:t>14</w:t>
        </w:r>
        <w:r w:rsidR="00E5539F" w:rsidRPr="00E5539F">
          <w:rPr>
            <w:bCs/>
            <w:noProof/>
            <w:webHidden/>
          </w:rPr>
          <w:fldChar w:fldCharType="end"/>
        </w:r>
      </w:hyperlink>
    </w:p>
    <w:p w14:paraId="1155C7C0" w14:textId="1AA79FE0" w:rsidR="00E5539F" w:rsidRPr="00E5539F" w:rsidRDefault="00160B98">
      <w:pPr>
        <w:pStyle w:val="Spistreci1"/>
        <w:rPr>
          <w:rFonts w:asciiTheme="minorHAnsi" w:eastAsiaTheme="minorEastAsia" w:hAnsiTheme="minorHAnsi" w:cstheme="minorBidi"/>
          <w:bCs/>
          <w:noProof/>
          <w:sz w:val="22"/>
          <w:szCs w:val="22"/>
        </w:rPr>
      </w:pPr>
      <w:hyperlink w:anchor="_Toc85804322" w:history="1">
        <w:r w:rsidR="00E5539F" w:rsidRPr="00E5539F">
          <w:rPr>
            <w:rStyle w:val="Hipercze"/>
            <w:bCs/>
            <w:noProof/>
          </w:rPr>
          <w:t>XI.</w:t>
        </w:r>
        <w:r w:rsidR="00E5539F" w:rsidRPr="00E5539F">
          <w:rPr>
            <w:rFonts w:asciiTheme="minorHAnsi" w:eastAsiaTheme="minorEastAsia" w:hAnsiTheme="minorHAnsi" w:cstheme="minorBidi"/>
            <w:bCs/>
            <w:noProof/>
            <w:sz w:val="22"/>
            <w:szCs w:val="22"/>
          </w:rPr>
          <w:tab/>
        </w:r>
        <w:r w:rsidR="00E5539F" w:rsidRPr="00E5539F">
          <w:rPr>
            <w:rStyle w:val="Hipercze"/>
            <w:bCs/>
            <w:noProof/>
          </w:rPr>
          <w:t>Informacja o możliwości składania ofert częściowych</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_Toc85804322 \h </w:instrText>
        </w:r>
        <w:r w:rsidR="00E5539F" w:rsidRPr="00E5539F">
          <w:rPr>
            <w:bCs/>
            <w:noProof/>
            <w:webHidden/>
          </w:rPr>
        </w:r>
        <w:r w:rsidR="00E5539F" w:rsidRPr="00E5539F">
          <w:rPr>
            <w:bCs/>
            <w:noProof/>
            <w:webHidden/>
          </w:rPr>
          <w:fldChar w:fldCharType="separate"/>
        </w:r>
        <w:r w:rsidR="009915A9">
          <w:rPr>
            <w:bCs/>
            <w:noProof/>
            <w:webHidden/>
          </w:rPr>
          <w:t>14</w:t>
        </w:r>
        <w:r w:rsidR="00E5539F" w:rsidRPr="00E5539F">
          <w:rPr>
            <w:bCs/>
            <w:noProof/>
            <w:webHidden/>
          </w:rPr>
          <w:fldChar w:fldCharType="end"/>
        </w:r>
      </w:hyperlink>
    </w:p>
    <w:p w14:paraId="22DCC1AE" w14:textId="403A3959" w:rsidR="00E5539F" w:rsidRPr="00E5539F" w:rsidRDefault="00160B98">
      <w:pPr>
        <w:pStyle w:val="Spistreci1"/>
        <w:rPr>
          <w:rFonts w:asciiTheme="minorHAnsi" w:eastAsiaTheme="minorEastAsia" w:hAnsiTheme="minorHAnsi" w:cstheme="minorBidi"/>
          <w:bCs/>
          <w:noProof/>
          <w:sz w:val="22"/>
          <w:szCs w:val="22"/>
        </w:rPr>
      </w:pPr>
      <w:hyperlink w:anchor="_Toc85804323" w:history="1">
        <w:r w:rsidR="00E5539F" w:rsidRPr="00E5539F">
          <w:rPr>
            <w:rStyle w:val="Hipercze"/>
            <w:bCs/>
            <w:noProof/>
          </w:rPr>
          <w:t>XII.</w:t>
        </w:r>
        <w:r w:rsidR="00E5539F" w:rsidRPr="00E5539F">
          <w:rPr>
            <w:rFonts w:asciiTheme="minorHAnsi" w:eastAsiaTheme="minorEastAsia" w:hAnsiTheme="minorHAnsi" w:cstheme="minorBidi"/>
            <w:bCs/>
            <w:noProof/>
            <w:sz w:val="22"/>
            <w:szCs w:val="22"/>
          </w:rPr>
          <w:tab/>
        </w:r>
        <w:r w:rsidR="00E5539F" w:rsidRPr="00E5539F">
          <w:rPr>
            <w:rStyle w:val="Hipercze"/>
            <w:bCs/>
            <w:noProof/>
          </w:rPr>
          <w:t>Informacja o możliwości składania ofert wariantowych</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_Toc85804323 \h </w:instrText>
        </w:r>
        <w:r w:rsidR="00E5539F" w:rsidRPr="00E5539F">
          <w:rPr>
            <w:bCs/>
            <w:noProof/>
            <w:webHidden/>
          </w:rPr>
        </w:r>
        <w:r w:rsidR="00E5539F" w:rsidRPr="00E5539F">
          <w:rPr>
            <w:bCs/>
            <w:noProof/>
            <w:webHidden/>
          </w:rPr>
          <w:fldChar w:fldCharType="separate"/>
        </w:r>
        <w:r w:rsidR="009915A9">
          <w:rPr>
            <w:bCs/>
            <w:noProof/>
            <w:webHidden/>
          </w:rPr>
          <w:t>14</w:t>
        </w:r>
        <w:r w:rsidR="00E5539F" w:rsidRPr="00E5539F">
          <w:rPr>
            <w:bCs/>
            <w:noProof/>
            <w:webHidden/>
          </w:rPr>
          <w:fldChar w:fldCharType="end"/>
        </w:r>
      </w:hyperlink>
    </w:p>
    <w:p w14:paraId="09FEFB25" w14:textId="102074F0" w:rsidR="00E5539F" w:rsidRPr="00E5539F" w:rsidRDefault="00160B98">
      <w:pPr>
        <w:pStyle w:val="Spistreci1"/>
        <w:tabs>
          <w:tab w:val="left" w:pos="880"/>
        </w:tabs>
        <w:rPr>
          <w:rFonts w:asciiTheme="minorHAnsi" w:eastAsiaTheme="minorEastAsia" w:hAnsiTheme="minorHAnsi" w:cstheme="minorBidi"/>
          <w:bCs/>
          <w:noProof/>
          <w:sz w:val="22"/>
          <w:szCs w:val="22"/>
        </w:rPr>
      </w:pPr>
      <w:hyperlink w:anchor="_Toc85804324" w:history="1">
        <w:r w:rsidR="00E5539F" w:rsidRPr="00E5539F">
          <w:rPr>
            <w:rStyle w:val="Hipercze"/>
            <w:bCs/>
            <w:noProof/>
          </w:rPr>
          <w:t>XIII.</w:t>
        </w:r>
        <w:r w:rsidR="00E5539F" w:rsidRPr="00E5539F">
          <w:rPr>
            <w:rFonts w:asciiTheme="minorHAnsi" w:eastAsiaTheme="minorEastAsia" w:hAnsiTheme="minorHAnsi" w:cstheme="minorBidi"/>
            <w:bCs/>
            <w:noProof/>
            <w:sz w:val="22"/>
            <w:szCs w:val="22"/>
          </w:rPr>
          <w:tab/>
        </w:r>
        <w:r w:rsidR="00E5539F" w:rsidRPr="00E5539F">
          <w:rPr>
            <w:rStyle w:val="Hipercze"/>
            <w:bCs/>
            <w:noProof/>
          </w:rPr>
          <w:t>Informacja o planowanych zamówieniach, o których mowa w pkt 7 lit. g podrozdziału 6.5 Wytycznych w zakresie kwalifikowalności wydatków</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_Toc85804324 \h </w:instrText>
        </w:r>
        <w:r w:rsidR="00E5539F" w:rsidRPr="00E5539F">
          <w:rPr>
            <w:bCs/>
            <w:noProof/>
            <w:webHidden/>
          </w:rPr>
        </w:r>
        <w:r w:rsidR="00E5539F" w:rsidRPr="00E5539F">
          <w:rPr>
            <w:bCs/>
            <w:noProof/>
            <w:webHidden/>
          </w:rPr>
          <w:fldChar w:fldCharType="separate"/>
        </w:r>
        <w:r w:rsidR="009915A9">
          <w:rPr>
            <w:bCs/>
            <w:noProof/>
            <w:webHidden/>
          </w:rPr>
          <w:t>14</w:t>
        </w:r>
        <w:r w:rsidR="00E5539F" w:rsidRPr="00E5539F">
          <w:rPr>
            <w:bCs/>
            <w:noProof/>
            <w:webHidden/>
          </w:rPr>
          <w:fldChar w:fldCharType="end"/>
        </w:r>
      </w:hyperlink>
    </w:p>
    <w:p w14:paraId="15F56022" w14:textId="49B26BE4" w:rsidR="00E5539F" w:rsidRPr="00E5539F" w:rsidRDefault="00160B98">
      <w:pPr>
        <w:pStyle w:val="Spistreci1"/>
        <w:tabs>
          <w:tab w:val="left" w:pos="880"/>
        </w:tabs>
        <w:rPr>
          <w:rFonts w:asciiTheme="minorHAnsi" w:eastAsiaTheme="minorEastAsia" w:hAnsiTheme="minorHAnsi" w:cstheme="minorBidi"/>
          <w:bCs/>
          <w:noProof/>
          <w:sz w:val="22"/>
          <w:szCs w:val="22"/>
        </w:rPr>
      </w:pPr>
      <w:hyperlink w:anchor="_Toc85804325" w:history="1">
        <w:r w:rsidR="00E5539F" w:rsidRPr="00E5539F">
          <w:rPr>
            <w:rStyle w:val="Hipercze"/>
            <w:bCs/>
            <w:noProof/>
          </w:rPr>
          <w:t>XIV.</w:t>
        </w:r>
        <w:r w:rsidR="00E5539F" w:rsidRPr="00E5539F">
          <w:rPr>
            <w:rFonts w:asciiTheme="minorHAnsi" w:eastAsiaTheme="minorEastAsia" w:hAnsiTheme="minorHAnsi" w:cstheme="minorBidi"/>
            <w:bCs/>
            <w:noProof/>
            <w:sz w:val="22"/>
            <w:szCs w:val="22"/>
          </w:rPr>
          <w:tab/>
        </w:r>
        <w:r w:rsidR="00E5539F" w:rsidRPr="00E5539F">
          <w:rPr>
            <w:rStyle w:val="Hipercze"/>
            <w:bCs/>
            <w:noProof/>
          </w:rPr>
          <w:t>Dodatkowe informacje dla Wykonawców niezbędne do przygotowania oferty</w:t>
        </w:r>
        <w:r w:rsidR="00E5539F" w:rsidRPr="00E5539F">
          <w:rPr>
            <w:bCs/>
            <w:noProof/>
            <w:webHidden/>
          </w:rPr>
          <w:tab/>
        </w:r>
        <w:r w:rsidR="00E5539F" w:rsidRPr="00E5539F">
          <w:rPr>
            <w:bCs/>
            <w:noProof/>
            <w:webHidden/>
          </w:rPr>
          <w:fldChar w:fldCharType="begin"/>
        </w:r>
        <w:r w:rsidR="00E5539F" w:rsidRPr="00E5539F">
          <w:rPr>
            <w:bCs/>
            <w:noProof/>
            <w:webHidden/>
          </w:rPr>
          <w:instrText xml:space="preserve"> PAGEREF _Toc85804325 \h </w:instrText>
        </w:r>
        <w:r w:rsidR="00E5539F" w:rsidRPr="00E5539F">
          <w:rPr>
            <w:bCs/>
            <w:noProof/>
            <w:webHidden/>
          </w:rPr>
        </w:r>
        <w:r w:rsidR="00E5539F" w:rsidRPr="00E5539F">
          <w:rPr>
            <w:bCs/>
            <w:noProof/>
            <w:webHidden/>
          </w:rPr>
          <w:fldChar w:fldCharType="separate"/>
        </w:r>
        <w:r w:rsidR="009915A9">
          <w:rPr>
            <w:bCs/>
            <w:noProof/>
            <w:webHidden/>
          </w:rPr>
          <w:t>14</w:t>
        </w:r>
        <w:r w:rsidR="00E5539F" w:rsidRPr="00E5539F">
          <w:rPr>
            <w:bCs/>
            <w:noProof/>
            <w:webHidden/>
          </w:rPr>
          <w:fldChar w:fldCharType="end"/>
        </w:r>
      </w:hyperlink>
    </w:p>
    <w:p w14:paraId="0C6A15E0" w14:textId="0175B9D8" w:rsidR="003B17DB" w:rsidRDefault="00D92A89" w:rsidP="00CF2933">
      <w:pPr>
        <w:spacing w:line="480" w:lineRule="auto"/>
        <w:jc w:val="both"/>
        <w:rPr>
          <w:bCs/>
        </w:rPr>
      </w:pPr>
      <w:r w:rsidRPr="00E5539F">
        <w:rPr>
          <w:bCs/>
        </w:rPr>
        <w:fldChar w:fldCharType="end"/>
      </w:r>
    </w:p>
    <w:p w14:paraId="6AEC7F9A" w14:textId="40C6F87C" w:rsidR="003B17DB" w:rsidRDefault="003B17DB" w:rsidP="00117AF0">
      <w:pPr>
        <w:spacing w:line="360" w:lineRule="auto"/>
        <w:jc w:val="both"/>
        <w:rPr>
          <w:bCs/>
        </w:rPr>
      </w:pPr>
    </w:p>
    <w:p w14:paraId="2C37714F" w14:textId="2FE2FBA3" w:rsidR="003B17DB" w:rsidRDefault="003B17DB" w:rsidP="00117AF0">
      <w:pPr>
        <w:spacing w:line="360" w:lineRule="auto"/>
        <w:jc w:val="both"/>
        <w:rPr>
          <w:bCs/>
        </w:rPr>
      </w:pPr>
    </w:p>
    <w:p w14:paraId="4F6D40DE" w14:textId="6DBD1403" w:rsidR="003B17DB" w:rsidRDefault="003B17DB" w:rsidP="00117AF0">
      <w:pPr>
        <w:spacing w:line="360" w:lineRule="auto"/>
        <w:jc w:val="both"/>
        <w:rPr>
          <w:bCs/>
        </w:rPr>
      </w:pPr>
    </w:p>
    <w:p w14:paraId="09B5A217" w14:textId="747FDE2F" w:rsidR="003B17DB" w:rsidRDefault="003B17DB">
      <w:pPr>
        <w:spacing w:after="160" w:line="259" w:lineRule="auto"/>
        <w:rPr>
          <w:bCs/>
        </w:rPr>
      </w:pPr>
      <w:r>
        <w:rPr>
          <w:bCs/>
        </w:rPr>
        <w:br w:type="page"/>
      </w:r>
    </w:p>
    <w:p w14:paraId="687BB997" w14:textId="77777777" w:rsidR="00627A6A" w:rsidRDefault="00627A6A">
      <w:pPr>
        <w:spacing w:after="160" w:line="259" w:lineRule="auto"/>
        <w:rPr>
          <w:bCs/>
        </w:rPr>
      </w:pPr>
    </w:p>
    <w:p w14:paraId="40E90509" w14:textId="76201813" w:rsidR="003B17DB" w:rsidRPr="004252B1" w:rsidRDefault="003B17DB" w:rsidP="00627A6A">
      <w:pPr>
        <w:pStyle w:val="Nagwek1"/>
        <w:numPr>
          <w:ilvl w:val="0"/>
          <w:numId w:val="1"/>
        </w:numPr>
        <w:spacing w:before="120" w:after="120"/>
        <w:ind w:left="714" w:hanging="357"/>
        <w:rPr>
          <w:rFonts w:ascii="Times New Roman" w:hAnsi="Times New Roman" w:cs="Times New Roman"/>
          <w:b/>
          <w:color w:val="000000" w:themeColor="text1"/>
          <w:sz w:val="28"/>
        </w:rPr>
      </w:pPr>
      <w:bookmarkStart w:id="1" w:name="_Toc529174701"/>
      <w:bookmarkStart w:id="2" w:name="_Toc85804312"/>
      <w:r w:rsidRPr="004252B1">
        <w:rPr>
          <w:rFonts w:ascii="Times New Roman" w:hAnsi="Times New Roman" w:cs="Times New Roman"/>
          <w:b/>
          <w:color w:val="000000" w:themeColor="text1"/>
          <w:sz w:val="28"/>
        </w:rPr>
        <w:t>Nazwa zadania</w:t>
      </w:r>
      <w:bookmarkEnd w:id="1"/>
      <w:bookmarkEnd w:id="2"/>
    </w:p>
    <w:p w14:paraId="4243FC71" w14:textId="25AD4937" w:rsidR="003B17DB" w:rsidRPr="003B17DB" w:rsidRDefault="003B17DB" w:rsidP="003B17DB">
      <w:pPr>
        <w:spacing w:line="360" w:lineRule="auto"/>
        <w:ind w:firstLine="426"/>
        <w:jc w:val="both"/>
      </w:pPr>
      <w:r w:rsidRPr="003B17DB">
        <w:rPr>
          <w:bCs/>
        </w:rPr>
        <w:t>Kompleksowa o</w:t>
      </w:r>
      <w:r w:rsidR="000624E4">
        <w:rPr>
          <w:bCs/>
        </w:rPr>
        <w:t>rganizacja</w:t>
      </w:r>
      <w:r w:rsidRPr="003B17DB">
        <w:rPr>
          <w:bCs/>
        </w:rPr>
        <w:t xml:space="preserve"> </w:t>
      </w:r>
      <w:r w:rsidR="00974C8D">
        <w:rPr>
          <w:bCs/>
        </w:rPr>
        <w:t>jednej wizyty</w:t>
      </w:r>
      <w:r w:rsidRPr="003B17DB">
        <w:rPr>
          <w:bCs/>
        </w:rPr>
        <w:t xml:space="preserve"> studyjn</w:t>
      </w:r>
      <w:r w:rsidR="00974C8D">
        <w:rPr>
          <w:bCs/>
        </w:rPr>
        <w:t>ej</w:t>
      </w:r>
      <w:r w:rsidRPr="003B17DB">
        <w:rPr>
          <w:bCs/>
        </w:rPr>
        <w:t xml:space="preserve"> </w:t>
      </w:r>
      <w:r w:rsidR="000624E4">
        <w:rPr>
          <w:bCs/>
        </w:rPr>
        <w:t xml:space="preserve">dla </w:t>
      </w:r>
      <w:r w:rsidRPr="003B17DB">
        <w:rPr>
          <w:bCs/>
        </w:rPr>
        <w:t>pracowników Centrum Obsługi Inwestora w Skarżysku – Kamiennej w ramach pozyskiwania know – how funkcjonowania inkubatorów przedsiębiorczości oraz wymiany doświadczeń</w:t>
      </w:r>
      <w:r w:rsidR="004252B1">
        <w:rPr>
          <w:bCs/>
        </w:rPr>
        <w:t xml:space="preserve"> w </w:t>
      </w:r>
      <w:r w:rsidR="00A258AF">
        <w:rPr>
          <w:bCs/>
        </w:rPr>
        <w:t>roku 202</w:t>
      </w:r>
      <w:r w:rsidR="00483A9C">
        <w:rPr>
          <w:bCs/>
        </w:rPr>
        <w:t>2</w:t>
      </w:r>
      <w:r w:rsidR="004252B1">
        <w:rPr>
          <w:bCs/>
        </w:rPr>
        <w:t xml:space="preserve">. </w:t>
      </w:r>
    </w:p>
    <w:p w14:paraId="6D8135F1" w14:textId="77777777" w:rsidR="003B17DB" w:rsidRDefault="003B17DB" w:rsidP="003B17DB">
      <w:pPr>
        <w:spacing w:line="360" w:lineRule="auto"/>
        <w:jc w:val="both"/>
      </w:pPr>
    </w:p>
    <w:p w14:paraId="10FF3D57" w14:textId="0256D3BA" w:rsidR="003B17DB" w:rsidRPr="00BA56A9" w:rsidRDefault="003B17DB" w:rsidP="00F776B2">
      <w:pPr>
        <w:spacing w:line="360" w:lineRule="auto"/>
        <w:jc w:val="both"/>
        <w:rPr>
          <w:b/>
        </w:rPr>
      </w:pPr>
      <w:r w:rsidRPr="00BA56A9">
        <w:rPr>
          <w:b/>
        </w:rPr>
        <w:t xml:space="preserve">Kod </w:t>
      </w:r>
      <w:r w:rsidR="00F776B2">
        <w:rPr>
          <w:b/>
        </w:rPr>
        <w:t xml:space="preserve">Wspólnego Słownika Zamówień </w:t>
      </w:r>
      <w:r w:rsidRPr="00BA56A9">
        <w:rPr>
          <w:b/>
        </w:rPr>
        <w:t>CPV:</w:t>
      </w:r>
    </w:p>
    <w:p w14:paraId="2AE0DD8A" w14:textId="77777777" w:rsidR="003B17DB" w:rsidRPr="007E3DA9" w:rsidRDefault="003B17DB" w:rsidP="00F776B2">
      <w:pPr>
        <w:spacing w:line="360" w:lineRule="auto"/>
      </w:pPr>
      <w:r w:rsidRPr="007E3DA9">
        <w:t xml:space="preserve">55100000-1 - </w:t>
      </w:r>
      <w:r>
        <w:t>u</w:t>
      </w:r>
      <w:r w:rsidRPr="007E3DA9">
        <w:t>sługi hotelarskie;</w:t>
      </w:r>
    </w:p>
    <w:p w14:paraId="0F9FD40C" w14:textId="77777777" w:rsidR="003B17DB" w:rsidRPr="007E3DA9" w:rsidRDefault="003B17DB" w:rsidP="00F776B2">
      <w:pPr>
        <w:spacing w:line="360" w:lineRule="auto"/>
      </w:pPr>
      <w:r w:rsidRPr="007E3DA9">
        <w:t xml:space="preserve">55300000-3 - </w:t>
      </w:r>
      <w:r>
        <w:t>u</w:t>
      </w:r>
      <w:r w:rsidRPr="007E3DA9">
        <w:t>sługi restauracyjne i dotyczące podawania posiłków;</w:t>
      </w:r>
    </w:p>
    <w:p w14:paraId="01968CD5" w14:textId="77777777" w:rsidR="003B17DB" w:rsidRPr="007E3DA9" w:rsidRDefault="003B17DB" w:rsidP="00F776B2">
      <w:pPr>
        <w:spacing w:line="360" w:lineRule="auto"/>
      </w:pPr>
      <w:r w:rsidRPr="007E3DA9">
        <w:t xml:space="preserve">63516000-9 - </w:t>
      </w:r>
      <w:r>
        <w:t>u</w:t>
      </w:r>
      <w:r w:rsidRPr="007E3DA9">
        <w:t>sługi zarządzania podróżą;</w:t>
      </w:r>
    </w:p>
    <w:p w14:paraId="07A56AE6" w14:textId="77777777" w:rsidR="003B17DB" w:rsidRPr="007E3DA9" w:rsidRDefault="003B17DB" w:rsidP="00F776B2">
      <w:pPr>
        <w:spacing w:line="360" w:lineRule="auto"/>
      </w:pPr>
      <w:r w:rsidRPr="007E3DA9">
        <w:t xml:space="preserve">79997000-9 - </w:t>
      </w:r>
      <w:r>
        <w:t>u</w:t>
      </w:r>
      <w:r w:rsidRPr="007E3DA9">
        <w:t>sługi organizowania podróży służbowych;</w:t>
      </w:r>
    </w:p>
    <w:p w14:paraId="3244A29D" w14:textId="77777777" w:rsidR="003B17DB" w:rsidRPr="007E3DA9" w:rsidRDefault="003B17DB" w:rsidP="00F776B2">
      <w:pPr>
        <w:spacing w:line="360" w:lineRule="auto"/>
        <w:jc w:val="both"/>
      </w:pPr>
      <w:r w:rsidRPr="007E3DA9">
        <w:t>79540000</w:t>
      </w:r>
      <w:r>
        <w:t>-</w:t>
      </w:r>
      <w:r w:rsidRPr="007E3DA9">
        <w:t xml:space="preserve">1 </w:t>
      </w:r>
      <w:r>
        <w:t xml:space="preserve">- </w:t>
      </w:r>
      <w:r w:rsidRPr="007E3DA9">
        <w:t xml:space="preserve">usługi w zakresie tłumaczeń ustnych; </w:t>
      </w:r>
    </w:p>
    <w:p w14:paraId="0E1F3AE1" w14:textId="77777777" w:rsidR="003B17DB" w:rsidRPr="007E3DA9" w:rsidRDefault="003B17DB" w:rsidP="00F776B2">
      <w:pPr>
        <w:spacing w:line="360" w:lineRule="auto"/>
        <w:jc w:val="both"/>
      </w:pPr>
      <w:r w:rsidRPr="007E3DA9">
        <w:t>79530000</w:t>
      </w:r>
      <w:r>
        <w:t>-</w:t>
      </w:r>
      <w:r w:rsidRPr="007E3DA9">
        <w:t xml:space="preserve">8 </w:t>
      </w:r>
      <w:r>
        <w:t>-</w:t>
      </w:r>
      <w:r w:rsidRPr="007E3DA9">
        <w:t xml:space="preserve"> usługi w zakresie tłumaczeń pisemnych;</w:t>
      </w:r>
    </w:p>
    <w:p w14:paraId="5F22750C" w14:textId="77777777" w:rsidR="003B17DB" w:rsidRDefault="003B17DB" w:rsidP="00F776B2">
      <w:pPr>
        <w:spacing w:line="360" w:lineRule="auto"/>
        <w:jc w:val="both"/>
      </w:pPr>
      <w:r w:rsidRPr="007E3DA9">
        <w:t>73220000</w:t>
      </w:r>
      <w:r>
        <w:t>-</w:t>
      </w:r>
      <w:r w:rsidRPr="007E3DA9">
        <w:t xml:space="preserve">0 </w:t>
      </w:r>
      <w:r>
        <w:t>-</w:t>
      </w:r>
      <w:r w:rsidRPr="007E3DA9">
        <w:t xml:space="preserve"> usługi doradcze w zakresie rozwoju;</w:t>
      </w:r>
    </w:p>
    <w:p w14:paraId="47F126C0" w14:textId="6E5CD25C" w:rsidR="003B17DB" w:rsidRDefault="003B17DB" w:rsidP="00F776B2">
      <w:pPr>
        <w:spacing w:line="360" w:lineRule="auto"/>
        <w:jc w:val="both"/>
      </w:pPr>
      <w:r>
        <w:t>80530000-8 - usługi szkolenia zawodowego;</w:t>
      </w:r>
    </w:p>
    <w:p w14:paraId="79FF00F7" w14:textId="77777777" w:rsidR="00F776B2" w:rsidRPr="00BA56A9" w:rsidRDefault="00F776B2" w:rsidP="00627A6A">
      <w:pPr>
        <w:spacing w:line="360" w:lineRule="auto"/>
        <w:jc w:val="both"/>
      </w:pPr>
    </w:p>
    <w:p w14:paraId="096861FB" w14:textId="72D5552D" w:rsidR="003B17DB" w:rsidRPr="00660BAB" w:rsidRDefault="00660BAB" w:rsidP="00915C23">
      <w:pPr>
        <w:pStyle w:val="Nagwek1"/>
        <w:numPr>
          <w:ilvl w:val="0"/>
          <w:numId w:val="1"/>
        </w:numPr>
        <w:spacing w:before="120" w:after="120"/>
        <w:ind w:left="714" w:hanging="357"/>
        <w:rPr>
          <w:rFonts w:ascii="Times New Roman" w:hAnsi="Times New Roman" w:cs="Times New Roman"/>
          <w:b/>
          <w:color w:val="000000" w:themeColor="text1"/>
          <w:sz w:val="28"/>
        </w:rPr>
      </w:pPr>
      <w:bookmarkStart w:id="3" w:name="_Toc529174702"/>
      <w:bookmarkStart w:id="4" w:name="_Toc85804313"/>
      <w:r>
        <w:rPr>
          <w:rFonts w:ascii="Times New Roman" w:hAnsi="Times New Roman" w:cs="Times New Roman"/>
          <w:b/>
          <w:color w:val="000000" w:themeColor="text1"/>
          <w:sz w:val="28"/>
        </w:rPr>
        <w:t xml:space="preserve">Przedmiot i zakres rzeczowy </w:t>
      </w:r>
      <w:r w:rsidR="00F776B2" w:rsidRPr="00660BAB">
        <w:rPr>
          <w:rFonts w:ascii="Times New Roman" w:hAnsi="Times New Roman" w:cs="Times New Roman"/>
          <w:b/>
          <w:color w:val="000000" w:themeColor="text1"/>
          <w:sz w:val="28"/>
        </w:rPr>
        <w:t>p</w:t>
      </w:r>
      <w:r w:rsidR="003B17DB" w:rsidRPr="00660BAB">
        <w:rPr>
          <w:rFonts w:ascii="Times New Roman" w:hAnsi="Times New Roman" w:cs="Times New Roman"/>
          <w:b/>
          <w:color w:val="000000" w:themeColor="text1"/>
          <w:sz w:val="28"/>
        </w:rPr>
        <w:t>rzedmiot</w:t>
      </w:r>
      <w:r w:rsidR="00F776B2" w:rsidRPr="00660BAB">
        <w:rPr>
          <w:rFonts w:ascii="Times New Roman" w:hAnsi="Times New Roman" w:cs="Times New Roman"/>
          <w:b/>
          <w:color w:val="000000" w:themeColor="text1"/>
          <w:sz w:val="28"/>
        </w:rPr>
        <w:t>u</w:t>
      </w:r>
      <w:r w:rsidR="003B17DB" w:rsidRPr="00660BAB">
        <w:rPr>
          <w:rFonts w:ascii="Times New Roman" w:hAnsi="Times New Roman" w:cs="Times New Roman"/>
          <w:b/>
          <w:color w:val="000000" w:themeColor="text1"/>
          <w:sz w:val="28"/>
        </w:rPr>
        <w:t xml:space="preserve"> zamówienia</w:t>
      </w:r>
      <w:bookmarkEnd w:id="3"/>
      <w:bookmarkEnd w:id="4"/>
    </w:p>
    <w:p w14:paraId="20DD1A16" w14:textId="0BF6EFB3" w:rsidR="002F5903" w:rsidRDefault="003B17DB" w:rsidP="000624E4">
      <w:pPr>
        <w:spacing w:after="60" w:line="360" w:lineRule="auto"/>
        <w:ind w:firstLine="425"/>
        <w:jc w:val="both"/>
        <w:rPr>
          <w:bCs/>
        </w:rPr>
      </w:pPr>
      <w:r w:rsidRPr="006E4281">
        <w:t xml:space="preserve">Przedmiotem zamówienia jest </w:t>
      </w:r>
      <w:r w:rsidR="002F5903">
        <w:rPr>
          <w:bCs/>
        </w:rPr>
        <w:t>k</w:t>
      </w:r>
      <w:r w:rsidR="002F5903" w:rsidRPr="003B17DB">
        <w:rPr>
          <w:bCs/>
        </w:rPr>
        <w:t>ompleksowa o</w:t>
      </w:r>
      <w:r w:rsidR="000624E4">
        <w:rPr>
          <w:bCs/>
        </w:rPr>
        <w:t>rganizacja</w:t>
      </w:r>
      <w:r w:rsidR="002F5903" w:rsidRPr="003B17DB">
        <w:rPr>
          <w:bCs/>
        </w:rPr>
        <w:t xml:space="preserve"> </w:t>
      </w:r>
      <w:r w:rsidR="00974C8D">
        <w:rPr>
          <w:bCs/>
        </w:rPr>
        <w:t>jednej wizyty studyjnej</w:t>
      </w:r>
      <w:r w:rsidR="002F5903" w:rsidRPr="003B17DB">
        <w:rPr>
          <w:bCs/>
        </w:rPr>
        <w:t xml:space="preserve"> </w:t>
      </w:r>
      <w:r w:rsidR="000624E4">
        <w:rPr>
          <w:bCs/>
        </w:rPr>
        <w:t xml:space="preserve">dla </w:t>
      </w:r>
      <w:r w:rsidR="002F5903" w:rsidRPr="003B17DB">
        <w:rPr>
          <w:bCs/>
        </w:rPr>
        <w:t>pracowników Centrum Obsługi Inwestora w Skarżysku – Kamiennej w ramach pozyskiwania know – how funkcjonowania inkubatorów przedsiębiorczości oraz wymiany doświadczeń</w:t>
      </w:r>
      <w:r w:rsidR="002F5903">
        <w:rPr>
          <w:bCs/>
        </w:rPr>
        <w:t xml:space="preserve"> w </w:t>
      </w:r>
      <w:r w:rsidR="00A258AF">
        <w:rPr>
          <w:bCs/>
        </w:rPr>
        <w:t>roku 202</w:t>
      </w:r>
      <w:r w:rsidR="00483A9C">
        <w:rPr>
          <w:bCs/>
        </w:rPr>
        <w:t>2</w:t>
      </w:r>
      <w:r w:rsidR="002F5903">
        <w:rPr>
          <w:bCs/>
        </w:rPr>
        <w:t>.</w:t>
      </w:r>
    </w:p>
    <w:p w14:paraId="0DD377EC" w14:textId="56AB09F3" w:rsidR="00BD5F10" w:rsidRDefault="00BD5F10" w:rsidP="00BD5F10">
      <w:pPr>
        <w:spacing w:after="60" w:line="360" w:lineRule="auto"/>
        <w:ind w:firstLine="425"/>
        <w:jc w:val="both"/>
        <w:rPr>
          <w:bCs/>
        </w:rPr>
      </w:pPr>
      <w:r>
        <w:t>Celem wizyt</w:t>
      </w:r>
      <w:r w:rsidR="00974C8D">
        <w:t>y</w:t>
      </w:r>
      <w:r>
        <w:t xml:space="preserve"> studyjn</w:t>
      </w:r>
      <w:r w:rsidR="00974C8D">
        <w:t>ej</w:t>
      </w:r>
      <w:r>
        <w:t xml:space="preserve"> jest podniesienie kompetencji pracowników Centrum Obsługi Inwestora w</w:t>
      </w:r>
      <w:r w:rsidR="00A25AAA">
        <w:t> </w:t>
      </w:r>
      <w:r>
        <w:t>zakresie efektywnego wspierania nowopowstających firm w ramach nowotworzonego inkubatora przedsiębiorczości. Wizyt</w:t>
      </w:r>
      <w:r w:rsidR="00974C8D">
        <w:t>a</w:t>
      </w:r>
      <w:r>
        <w:t xml:space="preserve"> studyjn</w:t>
      </w:r>
      <w:r w:rsidR="00974C8D">
        <w:t>a</w:t>
      </w:r>
      <w:r>
        <w:t xml:space="preserve"> ma na celu z</w:t>
      </w:r>
      <w:r w:rsidRPr="00BA5F49">
        <w:t>apoznanie uczestników ze sposobem funkcjonowania inkubatorów przedsiębiorczości na terenie Unii Europejskiej w celu</w:t>
      </w:r>
      <w:r>
        <w:t xml:space="preserve"> b</w:t>
      </w:r>
      <w:r w:rsidRPr="00BA5F49">
        <w:t>udowani</w:t>
      </w:r>
      <w:r>
        <w:t>a</w:t>
      </w:r>
      <w:r w:rsidRPr="00BA5F49">
        <w:t xml:space="preserve"> kompetencji zawodowych w</w:t>
      </w:r>
      <w:r w:rsidR="00974C8D">
        <w:t> </w:t>
      </w:r>
      <w:r w:rsidRPr="00BA5F49">
        <w:t>oparciu o</w:t>
      </w:r>
      <w:r>
        <w:t> </w:t>
      </w:r>
      <w:r w:rsidRPr="00BA5F49">
        <w:t>wymianę doświadczeń.</w:t>
      </w:r>
    </w:p>
    <w:p w14:paraId="6DAC725A" w14:textId="281F0B65" w:rsidR="002F5903" w:rsidRDefault="002F5903" w:rsidP="000624E4">
      <w:pPr>
        <w:spacing w:after="60" w:line="360" w:lineRule="auto"/>
        <w:ind w:firstLine="425"/>
        <w:jc w:val="both"/>
        <w:rPr>
          <w:bCs/>
        </w:rPr>
      </w:pPr>
      <w:r>
        <w:rPr>
          <w:bCs/>
        </w:rPr>
        <w:t xml:space="preserve">Przedmiot zamówienia obejmuje </w:t>
      </w:r>
      <w:r w:rsidR="000624E4">
        <w:rPr>
          <w:bCs/>
        </w:rPr>
        <w:t xml:space="preserve">organizację </w:t>
      </w:r>
      <w:r w:rsidR="00974C8D">
        <w:rPr>
          <w:b/>
          <w:bCs/>
        </w:rPr>
        <w:t>jednej wizyty studyjnej</w:t>
      </w:r>
      <w:r w:rsidRPr="003370FF">
        <w:rPr>
          <w:b/>
          <w:bCs/>
        </w:rPr>
        <w:t xml:space="preserve"> </w:t>
      </w:r>
      <w:r w:rsidR="000624E4" w:rsidRPr="003370FF">
        <w:rPr>
          <w:b/>
          <w:bCs/>
        </w:rPr>
        <w:t>na terenie Unii Europejskiej z</w:t>
      </w:r>
      <w:r w:rsidR="005C0558">
        <w:rPr>
          <w:b/>
          <w:bCs/>
        </w:rPr>
        <w:t> </w:t>
      </w:r>
      <w:r w:rsidR="000624E4" w:rsidRPr="003370FF">
        <w:rPr>
          <w:b/>
          <w:bCs/>
        </w:rPr>
        <w:t>wyłączeniem Polski</w:t>
      </w:r>
      <w:r w:rsidR="000624E4">
        <w:rPr>
          <w:bCs/>
        </w:rPr>
        <w:t xml:space="preserve">. W wizycie studyjnej udział weźmie </w:t>
      </w:r>
      <w:r w:rsidR="00483A9C">
        <w:rPr>
          <w:b/>
          <w:bCs/>
        </w:rPr>
        <w:t>troje</w:t>
      </w:r>
      <w:r w:rsidR="000624E4">
        <w:rPr>
          <w:bCs/>
        </w:rPr>
        <w:t xml:space="preserve"> pracowników Zamawiającego. </w:t>
      </w:r>
    </w:p>
    <w:p w14:paraId="3BF0CE01" w14:textId="4D3144F0" w:rsidR="00A258AF" w:rsidRDefault="001B021B" w:rsidP="00974C8D">
      <w:pPr>
        <w:spacing w:after="60" w:line="360" w:lineRule="auto"/>
        <w:ind w:firstLine="425"/>
        <w:jc w:val="both"/>
        <w:rPr>
          <w:bCs/>
        </w:rPr>
      </w:pPr>
      <w:r>
        <w:rPr>
          <w:bCs/>
        </w:rPr>
        <w:t xml:space="preserve">Zamawiający </w:t>
      </w:r>
      <w:r w:rsidR="00A258AF">
        <w:rPr>
          <w:bCs/>
        </w:rPr>
        <w:t xml:space="preserve">wymaga </w:t>
      </w:r>
      <w:r>
        <w:rPr>
          <w:bCs/>
        </w:rPr>
        <w:t>aby</w:t>
      </w:r>
      <w:r w:rsidR="00A258AF">
        <w:rPr>
          <w:bCs/>
        </w:rPr>
        <w:t xml:space="preserve"> </w:t>
      </w:r>
      <w:r w:rsidR="00974C8D">
        <w:rPr>
          <w:bCs/>
        </w:rPr>
        <w:t>wizyta studyjna</w:t>
      </w:r>
      <w:r w:rsidR="00A258AF">
        <w:rPr>
          <w:bCs/>
        </w:rPr>
        <w:t xml:space="preserve"> została zrealizowana w jednym </w:t>
      </w:r>
      <w:r w:rsidR="00443197">
        <w:rPr>
          <w:bCs/>
        </w:rPr>
        <w:t xml:space="preserve">z wybranych przez Wykonawcę, </w:t>
      </w:r>
      <w:r w:rsidR="00A258AF">
        <w:rPr>
          <w:bCs/>
        </w:rPr>
        <w:t xml:space="preserve">następujących państw członkowskich Unii Europejskiej: </w:t>
      </w:r>
      <w:bookmarkStart w:id="5" w:name="_Hlk86056624"/>
      <w:r w:rsidR="00A258AF">
        <w:rPr>
          <w:bCs/>
        </w:rPr>
        <w:t xml:space="preserve">Francja, </w:t>
      </w:r>
      <w:r w:rsidR="0064025C">
        <w:rPr>
          <w:bCs/>
        </w:rPr>
        <w:t>Portugalia</w:t>
      </w:r>
      <w:r w:rsidR="00974C8D">
        <w:rPr>
          <w:bCs/>
        </w:rPr>
        <w:t>,</w:t>
      </w:r>
      <w:r w:rsidR="00A258AF">
        <w:rPr>
          <w:bCs/>
        </w:rPr>
        <w:t xml:space="preserve"> Irlandia, Finlandia, </w:t>
      </w:r>
      <w:r w:rsidR="005C0558">
        <w:rPr>
          <w:bCs/>
        </w:rPr>
        <w:t>Szwecja</w:t>
      </w:r>
      <w:r w:rsidR="00974C8D">
        <w:rPr>
          <w:bCs/>
        </w:rPr>
        <w:t>, Dania, Holandia, Belgia</w:t>
      </w:r>
      <w:bookmarkEnd w:id="5"/>
      <w:r w:rsidR="0064025C">
        <w:rPr>
          <w:bCs/>
        </w:rPr>
        <w:t>.</w:t>
      </w:r>
      <w:r w:rsidR="00974C8D">
        <w:rPr>
          <w:bCs/>
        </w:rPr>
        <w:t xml:space="preserve"> </w:t>
      </w:r>
    </w:p>
    <w:p w14:paraId="5A579F81" w14:textId="7AF12F58" w:rsidR="009668F1" w:rsidRPr="00627A6A" w:rsidRDefault="005C0558" w:rsidP="00627A6A">
      <w:pPr>
        <w:spacing w:after="60" w:line="360" w:lineRule="auto"/>
        <w:ind w:firstLine="425"/>
        <w:jc w:val="both"/>
        <w:rPr>
          <w:bCs/>
        </w:rPr>
      </w:pPr>
      <w:r>
        <w:rPr>
          <w:bCs/>
        </w:rPr>
        <w:t xml:space="preserve">Wskazany powyżej wymóg wynika z dotychczasowej działalności Zamawiającego oraz </w:t>
      </w:r>
      <w:r w:rsidR="001B021B">
        <w:rPr>
          <w:bCs/>
        </w:rPr>
        <w:t>z założeń wskazanych w projekcie nr</w:t>
      </w:r>
      <w:r w:rsidR="00627A6A">
        <w:rPr>
          <w:bCs/>
        </w:rPr>
        <w:t> </w:t>
      </w:r>
      <w:r w:rsidR="001B021B" w:rsidRPr="000B24A4">
        <w:t>RPSW.02.01.00-26-0001/16 pn.: „</w:t>
      </w:r>
      <w:r w:rsidR="001B021B" w:rsidRPr="000B24A4">
        <w:rPr>
          <w:i/>
        </w:rPr>
        <w:t>Skarżyska Strefa Kreatywnego Biznesu</w:t>
      </w:r>
      <w:r w:rsidR="001B021B">
        <w:rPr>
          <w:i/>
        </w:rPr>
        <w:t xml:space="preserve">. </w:t>
      </w:r>
    </w:p>
    <w:p w14:paraId="2D13B851" w14:textId="77777777" w:rsidR="001F0051" w:rsidRDefault="001F0051" w:rsidP="002F5903">
      <w:pPr>
        <w:spacing w:line="360" w:lineRule="auto"/>
        <w:ind w:firstLine="425"/>
        <w:jc w:val="both"/>
        <w:rPr>
          <w:b/>
        </w:rPr>
      </w:pPr>
    </w:p>
    <w:p w14:paraId="194D7659" w14:textId="5F5A7A53" w:rsidR="002F5903" w:rsidRPr="002F5903" w:rsidRDefault="002F5903" w:rsidP="002F5903">
      <w:pPr>
        <w:spacing w:line="360" w:lineRule="auto"/>
        <w:ind w:firstLine="425"/>
        <w:jc w:val="both"/>
        <w:rPr>
          <w:b/>
        </w:rPr>
      </w:pPr>
      <w:bookmarkStart w:id="6" w:name="_Hlk86064749"/>
      <w:r w:rsidRPr="002F5903">
        <w:rPr>
          <w:b/>
        </w:rPr>
        <w:lastRenderedPageBreak/>
        <w:t>Zakres rzeczowy przedmiotu zamówienia obejmuje</w:t>
      </w:r>
      <w:r w:rsidR="00B66B21">
        <w:rPr>
          <w:b/>
        </w:rPr>
        <w:t xml:space="preserve"> w szczególności</w:t>
      </w:r>
      <w:r w:rsidRPr="002F5903">
        <w:rPr>
          <w:b/>
        </w:rPr>
        <w:t xml:space="preserve">: </w:t>
      </w:r>
    </w:p>
    <w:p w14:paraId="0F28057E" w14:textId="0F7303A0" w:rsidR="002F5903" w:rsidRDefault="00B66B21" w:rsidP="002F5903">
      <w:pPr>
        <w:pStyle w:val="Akapitzlist"/>
        <w:numPr>
          <w:ilvl w:val="0"/>
          <w:numId w:val="11"/>
        </w:numPr>
        <w:spacing w:line="360" w:lineRule="auto"/>
        <w:ind w:left="426"/>
        <w:jc w:val="both"/>
      </w:pPr>
      <w:r>
        <w:t>Przedłożenie Zamawiającemu propozycji docelow</w:t>
      </w:r>
      <w:r w:rsidR="00974C8D">
        <w:t>ego</w:t>
      </w:r>
      <w:r>
        <w:t xml:space="preserve"> miejsc</w:t>
      </w:r>
      <w:r w:rsidR="00974C8D">
        <w:t>a</w:t>
      </w:r>
      <w:r>
        <w:t xml:space="preserve"> wizyt</w:t>
      </w:r>
      <w:r w:rsidR="00974C8D">
        <w:t>y</w:t>
      </w:r>
      <w:r>
        <w:t xml:space="preserve"> studyjn</w:t>
      </w:r>
      <w:r w:rsidR="00974C8D">
        <w:t>ej</w:t>
      </w:r>
      <w:r>
        <w:t>;</w:t>
      </w:r>
    </w:p>
    <w:p w14:paraId="763B8177" w14:textId="4247F9D7" w:rsidR="00B66B21" w:rsidRDefault="00B66B21" w:rsidP="002F5903">
      <w:pPr>
        <w:pStyle w:val="Akapitzlist"/>
        <w:numPr>
          <w:ilvl w:val="0"/>
          <w:numId w:val="11"/>
        </w:numPr>
        <w:spacing w:line="360" w:lineRule="auto"/>
        <w:ind w:left="426"/>
        <w:jc w:val="both"/>
      </w:pPr>
      <w:r>
        <w:t>Sporządzenie szczegóło</w:t>
      </w:r>
      <w:r w:rsidR="00974C8D">
        <w:t xml:space="preserve">wego </w:t>
      </w:r>
      <w:r>
        <w:t>program</w:t>
      </w:r>
      <w:r w:rsidR="00974C8D">
        <w:t>u</w:t>
      </w:r>
      <w:r>
        <w:t xml:space="preserve"> wizyt</w:t>
      </w:r>
      <w:r w:rsidR="00974C8D">
        <w:t>y</w:t>
      </w:r>
      <w:r>
        <w:t xml:space="preserve"> studyjn</w:t>
      </w:r>
      <w:r w:rsidR="00974C8D">
        <w:t>ej</w:t>
      </w:r>
      <w:r>
        <w:t xml:space="preserve"> w uzgodnieniu z Zamawiającym; </w:t>
      </w:r>
    </w:p>
    <w:p w14:paraId="6B31D61A" w14:textId="6BC14920" w:rsidR="00B66B21" w:rsidRDefault="00B66B21" w:rsidP="002F5903">
      <w:pPr>
        <w:pStyle w:val="Akapitzlist"/>
        <w:numPr>
          <w:ilvl w:val="0"/>
          <w:numId w:val="11"/>
        </w:numPr>
        <w:spacing w:line="360" w:lineRule="auto"/>
        <w:ind w:left="426"/>
        <w:jc w:val="both"/>
      </w:pPr>
      <w:r>
        <w:t>Zapewnienie możliwości realizacji program</w:t>
      </w:r>
      <w:r w:rsidR="00974C8D">
        <w:t>u</w:t>
      </w:r>
      <w:r>
        <w:t xml:space="preserve"> wizyt</w:t>
      </w:r>
      <w:r w:rsidR="00974C8D">
        <w:t>y</w:t>
      </w:r>
      <w:r>
        <w:t xml:space="preserve"> studyjn</w:t>
      </w:r>
      <w:r w:rsidR="00974C8D">
        <w:t>ej</w:t>
      </w:r>
      <w:r>
        <w:t xml:space="preserve"> w miejsc</w:t>
      </w:r>
      <w:r w:rsidR="00974C8D">
        <w:t>u</w:t>
      </w:r>
      <w:r>
        <w:t xml:space="preserve"> docelowy</w:t>
      </w:r>
      <w:r w:rsidR="00974C8D">
        <w:t>m</w:t>
      </w:r>
      <w:r>
        <w:t xml:space="preserve">; </w:t>
      </w:r>
    </w:p>
    <w:p w14:paraId="60E0DDB1" w14:textId="68EB27A9" w:rsidR="00B66B21" w:rsidRDefault="00B66B21" w:rsidP="002F5903">
      <w:pPr>
        <w:pStyle w:val="Akapitzlist"/>
        <w:numPr>
          <w:ilvl w:val="0"/>
          <w:numId w:val="11"/>
        </w:numPr>
        <w:spacing w:line="360" w:lineRule="auto"/>
        <w:ind w:left="426"/>
        <w:jc w:val="both"/>
      </w:pPr>
      <w:r>
        <w:t>Zapewnienie transportu dla uczestników wizyt</w:t>
      </w:r>
      <w:r w:rsidR="00974C8D">
        <w:t>y</w:t>
      </w:r>
      <w:r>
        <w:t xml:space="preserve"> studyjn</w:t>
      </w:r>
      <w:r w:rsidR="00974C8D">
        <w:t>ej</w:t>
      </w:r>
      <w:r>
        <w:t>;</w:t>
      </w:r>
    </w:p>
    <w:p w14:paraId="0085B8AE" w14:textId="0DBC1936" w:rsidR="00B66B21" w:rsidRDefault="00B66B21" w:rsidP="002F5903">
      <w:pPr>
        <w:pStyle w:val="Akapitzlist"/>
        <w:numPr>
          <w:ilvl w:val="0"/>
          <w:numId w:val="11"/>
        </w:numPr>
        <w:spacing w:line="360" w:lineRule="auto"/>
        <w:ind w:left="426"/>
        <w:jc w:val="both"/>
      </w:pPr>
      <w:r>
        <w:t>Zapewnienie miejsc noclegowych dla uczestników wizyt</w:t>
      </w:r>
      <w:r w:rsidR="00974C8D">
        <w:t>y</w:t>
      </w:r>
      <w:r>
        <w:t xml:space="preserve"> studyjn</w:t>
      </w:r>
      <w:r w:rsidR="00974C8D">
        <w:t>ej</w:t>
      </w:r>
      <w:r>
        <w:t xml:space="preserve"> w obiek</w:t>
      </w:r>
      <w:r w:rsidR="00974C8D">
        <w:t>cie</w:t>
      </w:r>
      <w:r>
        <w:t xml:space="preserve"> hotelowy</w:t>
      </w:r>
      <w:r w:rsidR="00974C8D">
        <w:t>m</w:t>
      </w:r>
      <w:r>
        <w:t xml:space="preserve">; </w:t>
      </w:r>
    </w:p>
    <w:p w14:paraId="12591284" w14:textId="38D46D5C" w:rsidR="00B66B21" w:rsidRDefault="00B66B21" w:rsidP="002F5903">
      <w:pPr>
        <w:pStyle w:val="Akapitzlist"/>
        <w:numPr>
          <w:ilvl w:val="0"/>
          <w:numId w:val="11"/>
        </w:numPr>
        <w:spacing w:line="360" w:lineRule="auto"/>
        <w:ind w:left="426"/>
        <w:jc w:val="both"/>
      </w:pPr>
      <w:r>
        <w:t>Zapewnienie posiłków dla uczestników wizyt</w:t>
      </w:r>
      <w:r w:rsidR="00974C8D">
        <w:t>y</w:t>
      </w:r>
      <w:r>
        <w:t xml:space="preserve"> studyjn</w:t>
      </w:r>
      <w:r w:rsidR="00974C8D">
        <w:t>ej</w:t>
      </w:r>
      <w:r>
        <w:t xml:space="preserve">; </w:t>
      </w:r>
    </w:p>
    <w:p w14:paraId="6954D6CB" w14:textId="5A93A1A7" w:rsidR="00B66B21" w:rsidRDefault="00B66B21" w:rsidP="002F5903">
      <w:pPr>
        <w:pStyle w:val="Akapitzlist"/>
        <w:numPr>
          <w:ilvl w:val="0"/>
          <w:numId w:val="11"/>
        </w:numPr>
        <w:spacing w:line="360" w:lineRule="auto"/>
        <w:ind w:left="426"/>
        <w:jc w:val="both"/>
      </w:pPr>
      <w:r>
        <w:t xml:space="preserve">Zapewnienie ubezpieczenia </w:t>
      </w:r>
      <w:r w:rsidR="00464655">
        <w:t xml:space="preserve">dla </w:t>
      </w:r>
      <w:r>
        <w:t>uczestników wizyt</w:t>
      </w:r>
      <w:r w:rsidR="00974C8D">
        <w:t>y</w:t>
      </w:r>
      <w:r>
        <w:t xml:space="preserve"> studyjn</w:t>
      </w:r>
      <w:r w:rsidR="00974C8D">
        <w:t>ej</w:t>
      </w:r>
      <w:r>
        <w:t xml:space="preserve">; </w:t>
      </w:r>
    </w:p>
    <w:p w14:paraId="3754C98B" w14:textId="1632BCF3" w:rsidR="00FF2CAC" w:rsidRDefault="00B66B21" w:rsidP="00FF2CAC">
      <w:pPr>
        <w:pStyle w:val="Akapitzlist"/>
        <w:numPr>
          <w:ilvl w:val="0"/>
          <w:numId w:val="11"/>
        </w:numPr>
        <w:spacing w:line="360" w:lineRule="auto"/>
        <w:ind w:left="426"/>
        <w:jc w:val="both"/>
      </w:pPr>
      <w:r>
        <w:t xml:space="preserve">Zapewnienie koordynatora </w:t>
      </w:r>
      <w:r w:rsidR="00464655">
        <w:t xml:space="preserve">ze strony Wykonawcy </w:t>
      </w:r>
      <w:r>
        <w:t>dla wizyt</w:t>
      </w:r>
      <w:r w:rsidR="00974C8D">
        <w:t>y</w:t>
      </w:r>
      <w:r>
        <w:t xml:space="preserve"> studyjn</w:t>
      </w:r>
      <w:r w:rsidR="00974C8D">
        <w:t>ej</w:t>
      </w:r>
      <w:r w:rsidR="00464655">
        <w:t xml:space="preserve">; </w:t>
      </w:r>
    </w:p>
    <w:p w14:paraId="2DA5A5B6" w14:textId="2BE47D7A" w:rsidR="00523874" w:rsidRDefault="00523874" w:rsidP="00FF2CAC">
      <w:pPr>
        <w:pStyle w:val="Akapitzlist"/>
        <w:numPr>
          <w:ilvl w:val="0"/>
          <w:numId w:val="11"/>
        </w:numPr>
        <w:spacing w:line="360" w:lineRule="auto"/>
        <w:ind w:left="426"/>
        <w:jc w:val="both"/>
      </w:pPr>
      <w:r>
        <w:t>Sporządzenie raportu podsumowującego</w:t>
      </w:r>
      <w:r w:rsidR="002D610B">
        <w:t xml:space="preserve"> wizyt</w:t>
      </w:r>
      <w:r w:rsidR="00974C8D">
        <w:t>ę</w:t>
      </w:r>
      <w:r w:rsidR="002D610B">
        <w:t xml:space="preserve"> studyjn</w:t>
      </w:r>
      <w:r w:rsidR="00974C8D">
        <w:t>ą</w:t>
      </w:r>
      <w:r w:rsidR="002D610B">
        <w:t xml:space="preserve">; </w:t>
      </w:r>
    </w:p>
    <w:bookmarkEnd w:id="6"/>
    <w:p w14:paraId="26D2F22F" w14:textId="77777777" w:rsidR="003F04C5" w:rsidRPr="006E4281" w:rsidRDefault="003F04C5" w:rsidP="00627A6A">
      <w:pPr>
        <w:spacing w:line="360" w:lineRule="auto"/>
        <w:jc w:val="both"/>
      </w:pPr>
    </w:p>
    <w:p w14:paraId="43C1F661" w14:textId="7262EEE5" w:rsidR="003B17DB" w:rsidRDefault="003370FF" w:rsidP="00627A6A">
      <w:pPr>
        <w:pStyle w:val="Nagwek1"/>
        <w:numPr>
          <w:ilvl w:val="0"/>
          <w:numId w:val="1"/>
        </w:numPr>
        <w:spacing w:before="120" w:after="120"/>
        <w:ind w:left="714" w:hanging="357"/>
        <w:rPr>
          <w:rFonts w:ascii="Times New Roman" w:hAnsi="Times New Roman" w:cs="Times New Roman"/>
          <w:b/>
          <w:color w:val="000000" w:themeColor="text1"/>
          <w:sz w:val="28"/>
        </w:rPr>
      </w:pPr>
      <w:bookmarkStart w:id="7" w:name="_Toc85804314"/>
      <w:r>
        <w:rPr>
          <w:rFonts w:ascii="Times New Roman" w:hAnsi="Times New Roman" w:cs="Times New Roman"/>
          <w:b/>
          <w:color w:val="000000" w:themeColor="text1"/>
          <w:sz w:val="28"/>
        </w:rPr>
        <w:t>Szczegółowy o</w:t>
      </w:r>
      <w:r w:rsidR="002F5903" w:rsidRPr="002F5903">
        <w:rPr>
          <w:rFonts w:ascii="Times New Roman" w:hAnsi="Times New Roman" w:cs="Times New Roman"/>
          <w:b/>
          <w:color w:val="000000" w:themeColor="text1"/>
          <w:sz w:val="28"/>
        </w:rPr>
        <w:t>pis przedmiotu zamówienia</w:t>
      </w:r>
      <w:bookmarkEnd w:id="7"/>
    </w:p>
    <w:p w14:paraId="579302D9" w14:textId="5017181B" w:rsidR="003370FF" w:rsidRDefault="003370FF" w:rsidP="003370FF">
      <w:pPr>
        <w:spacing w:line="360" w:lineRule="auto"/>
        <w:jc w:val="both"/>
      </w:pPr>
      <w:r w:rsidRPr="003370FF">
        <w:t>Realizacja przedmiotu zamówienia obejmuje szczegółowo następujące działania:</w:t>
      </w:r>
    </w:p>
    <w:p w14:paraId="01D23543" w14:textId="2F92650D" w:rsidR="003370FF" w:rsidRPr="003370FF" w:rsidRDefault="003370FF" w:rsidP="003370FF">
      <w:pPr>
        <w:pStyle w:val="Akapitzlist"/>
        <w:numPr>
          <w:ilvl w:val="0"/>
          <w:numId w:val="12"/>
        </w:numPr>
        <w:spacing w:line="360" w:lineRule="auto"/>
        <w:ind w:left="426"/>
        <w:jc w:val="both"/>
        <w:rPr>
          <w:b/>
        </w:rPr>
      </w:pPr>
      <w:r w:rsidRPr="003370FF">
        <w:rPr>
          <w:b/>
        </w:rPr>
        <w:t xml:space="preserve">W zakresie przedłożenia Zamawiającemu propozycji </w:t>
      </w:r>
      <w:r w:rsidR="007C343A" w:rsidRPr="007C343A">
        <w:rPr>
          <w:b/>
          <w:bCs/>
        </w:rPr>
        <w:t>docelowego miejsca wizyty studyjnej</w:t>
      </w:r>
      <w:r w:rsidRPr="003370FF">
        <w:rPr>
          <w:b/>
        </w:rPr>
        <w:t xml:space="preserve">, Wykonawca zapewni, co następuje: </w:t>
      </w:r>
    </w:p>
    <w:p w14:paraId="37C13733" w14:textId="134242DF" w:rsidR="00A25AAA" w:rsidRDefault="003370FF" w:rsidP="009C7FCE">
      <w:pPr>
        <w:pStyle w:val="Akapitzlist"/>
        <w:numPr>
          <w:ilvl w:val="0"/>
          <w:numId w:val="13"/>
        </w:numPr>
        <w:spacing w:line="360" w:lineRule="auto"/>
        <w:jc w:val="both"/>
      </w:pPr>
      <w:r>
        <w:t>Wskaże z nazwy wraz z podaniem adresów korespondencyjnych konkretne inkubatory przedsiębiorczości lub inkubatory technologiczne</w:t>
      </w:r>
      <w:r w:rsidR="009C7FCE">
        <w:t xml:space="preserve"> lub przestrzenie kreatywne</w:t>
      </w:r>
      <w:r>
        <w:t>, na terenie których odbęd</w:t>
      </w:r>
      <w:r w:rsidR="00DC2409">
        <w:t>zie</w:t>
      </w:r>
      <w:r>
        <w:t xml:space="preserve"> się wizyt</w:t>
      </w:r>
      <w:r w:rsidR="00DC2409">
        <w:t>a</w:t>
      </w:r>
      <w:r>
        <w:t xml:space="preserve"> studyjn</w:t>
      </w:r>
      <w:r w:rsidR="00DC2409">
        <w:t>a</w:t>
      </w:r>
      <w:r w:rsidR="00A25AAA">
        <w:t xml:space="preserve"> </w:t>
      </w:r>
      <w:r w:rsidR="003F04C5">
        <w:t>wraz z podaniem szacunkowego terminu wizyty z dokładnością podaną w</w:t>
      </w:r>
      <w:r w:rsidR="00224B01">
        <w:t> </w:t>
      </w:r>
      <w:r w:rsidR="009C7FCE">
        <w:t>tygodniach.</w:t>
      </w:r>
    </w:p>
    <w:p w14:paraId="08A45D27" w14:textId="7CFB6772" w:rsidR="00AB326E" w:rsidRDefault="003370FF" w:rsidP="003370FF">
      <w:pPr>
        <w:pStyle w:val="Akapitzlist"/>
        <w:numPr>
          <w:ilvl w:val="0"/>
          <w:numId w:val="13"/>
        </w:numPr>
        <w:spacing w:line="360" w:lineRule="auto"/>
        <w:jc w:val="both"/>
      </w:pPr>
      <w:r>
        <w:t xml:space="preserve">Wskaże imiona i nazwiska </w:t>
      </w:r>
      <w:r w:rsidR="00AB326E">
        <w:t>oraz numery telefonów</w:t>
      </w:r>
      <w:r w:rsidR="00DC2409">
        <w:t xml:space="preserve"> lub </w:t>
      </w:r>
      <w:r w:rsidR="00AB326E">
        <w:t xml:space="preserve">adresy poczty elektronicznej </w:t>
      </w:r>
      <w:r>
        <w:t xml:space="preserve">osób do kontaktu </w:t>
      </w:r>
      <w:r w:rsidR="00C620B2">
        <w:t xml:space="preserve">dla </w:t>
      </w:r>
      <w:r w:rsidR="00AB326E">
        <w:t>poszczególnych inkubator</w:t>
      </w:r>
      <w:r w:rsidR="00C620B2">
        <w:t xml:space="preserve">ów </w:t>
      </w:r>
      <w:r w:rsidR="00AB326E">
        <w:t>przedsiębiorczości lub inkubator</w:t>
      </w:r>
      <w:r w:rsidR="00C620B2">
        <w:t>ów</w:t>
      </w:r>
      <w:r w:rsidR="00AB326E">
        <w:t xml:space="preserve"> technologicznych</w:t>
      </w:r>
      <w:r w:rsidR="009C7FCE">
        <w:t xml:space="preserve"> lub przestrzeni kreatywnych</w:t>
      </w:r>
      <w:r w:rsidR="00C620B2">
        <w:t>,</w:t>
      </w:r>
      <w:r w:rsidR="00AB326E">
        <w:t xml:space="preserve"> które będą odpowiedzialne za przeprowadzenie wizyty studyjnej</w:t>
      </w:r>
      <w:r w:rsidR="00C620B2">
        <w:t xml:space="preserve"> po stronie przyjmujące</w:t>
      </w:r>
      <w:r w:rsidR="00F67CE4">
        <w:t>go</w:t>
      </w:r>
      <w:r w:rsidR="00C620B2">
        <w:t xml:space="preserve"> wizytę</w:t>
      </w:r>
      <w:r w:rsidR="00AB326E">
        <w:t>;</w:t>
      </w:r>
    </w:p>
    <w:p w14:paraId="201346C7" w14:textId="65F16399" w:rsidR="00AB326E" w:rsidRDefault="00AB326E" w:rsidP="003370FF">
      <w:pPr>
        <w:pStyle w:val="Akapitzlist"/>
        <w:numPr>
          <w:ilvl w:val="0"/>
          <w:numId w:val="13"/>
        </w:numPr>
        <w:spacing w:line="360" w:lineRule="auto"/>
        <w:jc w:val="both"/>
      </w:pPr>
      <w:r>
        <w:t xml:space="preserve">Umożliwi przedstawicielowi Zamawiającego nawiązanie kontaktu </w:t>
      </w:r>
      <w:r w:rsidR="00A25AAA">
        <w:t xml:space="preserve">telefonicznego oraz kontaktu poprzez pocztę elektroniczną z osobą do kontaktu wskazaną w pkt b) przed </w:t>
      </w:r>
      <w:r w:rsidR="00F67CE4">
        <w:t xml:space="preserve">akceptacją docelowego miejsca wizyty studyjnej; </w:t>
      </w:r>
    </w:p>
    <w:p w14:paraId="593BA68D" w14:textId="779DE778" w:rsidR="00A25AAA" w:rsidRDefault="00F67CE4" w:rsidP="003370FF">
      <w:pPr>
        <w:pStyle w:val="Akapitzlist"/>
        <w:numPr>
          <w:ilvl w:val="0"/>
          <w:numId w:val="13"/>
        </w:numPr>
        <w:spacing w:line="360" w:lineRule="auto"/>
        <w:jc w:val="both"/>
      </w:pPr>
      <w:r>
        <w:t>W przypadku braku akceptacji ze strony Zamawiającego dla docelowego miejsca wizyty studyjnej, Wykonawca przedłoży propozycj</w:t>
      </w:r>
      <w:r w:rsidR="003F04C5">
        <w:t>ę</w:t>
      </w:r>
      <w:r>
        <w:t xml:space="preserve"> alternatywną z uwzględnieniem zastrzeżeń Zamawiającego; </w:t>
      </w:r>
      <w:r w:rsidR="003F04C5">
        <w:t xml:space="preserve">Wykonawca będzie przedkładał każdorazowo, jednak nie więcej niż trzykrotnie, Zamawiającemu propozycję miejsca docelowego wizyty studyjnej aż do momentu uzyskania akceptacji Zamawiającego; </w:t>
      </w:r>
    </w:p>
    <w:p w14:paraId="1CB47447" w14:textId="7DD88FD4" w:rsidR="00D46583" w:rsidRDefault="00D46583" w:rsidP="00D46583">
      <w:pPr>
        <w:pStyle w:val="Akapitzlist"/>
        <w:numPr>
          <w:ilvl w:val="0"/>
          <w:numId w:val="13"/>
        </w:numPr>
        <w:spacing w:line="360" w:lineRule="auto"/>
        <w:jc w:val="both"/>
      </w:pPr>
      <w:r>
        <w:t>Wskaże</w:t>
      </w:r>
      <w:r w:rsidR="007316A2">
        <w:t xml:space="preserve"> planowany </w:t>
      </w:r>
      <w:r w:rsidR="009C7FCE">
        <w:t xml:space="preserve">przebieg i </w:t>
      </w:r>
      <w:r w:rsidR="007316A2">
        <w:t>środ</w:t>
      </w:r>
      <w:r w:rsidR="009C7FCE">
        <w:t>ki</w:t>
      </w:r>
      <w:r w:rsidR="007316A2">
        <w:t xml:space="preserve"> transportu </w:t>
      </w:r>
      <w:r w:rsidR="00F83343">
        <w:t xml:space="preserve">od siedziby Zamawiającego </w:t>
      </w:r>
      <w:r w:rsidR="007316A2">
        <w:t>do docelowego miejsca wizyty studyjnej z</w:t>
      </w:r>
      <w:r w:rsidR="009C7FCE">
        <w:t> </w:t>
      </w:r>
      <w:r w:rsidR="007316A2">
        <w:t>zachowaniem warunk</w:t>
      </w:r>
      <w:r>
        <w:t xml:space="preserve">u, że </w:t>
      </w:r>
      <w:r w:rsidR="00F83343">
        <w:t xml:space="preserve">na trasie międzynarodowej wymagany (konieczny) </w:t>
      </w:r>
      <w:r w:rsidR="007316A2">
        <w:t xml:space="preserve">jest transport </w:t>
      </w:r>
      <w:r>
        <w:t>lotniczy</w:t>
      </w:r>
      <w:r w:rsidR="007316A2">
        <w:t xml:space="preserve">; </w:t>
      </w:r>
    </w:p>
    <w:p w14:paraId="146520E3" w14:textId="703B641A" w:rsidR="007B6D33" w:rsidRDefault="00D46583" w:rsidP="007B6D33">
      <w:pPr>
        <w:pStyle w:val="Akapitzlist"/>
        <w:numPr>
          <w:ilvl w:val="0"/>
          <w:numId w:val="13"/>
        </w:numPr>
        <w:spacing w:line="360" w:lineRule="auto"/>
        <w:jc w:val="both"/>
      </w:pPr>
      <w:r>
        <w:lastRenderedPageBreak/>
        <w:t xml:space="preserve">Wskaże z nazwy wraz z podaniem adresu korespondencyjnego oraz numeru telefonu i adresu poczty elektronicznej planowane miejsce noclegowe dla uczestników w docelowym miejscu wizyty studyjnej z zachowaniem warunku, że nie może ono być oddalone od docelowego miejsca wizyty studyjnej o więcej niż </w:t>
      </w:r>
      <w:r w:rsidR="00F83343">
        <w:t>5</w:t>
      </w:r>
      <w:r>
        <w:t xml:space="preserve">0 km; </w:t>
      </w:r>
    </w:p>
    <w:p w14:paraId="06090832" w14:textId="1E1B1A31" w:rsidR="007B6D33" w:rsidRDefault="007B6D33" w:rsidP="007B6D33">
      <w:pPr>
        <w:pStyle w:val="Akapitzlist"/>
        <w:numPr>
          <w:ilvl w:val="0"/>
          <w:numId w:val="13"/>
        </w:numPr>
        <w:spacing w:line="360" w:lineRule="auto"/>
        <w:jc w:val="both"/>
      </w:pPr>
      <w:r>
        <w:t>Zmiana przez Wykonawcę przedłożon</w:t>
      </w:r>
      <w:r w:rsidR="00575AA3">
        <w:t>ej</w:t>
      </w:r>
      <w:r>
        <w:t xml:space="preserve"> propozycji docelow</w:t>
      </w:r>
      <w:r w:rsidR="00575AA3">
        <w:t>ego</w:t>
      </w:r>
      <w:r>
        <w:t xml:space="preserve"> miejsc</w:t>
      </w:r>
      <w:r w:rsidR="00575AA3">
        <w:t>a</w:t>
      </w:r>
      <w:r>
        <w:t xml:space="preserve"> wizyt</w:t>
      </w:r>
      <w:r w:rsidR="00575AA3">
        <w:t>y</w:t>
      </w:r>
      <w:r>
        <w:t xml:space="preserve"> studyjn</w:t>
      </w:r>
      <w:r w:rsidR="00575AA3">
        <w:t>ej</w:t>
      </w:r>
      <w:r>
        <w:t>, środków transportu lub miejsc noclegowych</w:t>
      </w:r>
      <w:r w:rsidR="00DE7F73">
        <w:t xml:space="preserve"> po uzyskaniu akceptacji Zamawiającego,</w:t>
      </w:r>
      <w:r>
        <w:t xml:space="preserve"> będzie możliwa wyłącznie po uzyskaniu </w:t>
      </w:r>
      <w:r w:rsidR="00DE7F73">
        <w:t xml:space="preserve">dodatkowej, kolejnej </w:t>
      </w:r>
      <w:r>
        <w:t>akceptacji Zamawiającego albo w wyniku działania siły wyższej; Zamawiający nie będzie akceptował zmiany przez Wykonawcę w/w parametrów spowodowanej zaniedbaniem lub nie</w:t>
      </w:r>
      <w:r w:rsidR="00DE7F73">
        <w:t xml:space="preserve">rzetelnym działaniem Wykonawcy albo normalną zmianą kosztów po stronie Wykonawcy, którą można były przewidzieć; Ciężar dowodu, że zaproponowana zmiana nie wynika z zaniedbania lub nierzetelnego działania albo z normalnej zmiany kosztów, którą można było przewidzieć, będzie leżał po stronie Wykonawcy; </w:t>
      </w:r>
    </w:p>
    <w:p w14:paraId="2D341615" w14:textId="152FC3BF" w:rsidR="0007366C" w:rsidRPr="0007366C" w:rsidRDefault="0007366C" w:rsidP="007B6D33">
      <w:pPr>
        <w:pStyle w:val="Akapitzlist"/>
        <w:numPr>
          <w:ilvl w:val="0"/>
          <w:numId w:val="13"/>
        </w:numPr>
        <w:spacing w:line="360" w:lineRule="auto"/>
        <w:jc w:val="both"/>
      </w:pPr>
      <w:r w:rsidRPr="0007366C">
        <w:t xml:space="preserve">Zamawiający wymaga aby Wykonawca przedłożył propozycje zgodnie z wymaganiami zawartymi powyżej </w:t>
      </w:r>
      <w:r w:rsidRPr="00D85375">
        <w:rPr>
          <w:b/>
          <w:u w:val="single"/>
        </w:rPr>
        <w:t xml:space="preserve">w terminie </w:t>
      </w:r>
      <w:r w:rsidR="00824CCB" w:rsidRPr="00D85375">
        <w:rPr>
          <w:b/>
          <w:u w:val="single"/>
        </w:rPr>
        <w:t xml:space="preserve">nie dłuższym niż </w:t>
      </w:r>
      <w:r w:rsidR="00CF4917">
        <w:rPr>
          <w:b/>
          <w:u w:val="single"/>
        </w:rPr>
        <w:t>10</w:t>
      </w:r>
      <w:r w:rsidR="00824CCB" w:rsidRPr="00D85375">
        <w:rPr>
          <w:b/>
          <w:u w:val="single"/>
        </w:rPr>
        <w:t xml:space="preserve"> </w:t>
      </w:r>
      <w:r w:rsidRPr="00D85375">
        <w:rPr>
          <w:b/>
          <w:u w:val="single"/>
        </w:rPr>
        <w:t>dni</w:t>
      </w:r>
      <w:r w:rsidRPr="0007366C">
        <w:t xml:space="preserve"> od dnia podpisania umowy. </w:t>
      </w:r>
    </w:p>
    <w:p w14:paraId="12E5499D" w14:textId="77777777" w:rsidR="003370FF" w:rsidRDefault="003370FF" w:rsidP="003370FF">
      <w:pPr>
        <w:spacing w:line="360" w:lineRule="auto"/>
        <w:jc w:val="both"/>
      </w:pPr>
    </w:p>
    <w:p w14:paraId="65549BB3" w14:textId="5E5D9DB8" w:rsidR="003370FF" w:rsidRPr="0006084F" w:rsidRDefault="00D46583" w:rsidP="00D46583">
      <w:pPr>
        <w:pStyle w:val="Akapitzlist"/>
        <w:numPr>
          <w:ilvl w:val="0"/>
          <w:numId w:val="12"/>
        </w:numPr>
        <w:spacing w:line="360" w:lineRule="auto"/>
        <w:ind w:left="426"/>
        <w:jc w:val="both"/>
        <w:rPr>
          <w:b/>
        </w:rPr>
      </w:pPr>
      <w:r w:rsidRPr="0006084F">
        <w:rPr>
          <w:b/>
        </w:rPr>
        <w:t>W zakresie sporządzenia szczegółow</w:t>
      </w:r>
      <w:r w:rsidR="00CF4917" w:rsidRPr="0006084F">
        <w:rPr>
          <w:b/>
        </w:rPr>
        <w:t>ego</w:t>
      </w:r>
      <w:r w:rsidRPr="0006084F">
        <w:rPr>
          <w:b/>
        </w:rPr>
        <w:t xml:space="preserve"> </w:t>
      </w:r>
      <w:r w:rsidR="00CF4917" w:rsidRPr="0006084F">
        <w:rPr>
          <w:b/>
          <w:bCs/>
        </w:rPr>
        <w:t>programu wizyty studyjnej w uzgodnieniu z Zamawiającym</w:t>
      </w:r>
      <w:r w:rsidRPr="0006084F">
        <w:rPr>
          <w:b/>
        </w:rPr>
        <w:t xml:space="preserve">, Wykonawca zapewni co następuję: </w:t>
      </w:r>
    </w:p>
    <w:p w14:paraId="4B0E64CB" w14:textId="5B8ABE49" w:rsidR="00BE7B40" w:rsidRDefault="00A80346" w:rsidP="00453C18">
      <w:pPr>
        <w:pStyle w:val="Akapitzlist"/>
        <w:numPr>
          <w:ilvl w:val="0"/>
          <w:numId w:val="16"/>
        </w:numPr>
        <w:spacing w:line="360" w:lineRule="auto"/>
        <w:jc w:val="both"/>
      </w:pPr>
      <w:r>
        <w:t xml:space="preserve">Sporządzi i przedłoży do akceptacji Zamawiającego </w:t>
      </w:r>
      <w:r w:rsidR="00126351">
        <w:t>szczegółowy program</w:t>
      </w:r>
      <w:r>
        <w:t xml:space="preserve"> wizyt</w:t>
      </w:r>
      <w:r w:rsidR="00CF4917">
        <w:t>y</w:t>
      </w:r>
      <w:r>
        <w:t xml:space="preserve"> studyjn</w:t>
      </w:r>
      <w:r w:rsidR="00CF4917">
        <w:t>ej</w:t>
      </w:r>
      <w:r>
        <w:t xml:space="preserve"> w</w:t>
      </w:r>
      <w:r w:rsidR="00CF4917">
        <w:t> </w:t>
      </w:r>
      <w:r>
        <w:t>terminie nie pó</w:t>
      </w:r>
      <w:r w:rsidR="00BE7B40">
        <w:t>ź</w:t>
      </w:r>
      <w:r>
        <w:t xml:space="preserve">niejszym niż </w:t>
      </w:r>
      <w:r w:rsidR="00CF4917">
        <w:t>10</w:t>
      </w:r>
      <w:r w:rsidR="00BE7B40">
        <w:t xml:space="preserve"> dni przed rozpoczęciem</w:t>
      </w:r>
      <w:r w:rsidR="00CF4917">
        <w:t xml:space="preserve"> </w:t>
      </w:r>
      <w:r w:rsidR="00BE7B40">
        <w:t>wizyty z zachowaniem warunk</w:t>
      </w:r>
      <w:r w:rsidR="00224B01">
        <w:t>u,</w:t>
      </w:r>
      <w:r w:rsidR="00453C18">
        <w:t xml:space="preserve"> że w</w:t>
      </w:r>
      <w:r w:rsidR="00BE7B40">
        <w:t>izyta studyjn</w:t>
      </w:r>
      <w:r w:rsidR="00453C18">
        <w:t>a</w:t>
      </w:r>
      <w:r w:rsidR="00445FAC">
        <w:t xml:space="preserve">, z uwzględnieniem czasu podróży, nie może trwać </w:t>
      </w:r>
      <w:r w:rsidR="00CF7047">
        <w:t>krócej</w:t>
      </w:r>
      <w:r w:rsidR="00445FAC">
        <w:t xml:space="preserve"> niż </w:t>
      </w:r>
      <w:r w:rsidR="00CF4917">
        <w:t>4</w:t>
      </w:r>
      <w:r w:rsidR="00445FAC">
        <w:t xml:space="preserve"> dni zaś program przewiduje pobyt w miejscu docelowym nie krótszy niż </w:t>
      </w:r>
      <w:r w:rsidR="00453C18">
        <w:t xml:space="preserve">pełne </w:t>
      </w:r>
      <w:r w:rsidR="00483A9C">
        <w:t>2</w:t>
      </w:r>
      <w:r w:rsidR="00445FAC">
        <w:t xml:space="preserve"> dni robocze; </w:t>
      </w:r>
    </w:p>
    <w:p w14:paraId="1872AA1C" w14:textId="14E00F7D" w:rsidR="00BE7B40" w:rsidRDefault="00BE7B40" w:rsidP="00D46583">
      <w:pPr>
        <w:pStyle w:val="Akapitzlist"/>
        <w:numPr>
          <w:ilvl w:val="0"/>
          <w:numId w:val="16"/>
        </w:numPr>
        <w:spacing w:line="360" w:lineRule="auto"/>
        <w:jc w:val="both"/>
      </w:pPr>
      <w:r>
        <w:t xml:space="preserve">Uwzględni uwagi Zamawiającego do przedłożonego programu wizyty studyjnej w całości albo sporządzi i przedłoży do akceptacji Zamawiającego alternatywny program wizyty studyjnej z uwzględnieniem kierunku zmian zgłoszonych przez Zamawiającego w terminie nie późniejszym niż </w:t>
      </w:r>
      <w:r w:rsidR="00E10228">
        <w:t>7</w:t>
      </w:r>
      <w:r>
        <w:t xml:space="preserve"> dni przed rozpoczęciem danej wizyty; </w:t>
      </w:r>
    </w:p>
    <w:p w14:paraId="643062A1" w14:textId="7BA17487" w:rsidR="00BE7B40" w:rsidRDefault="00BE7B40" w:rsidP="00D46583">
      <w:pPr>
        <w:pStyle w:val="Akapitzlist"/>
        <w:numPr>
          <w:ilvl w:val="0"/>
          <w:numId w:val="16"/>
        </w:numPr>
        <w:spacing w:line="360" w:lineRule="auto"/>
        <w:jc w:val="both"/>
      </w:pPr>
      <w:r>
        <w:t>Szczegółowy program wizyt</w:t>
      </w:r>
      <w:r w:rsidR="0006084F">
        <w:t>y</w:t>
      </w:r>
      <w:r>
        <w:t xml:space="preserve"> studyjn</w:t>
      </w:r>
      <w:r w:rsidR="0006084F">
        <w:t>ej</w:t>
      </w:r>
      <w:r>
        <w:t xml:space="preserve"> </w:t>
      </w:r>
      <w:r w:rsidR="00FC5EA7">
        <w:t>powinien zawierać</w:t>
      </w:r>
      <w:r>
        <w:t xml:space="preserve"> co najmniej: </w:t>
      </w:r>
    </w:p>
    <w:p w14:paraId="7E6A9870" w14:textId="3F52DB67" w:rsidR="00BE7B40" w:rsidRDefault="00BE7B40" w:rsidP="00BE7B40">
      <w:pPr>
        <w:pStyle w:val="Akapitzlist"/>
        <w:numPr>
          <w:ilvl w:val="0"/>
          <w:numId w:val="17"/>
        </w:numPr>
        <w:spacing w:line="360" w:lineRule="auto"/>
        <w:ind w:left="1134"/>
        <w:jc w:val="both"/>
      </w:pPr>
      <w:r>
        <w:t xml:space="preserve">Szczegółowe określenie </w:t>
      </w:r>
      <w:r w:rsidR="00FF46C2">
        <w:t>docel</w:t>
      </w:r>
      <w:r w:rsidR="007B6D33">
        <w:t>owego miejsca wizyty studyjnej wraz podaniem adresu korespondencyjnego konkretnego inkubatora przedsiębiorczości lub inkubatora technologicznego</w:t>
      </w:r>
      <w:r w:rsidR="00453C18">
        <w:t xml:space="preserve"> lub przestrzeni kreatywnej</w:t>
      </w:r>
      <w:r w:rsidR="007B6D33">
        <w:t>, na terenie których odbędzie się wizyta studyjna wraz z podaniem konkretnego terminu wizyty z dokładnością co do dnia;</w:t>
      </w:r>
    </w:p>
    <w:p w14:paraId="1B22790E" w14:textId="08A17F81" w:rsidR="007B6D33" w:rsidRDefault="007B6D33" w:rsidP="00BE7B40">
      <w:pPr>
        <w:pStyle w:val="Akapitzlist"/>
        <w:numPr>
          <w:ilvl w:val="0"/>
          <w:numId w:val="17"/>
        </w:numPr>
        <w:spacing w:line="360" w:lineRule="auto"/>
        <w:ind w:left="1134"/>
        <w:jc w:val="both"/>
      </w:pPr>
      <w:r>
        <w:t>Imiona i nazwiska oraz numery telefonów i adresy poczty elektronicznej osób do kontaktu dla poszczególnych inkubatorów przedsiębiorczości lub inkubatorów technologicznych</w:t>
      </w:r>
      <w:r w:rsidR="00453C18">
        <w:t xml:space="preserve"> lub przestrzeni kreatywnych</w:t>
      </w:r>
      <w:r>
        <w:t>, które będą odpowiedzialne za przeprowadzenie danej wizyty studyjnej po stronie przyjmującego wizytę</w:t>
      </w:r>
      <w:r w:rsidR="00DE7F73">
        <w:t>;</w:t>
      </w:r>
    </w:p>
    <w:p w14:paraId="0FC57BE6" w14:textId="36FBD4EE" w:rsidR="00B54B55" w:rsidRDefault="00B54B55" w:rsidP="00BE7B40">
      <w:pPr>
        <w:pStyle w:val="Akapitzlist"/>
        <w:numPr>
          <w:ilvl w:val="0"/>
          <w:numId w:val="17"/>
        </w:numPr>
        <w:spacing w:line="360" w:lineRule="auto"/>
        <w:ind w:left="1134"/>
        <w:jc w:val="both"/>
      </w:pPr>
      <w:r>
        <w:lastRenderedPageBreak/>
        <w:t xml:space="preserve">Wskazanie celu szczegółowego wizyty studyjnej i kompetencji uczestników, które będą wzmacniane w trakcie wizyty; </w:t>
      </w:r>
    </w:p>
    <w:p w14:paraId="755D2731" w14:textId="0B93E16C" w:rsidR="003370FF" w:rsidRDefault="00DE7F73" w:rsidP="003370FF">
      <w:pPr>
        <w:pStyle w:val="Akapitzlist"/>
        <w:numPr>
          <w:ilvl w:val="0"/>
          <w:numId w:val="17"/>
        </w:numPr>
        <w:spacing w:line="360" w:lineRule="auto"/>
        <w:ind w:left="1134"/>
        <w:jc w:val="both"/>
      </w:pPr>
      <w:r>
        <w:t xml:space="preserve">Agendę spotkań ze wskazaniem konkretnych </w:t>
      </w:r>
      <w:r w:rsidR="00B54B55">
        <w:t xml:space="preserve">miejsc, </w:t>
      </w:r>
      <w:r>
        <w:t>godzin</w:t>
      </w:r>
      <w:r w:rsidR="00B54B55">
        <w:t>, czasu trwania</w:t>
      </w:r>
      <w:r>
        <w:t xml:space="preserve"> </w:t>
      </w:r>
      <w:r w:rsidR="00B54B55">
        <w:t xml:space="preserve">i tematyki spotkań dla każdego dnia pobytu; </w:t>
      </w:r>
    </w:p>
    <w:p w14:paraId="433BA10F" w14:textId="261E3515" w:rsidR="00B54B55" w:rsidRDefault="00B54B55" w:rsidP="003370FF">
      <w:pPr>
        <w:pStyle w:val="Akapitzlist"/>
        <w:numPr>
          <w:ilvl w:val="0"/>
          <w:numId w:val="17"/>
        </w:numPr>
        <w:spacing w:line="360" w:lineRule="auto"/>
        <w:ind w:left="1134"/>
        <w:jc w:val="both"/>
      </w:pPr>
      <w:r>
        <w:t>Wskazanie planowanego środka transportu oraz konkretnych godzin realizacji transportu i miejsc zbiórek dla uczestników wraz z uwzględnieniem warunków dotyczących transportu lotniczego tj. czas i miejsce odprawy, niezbędne dokumenty podróży itp.;</w:t>
      </w:r>
    </w:p>
    <w:p w14:paraId="5573B3FC" w14:textId="440980FF" w:rsidR="00B54B55" w:rsidRDefault="00B54B55" w:rsidP="00B54B55">
      <w:pPr>
        <w:pStyle w:val="Akapitzlist"/>
        <w:numPr>
          <w:ilvl w:val="0"/>
          <w:numId w:val="17"/>
        </w:numPr>
        <w:spacing w:line="360" w:lineRule="auto"/>
        <w:ind w:left="1134"/>
        <w:jc w:val="both"/>
      </w:pPr>
      <w:r>
        <w:t xml:space="preserve">Wskazanie z nazwy wraz z podaniem adresu korespondencyjnego oraz numeru telefonu i adresu poczty elektronicznej planowanego miejsca noclegowego dla uczestników wraz z podaniem ewentualnych warunków pobytu tj. określenie doby hotelowej, warunków korzystania z posiłków itp.; </w:t>
      </w:r>
    </w:p>
    <w:p w14:paraId="2DF912F6" w14:textId="1312D1AD" w:rsidR="00126351" w:rsidRDefault="00B54B55" w:rsidP="00126351">
      <w:pPr>
        <w:pStyle w:val="Akapitzlist"/>
        <w:numPr>
          <w:ilvl w:val="0"/>
          <w:numId w:val="17"/>
        </w:numPr>
        <w:spacing w:line="360" w:lineRule="auto"/>
        <w:ind w:left="1134"/>
        <w:jc w:val="both"/>
      </w:pPr>
      <w:r>
        <w:t>Wskazanie kontaktu do koordynatora wizyty studyjnej po stronie Wykonawcy tj. imię i nazwisko, numer telefonu kontaktowego (komórkowego)</w:t>
      </w:r>
      <w:r w:rsidR="00126351">
        <w:t xml:space="preserve">, adres poczty elektronicznej; </w:t>
      </w:r>
    </w:p>
    <w:p w14:paraId="540283F5" w14:textId="36A5263F" w:rsidR="00126351" w:rsidRDefault="00126351" w:rsidP="00126351">
      <w:pPr>
        <w:pStyle w:val="Akapitzlist"/>
        <w:numPr>
          <w:ilvl w:val="0"/>
          <w:numId w:val="17"/>
        </w:numPr>
        <w:spacing w:line="360" w:lineRule="auto"/>
        <w:ind w:left="1134"/>
        <w:jc w:val="both"/>
      </w:pPr>
      <w:r>
        <w:t>Wskazanie norm obyczajowych i zasad postępowania w ramach współżycia społecznego w danym państwie;</w:t>
      </w:r>
    </w:p>
    <w:p w14:paraId="4A6E8CC6" w14:textId="401FAF9C" w:rsidR="00126351" w:rsidRDefault="00126351" w:rsidP="00126351">
      <w:pPr>
        <w:pStyle w:val="Akapitzlist"/>
        <w:numPr>
          <w:ilvl w:val="0"/>
          <w:numId w:val="17"/>
        </w:numPr>
        <w:spacing w:line="360" w:lineRule="auto"/>
        <w:ind w:left="1134"/>
        <w:jc w:val="both"/>
      </w:pPr>
      <w:r>
        <w:t xml:space="preserve">Wskazanie danych kontaktowych do polskiej placówki dyplomatycznej lub konsularnej w państwie w którym odbywa się wizyta studyjna, w której można uzyskać pomoc w nagłych przypadkach; </w:t>
      </w:r>
    </w:p>
    <w:p w14:paraId="752CCC32" w14:textId="77777777" w:rsidR="007E1A5E" w:rsidRDefault="007E1A5E" w:rsidP="003370FF">
      <w:pPr>
        <w:spacing w:line="360" w:lineRule="auto"/>
        <w:jc w:val="both"/>
      </w:pPr>
    </w:p>
    <w:p w14:paraId="43A076DF" w14:textId="03060616" w:rsidR="00126351" w:rsidRPr="00513655" w:rsidRDefault="00126351" w:rsidP="00126351">
      <w:pPr>
        <w:pStyle w:val="Akapitzlist"/>
        <w:numPr>
          <w:ilvl w:val="0"/>
          <w:numId w:val="12"/>
        </w:numPr>
        <w:spacing w:line="360" w:lineRule="auto"/>
        <w:ind w:left="426"/>
        <w:jc w:val="both"/>
        <w:rPr>
          <w:b/>
        </w:rPr>
      </w:pPr>
      <w:r w:rsidRPr="00513655">
        <w:rPr>
          <w:b/>
        </w:rPr>
        <w:t xml:space="preserve">W zakresie zapewnienia możliwości </w:t>
      </w:r>
      <w:r w:rsidR="0006084F" w:rsidRPr="00513655">
        <w:rPr>
          <w:b/>
          <w:bCs/>
        </w:rPr>
        <w:t>realizacji programu wizyty studyjnej w miejscu docelowym</w:t>
      </w:r>
      <w:r w:rsidRPr="00513655">
        <w:rPr>
          <w:b/>
        </w:rPr>
        <w:t xml:space="preserve">, Wykonawca zapewni co następuję: </w:t>
      </w:r>
    </w:p>
    <w:p w14:paraId="73C78E10" w14:textId="706B28D2" w:rsidR="00126351" w:rsidRDefault="00126351" w:rsidP="00126351">
      <w:pPr>
        <w:pStyle w:val="Akapitzlist"/>
        <w:numPr>
          <w:ilvl w:val="0"/>
          <w:numId w:val="19"/>
        </w:numPr>
        <w:spacing w:line="360" w:lineRule="auto"/>
        <w:jc w:val="both"/>
      </w:pPr>
      <w:r>
        <w:t>Realizację działań w docelowym miejscu wizyty studyjnej zgodnie z programem zaakceptowanym przez Zamawiającego;</w:t>
      </w:r>
    </w:p>
    <w:p w14:paraId="5A09FA6C" w14:textId="6A624100" w:rsidR="00126351" w:rsidRDefault="00126351" w:rsidP="00126351">
      <w:pPr>
        <w:pStyle w:val="Akapitzlist"/>
        <w:numPr>
          <w:ilvl w:val="0"/>
          <w:numId w:val="19"/>
        </w:numPr>
        <w:spacing w:line="360" w:lineRule="auto"/>
        <w:jc w:val="both"/>
      </w:pPr>
      <w:r>
        <w:t>Bezpłatny wstęp do wszystkich miejsc związanych z realizacją programu wizyty studyjnej;</w:t>
      </w:r>
    </w:p>
    <w:p w14:paraId="217B43B3" w14:textId="77777777" w:rsidR="00756BA0" w:rsidRDefault="00126351" w:rsidP="00756BA0">
      <w:pPr>
        <w:pStyle w:val="Akapitzlist"/>
        <w:numPr>
          <w:ilvl w:val="0"/>
          <w:numId w:val="19"/>
        </w:numPr>
        <w:spacing w:line="360" w:lineRule="auto"/>
        <w:jc w:val="both"/>
      </w:pPr>
      <w:r>
        <w:t xml:space="preserve">Uzyskanie niezbędnych zezwoleń, przepustek i biletów wstępu przed rozpoczęciem realizacji programu wizyty studyjnej, tak aby program wizyty mógł być realizowany bez zbędnej zwłoki; </w:t>
      </w:r>
    </w:p>
    <w:p w14:paraId="4E9017DE" w14:textId="19185E09" w:rsidR="00756BA0" w:rsidRDefault="00453C18" w:rsidP="00756BA0">
      <w:pPr>
        <w:pStyle w:val="Akapitzlist"/>
        <w:numPr>
          <w:ilvl w:val="0"/>
          <w:numId w:val="19"/>
        </w:numPr>
        <w:spacing w:line="360" w:lineRule="auto"/>
        <w:jc w:val="both"/>
      </w:pPr>
      <w:r>
        <w:t>T</w:t>
      </w:r>
      <w:r w:rsidR="00756BA0">
        <w:t>łumaczenia ustne, w tym symultaniczne i konsekutywne, z języka w którym będzie realizowana wizyta studyjna na język polski i odwrotnie podczas wszelkich spotkań, wykładów i prelekcji. Zamawiający wymaga stałej obecności tłumacza w trakcie realizacji programu wizyty studyjnej w</w:t>
      </w:r>
      <w:r>
        <w:t> </w:t>
      </w:r>
      <w:r w:rsidR="00756BA0">
        <w:t xml:space="preserve">danym inkubatorze. </w:t>
      </w:r>
    </w:p>
    <w:p w14:paraId="3306BECA" w14:textId="30E624C8" w:rsidR="00756BA0" w:rsidRPr="001239AB" w:rsidRDefault="00453C18" w:rsidP="00756BA0">
      <w:pPr>
        <w:pStyle w:val="Akapitzlist"/>
        <w:numPr>
          <w:ilvl w:val="0"/>
          <w:numId w:val="19"/>
        </w:numPr>
        <w:spacing w:line="360" w:lineRule="auto"/>
        <w:jc w:val="both"/>
      </w:pPr>
      <w:r>
        <w:t>T</w:t>
      </w:r>
      <w:r w:rsidR="00756BA0">
        <w:t>łumaczenia pisemne materiałów szkoleniowych, prezentacji multimedialnych oraz innych dokumentów dystrybuowanych podczas wizyty, z</w:t>
      </w:r>
      <w:r w:rsidR="00EC49E6">
        <w:t xml:space="preserve"> zastrzeżeniem, że liczba standardowych stron tekstu </w:t>
      </w:r>
      <w:r w:rsidR="00315261">
        <w:t xml:space="preserve">do tłumaczenia </w:t>
      </w:r>
      <w:r w:rsidR="00EC49E6">
        <w:t xml:space="preserve">nie przekroczy </w:t>
      </w:r>
      <w:r w:rsidR="00513655">
        <w:t>2</w:t>
      </w:r>
      <w:r w:rsidR="00EC49E6">
        <w:t>0 stron z</w:t>
      </w:r>
      <w:r w:rsidR="00315261">
        <w:t> </w:t>
      </w:r>
      <w:r w:rsidR="00EC49E6">
        <w:t xml:space="preserve">wyłączeniem ilustracji.  </w:t>
      </w:r>
    </w:p>
    <w:p w14:paraId="4A43C1AC" w14:textId="6C6E7B4F" w:rsidR="00756BA0" w:rsidRDefault="00756BA0" w:rsidP="00756BA0">
      <w:pPr>
        <w:spacing w:line="360" w:lineRule="auto"/>
        <w:jc w:val="both"/>
      </w:pPr>
    </w:p>
    <w:p w14:paraId="657D7770" w14:textId="77777777" w:rsidR="00EC35CF" w:rsidRDefault="00EC35CF" w:rsidP="00756BA0">
      <w:pPr>
        <w:spacing w:line="360" w:lineRule="auto"/>
        <w:jc w:val="both"/>
      </w:pPr>
    </w:p>
    <w:p w14:paraId="1ECD72EA" w14:textId="79DE51EB" w:rsidR="00315261" w:rsidRPr="006C1015" w:rsidRDefault="00315261" w:rsidP="00315261">
      <w:pPr>
        <w:pStyle w:val="Akapitzlist"/>
        <w:numPr>
          <w:ilvl w:val="0"/>
          <w:numId w:val="12"/>
        </w:numPr>
        <w:spacing w:line="360" w:lineRule="auto"/>
        <w:ind w:left="426"/>
        <w:jc w:val="both"/>
        <w:rPr>
          <w:b/>
        </w:rPr>
      </w:pPr>
      <w:r w:rsidRPr="006C1015">
        <w:rPr>
          <w:b/>
        </w:rPr>
        <w:t>W zakresie zapewnienia transportu dla uczestników wizyt</w:t>
      </w:r>
      <w:r w:rsidR="00513655" w:rsidRPr="006C1015">
        <w:rPr>
          <w:b/>
        </w:rPr>
        <w:t>y</w:t>
      </w:r>
      <w:r w:rsidRPr="006C1015">
        <w:rPr>
          <w:b/>
        </w:rPr>
        <w:t xml:space="preserve"> studyjn</w:t>
      </w:r>
      <w:r w:rsidR="00513655" w:rsidRPr="006C1015">
        <w:rPr>
          <w:b/>
        </w:rPr>
        <w:t>ej</w:t>
      </w:r>
      <w:r w:rsidRPr="006C1015">
        <w:rPr>
          <w:b/>
        </w:rPr>
        <w:t xml:space="preserve">, Wykonawca zapewni, co następuje: </w:t>
      </w:r>
    </w:p>
    <w:p w14:paraId="6B7D36D8" w14:textId="52A294F9" w:rsidR="00315261" w:rsidRDefault="00080B34" w:rsidP="00315261">
      <w:pPr>
        <w:pStyle w:val="Akapitzlist"/>
        <w:numPr>
          <w:ilvl w:val="0"/>
          <w:numId w:val="20"/>
        </w:numPr>
        <w:spacing w:line="360" w:lineRule="auto"/>
        <w:jc w:val="both"/>
      </w:pPr>
      <w:r>
        <w:t>Transport spod siedziby Zamawiającego do docelowego miejsca wizyty studyjnej</w:t>
      </w:r>
      <w:r w:rsidR="00D10FA4">
        <w:t xml:space="preserve"> rozumianego jako konkretny adres miejsca noclegu albo konkretny adres realizacji programu wizyty studyjnej w danym inkubatorze</w:t>
      </w:r>
      <w:r w:rsidR="0040289E">
        <w:t xml:space="preserve"> wraz z powrotem</w:t>
      </w:r>
      <w:r w:rsidR="00D10FA4">
        <w:t>; Zamawiający nie akceptuje rozwiązań polegających na zapewnieniu transportu wyłącznie do danej miejscowo</w:t>
      </w:r>
      <w:r w:rsidR="007E553D">
        <w:t>ści</w:t>
      </w:r>
      <w:r w:rsidR="0007156A">
        <w:t xml:space="preserve"> np. dworzec kolejowy, lotnisko</w:t>
      </w:r>
      <w:r w:rsidR="007E1A5E">
        <w:t>,</w:t>
      </w:r>
      <w:r w:rsidR="0007156A">
        <w:t xml:space="preserve"> bez zapewnienia transportu do miejsca wskazanego w zdaniu pierwszym powyżej;</w:t>
      </w:r>
    </w:p>
    <w:p w14:paraId="3823DD40" w14:textId="4085D3B7" w:rsidR="0007156A" w:rsidRDefault="0007156A" w:rsidP="00315261">
      <w:pPr>
        <w:pStyle w:val="Akapitzlist"/>
        <w:numPr>
          <w:ilvl w:val="0"/>
          <w:numId w:val="20"/>
        </w:numPr>
        <w:spacing w:line="360" w:lineRule="auto"/>
        <w:jc w:val="both"/>
      </w:pPr>
      <w:r>
        <w:t>W przypadku gdy transport odbywa się drogą lotniczą, Wykonawca zapewnia również transport na lotnisko oraz z lotniska, dokonuje rezerwacji biletów lotniczych co najmniej w klasie ekonomicznej dla każdego z uczestników wizyty, a także koordynuje proces odprawy przed wylotem oraz po przylocie;</w:t>
      </w:r>
    </w:p>
    <w:p w14:paraId="6917F2F0" w14:textId="1D7E43F1" w:rsidR="0007156A" w:rsidRDefault="0007156A" w:rsidP="00315261">
      <w:pPr>
        <w:pStyle w:val="Akapitzlist"/>
        <w:numPr>
          <w:ilvl w:val="0"/>
          <w:numId w:val="20"/>
        </w:numPr>
        <w:spacing w:line="360" w:lineRule="auto"/>
        <w:jc w:val="both"/>
      </w:pPr>
      <w:r>
        <w:t>W przypadku transportu samochodowego Wykonawca zapewnia:</w:t>
      </w:r>
    </w:p>
    <w:p w14:paraId="735C22FB" w14:textId="64F32D52" w:rsidR="0007156A" w:rsidRPr="0007156A" w:rsidRDefault="007F35FE" w:rsidP="0007156A">
      <w:pPr>
        <w:pStyle w:val="Akapitzlist"/>
        <w:numPr>
          <w:ilvl w:val="0"/>
          <w:numId w:val="21"/>
        </w:numPr>
        <w:spacing w:line="360" w:lineRule="auto"/>
        <w:ind w:left="1134"/>
        <w:jc w:val="both"/>
      </w:pPr>
      <w:r w:rsidRPr="0007156A">
        <w:rPr>
          <w:color w:val="000000" w:themeColor="text1"/>
        </w:rPr>
        <w:t>świadczenia usługi transportowej zgodnie z obowiązującymi przepisami krajowymi i</w:t>
      </w:r>
      <w:r w:rsidR="0042224B">
        <w:rPr>
          <w:color w:val="000000" w:themeColor="text1"/>
        </w:rPr>
        <w:t> </w:t>
      </w:r>
      <w:r w:rsidRPr="0007156A">
        <w:rPr>
          <w:color w:val="000000" w:themeColor="text1"/>
        </w:rPr>
        <w:t>wspólnotowymi, w tym w zakresie wymagań posiadania licencji na transport osób, pozwoleń oraz odpowiednich urządzeń technicznych;</w:t>
      </w:r>
    </w:p>
    <w:p w14:paraId="08C757AE" w14:textId="43906E23" w:rsidR="0007156A" w:rsidRPr="0007156A" w:rsidRDefault="007F35FE" w:rsidP="0007156A">
      <w:pPr>
        <w:pStyle w:val="Akapitzlist"/>
        <w:numPr>
          <w:ilvl w:val="0"/>
          <w:numId w:val="21"/>
        </w:numPr>
        <w:spacing w:line="360" w:lineRule="auto"/>
        <w:ind w:left="1134"/>
        <w:jc w:val="both"/>
      </w:pPr>
      <w:r w:rsidRPr="0007156A">
        <w:rPr>
          <w:color w:val="000000" w:themeColor="text1"/>
        </w:rPr>
        <w:t>obsługę techniczną pojazdu oraz odpowiednią liczbę kierowców zgodnie z obowiązującymi przepisami krajowymi i wspólnotowymi;</w:t>
      </w:r>
    </w:p>
    <w:p w14:paraId="4214E226" w14:textId="07C66D2F" w:rsidR="007F35FE" w:rsidRPr="0007156A" w:rsidRDefault="007F35FE" w:rsidP="0007156A">
      <w:pPr>
        <w:pStyle w:val="Akapitzlist"/>
        <w:numPr>
          <w:ilvl w:val="0"/>
          <w:numId w:val="21"/>
        </w:numPr>
        <w:spacing w:line="360" w:lineRule="auto"/>
        <w:ind w:left="1134"/>
        <w:jc w:val="both"/>
      </w:pPr>
      <w:r w:rsidRPr="0007156A">
        <w:rPr>
          <w:color w:val="000000" w:themeColor="text1"/>
        </w:rPr>
        <w:t>w przypadku awarii pojazdu</w:t>
      </w:r>
      <w:r w:rsidR="0007156A">
        <w:rPr>
          <w:color w:val="000000" w:themeColor="text1"/>
        </w:rPr>
        <w:t xml:space="preserve">, </w:t>
      </w:r>
      <w:r w:rsidRPr="0007156A">
        <w:rPr>
          <w:color w:val="000000" w:themeColor="text1"/>
        </w:rPr>
        <w:t>zapewnia niezwłocznie pojazd zastępczy o parametrach nie gorszych niż pojazd, którym rozpoczęto świadczenie usługi</w:t>
      </w:r>
      <w:r w:rsidR="0007156A">
        <w:rPr>
          <w:color w:val="000000" w:themeColor="text1"/>
        </w:rPr>
        <w:t>; p</w:t>
      </w:r>
      <w:r w:rsidRPr="0007156A">
        <w:rPr>
          <w:color w:val="000000" w:themeColor="text1"/>
        </w:rPr>
        <w:t>oprzez parametry należy rozumieć w tym przypadku liczbę miejsc, klimatyzację, ogrzewanie, miejsce na bagaż.</w:t>
      </w:r>
    </w:p>
    <w:p w14:paraId="04026CF4" w14:textId="476AEF63" w:rsidR="0042224B" w:rsidRPr="0042224B" w:rsidRDefault="007F35FE" w:rsidP="0042224B">
      <w:pPr>
        <w:pStyle w:val="Akapitzlist"/>
        <w:numPr>
          <w:ilvl w:val="0"/>
          <w:numId w:val="21"/>
        </w:numPr>
        <w:spacing w:line="360" w:lineRule="auto"/>
        <w:ind w:left="1134"/>
        <w:jc w:val="both"/>
      </w:pPr>
      <w:r w:rsidRPr="0007156A">
        <w:rPr>
          <w:color w:val="000000" w:themeColor="text1"/>
        </w:rPr>
        <w:t xml:space="preserve">pojazd z liczbą miejsc siedzących dla </w:t>
      </w:r>
      <w:r w:rsidR="0007156A">
        <w:rPr>
          <w:color w:val="000000" w:themeColor="text1"/>
        </w:rPr>
        <w:t xml:space="preserve">co najmniej </w:t>
      </w:r>
      <w:r w:rsidR="00EC35CF">
        <w:rPr>
          <w:color w:val="000000" w:themeColor="text1"/>
        </w:rPr>
        <w:t>4</w:t>
      </w:r>
      <w:r w:rsidRPr="0007156A">
        <w:rPr>
          <w:color w:val="000000" w:themeColor="text1"/>
        </w:rPr>
        <w:t xml:space="preserve"> </w:t>
      </w:r>
      <w:r w:rsidR="0007156A">
        <w:rPr>
          <w:color w:val="000000" w:themeColor="text1"/>
        </w:rPr>
        <w:t>pasażerów</w:t>
      </w:r>
      <w:r w:rsidRPr="0007156A">
        <w:rPr>
          <w:color w:val="000000" w:themeColor="text1"/>
        </w:rPr>
        <w:t xml:space="preserve"> oraz umożliwiający komfortowy przewóz przez każdego z pasażerów bagażu </w:t>
      </w:r>
      <w:r w:rsidRPr="0042224B">
        <w:rPr>
          <w:color w:val="000000" w:themeColor="text1"/>
        </w:rPr>
        <w:t>podstawowego o wadze do 2</w:t>
      </w:r>
      <w:r w:rsidR="0042224B">
        <w:rPr>
          <w:color w:val="000000" w:themeColor="text1"/>
        </w:rPr>
        <w:t>0</w:t>
      </w:r>
      <w:r w:rsidRPr="0042224B">
        <w:rPr>
          <w:color w:val="000000" w:themeColor="text1"/>
        </w:rPr>
        <w:t xml:space="preserve"> kg oraz bagażu podręcznego o wadze do 6 kg</w:t>
      </w:r>
      <w:r w:rsidR="0042224B">
        <w:rPr>
          <w:color w:val="000000" w:themeColor="text1"/>
        </w:rPr>
        <w:t>;</w:t>
      </w:r>
    </w:p>
    <w:p w14:paraId="64637F96" w14:textId="752000EE" w:rsidR="0042224B" w:rsidRPr="0042224B" w:rsidRDefault="007F35FE" w:rsidP="0042224B">
      <w:pPr>
        <w:pStyle w:val="Akapitzlist"/>
        <w:numPr>
          <w:ilvl w:val="0"/>
          <w:numId w:val="21"/>
        </w:numPr>
        <w:spacing w:line="360" w:lineRule="auto"/>
        <w:ind w:left="1134"/>
        <w:jc w:val="both"/>
      </w:pPr>
      <w:r w:rsidRPr="0042224B">
        <w:rPr>
          <w:color w:val="000000" w:themeColor="text1"/>
        </w:rPr>
        <w:t>pojazd, którym świadczona będzie usługa powinien posiadać sprawną klimatyzację oraz ogrzewanie</w:t>
      </w:r>
      <w:r w:rsidR="0042224B">
        <w:rPr>
          <w:color w:val="000000" w:themeColor="text1"/>
        </w:rPr>
        <w:t>; u</w:t>
      </w:r>
      <w:r w:rsidRPr="0042224B">
        <w:rPr>
          <w:color w:val="000000" w:themeColor="text1"/>
        </w:rPr>
        <w:t>życie klimatyzacji i ogrzewania będzie odbywać się każdorazowo na wezwanie przedstawiciela Zamawiającego</w:t>
      </w:r>
      <w:r w:rsidR="0042224B">
        <w:rPr>
          <w:color w:val="000000" w:themeColor="text1"/>
        </w:rPr>
        <w:t>;</w:t>
      </w:r>
    </w:p>
    <w:p w14:paraId="552E460C" w14:textId="182623B0" w:rsidR="0042224B" w:rsidRPr="0040289E" w:rsidRDefault="0042224B" w:rsidP="0042224B">
      <w:pPr>
        <w:pStyle w:val="Akapitzlist"/>
        <w:numPr>
          <w:ilvl w:val="0"/>
          <w:numId w:val="21"/>
        </w:numPr>
        <w:spacing w:line="360" w:lineRule="auto"/>
        <w:ind w:left="1134"/>
        <w:jc w:val="both"/>
      </w:pPr>
      <w:r w:rsidRPr="0042224B">
        <w:rPr>
          <w:color w:val="000000" w:themeColor="text1"/>
        </w:rPr>
        <w:t>p</w:t>
      </w:r>
      <w:r w:rsidR="007F35FE" w:rsidRPr="0042224B">
        <w:rPr>
          <w:color w:val="000000" w:themeColor="text1"/>
        </w:rPr>
        <w:t>ojazd, którym świadczona będzie usługa musi posiadać ważną polisę ubezpieczeniową OC oraz NW</w:t>
      </w:r>
      <w:r>
        <w:rPr>
          <w:color w:val="000000" w:themeColor="text1"/>
        </w:rPr>
        <w:t>;</w:t>
      </w:r>
    </w:p>
    <w:p w14:paraId="0A33E71D" w14:textId="1EB1239A" w:rsidR="0040289E" w:rsidRDefault="0040289E" w:rsidP="0040289E">
      <w:pPr>
        <w:pStyle w:val="Akapitzlist"/>
        <w:numPr>
          <w:ilvl w:val="0"/>
          <w:numId w:val="20"/>
        </w:numPr>
        <w:spacing w:line="360" w:lineRule="auto"/>
        <w:jc w:val="both"/>
      </w:pPr>
      <w:r>
        <w:t xml:space="preserve">Transport lokalny w miejscu odbywania wizyty studyjnej z uwzględnieniem konieczności terminowej realizacji programu wizyty; Zamawiający dopuszcza korzystanie z transportu publicznego przy założeniu, że uczestnicy nie ponoszą żadnych dodatkowych kosztów z tym związanych oraz nie powoduje to opóźnień czy zmian w realizacji programu wizyty; </w:t>
      </w:r>
    </w:p>
    <w:p w14:paraId="0CAF9D4C" w14:textId="58257C75" w:rsidR="0040289E" w:rsidRDefault="0040289E" w:rsidP="0040289E">
      <w:pPr>
        <w:pStyle w:val="Akapitzlist"/>
        <w:numPr>
          <w:ilvl w:val="0"/>
          <w:numId w:val="20"/>
        </w:numPr>
        <w:spacing w:line="360" w:lineRule="auto"/>
        <w:jc w:val="both"/>
      </w:pPr>
      <w:r>
        <w:lastRenderedPageBreak/>
        <w:t xml:space="preserve">W przypadku, gdy transport odbywać się będzie publicznymi środkami transportu, ryzyko wynikające z ewentualnych opóźnień i braku realizacji programu wizyty studyjnej ponosi Wykonawca. Zamawiający rekomenduje aby Wykonawca uwzględnił odpowiedni </w:t>
      </w:r>
      <w:r w:rsidR="00EC35CF">
        <w:t>interwał</w:t>
      </w:r>
      <w:r>
        <w:t xml:space="preserve"> czasowy pomiędzy </w:t>
      </w:r>
      <w:r w:rsidR="0034698D">
        <w:t xml:space="preserve">podróżą a realizacją programu wizyty studyjnej. </w:t>
      </w:r>
    </w:p>
    <w:p w14:paraId="6BCB30EC" w14:textId="77777777" w:rsidR="00470E59" w:rsidRDefault="00470E59" w:rsidP="00756BA0">
      <w:pPr>
        <w:spacing w:line="360" w:lineRule="auto"/>
        <w:jc w:val="both"/>
      </w:pPr>
    </w:p>
    <w:p w14:paraId="703AD8E1" w14:textId="24CA726E" w:rsidR="00126351" w:rsidRPr="0034698D" w:rsidRDefault="00927ACF" w:rsidP="0034698D">
      <w:pPr>
        <w:pStyle w:val="Akapitzlist"/>
        <w:numPr>
          <w:ilvl w:val="0"/>
          <w:numId w:val="12"/>
        </w:numPr>
        <w:spacing w:line="360" w:lineRule="auto"/>
        <w:ind w:left="426"/>
        <w:jc w:val="both"/>
        <w:rPr>
          <w:b/>
        </w:rPr>
      </w:pPr>
      <w:r>
        <w:rPr>
          <w:b/>
        </w:rPr>
        <w:t>W zakresie z</w:t>
      </w:r>
      <w:r w:rsidR="0034698D" w:rsidRPr="0034698D">
        <w:rPr>
          <w:b/>
        </w:rPr>
        <w:t>apewnieni</w:t>
      </w:r>
      <w:r>
        <w:rPr>
          <w:b/>
        </w:rPr>
        <w:t>a</w:t>
      </w:r>
      <w:r w:rsidR="0034698D" w:rsidRPr="0034698D">
        <w:rPr>
          <w:b/>
        </w:rPr>
        <w:t xml:space="preserve"> miejsc noclegowych dla uczestników</w:t>
      </w:r>
      <w:r w:rsidR="00285383">
        <w:t xml:space="preserve"> </w:t>
      </w:r>
      <w:r w:rsidR="00285383" w:rsidRPr="00285383">
        <w:rPr>
          <w:b/>
          <w:bCs/>
        </w:rPr>
        <w:t>wizyty studyjnej w obiekcie hotelowym</w:t>
      </w:r>
      <w:r>
        <w:rPr>
          <w:b/>
        </w:rPr>
        <w:t xml:space="preserve">, Wykonawca zapewni co następuje: </w:t>
      </w:r>
    </w:p>
    <w:p w14:paraId="16003827" w14:textId="00F574AE" w:rsidR="00C53AE0" w:rsidRDefault="00DB04D0" w:rsidP="00B80297">
      <w:pPr>
        <w:pStyle w:val="Akapitzlist"/>
        <w:numPr>
          <w:ilvl w:val="0"/>
          <w:numId w:val="24"/>
        </w:numPr>
        <w:spacing w:line="360" w:lineRule="auto"/>
        <w:ind w:left="709"/>
        <w:jc w:val="both"/>
      </w:pPr>
      <w:r>
        <w:t xml:space="preserve">Obiekt hotelowy o standardzie co najmniej </w:t>
      </w:r>
      <w:r w:rsidR="00816E71">
        <w:t>dwóch</w:t>
      </w:r>
      <w:r w:rsidR="00C53AE0">
        <w:t xml:space="preserve"> gwiazdek według klasyfikacji w danym państwie</w:t>
      </w:r>
      <w:r w:rsidR="00B80297">
        <w:t xml:space="preserve">, nie może być oddalony od docelowego miejsca wizyty studyjnej o więcej niż </w:t>
      </w:r>
      <w:r w:rsidR="00EC35CF">
        <w:t>5</w:t>
      </w:r>
      <w:r w:rsidR="00B80297">
        <w:t xml:space="preserve">0 km; </w:t>
      </w:r>
    </w:p>
    <w:p w14:paraId="2AB8E4F9" w14:textId="1A0369B5" w:rsidR="00C53AE0" w:rsidRDefault="00C53AE0" w:rsidP="00B80297">
      <w:pPr>
        <w:pStyle w:val="Akapitzlist"/>
        <w:numPr>
          <w:ilvl w:val="0"/>
          <w:numId w:val="24"/>
        </w:numPr>
        <w:spacing w:line="360" w:lineRule="auto"/>
        <w:ind w:left="709"/>
        <w:jc w:val="both"/>
      </w:pPr>
      <w:r>
        <w:t xml:space="preserve">Miejsca noclegowe usytuowane w tym samym kompleksie obiektów, co pomieszczenia do podawania posiłków (śniadania); </w:t>
      </w:r>
    </w:p>
    <w:p w14:paraId="60A1CED4" w14:textId="322C987B" w:rsidR="00C53AE0" w:rsidRPr="00C53AE0" w:rsidRDefault="00C53AE0" w:rsidP="00B80297">
      <w:pPr>
        <w:pStyle w:val="Akapitzlist"/>
        <w:numPr>
          <w:ilvl w:val="0"/>
          <w:numId w:val="24"/>
        </w:numPr>
        <w:spacing w:line="360" w:lineRule="auto"/>
        <w:ind w:left="709"/>
        <w:jc w:val="both"/>
      </w:pPr>
      <w:r>
        <w:t xml:space="preserve">Miejsca noclegowe </w:t>
      </w:r>
      <w:r w:rsidRPr="005A44C3">
        <w:rPr>
          <w:bCs/>
          <w:color w:val="000000" w:themeColor="text1"/>
        </w:rPr>
        <w:t xml:space="preserve">będą znajdowały się w pokojach </w:t>
      </w:r>
      <w:r w:rsidR="00EC35CF">
        <w:rPr>
          <w:bCs/>
          <w:color w:val="000000" w:themeColor="text1"/>
        </w:rPr>
        <w:t>jednoosobowych</w:t>
      </w:r>
      <w:r>
        <w:rPr>
          <w:bCs/>
          <w:color w:val="000000" w:themeColor="text1"/>
        </w:rPr>
        <w:t xml:space="preserve">; Zamawiający nie dopuszcza pokoi </w:t>
      </w:r>
      <w:r w:rsidR="00EC35CF">
        <w:rPr>
          <w:bCs/>
          <w:color w:val="000000" w:themeColor="text1"/>
        </w:rPr>
        <w:t>wielo</w:t>
      </w:r>
      <w:r>
        <w:rPr>
          <w:bCs/>
          <w:color w:val="000000" w:themeColor="text1"/>
        </w:rPr>
        <w:t xml:space="preserve">osobowych. </w:t>
      </w:r>
    </w:p>
    <w:p w14:paraId="460DFBAC" w14:textId="0D282A8D" w:rsidR="00C53AE0" w:rsidRPr="00C53AE0" w:rsidRDefault="00C53AE0" w:rsidP="00B80297">
      <w:pPr>
        <w:pStyle w:val="Akapitzlist"/>
        <w:numPr>
          <w:ilvl w:val="0"/>
          <w:numId w:val="24"/>
        </w:numPr>
        <w:spacing w:line="360" w:lineRule="auto"/>
        <w:ind w:left="709"/>
        <w:jc w:val="both"/>
      </w:pPr>
      <w:r w:rsidRPr="005A44C3">
        <w:rPr>
          <w:bCs/>
          <w:color w:val="000000" w:themeColor="text1"/>
        </w:rPr>
        <w:t xml:space="preserve">pokoje </w:t>
      </w:r>
      <w:r>
        <w:rPr>
          <w:bCs/>
          <w:color w:val="000000" w:themeColor="text1"/>
        </w:rPr>
        <w:t xml:space="preserve">powinny być </w:t>
      </w:r>
      <w:r w:rsidRPr="005A44C3">
        <w:rPr>
          <w:bCs/>
          <w:color w:val="000000" w:themeColor="text1"/>
        </w:rPr>
        <w:t>dostępne dla ucz</w:t>
      </w:r>
      <w:r>
        <w:rPr>
          <w:bCs/>
          <w:color w:val="000000" w:themeColor="text1"/>
        </w:rPr>
        <w:t xml:space="preserve">estników od momentu przybycia do momentu odjazdu bez względu na standardowe regulacje w danym obiekcie; </w:t>
      </w:r>
      <w:r w:rsidR="00B80297">
        <w:rPr>
          <w:bCs/>
          <w:color w:val="000000" w:themeColor="text1"/>
        </w:rPr>
        <w:t xml:space="preserve">Zamawiający nie dopuszcza sytuacji, w której uczestnicy muszą oczekiwać dłużej niż 1 godzinę na przydzielenie pokoju z uwagi </w:t>
      </w:r>
      <w:r w:rsidR="000173FB">
        <w:rPr>
          <w:bCs/>
          <w:color w:val="000000" w:themeColor="text1"/>
        </w:rPr>
        <w:t xml:space="preserve">na regulacje doby hotelowej w obiekcie w związku z </w:t>
      </w:r>
      <w:r w:rsidR="00B80297">
        <w:rPr>
          <w:bCs/>
          <w:color w:val="000000" w:themeColor="text1"/>
        </w:rPr>
        <w:t>godzin</w:t>
      </w:r>
      <w:r w:rsidR="000173FB">
        <w:rPr>
          <w:bCs/>
          <w:color w:val="000000" w:themeColor="text1"/>
        </w:rPr>
        <w:t>ą</w:t>
      </w:r>
      <w:r w:rsidR="00B80297">
        <w:rPr>
          <w:bCs/>
          <w:color w:val="000000" w:themeColor="text1"/>
        </w:rPr>
        <w:t xml:space="preserve"> przybycia do obiektu; Wykonawca zobowiązany jest zapewnić odpowiednią korelację pomiędzy transportem i zapewnieniem miejsc noclegowych; </w:t>
      </w:r>
    </w:p>
    <w:p w14:paraId="5700B6B1" w14:textId="4FE2CEF6" w:rsidR="00AA35F7" w:rsidRPr="000877FF" w:rsidRDefault="00B80297" w:rsidP="00B80297">
      <w:pPr>
        <w:pStyle w:val="Akapitzlist"/>
        <w:numPr>
          <w:ilvl w:val="0"/>
          <w:numId w:val="24"/>
        </w:numPr>
        <w:spacing w:line="360" w:lineRule="auto"/>
        <w:ind w:left="709"/>
        <w:jc w:val="both"/>
      </w:pPr>
      <w:r>
        <w:t xml:space="preserve">każdy z pokoi </w:t>
      </w:r>
      <w:r w:rsidR="00AA35F7" w:rsidRPr="00B80297">
        <w:rPr>
          <w:bCs/>
          <w:color w:val="000000" w:themeColor="text1"/>
        </w:rPr>
        <w:t>będ</w:t>
      </w:r>
      <w:r>
        <w:rPr>
          <w:bCs/>
          <w:color w:val="000000" w:themeColor="text1"/>
        </w:rPr>
        <w:t>zie</w:t>
      </w:r>
      <w:r w:rsidR="00AA35F7" w:rsidRPr="00B80297">
        <w:rPr>
          <w:bCs/>
          <w:color w:val="000000" w:themeColor="text1"/>
        </w:rPr>
        <w:t xml:space="preserve"> wyposażon</w:t>
      </w:r>
      <w:r>
        <w:rPr>
          <w:bCs/>
          <w:color w:val="000000" w:themeColor="text1"/>
        </w:rPr>
        <w:t>y</w:t>
      </w:r>
      <w:r w:rsidR="00AA35F7" w:rsidRPr="00B80297">
        <w:rPr>
          <w:bCs/>
          <w:color w:val="000000" w:themeColor="text1"/>
        </w:rPr>
        <w:t xml:space="preserve"> co najmniej</w:t>
      </w:r>
      <w:r w:rsidR="00AA35F7" w:rsidRPr="00B80297">
        <w:rPr>
          <w:color w:val="000000" w:themeColor="text1"/>
        </w:rPr>
        <w:t xml:space="preserve"> w łóżk</w:t>
      </w:r>
      <w:r w:rsidR="008B6674">
        <w:rPr>
          <w:color w:val="000000" w:themeColor="text1"/>
        </w:rPr>
        <w:t>o</w:t>
      </w:r>
      <w:r w:rsidR="00AA35F7" w:rsidRPr="00B80297">
        <w:rPr>
          <w:color w:val="000000" w:themeColor="text1"/>
        </w:rPr>
        <w:t xml:space="preserve">, pełny węzeł sanitarny, telewizor, bezpłatny dostęp do </w:t>
      </w:r>
      <w:r w:rsidR="00DE40EF">
        <w:rPr>
          <w:color w:val="000000" w:themeColor="text1"/>
        </w:rPr>
        <w:t>I</w:t>
      </w:r>
      <w:r w:rsidR="00AA35F7" w:rsidRPr="00B80297">
        <w:rPr>
          <w:color w:val="000000" w:themeColor="text1"/>
        </w:rPr>
        <w:t xml:space="preserve">nternetu, ogrzewanie i wentylację zapewniającą uzyskanie temperatury w przedziale od </w:t>
      </w:r>
      <w:r>
        <w:rPr>
          <w:color w:val="000000" w:themeColor="text1"/>
        </w:rPr>
        <w:t>20</w:t>
      </w:r>
      <w:r w:rsidR="00AA35F7" w:rsidRPr="00B80297">
        <w:rPr>
          <w:color w:val="000000" w:themeColor="text1"/>
        </w:rPr>
        <w:t xml:space="preserve"> do 25 stopni Celsjusza. </w:t>
      </w:r>
    </w:p>
    <w:p w14:paraId="31BF5490" w14:textId="6D20B030" w:rsidR="000877FF" w:rsidRDefault="000877FF" w:rsidP="000877FF">
      <w:pPr>
        <w:spacing w:line="360" w:lineRule="auto"/>
        <w:jc w:val="both"/>
      </w:pPr>
    </w:p>
    <w:p w14:paraId="1A14155B" w14:textId="77777777" w:rsidR="00470E59" w:rsidRDefault="00470E59" w:rsidP="000877FF">
      <w:pPr>
        <w:spacing w:line="360" w:lineRule="auto"/>
        <w:jc w:val="both"/>
      </w:pPr>
    </w:p>
    <w:p w14:paraId="3D92B49E" w14:textId="6C811D52" w:rsidR="000877FF" w:rsidRPr="006C1015" w:rsidRDefault="000877FF" w:rsidP="000877FF">
      <w:pPr>
        <w:pStyle w:val="Akapitzlist"/>
        <w:numPr>
          <w:ilvl w:val="0"/>
          <w:numId w:val="12"/>
        </w:numPr>
        <w:spacing w:line="360" w:lineRule="auto"/>
        <w:ind w:left="426"/>
        <w:jc w:val="both"/>
        <w:rPr>
          <w:b/>
        </w:rPr>
      </w:pPr>
      <w:r w:rsidRPr="006C1015">
        <w:rPr>
          <w:b/>
        </w:rPr>
        <w:t>W zakresie zapewnienia posiłków dla uczestników wizyt</w:t>
      </w:r>
      <w:r w:rsidR="006C1015" w:rsidRPr="006C1015">
        <w:rPr>
          <w:b/>
        </w:rPr>
        <w:t>y</w:t>
      </w:r>
      <w:r w:rsidRPr="006C1015">
        <w:rPr>
          <w:b/>
        </w:rPr>
        <w:t xml:space="preserve"> studyjn</w:t>
      </w:r>
      <w:r w:rsidR="006C1015" w:rsidRPr="006C1015">
        <w:rPr>
          <w:b/>
        </w:rPr>
        <w:t>ej</w:t>
      </w:r>
      <w:r w:rsidRPr="006C1015">
        <w:rPr>
          <w:b/>
        </w:rPr>
        <w:t xml:space="preserve">, Wykonawca zapewni, co następuje: </w:t>
      </w:r>
    </w:p>
    <w:p w14:paraId="11695054" w14:textId="13D6D15F" w:rsidR="000877FF" w:rsidRDefault="000877FF" w:rsidP="000877FF">
      <w:pPr>
        <w:pStyle w:val="Akapitzlist"/>
        <w:numPr>
          <w:ilvl w:val="0"/>
          <w:numId w:val="25"/>
        </w:numPr>
        <w:spacing w:line="360" w:lineRule="auto"/>
        <w:jc w:val="both"/>
      </w:pPr>
      <w:r>
        <w:t>Trzy posiłki w każdym dniu wizyty studyjnej obejmujące śniadanie, obiad (lunch), kolację</w:t>
      </w:r>
      <w:r w:rsidR="00070695">
        <w:t>.</w:t>
      </w:r>
      <w:r w:rsidR="00060C51">
        <w:t xml:space="preserve"> Wykonawca uwzględni konieczność zapewnienia posiłków wegetariańskich na żądanie Zamawiającego; W przypadku, gdy termin przybycia na miejsce realizacji wizyty studyjnej uniemożliwia zapewnienie jednego z posiłków (np. śniadanie, obiad), Wykonawca zapewni posiłek zastępczy, tak aby norma wskazana w zdaniu pierwszym (3 posiłki) została spełniona; </w:t>
      </w:r>
    </w:p>
    <w:p w14:paraId="764982F2" w14:textId="29B5A17F" w:rsidR="000877FF" w:rsidRDefault="00060C51" w:rsidP="000877FF">
      <w:pPr>
        <w:pStyle w:val="Akapitzlist"/>
        <w:numPr>
          <w:ilvl w:val="0"/>
          <w:numId w:val="25"/>
        </w:numPr>
        <w:spacing w:line="360" w:lineRule="auto"/>
        <w:jc w:val="both"/>
      </w:pPr>
      <w:r>
        <w:t xml:space="preserve">Jeżeli normy kulturowe nie stoją na przeszkodzie, to </w:t>
      </w:r>
      <w:r w:rsidRPr="00470E59">
        <w:rPr>
          <w:b/>
          <w:u w:val="single"/>
        </w:rPr>
        <w:t>śniadanie</w:t>
      </w:r>
      <w:r>
        <w:t xml:space="preserve"> powinno obejmować co najmniej: </w:t>
      </w:r>
    </w:p>
    <w:p w14:paraId="52B2D67B" w14:textId="77777777" w:rsidR="0033315F" w:rsidRPr="0033315F" w:rsidRDefault="000877FF" w:rsidP="0033315F">
      <w:pPr>
        <w:pStyle w:val="Akapitzlist"/>
        <w:numPr>
          <w:ilvl w:val="0"/>
          <w:numId w:val="27"/>
        </w:numPr>
        <w:spacing w:line="360" w:lineRule="auto"/>
        <w:ind w:left="1134"/>
        <w:jc w:val="both"/>
      </w:pPr>
      <w:r w:rsidRPr="00060C51">
        <w:rPr>
          <w:bCs/>
          <w:color w:val="000000" w:themeColor="text1"/>
        </w:rPr>
        <w:t xml:space="preserve">danie ciepłe o wadze min. 150g/osoba </w:t>
      </w:r>
      <w:r w:rsidR="00060C51">
        <w:rPr>
          <w:bCs/>
          <w:color w:val="000000" w:themeColor="text1"/>
        </w:rPr>
        <w:t>np.</w:t>
      </w:r>
      <w:r w:rsidRPr="00060C51">
        <w:rPr>
          <w:bCs/>
          <w:color w:val="000000" w:themeColor="text1"/>
        </w:rPr>
        <w:t xml:space="preserve"> parówki, jajecznica, naleśniki; zupa mleczna z płatkami;</w:t>
      </w:r>
    </w:p>
    <w:p w14:paraId="4C2BA9BF" w14:textId="77777777" w:rsidR="0033315F" w:rsidRPr="0033315F" w:rsidRDefault="000877FF" w:rsidP="0033315F">
      <w:pPr>
        <w:pStyle w:val="Akapitzlist"/>
        <w:numPr>
          <w:ilvl w:val="0"/>
          <w:numId w:val="27"/>
        </w:numPr>
        <w:spacing w:line="360" w:lineRule="auto"/>
        <w:ind w:left="1134"/>
        <w:jc w:val="both"/>
      </w:pPr>
      <w:r w:rsidRPr="0033315F">
        <w:rPr>
          <w:bCs/>
          <w:color w:val="000000" w:themeColor="text1"/>
        </w:rPr>
        <w:t xml:space="preserve">przekąski o wadze co najmniej 150 g/osoba w różnym asortymencie </w:t>
      </w:r>
      <w:r w:rsidR="00060C51" w:rsidRPr="0033315F">
        <w:rPr>
          <w:bCs/>
          <w:color w:val="000000" w:themeColor="text1"/>
        </w:rPr>
        <w:t>np.</w:t>
      </w:r>
      <w:r w:rsidRPr="0033315F">
        <w:rPr>
          <w:bCs/>
          <w:color w:val="000000" w:themeColor="text1"/>
        </w:rPr>
        <w:t xml:space="preserve"> wędlina kanapkowa </w:t>
      </w:r>
      <w:r w:rsidR="00060C51" w:rsidRPr="0033315F">
        <w:rPr>
          <w:bCs/>
          <w:color w:val="000000" w:themeColor="text1"/>
        </w:rPr>
        <w:t>(</w:t>
      </w:r>
      <w:r w:rsidRPr="0033315F">
        <w:rPr>
          <w:bCs/>
          <w:color w:val="000000" w:themeColor="text1"/>
        </w:rPr>
        <w:t>wieprzowa</w:t>
      </w:r>
      <w:r w:rsidR="00060C51" w:rsidRPr="0033315F">
        <w:rPr>
          <w:bCs/>
          <w:color w:val="000000" w:themeColor="text1"/>
        </w:rPr>
        <w:t xml:space="preserve">, </w:t>
      </w:r>
      <w:r w:rsidRPr="0033315F">
        <w:rPr>
          <w:bCs/>
          <w:color w:val="000000" w:themeColor="text1"/>
        </w:rPr>
        <w:t>drobiowa</w:t>
      </w:r>
      <w:r w:rsidR="00060C51" w:rsidRPr="0033315F">
        <w:rPr>
          <w:bCs/>
          <w:color w:val="000000" w:themeColor="text1"/>
        </w:rPr>
        <w:t xml:space="preserve">, </w:t>
      </w:r>
      <w:r w:rsidRPr="0033315F">
        <w:rPr>
          <w:bCs/>
          <w:color w:val="000000" w:themeColor="text1"/>
        </w:rPr>
        <w:t>wołowa</w:t>
      </w:r>
      <w:r w:rsidR="00060C51" w:rsidRPr="0033315F">
        <w:rPr>
          <w:bCs/>
          <w:color w:val="000000" w:themeColor="text1"/>
        </w:rPr>
        <w:t>)</w:t>
      </w:r>
      <w:r w:rsidRPr="0033315F">
        <w:rPr>
          <w:bCs/>
          <w:color w:val="000000" w:themeColor="text1"/>
        </w:rPr>
        <w:t xml:space="preserve"> ser żółty, ser twarogowy; dżem owocowy; </w:t>
      </w:r>
    </w:p>
    <w:p w14:paraId="7CA185D5" w14:textId="77777777" w:rsidR="0033315F" w:rsidRPr="0033315F" w:rsidRDefault="000877FF" w:rsidP="0033315F">
      <w:pPr>
        <w:pStyle w:val="Akapitzlist"/>
        <w:numPr>
          <w:ilvl w:val="0"/>
          <w:numId w:val="27"/>
        </w:numPr>
        <w:spacing w:line="360" w:lineRule="auto"/>
        <w:ind w:left="1134"/>
        <w:jc w:val="both"/>
      </w:pPr>
      <w:r w:rsidRPr="0033315F">
        <w:rPr>
          <w:bCs/>
          <w:color w:val="000000" w:themeColor="text1"/>
        </w:rPr>
        <w:lastRenderedPageBreak/>
        <w:t>warzywa świeże lub marynowane o wadze min. 100 g/osoba;</w:t>
      </w:r>
    </w:p>
    <w:p w14:paraId="6C50DB9C" w14:textId="77777777" w:rsidR="0033315F" w:rsidRPr="0033315F" w:rsidRDefault="000877FF" w:rsidP="0033315F">
      <w:pPr>
        <w:pStyle w:val="Akapitzlist"/>
        <w:numPr>
          <w:ilvl w:val="0"/>
          <w:numId w:val="27"/>
        </w:numPr>
        <w:spacing w:line="360" w:lineRule="auto"/>
        <w:ind w:left="1134"/>
        <w:jc w:val="both"/>
      </w:pPr>
      <w:r w:rsidRPr="0033315F">
        <w:rPr>
          <w:bCs/>
          <w:color w:val="000000" w:themeColor="text1"/>
        </w:rPr>
        <w:t>jogurt owocowy o wadze co najmniej 1</w:t>
      </w:r>
      <w:r w:rsidR="00060C51" w:rsidRPr="0033315F">
        <w:rPr>
          <w:bCs/>
          <w:color w:val="000000" w:themeColor="text1"/>
        </w:rPr>
        <w:t>0</w:t>
      </w:r>
      <w:r w:rsidRPr="0033315F">
        <w:rPr>
          <w:bCs/>
          <w:color w:val="000000" w:themeColor="text1"/>
        </w:rPr>
        <w:t>0 g/osoba;</w:t>
      </w:r>
    </w:p>
    <w:p w14:paraId="68C1D564" w14:textId="77777777" w:rsidR="0033315F" w:rsidRPr="0033315F" w:rsidRDefault="000877FF" w:rsidP="0033315F">
      <w:pPr>
        <w:pStyle w:val="Akapitzlist"/>
        <w:numPr>
          <w:ilvl w:val="0"/>
          <w:numId w:val="27"/>
        </w:numPr>
        <w:spacing w:line="360" w:lineRule="auto"/>
        <w:ind w:left="1134"/>
        <w:jc w:val="both"/>
      </w:pPr>
      <w:r w:rsidRPr="0033315F">
        <w:rPr>
          <w:bCs/>
          <w:color w:val="000000" w:themeColor="text1"/>
        </w:rPr>
        <w:t>pieczywo tj. chleb i bułki o wadze min. 1</w:t>
      </w:r>
      <w:r w:rsidR="00060C51" w:rsidRPr="0033315F">
        <w:rPr>
          <w:bCs/>
          <w:color w:val="000000" w:themeColor="text1"/>
        </w:rPr>
        <w:t>0</w:t>
      </w:r>
      <w:r w:rsidRPr="0033315F">
        <w:rPr>
          <w:bCs/>
          <w:color w:val="000000" w:themeColor="text1"/>
        </w:rPr>
        <w:t>0 g/osoba;</w:t>
      </w:r>
    </w:p>
    <w:p w14:paraId="7D2E3E9F" w14:textId="77777777" w:rsidR="0033315F" w:rsidRPr="0033315F" w:rsidRDefault="000877FF" w:rsidP="0033315F">
      <w:pPr>
        <w:pStyle w:val="Akapitzlist"/>
        <w:numPr>
          <w:ilvl w:val="0"/>
          <w:numId w:val="27"/>
        </w:numPr>
        <w:spacing w:line="360" w:lineRule="auto"/>
        <w:ind w:left="1134"/>
        <w:jc w:val="both"/>
      </w:pPr>
      <w:r w:rsidRPr="0033315F">
        <w:rPr>
          <w:bCs/>
          <w:color w:val="000000" w:themeColor="text1"/>
        </w:rPr>
        <w:t xml:space="preserve">masło </w:t>
      </w:r>
      <w:r w:rsidR="00060C51" w:rsidRPr="0033315F">
        <w:rPr>
          <w:bCs/>
          <w:color w:val="000000" w:themeColor="text1"/>
        </w:rPr>
        <w:t xml:space="preserve">lub tłuszcz </w:t>
      </w:r>
      <w:r w:rsidRPr="0033315F">
        <w:rPr>
          <w:bCs/>
          <w:color w:val="000000" w:themeColor="text1"/>
        </w:rPr>
        <w:t>do smarowania pieczywa o wadze min. 50g/osoba;</w:t>
      </w:r>
    </w:p>
    <w:p w14:paraId="02E26442" w14:textId="73A4E1FD" w:rsidR="000877FF" w:rsidRPr="0033315F" w:rsidRDefault="000877FF" w:rsidP="0033315F">
      <w:pPr>
        <w:pStyle w:val="Akapitzlist"/>
        <w:numPr>
          <w:ilvl w:val="0"/>
          <w:numId w:val="27"/>
        </w:numPr>
        <w:spacing w:line="360" w:lineRule="auto"/>
        <w:ind w:left="1134"/>
        <w:jc w:val="both"/>
      </w:pPr>
      <w:r w:rsidRPr="0033315F">
        <w:rPr>
          <w:bCs/>
          <w:color w:val="000000" w:themeColor="text1"/>
        </w:rPr>
        <w:t xml:space="preserve">napoje gorące do wyboru </w:t>
      </w:r>
      <w:r w:rsidR="0033315F" w:rsidRPr="0033315F">
        <w:rPr>
          <w:bCs/>
          <w:color w:val="000000" w:themeColor="text1"/>
        </w:rPr>
        <w:t>np.</w:t>
      </w:r>
      <w:r w:rsidRPr="0033315F">
        <w:rPr>
          <w:bCs/>
          <w:color w:val="000000" w:themeColor="text1"/>
        </w:rPr>
        <w:t xml:space="preserve"> kawa i herbata, co najmniej 250 ml na osobę;</w:t>
      </w:r>
    </w:p>
    <w:p w14:paraId="4DA291B9" w14:textId="0CBE2A0E" w:rsidR="000877FF" w:rsidRDefault="0033315F" w:rsidP="000877FF">
      <w:pPr>
        <w:pStyle w:val="Akapitzlist"/>
        <w:numPr>
          <w:ilvl w:val="0"/>
          <w:numId w:val="25"/>
        </w:numPr>
        <w:spacing w:line="360" w:lineRule="auto"/>
        <w:jc w:val="both"/>
      </w:pPr>
      <w:r>
        <w:t xml:space="preserve">Jeżeli normy kulturowe nie stoją na przeszkodzie, to </w:t>
      </w:r>
      <w:r w:rsidRPr="00470E59">
        <w:rPr>
          <w:b/>
          <w:u w:val="single"/>
        </w:rPr>
        <w:t xml:space="preserve">obiad </w:t>
      </w:r>
      <w:r>
        <w:t xml:space="preserve">powinien obejmować co najmniej: </w:t>
      </w:r>
    </w:p>
    <w:p w14:paraId="071429B5" w14:textId="2A0AC764" w:rsidR="0033315F" w:rsidRDefault="0033315F" w:rsidP="0033315F">
      <w:pPr>
        <w:pStyle w:val="Akapitzlist"/>
        <w:numPr>
          <w:ilvl w:val="0"/>
          <w:numId w:val="27"/>
        </w:numPr>
        <w:spacing w:line="360" w:lineRule="auto"/>
        <w:ind w:left="1134"/>
        <w:jc w:val="both"/>
        <w:rPr>
          <w:bCs/>
          <w:color w:val="000000" w:themeColor="text1"/>
        </w:rPr>
      </w:pPr>
      <w:r>
        <w:rPr>
          <w:bCs/>
          <w:color w:val="000000" w:themeColor="text1"/>
        </w:rPr>
        <w:t>zupa o objętości min. 300 ml/osoba;</w:t>
      </w:r>
    </w:p>
    <w:p w14:paraId="0E530F49" w14:textId="77777777" w:rsidR="0033315F" w:rsidRDefault="0033315F" w:rsidP="0033315F">
      <w:pPr>
        <w:pStyle w:val="Akapitzlist"/>
        <w:numPr>
          <w:ilvl w:val="0"/>
          <w:numId w:val="27"/>
        </w:numPr>
        <w:spacing w:line="360" w:lineRule="auto"/>
        <w:ind w:left="1134"/>
        <w:jc w:val="both"/>
        <w:rPr>
          <w:bCs/>
          <w:color w:val="000000" w:themeColor="text1"/>
        </w:rPr>
      </w:pPr>
      <w:r>
        <w:rPr>
          <w:bCs/>
          <w:color w:val="000000" w:themeColor="text1"/>
        </w:rPr>
        <w:t>drugie danie główne składające się co najmniej z: porcja mięsa albo porcja ryby o wadze min. 150g/osoba; porcja ziemniaków albo porcja ryżu albo porcja kaszy albo porcja frytek o wadze min. 150 g/osoba; porcja sałatek i porcja surówek o wadze min. 100g/osoba;</w:t>
      </w:r>
    </w:p>
    <w:p w14:paraId="28D00CB4" w14:textId="3D58AF8A" w:rsidR="000877FF" w:rsidRPr="0033315F" w:rsidRDefault="0033315F" w:rsidP="0033315F">
      <w:pPr>
        <w:pStyle w:val="Akapitzlist"/>
        <w:numPr>
          <w:ilvl w:val="0"/>
          <w:numId w:val="27"/>
        </w:numPr>
        <w:spacing w:line="360" w:lineRule="auto"/>
        <w:ind w:left="1134"/>
        <w:jc w:val="both"/>
        <w:rPr>
          <w:bCs/>
          <w:color w:val="000000" w:themeColor="text1"/>
        </w:rPr>
      </w:pPr>
      <w:r w:rsidRPr="0033315F">
        <w:rPr>
          <w:bCs/>
          <w:color w:val="000000" w:themeColor="text1"/>
        </w:rPr>
        <w:t>napój zimny tj. sok lub woda mineralna gazowana i niegazowana, w sumie co najmniej 500 ml na osobę;</w:t>
      </w:r>
    </w:p>
    <w:p w14:paraId="219386BE" w14:textId="5157A853" w:rsidR="0033315F" w:rsidRPr="00070695" w:rsidRDefault="0033315F" w:rsidP="00070695">
      <w:pPr>
        <w:pStyle w:val="Akapitzlist"/>
        <w:numPr>
          <w:ilvl w:val="0"/>
          <w:numId w:val="25"/>
        </w:numPr>
        <w:spacing w:line="360" w:lineRule="auto"/>
        <w:jc w:val="both"/>
      </w:pPr>
      <w:r>
        <w:t xml:space="preserve">Jeżeli normy kulturowe nie stoją na przeszkodzie, to </w:t>
      </w:r>
      <w:r w:rsidRPr="00470E59">
        <w:rPr>
          <w:b/>
          <w:u w:val="single"/>
        </w:rPr>
        <w:t xml:space="preserve">kolacja </w:t>
      </w:r>
      <w:r>
        <w:t xml:space="preserve">powinna obejmować co najmniej: </w:t>
      </w:r>
    </w:p>
    <w:p w14:paraId="33A4F2ED" w14:textId="7B4A9C05" w:rsidR="0033315F" w:rsidRPr="00CC1329" w:rsidRDefault="0033315F" w:rsidP="0033315F">
      <w:pPr>
        <w:pStyle w:val="Akapitzlist"/>
        <w:numPr>
          <w:ilvl w:val="0"/>
          <w:numId w:val="27"/>
        </w:numPr>
        <w:spacing w:line="360" w:lineRule="auto"/>
        <w:ind w:left="1134"/>
        <w:jc w:val="both"/>
        <w:rPr>
          <w:bCs/>
          <w:color w:val="000000" w:themeColor="text1"/>
        </w:rPr>
      </w:pPr>
      <w:r>
        <w:rPr>
          <w:bCs/>
          <w:color w:val="000000" w:themeColor="text1"/>
        </w:rPr>
        <w:t xml:space="preserve">przekąski ciepłe o wadze min. 150g/osoba </w:t>
      </w:r>
      <w:r w:rsidR="00070695">
        <w:rPr>
          <w:bCs/>
          <w:color w:val="000000" w:themeColor="text1"/>
        </w:rPr>
        <w:t xml:space="preserve">np. parówki, </w:t>
      </w:r>
      <w:r>
        <w:rPr>
          <w:bCs/>
          <w:color w:val="000000" w:themeColor="text1"/>
        </w:rPr>
        <w:t xml:space="preserve">jajecznica, naleśniki; </w:t>
      </w:r>
    </w:p>
    <w:p w14:paraId="5A084803" w14:textId="5DA2249D" w:rsidR="0033315F" w:rsidRDefault="0033315F" w:rsidP="0033315F">
      <w:pPr>
        <w:pStyle w:val="Akapitzlist"/>
        <w:numPr>
          <w:ilvl w:val="0"/>
          <w:numId w:val="27"/>
        </w:numPr>
        <w:spacing w:line="360" w:lineRule="auto"/>
        <w:ind w:left="1134"/>
        <w:jc w:val="both"/>
        <w:rPr>
          <w:bCs/>
          <w:color w:val="000000" w:themeColor="text1"/>
        </w:rPr>
      </w:pPr>
      <w:r>
        <w:rPr>
          <w:bCs/>
          <w:color w:val="000000" w:themeColor="text1"/>
        </w:rPr>
        <w:t>przekąski zimne o wadze co najmniej 1</w:t>
      </w:r>
      <w:r w:rsidR="00070695">
        <w:rPr>
          <w:bCs/>
          <w:color w:val="000000" w:themeColor="text1"/>
        </w:rPr>
        <w:t>5</w:t>
      </w:r>
      <w:r>
        <w:rPr>
          <w:bCs/>
          <w:color w:val="000000" w:themeColor="text1"/>
        </w:rPr>
        <w:t xml:space="preserve">0 g/osoba w różnym asortymencie </w:t>
      </w:r>
      <w:r w:rsidR="00070695">
        <w:rPr>
          <w:bCs/>
          <w:color w:val="000000" w:themeColor="text1"/>
        </w:rPr>
        <w:t>np. w</w:t>
      </w:r>
      <w:r>
        <w:rPr>
          <w:bCs/>
          <w:color w:val="000000" w:themeColor="text1"/>
        </w:rPr>
        <w:t xml:space="preserve">ędlina kanapkowa </w:t>
      </w:r>
      <w:r w:rsidR="00070695">
        <w:rPr>
          <w:bCs/>
          <w:color w:val="000000" w:themeColor="text1"/>
        </w:rPr>
        <w:t>do wyboru (</w:t>
      </w:r>
      <w:r>
        <w:rPr>
          <w:bCs/>
          <w:color w:val="000000" w:themeColor="text1"/>
        </w:rPr>
        <w:t>wieprzowa</w:t>
      </w:r>
      <w:r w:rsidR="00070695">
        <w:rPr>
          <w:bCs/>
          <w:color w:val="000000" w:themeColor="text1"/>
        </w:rPr>
        <w:t xml:space="preserve">, </w:t>
      </w:r>
      <w:r>
        <w:rPr>
          <w:bCs/>
          <w:color w:val="000000" w:themeColor="text1"/>
        </w:rPr>
        <w:t>drobiowa</w:t>
      </w:r>
      <w:r w:rsidR="00070695">
        <w:rPr>
          <w:bCs/>
          <w:color w:val="000000" w:themeColor="text1"/>
        </w:rPr>
        <w:t xml:space="preserve">, </w:t>
      </w:r>
      <w:r>
        <w:rPr>
          <w:bCs/>
          <w:color w:val="000000" w:themeColor="text1"/>
        </w:rPr>
        <w:t>wołow</w:t>
      </w:r>
      <w:r w:rsidR="00070695">
        <w:rPr>
          <w:bCs/>
          <w:color w:val="000000" w:themeColor="text1"/>
        </w:rPr>
        <w:t>a),</w:t>
      </w:r>
      <w:r>
        <w:rPr>
          <w:bCs/>
          <w:color w:val="000000" w:themeColor="text1"/>
        </w:rPr>
        <w:t xml:space="preserve"> ser żółty, ser twarogowy;</w:t>
      </w:r>
    </w:p>
    <w:p w14:paraId="0ABF73BC" w14:textId="77777777" w:rsidR="0033315F" w:rsidRDefault="0033315F" w:rsidP="0033315F">
      <w:pPr>
        <w:pStyle w:val="Akapitzlist"/>
        <w:numPr>
          <w:ilvl w:val="0"/>
          <w:numId w:val="27"/>
        </w:numPr>
        <w:spacing w:line="360" w:lineRule="auto"/>
        <w:ind w:left="1134"/>
        <w:jc w:val="both"/>
        <w:rPr>
          <w:bCs/>
          <w:color w:val="000000" w:themeColor="text1"/>
        </w:rPr>
      </w:pPr>
      <w:r>
        <w:rPr>
          <w:bCs/>
          <w:color w:val="000000" w:themeColor="text1"/>
        </w:rPr>
        <w:t>warzywa świeże lub marynowane o wadze min. 100 g/osoba;</w:t>
      </w:r>
    </w:p>
    <w:p w14:paraId="6DC7A233" w14:textId="77777777" w:rsidR="0033315F" w:rsidRDefault="0033315F" w:rsidP="0033315F">
      <w:pPr>
        <w:pStyle w:val="Akapitzlist"/>
        <w:numPr>
          <w:ilvl w:val="0"/>
          <w:numId w:val="27"/>
        </w:numPr>
        <w:spacing w:line="360" w:lineRule="auto"/>
        <w:ind w:left="1134"/>
        <w:jc w:val="both"/>
        <w:rPr>
          <w:bCs/>
          <w:color w:val="000000" w:themeColor="text1"/>
        </w:rPr>
      </w:pPr>
      <w:r>
        <w:rPr>
          <w:bCs/>
          <w:color w:val="000000" w:themeColor="text1"/>
        </w:rPr>
        <w:t>pieczywo tj. chleb i bułki o wadze min. 150 g/osoba;</w:t>
      </w:r>
    </w:p>
    <w:p w14:paraId="1EA6737E" w14:textId="5A17F186" w:rsidR="0033315F" w:rsidRDefault="0033315F" w:rsidP="0033315F">
      <w:pPr>
        <w:pStyle w:val="Akapitzlist"/>
        <w:numPr>
          <w:ilvl w:val="0"/>
          <w:numId w:val="27"/>
        </w:numPr>
        <w:spacing w:line="360" w:lineRule="auto"/>
        <w:ind w:left="1134"/>
        <w:jc w:val="both"/>
        <w:rPr>
          <w:bCs/>
          <w:color w:val="000000" w:themeColor="text1"/>
        </w:rPr>
      </w:pPr>
      <w:r>
        <w:rPr>
          <w:bCs/>
          <w:color w:val="000000" w:themeColor="text1"/>
        </w:rPr>
        <w:t xml:space="preserve">masło </w:t>
      </w:r>
      <w:r w:rsidR="00070695">
        <w:rPr>
          <w:bCs/>
          <w:color w:val="000000" w:themeColor="text1"/>
        </w:rPr>
        <w:t xml:space="preserve">lub tłuszcz </w:t>
      </w:r>
      <w:r>
        <w:rPr>
          <w:bCs/>
          <w:color w:val="000000" w:themeColor="text1"/>
        </w:rPr>
        <w:t>do smarowania pieczywa o wadze min. 50g/osoba;</w:t>
      </w:r>
    </w:p>
    <w:p w14:paraId="72A97114" w14:textId="77777777" w:rsidR="0033315F" w:rsidRDefault="0033315F" w:rsidP="0033315F">
      <w:pPr>
        <w:pStyle w:val="Akapitzlist"/>
        <w:numPr>
          <w:ilvl w:val="0"/>
          <w:numId w:val="27"/>
        </w:numPr>
        <w:spacing w:line="360" w:lineRule="auto"/>
        <w:ind w:left="1134"/>
        <w:jc w:val="both"/>
        <w:rPr>
          <w:bCs/>
          <w:color w:val="000000" w:themeColor="text1"/>
        </w:rPr>
      </w:pPr>
      <w:r w:rsidRPr="005E4ECA">
        <w:rPr>
          <w:bCs/>
          <w:color w:val="000000" w:themeColor="text1"/>
        </w:rPr>
        <w:t xml:space="preserve">napoje gorące do wyboru tj. kawa i herbata, </w:t>
      </w:r>
      <w:r>
        <w:rPr>
          <w:bCs/>
          <w:color w:val="000000" w:themeColor="text1"/>
        </w:rPr>
        <w:t xml:space="preserve">w sumie </w:t>
      </w:r>
      <w:r w:rsidRPr="005E4ECA">
        <w:rPr>
          <w:bCs/>
          <w:color w:val="000000" w:themeColor="text1"/>
        </w:rPr>
        <w:t>co najmniej 250 ml na osobę;</w:t>
      </w:r>
    </w:p>
    <w:p w14:paraId="19014DCF" w14:textId="50FD4557" w:rsidR="00070695" w:rsidRDefault="00070695" w:rsidP="00070695">
      <w:pPr>
        <w:spacing w:line="360" w:lineRule="auto"/>
        <w:jc w:val="both"/>
      </w:pPr>
    </w:p>
    <w:p w14:paraId="1F59EAB5" w14:textId="77777777" w:rsidR="006C1015" w:rsidRDefault="006C1015" w:rsidP="00070695">
      <w:pPr>
        <w:spacing w:line="360" w:lineRule="auto"/>
        <w:jc w:val="both"/>
      </w:pPr>
    </w:p>
    <w:p w14:paraId="5B77F11E" w14:textId="44F39DE5" w:rsidR="00070695" w:rsidRDefault="00070695" w:rsidP="004750B0">
      <w:pPr>
        <w:pStyle w:val="Akapitzlist"/>
        <w:numPr>
          <w:ilvl w:val="0"/>
          <w:numId w:val="12"/>
        </w:numPr>
        <w:spacing w:line="360" w:lineRule="auto"/>
        <w:ind w:left="426"/>
        <w:jc w:val="both"/>
        <w:rPr>
          <w:b/>
        </w:rPr>
      </w:pPr>
      <w:r w:rsidRPr="004750B0">
        <w:rPr>
          <w:b/>
        </w:rPr>
        <w:t xml:space="preserve">W zakresie </w:t>
      </w:r>
      <w:r w:rsidR="00E86AEF" w:rsidRPr="004750B0">
        <w:rPr>
          <w:b/>
        </w:rPr>
        <w:t>z</w:t>
      </w:r>
      <w:r w:rsidRPr="004750B0">
        <w:rPr>
          <w:b/>
        </w:rPr>
        <w:t>apewnieni</w:t>
      </w:r>
      <w:r w:rsidR="00E86AEF" w:rsidRPr="004750B0">
        <w:rPr>
          <w:b/>
        </w:rPr>
        <w:t>a</w:t>
      </w:r>
      <w:r w:rsidRPr="004750B0">
        <w:rPr>
          <w:b/>
        </w:rPr>
        <w:t xml:space="preserve"> ubezpieczenia </w:t>
      </w:r>
      <w:r w:rsidR="00464655">
        <w:rPr>
          <w:b/>
        </w:rPr>
        <w:t xml:space="preserve">dla </w:t>
      </w:r>
      <w:r w:rsidRPr="004750B0">
        <w:rPr>
          <w:b/>
        </w:rPr>
        <w:t>uczestników wizyt</w:t>
      </w:r>
      <w:r w:rsidR="006C1015">
        <w:rPr>
          <w:b/>
        </w:rPr>
        <w:t>y</w:t>
      </w:r>
      <w:r w:rsidRPr="004750B0">
        <w:rPr>
          <w:b/>
        </w:rPr>
        <w:t xml:space="preserve"> studyjn</w:t>
      </w:r>
      <w:r w:rsidR="006C1015">
        <w:rPr>
          <w:b/>
        </w:rPr>
        <w:t>ej</w:t>
      </w:r>
      <w:r w:rsidR="004750B0">
        <w:rPr>
          <w:b/>
        </w:rPr>
        <w:t xml:space="preserve">, Wykonawca zapewni </w:t>
      </w:r>
      <w:r w:rsidR="00464655" w:rsidRPr="00470E59">
        <w:rPr>
          <w:b/>
          <w:u w:val="single"/>
        </w:rPr>
        <w:t>dla każdego z uczestników</w:t>
      </w:r>
      <w:r w:rsidR="00464655">
        <w:rPr>
          <w:b/>
        </w:rPr>
        <w:t xml:space="preserve">, co </w:t>
      </w:r>
      <w:r w:rsidR="004750B0">
        <w:rPr>
          <w:b/>
        </w:rPr>
        <w:t>następuję:</w:t>
      </w:r>
    </w:p>
    <w:p w14:paraId="64D54B37" w14:textId="72030817" w:rsidR="00464655" w:rsidRDefault="00464655" w:rsidP="00464655">
      <w:pPr>
        <w:pStyle w:val="Akapitzlist"/>
        <w:numPr>
          <w:ilvl w:val="0"/>
          <w:numId w:val="30"/>
        </w:numPr>
        <w:spacing w:line="360" w:lineRule="auto"/>
        <w:jc w:val="both"/>
      </w:pPr>
      <w:r>
        <w:t xml:space="preserve">Ubezpieczenie od następstw nieszczęśliwych wypadków (NNW) na kwotę co najmniej </w:t>
      </w:r>
      <w:r w:rsidR="00470E59">
        <w:t>4</w:t>
      </w:r>
      <w:r>
        <w:t>0.000,00 zł;</w:t>
      </w:r>
    </w:p>
    <w:p w14:paraId="65B36D5F" w14:textId="15CA85BE" w:rsidR="00464655" w:rsidRDefault="00464655" w:rsidP="00464655">
      <w:pPr>
        <w:pStyle w:val="Akapitzlist"/>
        <w:numPr>
          <w:ilvl w:val="0"/>
          <w:numId w:val="30"/>
        </w:numPr>
        <w:spacing w:line="360" w:lineRule="auto"/>
        <w:jc w:val="both"/>
      </w:pPr>
      <w:r>
        <w:t xml:space="preserve">Ubezpieczenie od odpowiedzialności cywilnej (OC) na kwotę co najmniej </w:t>
      </w:r>
      <w:r w:rsidR="00470E59">
        <w:t>4</w:t>
      </w:r>
      <w:r>
        <w:t>0.000,00 zł;</w:t>
      </w:r>
    </w:p>
    <w:p w14:paraId="725C8B60" w14:textId="726E568C" w:rsidR="00464655" w:rsidRDefault="00464655" w:rsidP="00464655">
      <w:pPr>
        <w:pStyle w:val="Akapitzlist"/>
        <w:numPr>
          <w:ilvl w:val="0"/>
          <w:numId w:val="30"/>
        </w:numPr>
        <w:spacing w:line="360" w:lineRule="auto"/>
        <w:jc w:val="both"/>
      </w:pPr>
      <w:r>
        <w:t xml:space="preserve">Ubezpieczenie kosztów leczenia na kwotę co najmniej </w:t>
      </w:r>
      <w:r w:rsidR="00470E59">
        <w:t>4</w:t>
      </w:r>
      <w:r>
        <w:t>0.000,00 zł;</w:t>
      </w:r>
    </w:p>
    <w:p w14:paraId="203542D9" w14:textId="7705CC5F" w:rsidR="00464655" w:rsidRDefault="00464655" w:rsidP="00464655">
      <w:pPr>
        <w:pStyle w:val="Akapitzlist"/>
        <w:numPr>
          <w:ilvl w:val="0"/>
          <w:numId w:val="30"/>
        </w:numPr>
        <w:spacing w:line="360" w:lineRule="auto"/>
        <w:jc w:val="both"/>
      </w:pPr>
      <w:r>
        <w:t xml:space="preserve">Ubezpieczenie bagażu na kwotę co najmniej </w:t>
      </w:r>
      <w:r w:rsidR="00470E59">
        <w:t>4</w:t>
      </w:r>
      <w:r>
        <w:t>.000,00 zł.</w:t>
      </w:r>
    </w:p>
    <w:p w14:paraId="431A4011" w14:textId="631093A9" w:rsidR="00464655" w:rsidRPr="00E1086D" w:rsidRDefault="00464655" w:rsidP="00464655">
      <w:pPr>
        <w:pStyle w:val="Akapitzlist"/>
        <w:numPr>
          <w:ilvl w:val="0"/>
          <w:numId w:val="30"/>
        </w:numPr>
        <w:spacing w:line="360" w:lineRule="auto"/>
        <w:jc w:val="both"/>
      </w:pPr>
      <w:r>
        <w:t xml:space="preserve">Zamawiający wymaga aby Wykonawca przedstawił odpowiednie polisy imienne przed rozpoczęciem danej wizyty studyjnej oraz wskazał procedurę zgłaszania szkód do ubezpieczyciela; </w:t>
      </w:r>
    </w:p>
    <w:p w14:paraId="77BED701" w14:textId="578DDBE6" w:rsidR="000877FF" w:rsidRDefault="000877FF" w:rsidP="000877FF">
      <w:pPr>
        <w:spacing w:line="360" w:lineRule="auto"/>
        <w:jc w:val="both"/>
      </w:pPr>
    </w:p>
    <w:p w14:paraId="7839DE98" w14:textId="5F1D5777" w:rsidR="006C1015" w:rsidRDefault="006C1015" w:rsidP="000877FF">
      <w:pPr>
        <w:spacing w:line="360" w:lineRule="auto"/>
        <w:jc w:val="both"/>
      </w:pPr>
    </w:p>
    <w:p w14:paraId="03B15FF4" w14:textId="46BAC073" w:rsidR="006C1015" w:rsidRDefault="006C1015" w:rsidP="000877FF">
      <w:pPr>
        <w:spacing w:line="360" w:lineRule="auto"/>
        <w:jc w:val="both"/>
      </w:pPr>
    </w:p>
    <w:p w14:paraId="0575C716" w14:textId="77777777" w:rsidR="006C1015" w:rsidRDefault="006C1015" w:rsidP="000877FF">
      <w:pPr>
        <w:spacing w:line="360" w:lineRule="auto"/>
        <w:jc w:val="both"/>
      </w:pPr>
    </w:p>
    <w:p w14:paraId="7F7F70EE" w14:textId="4C52D472" w:rsidR="00464655" w:rsidRPr="007559D5" w:rsidRDefault="00464655" w:rsidP="00464655">
      <w:pPr>
        <w:pStyle w:val="Akapitzlist"/>
        <w:numPr>
          <w:ilvl w:val="0"/>
          <w:numId w:val="12"/>
        </w:numPr>
        <w:spacing w:line="360" w:lineRule="auto"/>
        <w:ind w:left="426"/>
        <w:jc w:val="both"/>
        <w:rPr>
          <w:b/>
        </w:rPr>
      </w:pPr>
      <w:r w:rsidRPr="007559D5">
        <w:rPr>
          <w:b/>
        </w:rPr>
        <w:lastRenderedPageBreak/>
        <w:t>W zakresie zapewnienia koordynatora ze strony Wykonawcy dla wizyt</w:t>
      </w:r>
      <w:r w:rsidR="00482203" w:rsidRPr="007559D5">
        <w:rPr>
          <w:b/>
        </w:rPr>
        <w:t>y</w:t>
      </w:r>
      <w:r w:rsidRPr="007559D5">
        <w:rPr>
          <w:b/>
        </w:rPr>
        <w:t xml:space="preserve"> studyjn</w:t>
      </w:r>
      <w:r w:rsidR="00482203" w:rsidRPr="007559D5">
        <w:rPr>
          <w:b/>
        </w:rPr>
        <w:t>ej</w:t>
      </w:r>
      <w:r w:rsidRPr="007559D5">
        <w:rPr>
          <w:b/>
        </w:rPr>
        <w:t xml:space="preserve">, Wykonawca zapewni, co następuje: </w:t>
      </w:r>
    </w:p>
    <w:p w14:paraId="2BC687D7" w14:textId="394B1D35" w:rsidR="00464655" w:rsidRDefault="004124D7" w:rsidP="00464655">
      <w:pPr>
        <w:pStyle w:val="Akapitzlist"/>
        <w:numPr>
          <w:ilvl w:val="0"/>
          <w:numId w:val="31"/>
        </w:numPr>
        <w:spacing w:line="360" w:lineRule="auto"/>
        <w:jc w:val="both"/>
      </w:pPr>
      <w:r>
        <w:t>W</w:t>
      </w:r>
      <w:r w:rsidR="00903D86">
        <w:t>sparcie</w:t>
      </w:r>
      <w:r w:rsidR="00627A6A">
        <w:t xml:space="preserve"> </w:t>
      </w:r>
      <w:r w:rsidR="00903D86">
        <w:t xml:space="preserve">koordynatora </w:t>
      </w:r>
      <w:r w:rsidR="00627A6A">
        <w:t>reprezentując</w:t>
      </w:r>
      <w:r w:rsidR="00903D86">
        <w:t>ego</w:t>
      </w:r>
      <w:r w:rsidR="00627A6A">
        <w:t xml:space="preserve"> Wykonawcę, który będzie służył wsparciem</w:t>
      </w:r>
      <w:r w:rsidR="0060071F">
        <w:t xml:space="preserve"> merytorycznym </w:t>
      </w:r>
      <w:r w:rsidR="00627A6A">
        <w:t>dla uczestników wizyty i zapewniał prawidłowy przebieg wizyty zgodnie z zaakceptowanym programem</w:t>
      </w:r>
      <w:r w:rsidR="000E7CA3">
        <w:t xml:space="preserve"> tj. </w:t>
      </w:r>
      <w:r w:rsidR="0060071F">
        <w:t xml:space="preserve">realizacja </w:t>
      </w:r>
      <w:r w:rsidR="000E7CA3">
        <w:t>program</w:t>
      </w:r>
      <w:r w:rsidR="0060071F">
        <w:t>u</w:t>
      </w:r>
      <w:r w:rsidR="000E7CA3">
        <w:t xml:space="preserve"> wizyty</w:t>
      </w:r>
      <w:r w:rsidR="0060071F">
        <w:t>, kwestie organizacyjne</w:t>
      </w:r>
      <w:r w:rsidR="000E7CA3">
        <w:t xml:space="preserve">; </w:t>
      </w:r>
    </w:p>
    <w:p w14:paraId="74AF8A74" w14:textId="1B0CA02B" w:rsidR="00627A6A" w:rsidRDefault="00627A6A" w:rsidP="00464655">
      <w:pPr>
        <w:pStyle w:val="Akapitzlist"/>
        <w:numPr>
          <w:ilvl w:val="0"/>
          <w:numId w:val="31"/>
        </w:numPr>
        <w:spacing w:line="360" w:lineRule="auto"/>
        <w:jc w:val="both"/>
      </w:pPr>
      <w:r>
        <w:t>Wykonawca przekaże Zamawiającemu przed rozpoczęciem wizyt</w:t>
      </w:r>
      <w:r w:rsidR="00796257">
        <w:t>y</w:t>
      </w:r>
      <w:r>
        <w:t xml:space="preserve"> studyjn</w:t>
      </w:r>
      <w:r w:rsidR="00796257">
        <w:t>ej</w:t>
      </w:r>
      <w:r>
        <w:t xml:space="preserve"> dane kontaktowe koordynatora obejmujące: imię, nazwisko i numer telefonu kontaktowego</w:t>
      </w:r>
      <w:r w:rsidR="00796257">
        <w:t>;</w:t>
      </w:r>
    </w:p>
    <w:p w14:paraId="0AE658FD" w14:textId="7D0F3CAD" w:rsidR="000E7CA3" w:rsidRDefault="000E7CA3" w:rsidP="000E7CA3">
      <w:pPr>
        <w:pStyle w:val="Akapitzlist"/>
        <w:numPr>
          <w:ilvl w:val="0"/>
          <w:numId w:val="31"/>
        </w:numPr>
        <w:spacing w:line="360" w:lineRule="auto"/>
        <w:jc w:val="both"/>
      </w:pPr>
      <w:r>
        <w:t xml:space="preserve">Koordynator będzie dostępny pod wskazanym numerem telefonu komórkowego przez 24 h na dobę; </w:t>
      </w:r>
    </w:p>
    <w:p w14:paraId="64A00379" w14:textId="6BC242C5" w:rsidR="000E7CA3" w:rsidRDefault="008F60C6" w:rsidP="000E7CA3">
      <w:pPr>
        <w:pStyle w:val="Akapitzlist"/>
        <w:numPr>
          <w:ilvl w:val="0"/>
          <w:numId w:val="31"/>
        </w:numPr>
        <w:spacing w:line="360" w:lineRule="auto"/>
        <w:jc w:val="both"/>
      </w:pPr>
      <w:r>
        <w:t>K</w:t>
      </w:r>
      <w:r w:rsidR="000E7CA3">
        <w:t xml:space="preserve">oordynator będzie posługiwał się językiem państwa docelowego albo językiem angielskim na poziomie co najmniej komunikatywnym w mowie i piśmie (poziom B2); </w:t>
      </w:r>
    </w:p>
    <w:p w14:paraId="10127EB9" w14:textId="22D6BE99" w:rsidR="000E7CA3" w:rsidRDefault="000E7CA3" w:rsidP="000E7CA3">
      <w:pPr>
        <w:pStyle w:val="Akapitzlist"/>
        <w:numPr>
          <w:ilvl w:val="0"/>
          <w:numId w:val="31"/>
        </w:numPr>
        <w:spacing w:line="360" w:lineRule="auto"/>
        <w:jc w:val="both"/>
      </w:pPr>
      <w:r>
        <w:t xml:space="preserve">Wszelkie koszty związane z </w:t>
      </w:r>
      <w:r w:rsidR="00903D86">
        <w:t xml:space="preserve">ewentualnym </w:t>
      </w:r>
      <w:r>
        <w:t>udziałem koordynatora w wiz</w:t>
      </w:r>
      <w:r w:rsidR="00796257">
        <w:t xml:space="preserve">ycie studyjnej </w:t>
      </w:r>
      <w:r>
        <w:t>pokrywa Wykonawca</w:t>
      </w:r>
      <w:r w:rsidR="008F60C6">
        <w:t xml:space="preserve"> w ramach złożonej oferty</w:t>
      </w:r>
      <w:r>
        <w:t xml:space="preserve">; </w:t>
      </w:r>
    </w:p>
    <w:p w14:paraId="0AC61AE8" w14:textId="77777777" w:rsidR="008F60C6" w:rsidRDefault="008F60C6" w:rsidP="008F60C6">
      <w:pPr>
        <w:spacing w:line="360" w:lineRule="auto"/>
        <w:jc w:val="both"/>
      </w:pPr>
    </w:p>
    <w:p w14:paraId="29D1AD6B" w14:textId="7D3F03C0" w:rsidR="00A30E62" w:rsidRDefault="00A30E62" w:rsidP="00A30E62">
      <w:pPr>
        <w:pStyle w:val="Akapitzlist"/>
        <w:numPr>
          <w:ilvl w:val="0"/>
          <w:numId w:val="12"/>
        </w:numPr>
        <w:spacing w:line="360" w:lineRule="auto"/>
        <w:ind w:left="426"/>
        <w:jc w:val="both"/>
        <w:rPr>
          <w:b/>
        </w:rPr>
      </w:pPr>
      <w:r>
        <w:rPr>
          <w:b/>
        </w:rPr>
        <w:t>W zakresie s</w:t>
      </w:r>
      <w:r w:rsidRPr="00A30E62">
        <w:rPr>
          <w:b/>
        </w:rPr>
        <w:t>porządzeni</w:t>
      </w:r>
      <w:r>
        <w:rPr>
          <w:b/>
        </w:rPr>
        <w:t>a</w:t>
      </w:r>
      <w:r w:rsidRPr="00A30E62">
        <w:rPr>
          <w:b/>
        </w:rPr>
        <w:t xml:space="preserve"> raportu podsumowującego </w:t>
      </w:r>
      <w:r w:rsidR="007559D5">
        <w:rPr>
          <w:b/>
        </w:rPr>
        <w:t>wizytę studyjną</w:t>
      </w:r>
      <w:r>
        <w:rPr>
          <w:b/>
        </w:rPr>
        <w:t xml:space="preserve">, Wykonawca zapewni co następuje: </w:t>
      </w:r>
    </w:p>
    <w:p w14:paraId="64DF13F9" w14:textId="7CFA34EF" w:rsidR="00A30E62" w:rsidRDefault="005051D6" w:rsidP="001D3A29">
      <w:pPr>
        <w:pStyle w:val="Akapitzlist"/>
        <w:numPr>
          <w:ilvl w:val="0"/>
          <w:numId w:val="34"/>
        </w:numPr>
        <w:spacing w:line="360" w:lineRule="auto"/>
        <w:jc w:val="both"/>
      </w:pPr>
      <w:r>
        <w:t xml:space="preserve">Sporządzenie raportu podsumowującego, który będzie zawierał co najmniej: </w:t>
      </w:r>
    </w:p>
    <w:p w14:paraId="3CAAB126" w14:textId="778520EE" w:rsidR="000D35D4" w:rsidRDefault="000D35D4" w:rsidP="005051D6">
      <w:pPr>
        <w:pStyle w:val="Akapitzlist"/>
        <w:numPr>
          <w:ilvl w:val="0"/>
          <w:numId w:val="35"/>
        </w:numPr>
        <w:spacing w:line="360" w:lineRule="auto"/>
        <w:ind w:left="1134"/>
        <w:jc w:val="both"/>
      </w:pPr>
      <w:r>
        <w:t>Strona tytułowa, spis treści oraz inne niezbędne spisy i wykazy;</w:t>
      </w:r>
    </w:p>
    <w:p w14:paraId="25CDAAB0" w14:textId="4F3B9AB3" w:rsidR="005051D6" w:rsidRDefault="005051D6" w:rsidP="005051D6">
      <w:pPr>
        <w:pStyle w:val="Akapitzlist"/>
        <w:numPr>
          <w:ilvl w:val="0"/>
          <w:numId w:val="35"/>
        </w:numPr>
        <w:spacing w:line="360" w:lineRule="auto"/>
        <w:ind w:left="1134"/>
        <w:jc w:val="both"/>
      </w:pPr>
      <w:r>
        <w:t>Krótki opis docelowego miejsca wizyty w aspekcie wspierania przedsiębiorczości;</w:t>
      </w:r>
    </w:p>
    <w:p w14:paraId="6FB7F3B6" w14:textId="77777777" w:rsidR="000D35D4" w:rsidRDefault="001D3A29" w:rsidP="005051D6">
      <w:pPr>
        <w:pStyle w:val="Akapitzlist"/>
        <w:numPr>
          <w:ilvl w:val="0"/>
          <w:numId w:val="35"/>
        </w:numPr>
        <w:spacing w:line="360" w:lineRule="auto"/>
        <w:ind w:left="1134"/>
        <w:jc w:val="both"/>
      </w:pPr>
      <w:r w:rsidRPr="005051D6">
        <w:t>Cel wizyty wraz z</w:t>
      </w:r>
      <w:r w:rsidR="007F5D01">
        <w:t>e wskazaniem kompetencji uczestników, które b</w:t>
      </w:r>
      <w:r w:rsidR="000D35D4">
        <w:t xml:space="preserve">yły wzmacniane w trakcie wizyty; </w:t>
      </w:r>
    </w:p>
    <w:p w14:paraId="10B174F8" w14:textId="65C23878" w:rsidR="001D3A29" w:rsidRDefault="000D35D4" w:rsidP="005051D6">
      <w:pPr>
        <w:pStyle w:val="Akapitzlist"/>
        <w:numPr>
          <w:ilvl w:val="0"/>
          <w:numId w:val="35"/>
        </w:numPr>
        <w:spacing w:line="360" w:lineRule="auto"/>
        <w:ind w:left="1134"/>
        <w:jc w:val="both"/>
      </w:pPr>
      <w:r>
        <w:t xml:space="preserve">Przebieg wizyty wraz z krótkim opisem poszczególnych wizytowanych miejsc; </w:t>
      </w:r>
    </w:p>
    <w:p w14:paraId="66FD507F" w14:textId="714DAA64" w:rsidR="000D35D4" w:rsidRDefault="000D35D4" w:rsidP="005051D6">
      <w:pPr>
        <w:pStyle w:val="Akapitzlist"/>
        <w:numPr>
          <w:ilvl w:val="0"/>
          <w:numId w:val="35"/>
        </w:numPr>
        <w:spacing w:line="360" w:lineRule="auto"/>
        <w:ind w:left="1134"/>
        <w:jc w:val="both"/>
      </w:pPr>
      <w:r>
        <w:t xml:space="preserve">Wnioski wywiedzione w wyniku wizyty studyjnej w aspekcie działalności prowadzonej przez Zamawiającego; </w:t>
      </w:r>
    </w:p>
    <w:p w14:paraId="7270F349" w14:textId="6EC245C3" w:rsidR="000D35D4" w:rsidRDefault="000D35D4" w:rsidP="005051D6">
      <w:pPr>
        <w:pStyle w:val="Akapitzlist"/>
        <w:numPr>
          <w:ilvl w:val="0"/>
          <w:numId w:val="35"/>
        </w:numPr>
        <w:spacing w:line="360" w:lineRule="auto"/>
        <w:ind w:left="1134"/>
        <w:jc w:val="both"/>
      </w:pPr>
      <w:r>
        <w:t>Rekomendacje dla Zamawiającego w aspekcie wspierania przedsiębiorczości;</w:t>
      </w:r>
    </w:p>
    <w:p w14:paraId="2DFB3C8E" w14:textId="003BB8E1" w:rsidR="000D35D4" w:rsidRDefault="000D35D4" w:rsidP="005051D6">
      <w:pPr>
        <w:pStyle w:val="Akapitzlist"/>
        <w:numPr>
          <w:ilvl w:val="0"/>
          <w:numId w:val="35"/>
        </w:numPr>
        <w:spacing w:line="360" w:lineRule="auto"/>
        <w:ind w:left="1134"/>
        <w:jc w:val="both"/>
      </w:pPr>
      <w:r>
        <w:t>Dokumentacj</w:t>
      </w:r>
      <w:r w:rsidR="007E1A5E">
        <w:t>ę</w:t>
      </w:r>
      <w:r>
        <w:t xml:space="preserve"> fotograficzną (nie mniej niż 10 zdjęć); </w:t>
      </w:r>
    </w:p>
    <w:p w14:paraId="78C576F2" w14:textId="31669AE6" w:rsidR="000D35D4" w:rsidRDefault="005B1C7D" w:rsidP="005051D6">
      <w:pPr>
        <w:pStyle w:val="Akapitzlist"/>
        <w:numPr>
          <w:ilvl w:val="0"/>
          <w:numId w:val="35"/>
        </w:numPr>
        <w:spacing w:line="360" w:lineRule="auto"/>
        <w:ind w:left="1134"/>
        <w:jc w:val="both"/>
      </w:pPr>
      <w:r>
        <w:t xml:space="preserve">Załącznik – tłumaczenie </w:t>
      </w:r>
      <w:r w:rsidR="007559D5">
        <w:t xml:space="preserve">wybranych </w:t>
      </w:r>
      <w:r>
        <w:t>materiałów z wizyty na język polski (</w:t>
      </w:r>
      <w:r w:rsidR="008F60C6">
        <w:t>o ile występują</w:t>
      </w:r>
      <w:r>
        <w:t xml:space="preserve">); </w:t>
      </w:r>
    </w:p>
    <w:p w14:paraId="0E8081ED" w14:textId="28C73686" w:rsidR="000D35D4" w:rsidRDefault="005B1C7D" w:rsidP="005B1C7D">
      <w:pPr>
        <w:pStyle w:val="Akapitzlist"/>
        <w:numPr>
          <w:ilvl w:val="0"/>
          <w:numId w:val="34"/>
        </w:numPr>
        <w:spacing w:line="360" w:lineRule="auto"/>
        <w:jc w:val="both"/>
      </w:pPr>
      <w:r>
        <w:t>Przekazanie</w:t>
      </w:r>
      <w:r w:rsidR="00A55074">
        <w:t xml:space="preserve"> </w:t>
      </w:r>
      <w:r>
        <w:t xml:space="preserve">raportu </w:t>
      </w:r>
      <w:r w:rsidR="00A55074">
        <w:t xml:space="preserve">do akceptacji </w:t>
      </w:r>
      <w:r>
        <w:t>dla Zamawiającego w dwóch egzemplarzach w wersji tradycyjnej (papierowej) oraz na nośniku elektronicznych (</w:t>
      </w:r>
      <w:r w:rsidR="00A55074">
        <w:t xml:space="preserve">np. </w:t>
      </w:r>
      <w:r>
        <w:t xml:space="preserve">płyta, pendrive, karta pamięci) w terminie nie dłuższym niż </w:t>
      </w:r>
      <w:r w:rsidR="009D4515">
        <w:t>5</w:t>
      </w:r>
      <w:r w:rsidR="00A55074">
        <w:t> </w:t>
      </w:r>
      <w:r>
        <w:t xml:space="preserve">dni od zakończenia danej wizyty studyjnej; </w:t>
      </w:r>
    </w:p>
    <w:p w14:paraId="66983650" w14:textId="52B692B3" w:rsidR="005B1C7D" w:rsidRDefault="005B1C7D" w:rsidP="004703A4">
      <w:pPr>
        <w:pStyle w:val="Akapitzlist"/>
        <w:numPr>
          <w:ilvl w:val="0"/>
          <w:numId w:val="34"/>
        </w:numPr>
        <w:spacing w:line="360" w:lineRule="auto"/>
        <w:jc w:val="both"/>
      </w:pPr>
      <w:r>
        <w:t xml:space="preserve">Wykonawca uwzględni zastrzeżenia Zamawiającego </w:t>
      </w:r>
      <w:r w:rsidR="00A55074">
        <w:t xml:space="preserve">do treści raportu i dokona niezbędnych korekt w jego treści zgodnie ze wskazówkami Zamawiającego. </w:t>
      </w:r>
      <w:r w:rsidR="004703A4">
        <w:t>W przypadku gdy Zamawiający uzna, że raport sporządzony przez Wykonawcę</w:t>
      </w:r>
      <w:r w:rsidR="001F0051">
        <w:t>, pomimo korekty,</w:t>
      </w:r>
      <w:r w:rsidR="004703A4">
        <w:t xml:space="preserve"> jest lakoniczny</w:t>
      </w:r>
      <w:r w:rsidR="001F0051">
        <w:t xml:space="preserve"> albo nie spełnia warunku rzetelności opracowania tematu, zastrzega sobie prawo do skorzystania z regulacji umowy w zakresie kar umownych. </w:t>
      </w:r>
    </w:p>
    <w:p w14:paraId="31155E70" w14:textId="08463B68" w:rsidR="00756957" w:rsidRDefault="00756957" w:rsidP="000877FF">
      <w:pPr>
        <w:spacing w:line="360" w:lineRule="auto"/>
        <w:jc w:val="both"/>
      </w:pPr>
    </w:p>
    <w:p w14:paraId="5FD9D678" w14:textId="77777777" w:rsidR="00FE057B" w:rsidRPr="007E165E" w:rsidRDefault="00FE057B" w:rsidP="00FC6349">
      <w:pPr>
        <w:pStyle w:val="Nagwek1"/>
        <w:numPr>
          <w:ilvl w:val="0"/>
          <w:numId w:val="1"/>
        </w:numPr>
        <w:spacing w:before="120" w:after="120" w:line="360" w:lineRule="auto"/>
        <w:ind w:left="714" w:hanging="357"/>
        <w:rPr>
          <w:rFonts w:ascii="Times New Roman" w:hAnsi="Times New Roman" w:cs="Times New Roman"/>
          <w:b/>
          <w:color w:val="000000" w:themeColor="text1"/>
          <w:sz w:val="28"/>
        </w:rPr>
      </w:pPr>
      <w:bookmarkStart w:id="8" w:name="_Toc85804315"/>
      <w:r w:rsidRPr="007E165E">
        <w:rPr>
          <w:rFonts w:ascii="Times New Roman" w:hAnsi="Times New Roman" w:cs="Times New Roman"/>
          <w:b/>
          <w:color w:val="000000" w:themeColor="text1"/>
          <w:sz w:val="28"/>
        </w:rPr>
        <w:t>Warunki udziału w postępowaniu oraz opis sposobu dokonywania oceny ich spełniania</w:t>
      </w:r>
      <w:bookmarkEnd w:id="8"/>
    </w:p>
    <w:p w14:paraId="4305AEDB" w14:textId="77777777" w:rsidR="00FE057B" w:rsidRPr="001E16A3" w:rsidRDefault="00FE057B" w:rsidP="00FC6349">
      <w:pPr>
        <w:spacing w:line="360" w:lineRule="auto"/>
        <w:jc w:val="both"/>
        <w:rPr>
          <w:bCs/>
        </w:rPr>
      </w:pPr>
      <w:bookmarkStart w:id="9" w:name="_Hlk530563972"/>
      <w:r>
        <w:rPr>
          <w:bCs/>
        </w:rPr>
        <w:t xml:space="preserve">W postępowaniu mogą wziąć udział podmioty spełniające następujące warunki: </w:t>
      </w:r>
    </w:p>
    <w:p w14:paraId="4C11EBAA" w14:textId="77777777" w:rsidR="00FE057B" w:rsidRPr="001E16A3" w:rsidRDefault="00FE057B" w:rsidP="00FC6349">
      <w:pPr>
        <w:numPr>
          <w:ilvl w:val="0"/>
          <w:numId w:val="37"/>
        </w:numPr>
        <w:tabs>
          <w:tab w:val="clear" w:pos="360"/>
        </w:tabs>
        <w:spacing w:line="360" w:lineRule="auto"/>
        <w:ind w:left="426" w:hanging="426"/>
        <w:jc w:val="both"/>
      </w:pPr>
      <w:r w:rsidRPr="001E16A3">
        <w:t>posiada</w:t>
      </w:r>
      <w:r>
        <w:t>ją</w:t>
      </w:r>
      <w:r w:rsidRPr="001E16A3">
        <w:t xml:space="preserve"> uprawnienia do wykonywania określonej działalności lub czynności, jeżeli przepisy prawa nakładają obowiązek ich posiadania;  </w:t>
      </w:r>
    </w:p>
    <w:p w14:paraId="668AA602" w14:textId="3034A13D" w:rsidR="00FE057B" w:rsidRPr="001E16A3" w:rsidRDefault="00FE057B" w:rsidP="00FC6349">
      <w:pPr>
        <w:numPr>
          <w:ilvl w:val="0"/>
          <w:numId w:val="37"/>
        </w:numPr>
        <w:tabs>
          <w:tab w:val="clear" w:pos="360"/>
        </w:tabs>
        <w:spacing w:line="360" w:lineRule="auto"/>
        <w:ind w:left="426" w:hanging="426"/>
        <w:jc w:val="both"/>
      </w:pPr>
      <w:bookmarkStart w:id="10" w:name="_Hlk86064849"/>
      <w:r w:rsidRPr="001E16A3">
        <w:t>posiada</w:t>
      </w:r>
      <w:r>
        <w:t>ją</w:t>
      </w:r>
      <w:r w:rsidRPr="001E16A3">
        <w:t xml:space="preserve"> odpowiednią wiedzę i doświadczenie, tj. w okresie ostatnich trzech lat przed upływem terminu składania ofert, a jeżeli okres prowadzenia działalności jest krótszy to w tym okresie - wykonali należycie </w:t>
      </w:r>
      <w:r w:rsidRPr="00FC6349">
        <w:rPr>
          <w:b/>
        </w:rPr>
        <w:t xml:space="preserve">co najmniej </w:t>
      </w:r>
      <w:r w:rsidR="00C7432B">
        <w:rPr>
          <w:b/>
        </w:rPr>
        <w:t>jeden</w:t>
      </w:r>
      <w:r w:rsidR="00726CCB">
        <w:rPr>
          <w:b/>
        </w:rPr>
        <w:t xml:space="preserve"> </w:t>
      </w:r>
      <w:r w:rsidR="001D434B">
        <w:rPr>
          <w:b/>
        </w:rPr>
        <w:t xml:space="preserve">zagraniczny </w:t>
      </w:r>
      <w:r w:rsidRPr="00FC6349">
        <w:rPr>
          <w:b/>
        </w:rPr>
        <w:t>wyjazd studyj</w:t>
      </w:r>
      <w:r w:rsidR="00C7432B">
        <w:rPr>
          <w:b/>
        </w:rPr>
        <w:t>ny</w:t>
      </w:r>
      <w:r w:rsidRPr="00FC6349">
        <w:rPr>
          <w:b/>
        </w:rPr>
        <w:t xml:space="preserve"> albo wyjazd zorganizowa</w:t>
      </w:r>
      <w:r w:rsidR="00C7432B">
        <w:rPr>
          <w:b/>
        </w:rPr>
        <w:t>ny</w:t>
      </w:r>
      <w:r w:rsidRPr="00FC6349">
        <w:rPr>
          <w:b/>
        </w:rPr>
        <w:t xml:space="preserve"> </w:t>
      </w:r>
      <w:r>
        <w:t>polegając</w:t>
      </w:r>
      <w:r w:rsidR="00C7432B">
        <w:t>y</w:t>
      </w:r>
      <w:r>
        <w:t xml:space="preserve"> na</w:t>
      </w:r>
      <w:r w:rsidR="00FC6349">
        <w:t xml:space="preserve"> wizytowaniu podmiotów prowadzących działalność gospodarczą lub działalność publiczną, z</w:t>
      </w:r>
      <w:r w:rsidR="001E5C0E">
        <w:t> </w:t>
      </w:r>
      <w:r w:rsidR="00FC6349">
        <w:t>wyłączeniem instytucji kultury</w:t>
      </w:r>
      <w:r w:rsidR="008F60C6">
        <w:t xml:space="preserve"> i kultu religijnego</w:t>
      </w:r>
      <w:r w:rsidR="00FC6349">
        <w:t xml:space="preserve"> oraz wycieczek krajoznawczych (przyrodniczych)</w:t>
      </w:r>
      <w:r w:rsidR="008F60C6">
        <w:t xml:space="preserve"> realizowanych w ramach działalności turystycznej</w:t>
      </w:r>
      <w:bookmarkEnd w:id="10"/>
      <w:r w:rsidR="00FC6349">
        <w:t>;</w:t>
      </w:r>
    </w:p>
    <w:p w14:paraId="700F7EFA" w14:textId="77777777" w:rsidR="00FE057B" w:rsidRPr="001E16A3" w:rsidRDefault="00FE057B" w:rsidP="00FC6349">
      <w:pPr>
        <w:pStyle w:val="Akapitzlist"/>
        <w:numPr>
          <w:ilvl w:val="0"/>
          <w:numId w:val="37"/>
        </w:numPr>
        <w:tabs>
          <w:tab w:val="clear" w:pos="360"/>
          <w:tab w:val="num" w:pos="426"/>
        </w:tabs>
        <w:spacing w:line="360" w:lineRule="auto"/>
        <w:ind w:left="426" w:hanging="426"/>
      </w:pPr>
      <w:r w:rsidRPr="001E16A3">
        <w:t>dysponuj</w:t>
      </w:r>
      <w:r>
        <w:t>ą</w:t>
      </w:r>
      <w:r w:rsidRPr="001E16A3">
        <w:t xml:space="preserve"> potencjałem technicznym i osobami zdolnymi do wykonania zamówienia</w:t>
      </w:r>
      <w:r>
        <w:t>;</w:t>
      </w:r>
    </w:p>
    <w:p w14:paraId="1D873E60" w14:textId="5355C7BD" w:rsidR="00FE057B" w:rsidRPr="001E16A3" w:rsidRDefault="00FE057B" w:rsidP="00FC6349">
      <w:pPr>
        <w:numPr>
          <w:ilvl w:val="0"/>
          <w:numId w:val="37"/>
        </w:numPr>
        <w:tabs>
          <w:tab w:val="clear" w:pos="360"/>
        </w:tabs>
        <w:spacing w:line="360" w:lineRule="auto"/>
        <w:ind w:left="426" w:hanging="426"/>
        <w:jc w:val="both"/>
      </w:pPr>
      <w:r w:rsidRPr="001E16A3">
        <w:t>znajduj</w:t>
      </w:r>
      <w:r>
        <w:t>ą</w:t>
      </w:r>
      <w:r w:rsidRPr="001E16A3">
        <w:t xml:space="preserve"> się w sytuacji ekonomicznej i finansowej, która umożliwia wykonanie zamówienia w terminach i</w:t>
      </w:r>
      <w:r>
        <w:t> </w:t>
      </w:r>
      <w:r w:rsidRPr="001E16A3">
        <w:t>na warunkach określonych w Szczegółowym Opisie Przedmiotu Zamówienia oraz w projekcie umowy</w:t>
      </w:r>
      <w:r w:rsidR="00FC6349">
        <w:t>;</w:t>
      </w:r>
    </w:p>
    <w:p w14:paraId="68709E99" w14:textId="77777777" w:rsidR="00FE057B" w:rsidRPr="001E16A3" w:rsidRDefault="00FE057B" w:rsidP="00FC6349">
      <w:pPr>
        <w:numPr>
          <w:ilvl w:val="0"/>
          <w:numId w:val="37"/>
        </w:numPr>
        <w:tabs>
          <w:tab w:val="clear" w:pos="360"/>
        </w:tabs>
        <w:spacing w:line="360" w:lineRule="auto"/>
        <w:ind w:left="426" w:hanging="426"/>
        <w:jc w:val="both"/>
      </w:pPr>
      <w:r w:rsidRPr="001E16A3">
        <w:t>nikt z członków organu odpowiedzialnego za zarządzanie nie został skazany prawomocnie za przestępstwo przeciwko prawom osób wykonujących pracę zarobkową, przestępstwo przeciw środowisku,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4381367D" w14:textId="77777777" w:rsidR="00FE057B" w:rsidRDefault="00FE057B" w:rsidP="00FC6349">
      <w:pPr>
        <w:numPr>
          <w:ilvl w:val="0"/>
          <w:numId w:val="37"/>
        </w:numPr>
        <w:tabs>
          <w:tab w:val="clear" w:pos="360"/>
        </w:tabs>
        <w:spacing w:line="360" w:lineRule="auto"/>
        <w:ind w:left="426" w:hanging="426"/>
        <w:jc w:val="both"/>
      </w:pPr>
      <w:r w:rsidRPr="001E16A3">
        <w:t>nie otwarto wobec n</w:t>
      </w:r>
      <w:r>
        <w:t>ich</w:t>
      </w:r>
      <w:r w:rsidRPr="001E16A3">
        <w:t xml:space="preserve"> likwidacji i nie ogłoszono upadłości;</w:t>
      </w:r>
    </w:p>
    <w:p w14:paraId="4F142A42" w14:textId="77777777" w:rsidR="00FE057B" w:rsidRPr="00826481" w:rsidRDefault="00FE057B" w:rsidP="00FC6349">
      <w:pPr>
        <w:numPr>
          <w:ilvl w:val="0"/>
          <w:numId w:val="37"/>
        </w:numPr>
        <w:spacing w:line="360" w:lineRule="auto"/>
        <w:jc w:val="both"/>
      </w:pPr>
      <w:r w:rsidRPr="00826481">
        <w:t>zapozna</w:t>
      </w:r>
      <w:r>
        <w:t>li</w:t>
      </w:r>
      <w:r w:rsidRPr="00826481">
        <w:t xml:space="preserve"> się ze Szczegółowym Opisem Przedmiotu Zamówienia oraz warunkami logistycznymi realizacji zamówienia i w pełni je akceptuj</w:t>
      </w:r>
      <w:r>
        <w:t>ą</w:t>
      </w:r>
      <w:r w:rsidRPr="00826481">
        <w:t>.</w:t>
      </w:r>
    </w:p>
    <w:p w14:paraId="53A5FF71" w14:textId="77777777" w:rsidR="00FE057B" w:rsidRPr="00826481" w:rsidRDefault="00FE057B" w:rsidP="00FC6349">
      <w:pPr>
        <w:numPr>
          <w:ilvl w:val="0"/>
          <w:numId w:val="37"/>
        </w:numPr>
        <w:spacing w:line="360" w:lineRule="auto"/>
        <w:jc w:val="both"/>
      </w:pPr>
      <w:r w:rsidRPr="00826481">
        <w:t>zapozna</w:t>
      </w:r>
      <w:r>
        <w:t>li</w:t>
      </w:r>
      <w:r w:rsidRPr="00826481">
        <w:t xml:space="preserve"> się z obowiązującym wzorcem umowy i w pełni akceptuj</w:t>
      </w:r>
      <w:r>
        <w:t>ą</w:t>
      </w:r>
      <w:r w:rsidRPr="00826481">
        <w:t xml:space="preserve"> zawarte w nim postanowienia. W przypadku wyboru </w:t>
      </w:r>
      <w:r>
        <w:t>ich</w:t>
      </w:r>
      <w:r w:rsidRPr="00826481">
        <w:t xml:space="preserve"> oferty zobowiązuj</w:t>
      </w:r>
      <w:r>
        <w:t>ą</w:t>
      </w:r>
      <w:r w:rsidRPr="00826481">
        <w:t xml:space="preserve"> się zawrzeć umowę zgodnie z przedstawionym przez Zamawiającego wzorcem bez zastrzeżeń. </w:t>
      </w:r>
    </w:p>
    <w:bookmarkEnd w:id="9"/>
    <w:p w14:paraId="1FA88932" w14:textId="77777777" w:rsidR="00FC6349" w:rsidRDefault="00FC6349" w:rsidP="00FC6349">
      <w:pPr>
        <w:spacing w:line="360" w:lineRule="auto"/>
        <w:jc w:val="both"/>
        <w:rPr>
          <w:b/>
          <w:bCs/>
        </w:rPr>
      </w:pPr>
    </w:p>
    <w:p w14:paraId="2245673F" w14:textId="3D02634E" w:rsidR="00FE057B" w:rsidRPr="00FC6349" w:rsidRDefault="00FC6349" w:rsidP="00FC6349">
      <w:pPr>
        <w:spacing w:line="360" w:lineRule="auto"/>
        <w:jc w:val="both"/>
        <w:rPr>
          <w:b/>
          <w:bCs/>
        </w:rPr>
      </w:pPr>
      <w:r w:rsidRPr="00FC6349">
        <w:rPr>
          <w:b/>
          <w:bCs/>
        </w:rPr>
        <w:t>UWAGA</w:t>
      </w:r>
    </w:p>
    <w:p w14:paraId="5B96A384" w14:textId="5DC61248" w:rsidR="00FE057B" w:rsidRPr="001E16A3" w:rsidRDefault="00FE057B" w:rsidP="00FC6349">
      <w:pPr>
        <w:spacing w:line="360" w:lineRule="auto"/>
        <w:ind w:firstLine="426"/>
        <w:jc w:val="both"/>
        <w:rPr>
          <w:bCs/>
        </w:rPr>
      </w:pPr>
      <w:r>
        <w:rPr>
          <w:bCs/>
        </w:rPr>
        <w:t>Zamawiający dokona oceny spełniania w/w warunków na podstawie złożon</w:t>
      </w:r>
      <w:r w:rsidR="00FC6349">
        <w:rPr>
          <w:bCs/>
        </w:rPr>
        <w:t>ego</w:t>
      </w:r>
      <w:r>
        <w:rPr>
          <w:bCs/>
        </w:rPr>
        <w:t xml:space="preserve"> oświadcze</w:t>
      </w:r>
      <w:r w:rsidR="00FC6349">
        <w:rPr>
          <w:bCs/>
        </w:rPr>
        <w:t>nia</w:t>
      </w:r>
      <w:r>
        <w:rPr>
          <w:bCs/>
        </w:rPr>
        <w:t xml:space="preserve"> oraz informacji przedłożonych w ramach formularza ofertowego.</w:t>
      </w:r>
      <w:r w:rsidR="00FC6349">
        <w:rPr>
          <w:bCs/>
        </w:rPr>
        <w:t xml:space="preserve"> W przypadku wątpliwości co do spełniania warunków udziału w postępowaniu, Zamawiający zastrzega sobie prawo do żądania wyjaśnień</w:t>
      </w:r>
      <w:r w:rsidR="0060071F">
        <w:rPr>
          <w:bCs/>
        </w:rPr>
        <w:t xml:space="preserve">, w tym dokumentów poświadczających spełnianie warunków. </w:t>
      </w:r>
    </w:p>
    <w:p w14:paraId="4D1ED3CC" w14:textId="77777777" w:rsidR="00A00D3A" w:rsidRDefault="00A00D3A" w:rsidP="00FC6349">
      <w:pPr>
        <w:spacing w:line="360" w:lineRule="auto"/>
        <w:jc w:val="both"/>
      </w:pPr>
    </w:p>
    <w:p w14:paraId="756B9E13" w14:textId="2607A003" w:rsidR="00FC6349" w:rsidRPr="00FC6349" w:rsidRDefault="00FC6349" w:rsidP="00FC6349">
      <w:pPr>
        <w:pStyle w:val="Nagwek1"/>
        <w:numPr>
          <w:ilvl w:val="0"/>
          <w:numId w:val="1"/>
        </w:numPr>
        <w:spacing w:before="120" w:after="120" w:line="360" w:lineRule="auto"/>
        <w:ind w:left="714" w:hanging="357"/>
        <w:rPr>
          <w:rFonts w:ascii="Times New Roman" w:hAnsi="Times New Roman" w:cs="Times New Roman"/>
          <w:b/>
          <w:color w:val="000000" w:themeColor="text1"/>
          <w:sz w:val="28"/>
        </w:rPr>
      </w:pPr>
      <w:bookmarkStart w:id="11" w:name="_Toc85804316"/>
      <w:r w:rsidRPr="00FC6349">
        <w:rPr>
          <w:rFonts w:ascii="Times New Roman" w:hAnsi="Times New Roman" w:cs="Times New Roman"/>
          <w:b/>
          <w:color w:val="000000" w:themeColor="text1"/>
          <w:sz w:val="28"/>
        </w:rPr>
        <w:lastRenderedPageBreak/>
        <w:t>Kryteria oceny ofert</w:t>
      </w:r>
      <w:r w:rsidR="004D7DE8">
        <w:rPr>
          <w:rFonts w:ascii="Times New Roman" w:hAnsi="Times New Roman" w:cs="Times New Roman"/>
          <w:b/>
          <w:color w:val="000000" w:themeColor="text1"/>
          <w:sz w:val="28"/>
        </w:rPr>
        <w:t xml:space="preserve">, </w:t>
      </w:r>
      <w:r w:rsidRPr="00FC6349">
        <w:rPr>
          <w:rFonts w:ascii="Times New Roman" w:hAnsi="Times New Roman" w:cs="Times New Roman"/>
          <w:b/>
          <w:color w:val="000000" w:themeColor="text1"/>
          <w:sz w:val="28"/>
        </w:rPr>
        <w:t>wagi przypisane poszczególnym kryteriom</w:t>
      </w:r>
      <w:bookmarkEnd w:id="11"/>
      <w:r w:rsidR="004D7DE8">
        <w:rPr>
          <w:rFonts w:ascii="Times New Roman" w:hAnsi="Times New Roman" w:cs="Times New Roman"/>
          <w:b/>
          <w:color w:val="000000" w:themeColor="text1"/>
          <w:sz w:val="28"/>
        </w:rPr>
        <w:t xml:space="preserve"> </w:t>
      </w:r>
    </w:p>
    <w:p w14:paraId="3C9C35D0" w14:textId="5DC4DBA3" w:rsidR="00FC6349" w:rsidRDefault="00FC6349" w:rsidP="00FC6349">
      <w:pPr>
        <w:spacing w:line="360" w:lineRule="auto"/>
        <w:ind w:firstLine="426"/>
        <w:jc w:val="both"/>
        <w:rPr>
          <w:bCs/>
        </w:rPr>
      </w:pPr>
      <w:bookmarkStart w:id="12" w:name="_Hlk524444753"/>
      <w:r w:rsidRPr="00EE3AFF">
        <w:rPr>
          <w:bCs/>
        </w:rPr>
        <w:t xml:space="preserve">Oferty, które zostaną złożone przez Wykonawców spełniających warunki udziału w postępowaniu będą podlegały ocenie. Zamawiający oceni spełnianie warunków udziału w postępowaniu na podstawie złożonych oświadczeń przez Wykonawców </w:t>
      </w:r>
      <w:r>
        <w:rPr>
          <w:bCs/>
        </w:rPr>
        <w:t xml:space="preserve">oraz informacji przedłożonych </w:t>
      </w:r>
      <w:r w:rsidRPr="00EE3AFF">
        <w:rPr>
          <w:bCs/>
        </w:rPr>
        <w:t xml:space="preserve">w ramach formularza ofertowego. </w:t>
      </w:r>
    </w:p>
    <w:p w14:paraId="642ADD8B" w14:textId="2F928A1C" w:rsidR="004D7DE8" w:rsidRDefault="004D7DE8" w:rsidP="00FC6349">
      <w:pPr>
        <w:spacing w:line="360" w:lineRule="auto"/>
        <w:ind w:firstLine="426"/>
        <w:jc w:val="both"/>
        <w:rPr>
          <w:bCs/>
        </w:rPr>
      </w:pPr>
      <w:r>
        <w:rPr>
          <w:bCs/>
        </w:rPr>
        <w:t>Zamawiający dokona oceny złożonych ofert</w:t>
      </w:r>
      <w:r w:rsidR="00E75A56">
        <w:rPr>
          <w:bCs/>
        </w:rPr>
        <w:t xml:space="preserve">, które </w:t>
      </w:r>
      <w:r w:rsidR="00A83A1A">
        <w:rPr>
          <w:bCs/>
        </w:rPr>
        <w:t>zostały złożone przez Wykonawców spełniających warunki udziału w postępowaniu,</w:t>
      </w:r>
      <w:r>
        <w:rPr>
          <w:bCs/>
        </w:rPr>
        <w:t xml:space="preserve"> </w:t>
      </w:r>
      <w:r w:rsidR="00A77323">
        <w:rPr>
          <w:bCs/>
        </w:rPr>
        <w:t>przy wykorzystaniu następujących kryteriów :</w:t>
      </w:r>
    </w:p>
    <w:p w14:paraId="0D885761" w14:textId="77777777" w:rsidR="00A77323" w:rsidRDefault="00A77323" w:rsidP="00015B45">
      <w:pPr>
        <w:spacing w:line="360" w:lineRule="auto"/>
        <w:jc w:val="both"/>
        <w:rPr>
          <w:bCs/>
        </w:rPr>
      </w:pPr>
    </w:p>
    <w:bookmarkEnd w:id="12"/>
    <w:p w14:paraId="79AEC0A1" w14:textId="4020D201" w:rsidR="00AD132C" w:rsidRPr="00AD132C" w:rsidRDefault="00820104" w:rsidP="00FC6349">
      <w:pPr>
        <w:spacing w:line="360" w:lineRule="auto"/>
        <w:jc w:val="both"/>
        <w:rPr>
          <w:b/>
          <w:bCs/>
        </w:rPr>
      </w:pPr>
      <w:r w:rsidRPr="00820104">
        <w:rPr>
          <w:b/>
          <w:bCs/>
        </w:rPr>
        <w:t>Kryteria oceny ofert oraz wagi przypisane poszczególnym kryteriom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8106"/>
        <w:gridCol w:w="1159"/>
      </w:tblGrid>
      <w:tr w:rsidR="004D7DE8" w:rsidRPr="004D7DE8" w14:paraId="7AF45134" w14:textId="77777777" w:rsidTr="0011259F">
        <w:tc>
          <w:tcPr>
            <w:tcW w:w="570" w:type="dxa"/>
            <w:shd w:val="clear" w:color="auto" w:fill="E6E6E6"/>
            <w:vAlign w:val="center"/>
          </w:tcPr>
          <w:p w14:paraId="01F42CC5" w14:textId="77777777" w:rsidR="004D7DE8" w:rsidRPr="004D7DE8" w:rsidRDefault="004D7DE8" w:rsidP="0011259F">
            <w:pPr>
              <w:suppressAutoHyphens/>
              <w:spacing w:line="360" w:lineRule="auto"/>
              <w:jc w:val="center"/>
              <w:rPr>
                <w:b/>
              </w:rPr>
            </w:pPr>
            <w:r w:rsidRPr="004D7DE8">
              <w:rPr>
                <w:b/>
              </w:rPr>
              <w:t>Lp.</w:t>
            </w:r>
          </w:p>
        </w:tc>
        <w:tc>
          <w:tcPr>
            <w:tcW w:w="8106" w:type="dxa"/>
            <w:shd w:val="clear" w:color="auto" w:fill="E6E6E6"/>
            <w:vAlign w:val="center"/>
          </w:tcPr>
          <w:p w14:paraId="0F663F89" w14:textId="77777777" w:rsidR="004D7DE8" w:rsidRPr="004D7DE8" w:rsidRDefault="004D7DE8" w:rsidP="0011259F">
            <w:pPr>
              <w:suppressAutoHyphens/>
              <w:spacing w:line="360" w:lineRule="auto"/>
              <w:jc w:val="center"/>
              <w:rPr>
                <w:b/>
              </w:rPr>
            </w:pPr>
            <w:r w:rsidRPr="004D7DE8">
              <w:rPr>
                <w:b/>
              </w:rPr>
              <w:t>Kryterium</w:t>
            </w:r>
          </w:p>
        </w:tc>
        <w:tc>
          <w:tcPr>
            <w:tcW w:w="1159" w:type="dxa"/>
            <w:shd w:val="clear" w:color="auto" w:fill="E6E6E6"/>
            <w:vAlign w:val="center"/>
          </w:tcPr>
          <w:p w14:paraId="60A02690" w14:textId="77777777" w:rsidR="004D7DE8" w:rsidRPr="004D7DE8" w:rsidRDefault="004D7DE8" w:rsidP="0011259F">
            <w:pPr>
              <w:suppressAutoHyphens/>
              <w:spacing w:line="360" w:lineRule="auto"/>
              <w:jc w:val="center"/>
              <w:rPr>
                <w:b/>
              </w:rPr>
            </w:pPr>
            <w:r w:rsidRPr="004D7DE8">
              <w:rPr>
                <w:b/>
              </w:rPr>
              <w:t>Waga</w:t>
            </w:r>
          </w:p>
        </w:tc>
      </w:tr>
      <w:tr w:rsidR="004D7DE8" w:rsidRPr="004D7DE8" w14:paraId="52B20A06" w14:textId="77777777" w:rsidTr="0011259F">
        <w:trPr>
          <w:trHeight w:val="420"/>
        </w:trPr>
        <w:tc>
          <w:tcPr>
            <w:tcW w:w="570" w:type="dxa"/>
            <w:vAlign w:val="center"/>
          </w:tcPr>
          <w:p w14:paraId="09DC3181" w14:textId="77777777" w:rsidR="004D7DE8" w:rsidRPr="004D7DE8" w:rsidRDefault="004D7DE8" w:rsidP="0011259F">
            <w:pPr>
              <w:suppressAutoHyphens/>
              <w:spacing w:line="360" w:lineRule="auto"/>
              <w:jc w:val="center"/>
            </w:pPr>
            <w:r w:rsidRPr="004D7DE8">
              <w:t>1.</w:t>
            </w:r>
          </w:p>
        </w:tc>
        <w:tc>
          <w:tcPr>
            <w:tcW w:w="8106" w:type="dxa"/>
            <w:vAlign w:val="center"/>
          </w:tcPr>
          <w:p w14:paraId="12DCC937" w14:textId="34E768E3" w:rsidR="004D7DE8" w:rsidRPr="004D7DE8" w:rsidRDefault="005C3425" w:rsidP="0011259F">
            <w:pPr>
              <w:widowControl w:val="0"/>
              <w:suppressAutoHyphens/>
              <w:autoSpaceDE w:val="0"/>
              <w:spacing w:line="360" w:lineRule="auto"/>
              <w:rPr>
                <w:rFonts w:eastAsia="Arial"/>
                <w:b/>
                <w:lang w:eastAsia="ar-SA"/>
              </w:rPr>
            </w:pPr>
            <w:r>
              <w:rPr>
                <w:rFonts w:eastAsia="Arial"/>
                <w:b/>
                <w:lang w:eastAsia="ar-SA"/>
              </w:rPr>
              <w:t>Cena</w:t>
            </w:r>
            <w:r w:rsidR="00134025">
              <w:rPr>
                <w:rFonts w:eastAsia="Arial"/>
                <w:b/>
                <w:lang w:eastAsia="ar-SA"/>
              </w:rPr>
              <w:t xml:space="preserve"> brutto</w:t>
            </w:r>
          </w:p>
        </w:tc>
        <w:tc>
          <w:tcPr>
            <w:tcW w:w="1159" w:type="dxa"/>
            <w:vAlign w:val="center"/>
          </w:tcPr>
          <w:p w14:paraId="3B1FEC1E" w14:textId="41FC71F8" w:rsidR="004D7DE8" w:rsidRPr="004D7DE8" w:rsidRDefault="00816E71" w:rsidP="0011259F">
            <w:pPr>
              <w:suppressAutoHyphens/>
              <w:spacing w:line="360" w:lineRule="auto"/>
              <w:jc w:val="center"/>
            </w:pPr>
            <w:r>
              <w:t>6</w:t>
            </w:r>
            <w:r w:rsidR="004D7DE8" w:rsidRPr="004D7DE8">
              <w:t>0 %</w:t>
            </w:r>
          </w:p>
        </w:tc>
      </w:tr>
      <w:tr w:rsidR="004D7DE8" w:rsidRPr="004D7DE8" w14:paraId="4456FA3B" w14:textId="77777777" w:rsidTr="0011259F">
        <w:trPr>
          <w:trHeight w:val="420"/>
        </w:trPr>
        <w:tc>
          <w:tcPr>
            <w:tcW w:w="570" w:type="dxa"/>
            <w:vAlign w:val="center"/>
          </w:tcPr>
          <w:p w14:paraId="13375AD4" w14:textId="77777777" w:rsidR="004D7DE8" w:rsidRPr="004D7DE8" w:rsidRDefault="004D7DE8" w:rsidP="0011259F">
            <w:pPr>
              <w:suppressAutoHyphens/>
              <w:spacing w:line="360" w:lineRule="auto"/>
              <w:jc w:val="center"/>
            </w:pPr>
            <w:r w:rsidRPr="004D7DE8">
              <w:t>2.</w:t>
            </w:r>
          </w:p>
        </w:tc>
        <w:tc>
          <w:tcPr>
            <w:tcW w:w="8106" w:type="dxa"/>
            <w:vAlign w:val="center"/>
          </w:tcPr>
          <w:p w14:paraId="4DA437E7" w14:textId="3251098D" w:rsidR="004D7DE8" w:rsidRPr="004D7DE8" w:rsidRDefault="00816E71" w:rsidP="0011259F">
            <w:pPr>
              <w:autoSpaceDE w:val="0"/>
              <w:autoSpaceDN w:val="0"/>
              <w:adjustRightInd w:val="0"/>
              <w:spacing w:line="360" w:lineRule="auto"/>
              <w:jc w:val="both"/>
              <w:rPr>
                <w:rFonts w:eastAsia="TTE15C1280t00"/>
                <w:b/>
                <w:lang w:eastAsia="en-US"/>
              </w:rPr>
            </w:pPr>
            <w:r>
              <w:rPr>
                <w:rFonts w:eastAsia="TTE15C1280t00"/>
                <w:b/>
                <w:lang w:eastAsia="en-US"/>
              </w:rPr>
              <w:t>Liczba podmiotów (</w:t>
            </w:r>
            <w:bookmarkStart w:id="13" w:name="_Hlk31184175"/>
            <w:r>
              <w:rPr>
                <w:rFonts w:eastAsia="TTE15C1280t00"/>
                <w:b/>
                <w:lang w:eastAsia="en-US"/>
              </w:rPr>
              <w:t>inkubatorów</w:t>
            </w:r>
            <w:r w:rsidR="00BF6308">
              <w:rPr>
                <w:rFonts w:eastAsia="TTE15C1280t00"/>
                <w:b/>
                <w:lang w:eastAsia="en-US"/>
              </w:rPr>
              <w:t xml:space="preserve"> lub przestrzeni kreatywnych</w:t>
            </w:r>
            <w:r>
              <w:rPr>
                <w:rFonts w:eastAsia="TTE15C1280t00"/>
                <w:b/>
                <w:lang w:eastAsia="en-US"/>
              </w:rPr>
              <w:t>), w których odbęd</w:t>
            </w:r>
            <w:r w:rsidR="00ED77D6">
              <w:rPr>
                <w:rFonts w:eastAsia="TTE15C1280t00"/>
                <w:b/>
                <w:lang w:eastAsia="en-US"/>
              </w:rPr>
              <w:t>zie</w:t>
            </w:r>
            <w:r>
              <w:rPr>
                <w:rFonts w:eastAsia="TTE15C1280t00"/>
                <w:b/>
                <w:lang w:eastAsia="en-US"/>
              </w:rPr>
              <w:t xml:space="preserve"> się wizyt</w:t>
            </w:r>
            <w:r w:rsidR="00ED77D6">
              <w:rPr>
                <w:rFonts w:eastAsia="TTE15C1280t00"/>
                <w:b/>
                <w:lang w:eastAsia="en-US"/>
              </w:rPr>
              <w:t>a</w:t>
            </w:r>
            <w:r>
              <w:rPr>
                <w:rFonts w:eastAsia="TTE15C1280t00"/>
                <w:b/>
                <w:lang w:eastAsia="en-US"/>
              </w:rPr>
              <w:t xml:space="preserve"> studyjn</w:t>
            </w:r>
            <w:bookmarkEnd w:id="13"/>
            <w:r w:rsidR="00ED77D6">
              <w:rPr>
                <w:rFonts w:eastAsia="TTE15C1280t00"/>
                <w:b/>
                <w:lang w:eastAsia="en-US"/>
              </w:rPr>
              <w:t>a</w:t>
            </w:r>
          </w:p>
        </w:tc>
        <w:tc>
          <w:tcPr>
            <w:tcW w:w="1159" w:type="dxa"/>
            <w:vAlign w:val="center"/>
          </w:tcPr>
          <w:p w14:paraId="30017E4C" w14:textId="7BD37617" w:rsidR="004D7DE8" w:rsidRPr="004D7DE8" w:rsidRDefault="00816E71" w:rsidP="0011259F">
            <w:pPr>
              <w:suppressAutoHyphens/>
              <w:spacing w:line="360" w:lineRule="auto"/>
              <w:jc w:val="center"/>
            </w:pPr>
            <w:r>
              <w:t>3</w:t>
            </w:r>
            <w:r w:rsidR="004D7DE8" w:rsidRPr="004D7DE8">
              <w:t>0 %</w:t>
            </w:r>
          </w:p>
        </w:tc>
      </w:tr>
      <w:tr w:rsidR="004D7DE8" w:rsidRPr="004D7DE8" w14:paraId="2E59EA33" w14:textId="77777777" w:rsidTr="0011259F">
        <w:trPr>
          <w:trHeight w:val="415"/>
        </w:trPr>
        <w:tc>
          <w:tcPr>
            <w:tcW w:w="570" w:type="dxa"/>
            <w:vAlign w:val="center"/>
          </w:tcPr>
          <w:p w14:paraId="57CA945B" w14:textId="77777777" w:rsidR="004D7DE8" w:rsidRPr="004D7DE8" w:rsidRDefault="004D7DE8" w:rsidP="0011259F">
            <w:pPr>
              <w:suppressAutoHyphens/>
              <w:spacing w:line="360" w:lineRule="auto"/>
              <w:jc w:val="center"/>
            </w:pPr>
            <w:r w:rsidRPr="004D7DE8">
              <w:t>3.</w:t>
            </w:r>
          </w:p>
        </w:tc>
        <w:tc>
          <w:tcPr>
            <w:tcW w:w="8106" w:type="dxa"/>
            <w:vAlign w:val="center"/>
          </w:tcPr>
          <w:p w14:paraId="11AA489E" w14:textId="594EA920" w:rsidR="004D7DE8" w:rsidRPr="004D7DE8" w:rsidRDefault="0011259F" w:rsidP="0011259F">
            <w:pPr>
              <w:spacing w:line="360" w:lineRule="auto"/>
              <w:jc w:val="both"/>
              <w:rPr>
                <w:rFonts w:eastAsiaTheme="minorHAnsi"/>
                <w:b/>
                <w:color w:val="000000"/>
                <w:lang w:eastAsia="en-US"/>
              </w:rPr>
            </w:pPr>
            <w:r>
              <w:rPr>
                <w:rFonts w:eastAsiaTheme="minorHAnsi"/>
                <w:b/>
                <w:color w:val="000000"/>
                <w:lang w:eastAsia="en-US"/>
              </w:rPr>
              <w:t xml:space="preserve">Standard hotelu, w którym będą </w:t>
            </w:r>
            <w:r w:rsidR="00E1008B">
              <w:rPr>
                <w:rFonts w:eastAsiaTheme="minorHAnsi"/>
                <w:b/>
                <w:color w:val="000000"/>
                <w:lang w:eastAsia="en-US"/>
              </w:rPr>
              <w:t>zakwaterowani uczestnicy wizyt</w:t>
            </w:r>
            <w:r w:rsidR="00ED77D6">
              <w:rPr>
                <w:rFonts w:eastAsiaTheme="minorHAnsi"/>
                <w:b/>
                <w:color w:val="000000"/>
                <w:lang w:eastAsia="en-US"/>
              </w:rPr>
              <w:t>y</w:t>
            </w:r>
            <w:r w:rsidR="00E1008B">
              <w:rPr>
                <w:rFonts w:eastAsiaTheme="minorHAnsi"/>
                <w:b/>
                <w:color w:val="000000"/>
                <w:lang w:eastAsia="en-US"/>
              </w:rPr>
              <w:t xml:space="preserve"> studyj</w:t>
            </w:r>
            <w:r w:rsidR="00ED77D6">
              <w:rPr>
                <w:rFonts w:eastAsiaTheme="minorHAnsi"/>
                <w:b/>
                <w:color w:val="000000"/>
                <w:lang w:eastAsia="en-US"/>
              </w:rPr>
              <w:t>nej</w:t>
            </w:r>
          </w:p>
        </w:tc>
        <w:tc>
          <w:tcPr>
            <w:tcW w:w="1159" w:type="dxa"/>
            <w:vAlign w:val="center"/>
          </w:tcPr>
          <w:p w14:paraId="4CB09BE8" w14:textId="51D48589" w:rsidR="004D7DE8" w:rsidRPr="004D7DE8" w:rsidRDefault="0011259F" w:rsidP="0011259F">
            <w:pPr>
              <w:suppressAutoHyphens/>
              <w:spacing w:line="360" w:lineRule="auto"/>
              <w:jc w:val="center"/>
            </w:pPr>
            <w:r>
              <w:t>1</w:t>
            </w:r>
            <w:r w:rsidR="004D7DE8" w:rsidRPr="004D7DE8">
              <w:t>0 %</w:t>
            </w:r>
          </w:p>
        </w:tc>
      </w:tr>
    </w:tbl>
    <w:p w14:paraId="2E83292E" w14:textId="77777777" w:rsidR="00A00D3A" w:rsidRPr="00AD132C" w:rsidRDefault="00A00D3A" w:rsidP="00CB6363">
      <w:pPr>
        <w:spacing w:line="360" w:lineRule="auto"/>
        <w:jc w:val="both"/>
        <w:rPr>
          <w:lang w:eastAsia="x-none"/>
        </w:rPr>
      </w:pPr>
    </w:p>
    <w:p w14:paraId="29217289" w14:textId="3FF4B6FC" w:rsidR="00AD132C" w:rsidRPr="00017C55" w:rsidRDefault="00017C55" w:rsidP="00CB6363">
      <w:pPr>
        <w:pStyle w:val="Nagwek1"/>
        <w:numPr>
          <w:ilvl w:val="0"/>
          <w:numId w:val="1"/>
        </w:numPr>
        <w:spacing w:before="120" w:after="120" w:line="360" w:lineRule="auto"/>
        <w:ind w:left="714" w:hanging="357"/>
        <w:rPr>
          <w:rFonts w:ascii="Times New Roman" w:hAnsi="Times New Roman" w:cs="Times New Roman"/>
          <w:b/>
          <w:color w:val="000000" w:themeColor="text1"/>
          <w:sz w:val="28"/>
        </w:rPr>
      </w:pPr>
      <w:bookmarkStart w:id="14" w:name="_Toc85804317"/>
      <w:r>
        <w:rPr>
          <w:rFonts w:ascii="Times New Roman" w:hAnsi="Times New Roman" w:cs="Times New Roman"/>
          <w:b/>
          <w:color w:val="000000" w:themeColor="text1"/>
          <w:sz w:val="28"/>
        </w:rPr>
        <w:t>Opis sposobu przyznawania punktacji za spełniania danego kryterium oceny oferty</w:t>
      </w:r>
      <w:bookmarkEnd w:id="14"/>
    </w:p>
    <w:p w14:paraId="7298CE0D" w14:textId="450851CA" w:rsidR="00AD132C" w:rsidRDefault="00017C55" w:rsidP="00AD132C">
      <w:pPr>
        <w:spacing w:line="360" w:lineRule="auto"/>
        <w:jc w:val="both"/>
        <w:rPr>
          <w:lang w:eastAsia="x-none"/>
        </w:rPr>
      </w:pPr>
      <w:r>
        <w:rPr>
          <w:lang w:eastAsia="x-none"/>
        </w:rPr>
        <w:t>Zamawiający będzie przyznawał punkty za spełniania poszczególnych kryteriów w następujący sposób:</w:t>
      </w:r>
    </w:p>
    <w:p w14:paraId="6B3685A0" w14:textId="77777777" w:rsidR="00CB6363" w:rsidRDefault="00CB6363" w:rsidP="00AD132C">
      <w:pPr>
        <w:spacing w:line="360" w:lineRule="auto"/>
        <w:jc w:val="both"/>
        <w:rPr>
          <w:lang w:eastAsia="x-none"/>
        </w:rPr>
      </w:pPr>
    </w:p>
    <w:p w14:paraId="5A306D05" w14:textId="097BF828" w:rsidR="00017C55" w:rsidRPr="00365C7D" w:rsidRDefault="00017C55" w:rsidP="00017C55">
      <w:pPr>
        <w:pStyle w:val="Akapitzlist"/>
        <w:numPr>
          <w:ilvl w:val="0"/>
          <w:numId w:val="41"/>
        </w:numPr>
        <w:spacing w:line="360" w:lineRule="auto"/>
        <w:ind w:left="426"/>
        <w:jc w:val="both"/>
        <w:rPr>
          <w:b/>
          <w:lang w:eastAsia="x-none"/>
        </w:rPr>
      </w:pPr>
      <w:bookmarkStart w:id="15" w:name="_Hlk530562686"/>
      <w:r w:rsidRPr="00365C7D">
        <w:rPr>
          <w:b/>
          <w:lang w:eastAsia="x-none"/>
        </w:rPr>
        <w:t xml:space="preserve">Kryterium nr 1 – Cena </w:t>
      </w:r>
      <w:r w:rsidR="004B589E">
        <w:rPr>
          <w:b/>
          <w:lang w:eastAsia="x-none"/>
        </w:rPr>
        <w:t xml:space="preserve">brutto </w:t>
      </w:r>
      <w:r w:rsidR="00A83A1A">
        <w:rPr>
          <w:b/>
          <w:lang w:eastAsia="x-none"/>
        </w:rPr>
        <w:t xml:space="preserve">(60%) – maksymalna liczba punktów wynosi 60 pkt. </w:t>
      </w:r>
    </w:p>
    <w:bookmarkEnd w:id="15"/>
    <w:p w14:paraId="6FC71993" w14:textId="088A10D4" w:rsidR="00A83A1A" w:rsidRDefault="00A83A1A" w:rsidP="00A83A1A">
      <w:pPr>
        <w:spacing w:line="360" w:lineRule="auto"/>
        <w:jc w:val="both"/>
        <w:rPr>
          <w:lang w:eastAsia="x-none"/>
        </w:rPr>
      </w:pPr>
      <w:r>
        <w:rPr>
          <w:lang w:eastAsia="x-none"/>
        </w:rPr>
        <w:t>Obliczenie według wzoru:</w:t>
      </w:r>
    </w:p>
    <w:p w14:paraId="22A89FA3" w14:textId="100F3408" w:rsidR="00AD132C" w:rsidRDefault="00365C7D" w:rsidP="00A83A1A">
      <w:pPr>
        <w:spacing w:line="360" w:lineRule="auto"/>
        <w:jc w:val="center"/>
        <w:rPr>
          <w:lang w:eastAsia="x-none"/>
        </w:rPr>
      </w:pPr>
      <w:r>
        <w:rPr>
          <w:lang w:eastAsia="x-none"/>
        </w:rPr>
        <w:t>C</w:t>
      </w:r>
      <w:r w:rsidR="00A83A1A">
        <w:rPr>
          <w:lang w:eastAsia="x-none"/>
        </w:rPr>
        <w:t>.</w:t>
      </w:r>
      <w:r>
        <w:rPr>
          <w:lang w:eastAsia="x-none"/>
        </w:rPr>
        <w:t>= (Cena min</w:t>
      </w:r>
      <w:r w:rsidR="00A83A1A">
        <w:rPr>
          <w:lang w:eastAsia="x-none"/>
        </w:rPr>
        <w:t>.</w:t>
      </w:r>
      <w:r>
        <w:rPr>
          <w:lang w:eastAsia="x-none"/>
        </w:rPr>
        <w:t>/Cena b</w:t>
      </w:r>
      <w:r w:rsidR="00A83A1A">
        <w:rPr>
          <w:lang w:eastAsia="x-none"/>
        </w:rPr>
        <w:t>ad.</w:t>
      </w:r>
      <w:r>
        <w:rPr>
          <w:lang w:eastAsia="x-none"/>
        </w:rPr>
        <w:t>) x 60% – gdzie 1% = 1 pkt</w:t>
      </w:r>
    </w:p>
    <w:p w14:paraId="4CC5A4D6" w14:textId="28BDAFD5" w:rsidR="00A83A1A" w:rsidRDefault="00A83A1A" w:rsidP="00AD132C">
      <w:pPr>
        <w:spacing w:line="360" w:lineRule="auto"/>
        <w:jc w:val="both"/>
        <w:rPr>
          <w:lang w:eastAsia="x-none"/>
        </w:rPr>
      </w:pPr>
      <w:r>
        <w:rPr>
          <w:lang w:eastAsia="x-none"/>
        </w:rPr>
        <w:t xml:space="preserve">gdzie, </w:t>
      </w:r>
    </w:p>
    <w:p w14:paraId="6127E226" w14:textId="1031D674" w:rsidR="00365C7D" w:rsidRDefault="00A83A1A" w:rsidP="00AD132C">
      <w:pPr>
        <w:spacing w:line="360" w:lineRule="auto"/>
        <w:jc w:val="both"/>
        <w:rPr>
          <w:lang w:eastAsia="x-none"/>
        </w:rPr>
      </w:pPr>
      <w:r w:rsidRPr="00A83A1A">
        <w:rPr>
          <w:b/>
          <w:lang w:eastAsia="x-none"/>
        </w:rPr>
        <w:t>C.</w:t>
      </w:r>
      <w:r>
        <w:rPr>
          <w:lang w:eastAsia="x-none"/>
        </w:rPr>
        <w:t xml:space="preserve"> – ilość punktów oferty badanej; </w:t>
      </w:r>
    </w:p>
    <w:p w14:paraId="31BAF2C3" w14:textId="47D51107" w:rsidR="00A83A1A" w:rsidRDefault="00A83A1A" w:rsidP="00AD132C">
      <w:pPr>
        <w:spacing w:line="360" w:lineRule="auto"/>
        <w:jc w:val="both"/>
        <w:rPr>
          <w:lang w:eastAsia="x-none"/>
        </w:rPr>
      </w:pPr>
      <w:r w:rsidRPr="00A83A1A">
        <w:rPr>
          <w:b/>
          <w:lang w:eastAsia="x-none"/>
        </w:rPr>
        <w:t>Cena min.</w:t>
      </w:r>
      <w:r>
        <w:rPr>
          <w:lang w:eastAsia="x-none"/>
        </w:rPr>
        <w:t xml:space="preserve"> – najniższa cena oferty spośród wszystkich ofert niepodlegających odrzuceniu;</w:t>
      </w:r>
    </w:p>
    <w:p w14:paraId="064423B4" w14:textId="579927CB" w:rsidR="00A83A1A" w:rsidRDefault="00A83A1A" w:rsidP="00AD132C">
      <w:pPr>
        <w:spacing w:line="360" w:lineRule="auto"/>
        <w:jc w:val="both"/>
        <w:rPr>
          <w:lang w:eastAsia="x-none"/>
        </w:rPr>
      </w:pPr>
      <w:r w:rsidRPr="00A83A1A">
        <w:rPr>
          <w:b/>
          <w:lang w:eastAsia="x-none"/>
        </w:rPr>
        <w:t>Cena bad.</w:t>
      </w:r>
      <w:r>
        <w:rPr>
          <w:lang w:eastAsia="x-none"/>
        </w:rPr>
        <w:t xml:space="preserve"> – cena oferty badanej</w:t>
      </w:r>
    </w:p>
    <w:p w14:paraId="34E5D142" w14:textId="77777777" w:rsidR="00A83A1A" w:rsidRDefault="00A83A1A" w:rsidP="00AD132C">
      <w:pPr>
        <w:spacing w:line="360" w:lineRule="auto"/>
        <w:jc w:val="both"/>
        <w:rPr>
          <w:lang w:eastAsia="x-none"/>
        </w:rPr>
      </w:pPr>
    </w:p>
    <w:p w14:paraId="56A395ED" w14:textId="2C0D0238" w:rsidR="00365C7D" w:rsidRPr="00365C7D" w:rsidRDefault="00365C7D" w:rsidP="00365C7D">
      <w:pPr>
        <w:pStyle w:val="Akapitzlist"/>
        <w:numPr>
          <w:ilvl w:val="0"/>
          <w:numId w:val="41"/>
        </w:numPr>
        <w:spacing w:line="360" w:lineRule="auto"/>
        <w:ind w:left="426"/>
        <w:jc w:val="both"/>
        <w:rPr>
          <w:b/>
          <w:lang w:eastAsia="x-none"/>
        </w:rPr>
      </w:pPr>
      <w:bookmarkStart w:id="16" w:name="_Hlk530562803"/>
      <w:r w:rsidRPr="00365C7D">
        <w:rPr>
          <w:b/>
          <w:lang w:eastAsia="x-none"/>
        </w:rPr>
        <w:t>Kryterium nr 2 - Liczba p</w:t>
      </w:r>
      <w:r w:rsidR="00A425FD">
        <w:rPr>
          <w:b/>
          <w:lang w:eastAsia="x-none"/>
        </w:rPr>
        <w:t>od</w:t>
      </w:r>
      <w:r w:rsidR="00816E71">
        <w:rPr>
          <w:b/>
          <w:lang w:eastAsia="x-none"/>
        </w:rPr>
        <w:t>miotów (inkubatorów</w:t>
      </w:r>
      <w:r w:rsidR="00BF6308">
        <w:rPr>
          <w:b/>
          <w:lang w:eastAsia="x-none"/>
        </w:rPr>
        <w:t xml:space="preserve"> lub przestrzeni kreatywnych</w:t>
      </w:r>
      <w:r w:rsidR="00816E71">
        <w:rPr>
          <w:b/>
          <w:lang w:eastAsia="x-none"/>
        </w:rPr>
        <w:t>)</w:t>
      </w:r>
      <w:r w:rsidRPr="00365C7D">
        <w:rPr>
          <w:b/>
          <w:lang w:eastAsia="x-none"/>
        </w:rPr>
        <w:t xml:space="preserve">, w których </w:t>
      </w:r>
      <w:r w:rsidR="00816E71">
        <w:rPr>
          <w:b/>
          <w:lang w:eastAsia="x-none"/>
        </w:rPr>
        <w:t>odbęd</w:t>
      </w:r>
      <w:r w:rsidR="00ED77D6">
        <w:rPr>
          <w:b/>
          <w:lang w:eastAsia="x-none"/>
        </w:rPr>
        <w:t>zie</w:t>
      </w:r>
      <w:r w:rsidR="00816E71">
        <w:rPr>
          <w:b/>
          <w:lang w:eastAsia="x-none"/>
        </w:rPr>
        <w:t xml:space="preserve"> się</w:t>
      </w:r>
      <w:r w:rsidRPr="00365C7D">
        <w:rPr>
          <w:b/>
          <w:lang w:eastAsia="x-none"/>
        </w:rPr>
        <w:t xml:space="preserve"> wizyt</w:t>
      </w:r>
      <w:r w:rsidR="00ED77D6">
        <w:rPr>
          <w:b/>
          <w:lang w:eastAsia="x-none"/>
        </w:rPr>
        <w:t>a</w:t>
      </w:r>
      <w:r w:rsidRPr="00365C7D">
        <w:rPr>
          <w:b/>
          <w:lang w:eastAsia="x-none"/>
        </w:rPr>
        <w:t xml:space="preserve"> studyjn</w:t>
      </w:r>
      <w:r w:rsidR="00ED77D6">
        <w:rPr>
          <w:b/>
          <w:lang w:eastAsia="x-none"/>
        </w:rPr>
        <w:t>a</w:t>
      </w:r>
      <w:r w:rsidR="002B2C01">
        <w:rPr>
          <w:b/>
          <w:lang w:eastAsia="x-none"/>
        </w:rPr>
        <w:t xml:space="preserve"> (30%) – maksymalna liczba punktów wynosi 30 pkt. </w:t>
      </w:r>
    </w:p>
    <w:bookmarkEnd w:id="16"/>
    <w:p w14:paraId="0D9C8F5A" w14:textId="67EBF9C9" w:rsidR="00365C7D" w:rsidRDefault="00A83A1A" w:rsidP="00AD132C">
      <w:pPr>
        <w:spacing w:line="360" w:lineRule="auto"/>
        <w:jc w:val="both"/>
        <w:rPr>
          <w:lang w:eastAsia="x-none"/>
        </w:rPr>
      </w:pPr>
      <w:r>
        <w:rPr>
          <w:lang w:eastAsia="x-none"/>
        </w:rPr>
        <w:t>Zamawiający będzie przyznawał punkty w następujący sposób:</w:t>
      </w:r>
    </w:p>
    <w:p w14:paraId="62DA750D" w14:textId="7CC2AB6B" w:rsidR="00A83A1A" w:rsidRDefault="00792E55" w:rsidP="00792E55">
      <w:pPr>
        <w:pStyle w:val="Akapitzlist"/>
        <w:numPr>
          <w:ilvl w:val="0"/>
          <w:numId w:val="42"/>
        </w:numPr>
        <w:spacing w:line="360" w:lineRule="auto"/>
        <w:jc w:val="both"/>
        <w:rPr>
          <w:lang w:eastAsia="x-none"/>
        </w:rPr>
      </w:pPr>
      <w:bookmarkStart w:id="17" w:name="_Hlk530562847"/>
      <w:r>
        <w:rPr>
          <w:lang w:eastAsia="x-none"/>
        </w:rPr>
        <w:t xml:space="preserve">10 punktów – </w:t>
      </w:r>
      <w:bookmarkStart w:id="18" w:name="_Hlk530497616"/>
      <w:r>
        <w:rPr>
          <w:lang w:eastAsia="x-none"/>
        </w:rPr>
        <w:t>gdy liczba p</w:t>
      </w:r>
      <w:r w:rsidR="00BF6308">
        <w:rPr>
          <w:lang w:eastAsia="x-none"/>
        </w:rPr>
        <w:t>odmiotów (inkubatorów lub przestrzeni kreatywnych)</w:t>
      </w:r>
      <w:r>
        <w:rPr>
          <w:lang w:eastAsia="x-none"/>
        </w:rPr>
        <w:t xml:space="preserve">, w których </w:t>
      </w:r>
      <w:r w:rsidR="00BF6308">
        <w:rPr>
          <w:lang w:eastAsia="x-none"/>
        </w:rPr>
        <w:t xml:space="preserve">odbędą się </w:t>
      </w:r>
      <w:r>
        <w:rPr>
          <w:lang w:eastAsia="x-none"/>
        </w:rPr>
        <w:t xml:space="preserve">wizyty studyjne </w:t>
      </w:r>
      <w:r w:rsidR="00CB6363">
        <w:rPr>
          <w:lang w:eastAsia="x-none"/>
        </w:rPr>
        <w:t>jest</w:t>
      </w:r>
      <w:r w:rsidR="00E21514">
        <w:rPr>
          <w:lang w:eastAsia="x-none"/>
        </w:rPr>
        <w:t xml:space="preserve"> </w:t>
      </w:r>
      <w:r>
        <w:rPr>
          <w:lang w:eastAsia="x-none"/>
        </w:rPr>
        <w:t>równa</w:t>
      </w:r>
      <w:bookmarkEnd w:id="18"/>
      <w:r w:rsidR="00BF6308">
        <w:rPr>
          <w:lang w:eastAsia="x-none"/>
        </w:rPr>
        <w:t xml:space="preserve"> </w:t>
      </w:r>
      <w:r w:rsidR="00E21514">
        <w:rPr>
          <w:lang w:eastAsia="x-none"/>
        </w:rPr>
        <w:t>2</w:t>
      </w:r>
      <w:r>
        <w:rPr>
          <w:lang w:eastAsia="x-none"/>
        </w:rPr>
        <w:t xml:space="preserve">; </w:t>
      </w:r>
    </w:p>
    <w:p w14:paraId="62DC7863" w14:textId="07E050FA" w:rsidR="00792E55" w:rsidRDefault="00792E55" w:rsidP="00792E55">
      <w:pPr>
        <w:pStyle w:val="Akapitzlist"/>
        <w:numPr>
          <w:ilvl w:val="0"/>
          <w:numId w:val="42"/>
        </w:numPr>
        <w:spacing w:line="360" w:lineRule="auto"/>
        <w:jc w:val="both"/>
        <w:rPr>
          <w:lang w:eastAsia="x-none"/>
        </w:rPr>
      </w:pPr>
      <w:r>
        <w:rPr>
          <w:lang w:eastAsia="x-none"/>
        </w:rPr>
        <w:t>20 punktów - gdy liczba p</w:t>
      </w:r>
      <w:r w:rsidR="00BF6308">
        <w:rPr>
          <w:lang w:eastAsia="x-none"/>
        </w:rPr>
        <w:t>odmiotów (inkubatorów lub przestrzeni kreatywnych)</w:t>
      </w:r>
      <w:r>
        <w:rPr>
          <w:lang w:eastAsia="x-none"/>
        </w:rPr>
        <w:t xml:space="preserve">, w których </w:t>
      </w:r>
      <w:r w:rsidR="00BF6308">
        <w:rPr>
          <w:lang w:eastAsia="x-none"/>
        </w:rPr>
        <w:t>odbędą się</w:t>
      </w:r>
      <w:r>
        <w:rPr>
          <w:lang w:eastAsia="x-none"/>
        </w:rPr>
        <w:t xml:space="preserve"> wizyty studyjne </w:t>
      </w:r>
      <w:r w:rsidR="00CB6363">
        <w:rPr>
          <w:lang w:eastAsia="x-none"/>
        </w:rPr>
        <w:t>jest</w:t>
      </w:r>
      <w:r w:rsidR="004A7CDF">
        <w:rPr>
          <w:lang w:eastAsia="x-none"/>
        </w:rPr>
        <w:t xml:space="preserve"> </w:t>
      </w:r>
      <w:r>
        <w:rPr>
          <w:lang w:eastAsia="x-none"/>
        </w:rPr>
        <w:t xml:space="preserve">większa niż </w:t>
      </w:r>
      <w:r w:rsidR="004A7CDF">
        <w:rPr>
          <w:lang w:eastAsia="x-none"/>
        </w:rPr>
        <w:t>2 i mniejsza niż 5</w:t>
      </w:r>
      <w:r>
        <w:rPr>
          <w:lang w:eastAsia="x-none"/>
        </w:rPr>
        <w:t xml:space="preserve">; </w:t>
      </w:r>
    </w:p>
    <w:p w14:paraId="3F089148" w14:textId="6D23BEBC" w:rsidR="00792E55" w:rsidRDefault="00792E55" w:rsidP="00792E55">
      <w:pPr>
        <w:pStyle w:val="Akapitzlist"/>
        <w:numPr>
          <w:ilvl w:val="0"/>
          <w:numId w:val="42"/>
        </w:numPr>
        <w:spacing w:line="360" w:lineRule="auto"/>
        <w:jc w:val="both"/>
        <w:rPr>
          <w:lang w:eastAsia="x-none"/>
        </w:rPr>
      </w:pPr>
      <w:r>
        <w:rPr>
          <w:lang w:eastAsia="x-none"/>
        </w:rPr>
        <w:lastRenderedPageBreak/>
        <w:t xml:space="preserve">30 punktów </w:t>
      </w:r>
      <w:r w:rsidR="002B2C01">
        <w:rPr>
          <w:lang w:eastAsia="x-none"/>
        </w:rPr>
        <w:t xml:space="preserve">- gdy liczba </w:t>
      </w:r>
      <w:r w:rsidR="00BF6308">
        <w:rPr>
          <w:lang w:eastAsia="x-none"/>
        </w:rPr>
        <w:t>podmiotów (inkubatorów lub przestrzeni kreatywnych)</w:t>
      </w:r>
      <w:r w:rsidR="002B2C01">
        <w:rPr>
          <w:lang w:eastAsia="x-none"/>
        </w:rPr>
        <w:t xml:space="preserve">, w których </w:t>
      </w:r>
      <w:r w:rsidR="00BF6308">
        <w:rPr>
          <w:lang w:eastAsia="x-none"/>
        </w:rPr>
        <w:t>odbędą się</w:t>
      </w:r>
      <w:r w:rsidR="002B2C01">
        <w:rPr>
          <w:lang w:eastAsia="x-none"/>
        </w:rPr>
        <w:t xml:space="preserve"> wizyty studyjne </w:t>
      </w:r>
      <w:r w:rsidR="0067032E">
        <w:rPr>
          <w:lang w:eastAsia="x-none"/>
        </w:rPr>
        <w:t xml:space="preserve">jest </w:t>
      </w:r>
      <w:r w:rsidR="004A7CDF">
        <w:rPr>
          <w:lang w:eastAsia="x-none"/>
        </w:rPr>
        <w:t xml:space="preserve">równa lub większa niż 5 </w:t>
      </w:r>
      <w:r w:rsidR="002B2C01">
        <w:rPr>
          <w:lang w:eastAsia="x-none"/>
        </w:rPr>
        <w:t xml:space="preserve">; </w:t>
      </w:r>
    </w:p>
    <w:bookmarkEnd w:id="17"/>
    <w:p w14:paraId="36C7DD51" w14:textId="77777777" w:rsidR="004F6DA8" w:rsidRDefault="004F6DA8" w:rsidP="00AD132C">
      <w:pPr>
        <w:spacing w:line="360" w:lineRule="auto"/>
        <w:jc w:val="both"/>
        <w:rPr>
          <w:lang w:eastAsia="x-none"/>
        </w:rPr>
      </w:pPr>
    </w:p>
    <w:p w14:paraId="53FBF01C" w14:textId="0D0956EF" w:rsidR="00A83A1A" w:rsidRPr="00A00D3A" w:rsidRDefault="004F6DA8" w:rsidP="004F6DA8">
      <w:pPr>
        <w:spacing w:line="360" w:lineRule="auto"/>
        <w:ind w:firstLine="426"/>
        <w:jc w:val="both"/>
        <w:rPr>
          <w:b/>
          <w:bCs/>
          <w:lang w:eastAsia="x-none"/>
        </w:rPr>
      </w:pPr>
      <w:r w:rsidRPr="00A00D3A">
        <w:rPr>
          <w:b/>
          <w:bCs/>
          <w:lang w:eastAsia="x-none"/>
        </w:rPr>
        <w:t xml:space="preserve">Zamawiający nie dopuszcza zaoferowania przez Wykonawcę realizacji wizyt studyjnych </w:t>
      </w:r>
      <w:r w:rsidRPr="00A00D3A">
        <w:rPr>
          <w:b/>
          <w:bCs/>
          <w:u w:val="single"/>
          <w:lang w:eastAsia="x-none"/>
        </w:rPr>
        <w:t>w</w:t>
      </w:r>
      <w:r w:rsidR="00E069C4">
        <w:rPr>
          <w:b/>
          <w:bCs/>
          <w:u w:val="single"/>
          <w:lang w:eastAsia="x-none"/>
        </w:rPr>
        <w:t xml:space="preserve"> </w:t>
      </w:r>
      <w:r w:rsidRPr="00A00D3A">
        <w:rPr>
          <w:b/>
          <w:bCs/>
          <w:u w:val="single"/>
          <w:lang w:eastAsia="x-none"/>
        </w:rPr>
        <w:t>mniej niż 2</w:t>
      </w:r>
      <w:r w:rsidR="00EB494E" w:rsidRPr="00A00D3A">
        <w:rPr>
          <w:b/>
          <w:bCs/>
          <w:u w:val="single"/>
          <w:lang w:eastAsia="x-none"/>
        </w:rPr>
        <w:t> </w:t>
      </w:r>
      <w:r w:rsidRPr="00A00D3A">
        <w:rPr>
          <w:b/>
          <w:bCs/>
          <w:u w:val="single"/>
          <w:lang w:eastAsia="x-none"/>
        </w:rPr>
        <w:t>podmiotach</w:t>
      </w:r>
      <w:r w:rsidRPr="00A00D3A">
        <w:rPr>
          <w:b/>
          <w:bCs/>
          <w:lang w:eastAsia="x-none"/>
        </w:rPr>
        <w:t xml:space="preserve"> (inkubatorach lub przestrzeniach kreatywnych)</w:t>
      </w:r>
      <w:r w:rsidR="00EB494E" w:rsidRPr="00A00D3A">
        <w:rPr>
          <w:b/>
          <w:bCs/>
          <w:lang w:eastAsia="x-none"/>
        </w:rPr>
        <w:t xml:space="preserve">. </w:t>
      </w:r>
      <w:r w:rsidR="00A00D3A" w:rsidRPr="00A00D3A">
        <w:rPr>
          <w:b/>
          <w:bCs/>
          <w:lang w:eastAsia="x-none"/>
        </w:rPr>
        <w:t>Oferty przewidujące wizyty studyjne w</w:t>
      </w:r>
      <w:r w:rsidR="00E069C4">
        <w:rPr>
          <w:b/>
          <w:bCs/>
          <w:lang w:eastAsia="x-none"/>
        </w:rPr>
        <w:t xml:space="preserve"> </w:t>
      </w:r>
      <w:r w:rsidR="00A00D3A" w:rsidRPr="00A00D3A">
        <w:rPr>
          <w:b/>
          <w:bCs/>
          <w:lang w:eastAsia="x-none"/>
        </w:rPr>
        <w:t xml:space="preserve">1 (jednym) podmiocie zostaną odrzucone z przyczyn formalnych. </w:t>
      </w:r>
    </w:p>
    <w:p w14:paraId="07CA8940" w14:textId="77777777" w:rsidR="004F6DA8" w:rsidRDefault="004F6DA8" w:rsidP="00AD132C">
      <w:pPr>
        <w:spacing w:line="360" w:lineRule="auto"/>
        <w:jc w:val="both"/>
        <w:rPr>
          <w:lang w:eastAsia="x-none"/>
        </w:rPr>
      </w:pPr>
    </w:p>
    <w:p w14:paraId="7CAF2699" w14:textId="78758783" w:rsidR="00A83A1A" w:rsidRDefault="002B2C01" w:rsidP="00DE40EF">
      <w:pPr>
        <w:pStyle w:val="Akapitzlist"/>
        <w:numPr>
          <w:ilvl w:val="0"/>
          <w:numId w:val="41"/>
        </w:numPr>
        <w:spacing w:line="360" w:lineRule="auto"/>
        <w:ind w:left="426"/>
        <w:jc w:val="both"/>
        <w:rPr>
          <w:b/>
          <w:lang w:eastAsia="x-none"/>
        </w:rPr>
      </w:pPr>
      <w:bookmarkStart w:id="19" w:name="_Hlk530563411"/>
      <w:r w:rsidRPr="00DE40EF">
        <w:rPr>
          <w:b/>
          <w:lang w:eastAsia="x-none"/>
        </w:rPr>
        <w:t>Kryterium nr 3 – Standard hotelu, w którym będą zakwaterowani uczestnicy wizyt studyjnych</w:t>
      </w:r>
      <w:r w:rsidR="00DE40EF">
        <w:rPr>
          <w:b/>
          <w:lang w:eastAsia="x-none"/>
        </w:rPr>
        <w:t xml:space="preserve"> (10%) – maksymalna liczba punktów wynosi 10 pkt. </w:t>
      </w:r>
    </w:p>
    <w:p w14:paraId="4FDC94F7" w14:textId="3003A992" w:rsidR="00DE40EF" w:rsidRDefault="00DE40EF" w:rsidP="00DE40EF">
      <w:pPr>
        <w:spacing w:line="360" w:lineRule="auto"/>
        <w:jc w:val="both"/>
        <w:rPr>
          <w:lang w:eastAsia="x-none"/>
        </w:rPr>
      </w:pPr>
      <w:r>
        <w:rPr>
          <w:lang w:eastAsia="x-none"/>
        </w:rPr>
        <w:t xml:space="preserve">Zamawiający będzie przyznawał punkty w następujący sposób: </w:t>
      </w:r>
    </w:p>
    <w:p w14:paraId="178D0C66" w14:textId="4AD24ABA" w:rsidR="00DE40EF" w:rsidRDefault="00DE40EF" w:rsidP="00DE40EF">
      <w:pPr>
        <w:pStyle w:val="Akapitzlist"/>
        <w:numPr>
          <w:ilvl w:val="0"/>
          <w:numId w:val="43"/>
        </w:numPr>
        <w:spacing w:line="360" w:lineRule="auto"/>
        <w:jc w:val="both"/>
        <w:rPr>
          <w:lang w:eastAsia="x-none"/>
        </w:rPr>
      </w:pPr>
      <w:r>
        <w:rPr>
          <w:lang w:eastAsia="x-none"/>
        </w:rPr>
        <w:t xml:space="preserve">0 pkt – </w:t>
      </w:r>
      <w:r w:rsidR="00CB6363">
        <w:rPr>
          <w:lang w:eastAsia="x-none"/>
        </w:rPr>
        <w:t>standard hotelu na poziomie dwóch gwiazdek</w:t>
      </w:r>
      <w:r>
        <w:rPr>
          <w:lang w:eastAsia="x-none"/>
        </w:rPr>
        <w:t>;</w:t>
      </w:r>
    </w:p>
    <w:p w14:paraId="66AD6BFB" w14:textId="6ED24411" w:rsidR="00DE40EF" w:rsidRDefault="00DE40EF" w:rsidP="00DE40EF">
      <w:pPr>
        <w:pStyle w:val="Akapitzlist"/>
        <w:numPr>
          <w:ilvl w:val="0"/>
          <w:numId w:val="43"/>
        </w:numPr>
        <w:spacing w:line="360" w:lineRule="auto"/>
        <w:jc w:val="both"/>
        <w:rPr>
          <w:lang w:eastAsia="x-none"/>
        </w:rPr>
      </w:pPr>
      <w:r>
        <w:rPr>
          <w:lang w:eastAsia="x-none"/>
        </w:rPr>
        <w:t xml:space="preserve">5 pkt – standard hotelu na poziomie </w:t>
      </w:r>
      <w:r w:rsidR="006B1EF1">
        <w:rPr>
          <w:lang w:eastAsia="x-none"/>
        </w:rPr>
        <w:t>trzech</w:t>
      </w:r>
      <w:r w:rsidR="00CB6363">
        <w:rPr>
          <w:lang w:eastAsia="x-none"/>
        </w:rPr>
        <w:t xml:space="preserve"> gwiazd</w:t>
      </w:r>
      <w:r w:rsidR="006B1EF1">
        <w:rPr>
          <w:lang w:eastAsia="x-none"/>
        </w:rPr>
        <w:t>ek;</w:t>
      </w:r>
    </w:p>
    <w:p w14:paraId="7CAE5157" w14:textId="56F3600D" w:rsidR="00DE40EF" w:rsidRPr="00DE40EF" w:rsidRDefault="00DE40EF" w:rsidP="00DE40EF">
      <w:pPr>
        <w:pStyle w:val="Akapitzlist"/>
        <w:numPr>
          <w:ilvl w:val="0"/>
          <w:numId w:val="43"/>
        </w:numPr>
        <w:spacing w:line="360" w:lineRule="auto"/>
        <w:jc w:val="both"/>
        <w:rPr>
          <w:lang w:eastAsia="x-none"/>
        </w:rPr>
      </w:pPr>
      <w:r>
        <w:rPr>
          <w:lang w:eastAsia="x-none"/>
        </w:rPr>
        <w:t xml:space="preserve">10 pkt </w:t>
      </w:r>
      <w:r w:rsidR="00CB6363">
        <w:rPr>
          <w:lang w:eastAsia="x-none"/>
        </w:rPr>
        <w:t xml:space="preserve">– standard hotelu na poziomie wyższym niż </w:t>
      </w:r>
      <w:r w:rsidR="006B1EF1">
        <w:rPr>
          <w:lang w:eastAsia="x-none"/>
        </w:rPr>
        <w:t>trzy</w:t>
      </w:r>
      <w:r w:rsidR="00CB6363">
        <w:rPr>
          <w:lang w:eastAsia="x-none"/>
        </w:rPr>
        <w:t xml:space="preserve"> gwiazdki</w:t>
      </w:r>
      <w:r w:rsidR="006B1EF1">
        <w:rPr>
          <w:lang w:eastAsia="x-none"/>
        </w:rPr>
        <w:t xml:space="preserve">; </w:t>
      </w:r>
    </w:p>
    <w:bookmarkEnd w:id="19"/>
    <w:p w14:paraId="5ACAF8C3" w14:textId="77777777" w:rsidR="00A83A1A" w:rsidRDefault="00A83A1A" w:rsidP="00AD132C">
      <w:pPr>
        <w:spacing w:line="360" w:lineRule="auto"/>
        <w:jc w:val="both"/>
        <w:rPr>
          <w:lang w:eastAsia="x-none"/>
        </w:rPr>
      </w:pPr>
    </w:p>
    <w:p w14:paraId="1874CA0F" w14:textId="77777777" w:rsidR="00000DF1" w:rsidRDefault="00CB6363" w:rsidP="00000DF1">
      <w:pPr>
        <w:spacing w:line="360" w:lineRule="auto"/>
        <w:ind w:firstLine="426"/>
        <w:jc w:val="both"/>
        <w:rPr>
          <w:lang w:eastAsia="x-none"/>
        </w:rPr>
      </w:pPr>
      <w:r>
        <w:rPr>
          <w:lang w:eastAsia="x-none"/>
        </w:rPr>
        <w:t xml:space="preserve">Następnie Zamawiający dokona zsumowania punktów przyznanych w poszczególnych </w:t>
      </w:r>
      <w:r w:rsidR="00000DF1">
        <w:rPr>
          <w:lang w:eastAsia="x-none"/>
        </w:rPr>
        <w:t xml:space="preserve">kryteriach dla danych ofert. Oferta, która uzyska najwyższą sumaryczną liczbę punktów będzie uznana przez Zamawiającego za najkorzystniejszą. </w:t>
      </w:r>
    </w:p>
    <w:p w14:paraId="4967A4E4" w14:textId="56E7D410" w:rsidR="00000DF1" w:rsidRDefault="00CF68FF" w:rsidP="00000DF1">
      <w:pPr>
        <w:spacing w:line="360" w:lineRule="auto"/>
        <w:ind w:firstLine="426"/>
        <w:jc w:val="both"/>
        <w:rPr>
          <w:bCs/>
        </w:rPr>
      </w:pPr>
      <w:r w:rsidRPr="00EE3AFF">
        <w:rPr>
          <w:bCs/>
        </w:rPr>
        <w:t xml:space="preserve">W przypadku dwóch ofert z taką samą </w:t>
      </w:r>
      <w:r w:rsidR="00000DF1">
        <w:rPr>
          <w:bCs/>
        </w:rPr>
        <w:t xml:space="preserve">liczbą punktów, Zamawiający wezwie tych Wykonawców do złożenia dodatkowej oferty. Dodatkowe oferty nie mogą zawierać parametrów </w:t>
      </w:r>
      <w:r w:rsidR="00015B45">
        <w:rPr>
          <w:bCs/>
        </w:rPr>
        <w:t>mniej korzystnych</w:t>
      </w:r>
      <w:r w:rsidR="00000DF1">
        <w:rPr>
          <w:bCs/>
        </w:rPr>
        <w:t xml:space="preserve"> niż zaoferowane uprzednio. Po złożeniu dodatkowych ofert Zamawiający przeprowadzi ich ocenę zgodnie z</w:t>
      </w:r>
      <w:r w:rsidR="00015B45">
        <w:rPr>
          <w:bCs/>
        </w:rPr>
        <w:t> </w:t>
      </w:r>
      <w:r w:rsidR="00000DF1">
        <w:rPr>
          <w:bCs/>
        </w:rPr>
        <w:t xml:space="preserve">przyjętymi powyżej kryteriami i dokona wyboru oferty najkorzystniejszej. </w:t>
      </w:r>
    </w:p>
    <w:p w14:paraId="14A2F9A6" w14:textId="4B501BE3" w:rsidR="00E073F4" w:rsidRDefault="00E073F4" w:rsidP="00D92A89">
      <w:pPr>
        <w:spacing w:line="360" w:lineRule="auto"/>
        <w:jc w:val="both"/>
        <w:rPr>
          <w:bCs/>
        </w:rPr>
      </w:pPr>
    </w:p>
    <w:p w14:paraId="5B4AB159" w14:textId="7F14FCFD" w:rsidR="00E073F4" w:rsidRPr="00E073F4" w:rsidRDefault="00E073F4" w:rsidP="00E073F4">
      <w:pPr>
        <w:pStyle w:val="Nagwek1"/>
        <w:numPr>
          <w:ilvl w:val="0"/>
          <w:numId w:val="1"/>
        </w:numPr>
        <w:spacing w:before="120" w:after="120" w:line="360" w:lineRule="auto"/>
        <w:ind w:left="714" w:hanging="357"/>
        <w:rPr>
          <w:rFonts w:ascii="Times New Roman" w:hAnsi="Times New Roman" w:cs="Times New Roman"/>
          <w:b/>
          <w:color w:val="000000" w:themeColor="text1"/>
          <w:sz w:val="28"/>
        </w:rPr>
      </w:pPr>
      <w:bookmarkStart w:id="20" w:name="_Toc85804318"/>
      <w:r w:rsidRPr="00E073F4">
        <w:rPr>
          <w:rFonts w:ascii="Times New Roman" w:hAnsi="Times New Roman" w:cs="Times New Roman"/>
          <w:b/>
          <w:color w:val="000000" w:themeColor="text1"/>
          <w:sz w:val="28"/>
        </w:rPr>
        <w:t>T</w:t>
      </w:r>
      <w:r w:rsidR="00D92A89">
        <w:rPr>
          <w:rFonts w:ascii="Times New Roman" w:hAnsi="Times New Roman" w:cs="Times New Roman"/>
          <w:b/>
          <w:color w:val="000000" w:themeColor="text1"/>
          <w:sz w:val="28"/>
        </w:rPr>
        <w:t>e</w:t>
      </w:r>
      <w:r w:rsidRPr="00E073F4">
        <w:rPr>
          <w:rFonts w:ascii="Times New Roman" w:hAnsi="Times New Roman" w:cs="Times New Roman"/>
          <w:b/>
          <w:color w:val="000000" w:themeColor="text1"/>
          <w:sz w:val="28"/>
        </w:rPr>
        <w:t>rmin składania ofert i sposób przygotowania oferty</w:t>
      </w:r>
      <w:bookmarkEnd w:id="20"/>
      <w:r w:rsidRPr="00E073F4">
        <w:rPr>
          <w:rFonts w:ascii="Times New Roman" w:hAnsi="Times New Roman" w:cs="Times New Roman"/>
          <w:b/>
          <w:color w:val="000000" w:themeColor="text1"/>
          <w:sz w:val="28"/>
        </w:rPr>
        <w:t xml:space="preserve"> </w:t>
      </w:r>
    </w:p>
    <w:p w14:paraId="76F89B27" w14:textId="21EFFDEE" w:rsidR="00BF2A5F" w:rsidRPr="00BF2A5F" w:rsidRDefault="00BF2A5F" w:rsidP="00BF2A5F">
      <w:pPr>
        <w:spacing w:line="360" w:lineRule="auto"/>
        <w:jc w:val="both"/>
        <w:rPr>
          <w:bCs/>
        </w:rPr>
      </w:pPr>
      <w:r w:rsidRPr="00BF2A5F">
        <w:rPr>
          <w:bCs/>
        </w:rPr>
        <w:t xml:space="preserve">Termin składania ofert upływa w dn. </w:t>
      </w:r>
      <w:r w:rsidR="00160B98">
        <w:rPr>
          <w:bCs/>
        </w:rPr>
        <w:t>11</w:t>
      </w:r>
      <w:r w:rsidRPr="00BF2A5F">
        <w:rPr>
          <w:bCs/>
        </w:rPr>
        <w:t>.</w:t>
      </w:r>
      <w:r w:rsidR="006B0DFF">
        <w:rPr>
          <w:bCs/>
        </w:rPr>
        <w:t>0</w:t>
      </w:r>
      <w:r w:rsidR="00804023">
        <w:rPr>
          <w:bCs/>
        </w:rPr>
        <w:t>4</w:t>
      </w:r>
      <w:r w:rsidRPr="00BF2A5F">
        <w:rPr>
          <w:bCs/>
        </w:rPr>
        <w:t>.20</w:t>
      </w:r>
      <w:r w:rsidR="003B42E6">
        <w:rPr>
          <w:bCs/>
        </w:rPr>
        <w:t>2</w:t>
      </w:r>
      <w:r w:rsidR="006B0DFF">
        <w:rPr>
          <w:bCs/>
        </w:rPr>
        <w:t>2</w:t>
      </w:r>
      <w:r w:rsidRPr="00BF2A5F">
        <w:rPr>
          <w:bCs/>
        </w:rPr>
        <w:t xml:space="preserve"> r. o godz. 1</w:t>
      </w:r>
      <w:r w:rsidR="00BB1159">
        <w:rPr>
          <w:bCs/>
        </w:rPr>
        <w:t>0</w:t>
      </w:r>
      <w:r w:rsidRPr="00BF2A5F">
        <w:rPr>
          <w:bCs/>
        </w:rPr>
        <w:t>.00.</w:t>
      </w:r>
    </w:p>
    <w:p w14:paraId="3A653010" w14:textId="01DA7292" w:rsidR="00BF2A5F" w:rsidRPr="00BF2A5F" w:rsidRDefault="00BF2A5F" w:rsidP="00BF2A5F">
      <w:pPr>
        <w:spacing w:line="360" w:lineRule="auto"/>
        <w:jc w:val="both"/>
        <w:rPr>
          <w:bCs/>
        </w:rPr>
      </w:pPr>
      <w:r w:rsidRPr="00BF2A5F">
        <w:rPr>
          <w:bCs/>
        </w:rPr>
        <w:t xml:space="preserve">Otwarcie ofert nastąpi w dn. </w:t>
      </w:r>
      <w:r w:rsidR="00160B98">
        <w:rPr>
          <w:bCs/>
        </w:rPr>
        <w:t>11</w:t>
      </w:r>
      <w:r w:rsidRPr="00BF2A5F">
        <w:rPr>
          <w:bCs/>
        </w:rPr>
        <w:t>.</w:t>
      </w:r>
      <w:r w:rsidR="006B0DFF">
        <w:rPr>
          <w:bCs/>
        </w:rPr>
        <w:t>0</w:t>
      </w:r>
      <w:r w:rsidR="00804023">
        <w:rPr>
          <w:bCs/>
        </w:rPr>
        <w:t>4</w:t>
      </w:r>
      <w:r w:rsidRPr="00BF2A5F">
        <w:rPr>
          <w:bCs/>
        </w:rPr>
        <w:t>.20</w:t>
      </w:r>
      <w:r w:rsidR="003B42E6">
        <w:rPr>
          <w:bCs/>
        </w:rPr>
        <w:t>2</w:t>
      </w:r>
      <w:r w:rsidR="006B0DFF">
        <w:rPr>
          <w:bCs/>
        </w:rPr>
        <w:t>2</w:t>
      </w:r>
      <w:r w:rsidRPr="00BF2A5F">
        <w:rPr>
          <w:bCs/>
        </w:rPr>
        <w:t xml:space="preserve"> r. o godz. 1</w:t>
      </w:r>
      <w:r w:rsidR="00BB1159">
        <w:rPr>
          <w:bCs/>
        </w:rPr>
        <w:t>0</w:t>
      </w:r>
      <w:r w:rsidRPr="00BF2A5F">
        <w:rPr>
          <w:bCs/>
        </w:rPr>
        <w:t>.15.</w:t>
      </w:r>
    </w:p>
    <w:p w14:paraId="56F1AA41" w14:textId="5DA7046E" w:rsidR="00BF2A5F" w:rsidRPr="00BF2A5F" w:rsidRDefault="00BF2A5F" w:rsidP="00BF2A5F">
      <w:pPr>
        <w:spacing w:line="360" w:lineRule="auto"/>
        <w:jc w:val="both"/>
        <w:rPr>
          <w:bCs/>
        </w:rPr>
      </w:pPr>
      <w:r w:rsidRPr="00BF2A5F">
        <w:rPr>
          <w:bCs/>
        </w:rPr>
        <w:t xml:space="preserve">Oferty należy składać w zaklejonej kopercie w formie pisemnej wyłącznie za pomocą formularza ofertowego stanowiącego </w:t>
      </w:r>
      <w:r w:rsidRPr="00BF2A5F">
        <w:rPr>
          <w:b/>
          <w:bCs/>
        </w:rPr>
        <w:t>załącznik</w:t>
      </w:r>
      <w:r w:rsidRPr="00BF2A5F">
        <w:rPr>
          <w:bCs/>
        </w:rPr>
        <w:t xml:space="preserve"> do Zaproszenia na adres: </w:t>
      </w:r>
    </w:p>
    <w:p w14:paraId="074E9344" w14:textId="083531A0" w:rsidR="00BF2A5F" w:rsidRPr="00BF2A5F" w:rsidRDefault="00BF2A5F" w:rsidP="00BF2A5F">
      <w:pPr>
        <w:spacing w:line="360" w:lineRule="auto"/>
        <w:jc w:val="both"/>
        <w:rPr>
          <w:b/>
          <w:bCs/>
        </w:rPr>
      </w:pPr>
      <w:r w:rsidRPr="00BF2A5F">
        <w:rPr>
          <w:b/>
          <w:bCs/>
        </w:rPr>
        <w:t>Centrum Obsługi Inwestora w Skarżysku – Kamiennej, ul. Legionów 122 D, 26 – 110 Skarżysko – Kamienna, pokój nr 116, z dopiskiem „Oferta na organizację wizyt</w:t>
      </w:r>
      <w:r w:rsidR="00BB1159">
        <w:rPr>
          <w:b/>
          <w:bCs/>
        </w:rPr>
        <w:t>y</w:t>
      </w:r>
      <w:r w:rsidRPr="00BF2A5F">
        <w:rPr>
          <w:b/>
          <w:bCs/>
        </w:rPr>
        <w:t xml:space="preserve"> studyjn</w:t>
      </w:r>
      <w:r w:rsidR="00BB1159">
        <w:rPr>
          <w:b/>
          <w:bCs/>
        </w:rPr>
        <w:t xml:space="preserve">ej </w:t>
      </w:r>
      <w:r w:rsidR="003B42E6">
        <w:rPr>
          <w:b/>
          <w:bCs/>
        </w:rPr>
        <w:t>202</w:t>
      </w:r>
      <w:r w:rsidR="006B0DFF">
        <w:rPr>
          <w:b/>
          <w:bCs/>
        </w:rPr>
        <w:t>2</w:t>
      </w:r>
      <w:r w:rsidRPr="00BF2A5F">
        <w:rPr>
          <w:b/>
          <w:bCs/>
        </w:rPr>
        <w:t xml:space="preserve">”. </w:t>
      </w:r>
    </w:p>
    <w:p w14:paraId="3B758B36" w14:textId="26C4B87D" w:rsidR="00E073F4" w:rsidRDefault="00BF2A5F" w:rsidP="00BF2A5F">
      <w:pPr>
        <w:spacing w:line="360" w:lineRule="auto"/>
        <w:ind w:firstLine="426"/>
        <w:jc w:val="both"/>
        <w:rPr>
          <w:bCs/>
        </w:rPr>
      </w:pPr>
      <w:r w:rsidRPr="00BF2A5F">
        <w:rPr>
          <w:bCs/>
        </w:rPr>
        <w:t>Poprzez złożenie oferty rozumie się jej fizyczny wpływ do miejsca wskazanego powyżej. Oferty przesłane pocztą, które wpłyną po upływie terminu składania ofert lub złożone przy użyciu środków elektronicznych nie będą brane uwagę przy wyborze najkorzystniejszej oferty.</w:t>
      </w:r>
    </w:p>
    <w:p w14:paraId="63E65C77" w14:textId="17761EE5" w:rsidR="007D628A" w:rsidRDefault="007D628A" w:rsidP="00BF2A5F">
      <w:pPr>
        <w:spacing w:line="360" w:lineRule="auto"/>
        <w:ind w:firstLine="426"/>
        <w:jc w:val="both"/>
        <w:rPr>
          <w:bCs/>
        </w:rPr>
      </w:pPr>
    </w:p>
    <w:p w14:paraId="39EF8E4A" w14:textId="0F95930F" w:rsidR="007D628A" w:rsidRPr="00D834AA" w:rsidRDefault="007D628A" w:rsidP="007D628A">
      <w:pPr>
        <w:spacing w:after="240" w:line="360" w:lineRule="auto"/>
        <w:ind w:firstLine="425"/>
        <w:jc w:val="both"/>
      </w:pPr>
      <w:r w:rsidRPr="00D834AA">
        <w:lastRenderedPageBreak/>
        <w:t>Ofert</w:t>
      </w:r>
      <w:r>
        <w:t>y</w:t>
      </w:r>
      <w:r w:rsidRPr="00D834AA">
        <w:t xml:space="preserve"> należy przygotować wyłącznie na wzorze formularza ofertowego stanowiącym </w:t>
      </w:r>
      <w:r w:rsidRPr="00CE06F8">
        <w:rPr>
          <w:b/>
        </w:rPr>
        <w:t xml:space="preserve">załącznik </w:t>
      </w:r>
      <w:r w:rsidRPr="00D834AA">
        <w:t xml:space="preserve">do niniejszego Zaproszenia. W formularzu należy wypełnić wszystkie pola zgodnie z podanymi komentarzami. </w:t>
      </w:r>
    </w:p>
    <w:p w14:paraId="2BB3178A" w14:textId="77777777" w:rsidR="00756957" w:rsidRDefault="00756957" w:rsidP="000877FF">
      <w:pPr>
        <w:spacing w:line="360" w:lineRule="auto"/>
        <w:jc w:val="both"/>
      </w:pPr>
    </w:p>
    <w:p w14:paraId="325F6A94" w14:textId="77777777" w:rsidR="003B17DB" w:rsidRPr="00BF2A5F" w:rsidRDefault="003B17DB" w:rsidP="00963017">
      <w:pPr>
        <w:pStyle w:val="Nagwek1"/>
        <w:numPr>
          <w:ilvl w:val="0"/>
          <w:numId w:val="1"/>
        </w:numPr>
        <w:spacing w:before="120" w:after="120" w:line="360" w:lineRule="auto"/>
        <w:ind w:left="714" w:hanging="357"/>
        <w:rPr>
          <w:rFonts w:ascii="Times New Roman" w:hAnsi="Times New Roman" w:cs="Times New Roman"/>
          <w:b/>
          <w:color w:val="000000" w:themeColor="text1"/>
          <w:sz w:val="28"/>
        </w:rPr>
      </w:pPr>
      <w:bookmarkStart w:id="21" w:name="_Toc529174704"/>
      <w:bookmarkStart w:id="22" w:name="_Toc85804319"/>
      <w:r w:rsidRPr="00BF2A5F">
        <w:rPr>
          <w:rFonts w:ascii="Times New Roman" w:hAnsi="Times New Roman" w:cs="Times New Roman"/>
          <w:b/>
          <w:color w:val="000000" w:themeColor="text1"/>
          <w:sz w:val="28"/>
        </w:rPr>
        <w:t>Termin realizacji przedmiotu zamówienia</w:t>
      </w:r>
      <w:bookmarkEnd w:id="21"/>
      <w:bookmarkEnd w:id="22"/>
    </w:p>
    <w:p w14:paraId="36D00406" w14:textId="7ED1BD49" w:rsidR="00BF2A5F" w:rsidRPr="002D2B88" w:rsidRDefault="00BF2A5F" w:rsidP="00BF2A5F">
      <w:pPr>
        <w:spacing w:line="360" w:lineRule="auto"/>
        <w:ind w:firstLine="426"/>
        <w:jc w:val="both"/>
        <w:rPr>
          <w:b/>
          <w:bCs/>
        </w:rPr>
      </w:pPr>
      <w:r w:rsidRPr="00BF2A5F">
        <w:t xml:space="preserve">Zamawiający </w:t>
      </w:r>
      <w:r>
        <w:t xml:space="preserve">wymaga aby przedmiot zamówienia został zrealizowany </w:t>
      </w:r>
      <w:r w:rsidR="002D2B88">
        <w:t xml:space="preserve">w terminie do dnia </w:t>
      </w:r>
      <w:r w:rsidR="00565587">
        <w:rPr>
          <w:b/>
          <w:bCs/>
        </w:rPr>
        <w:t>30</w:t>
      </w:r>
      <w:r w:rsidR="002D2B88" w:rsidRPr="002D2B88">
        <w:rPr>
          <w:b/>
          <w:bCs/>
        </w:rPr>
        <w:t> </w:t>
      </w:r>
      <w:r w:rsidR="00565587">
        <w:rPr>
          <w:b/>
          <w:bCs/>
        </w:rPr>
        <w:t>czerwca </w:t>
      </w:r>
      <w:r w:rsidR="002D2B88" w:rsidRPr="002D2B88">
        <w:rPr>
          <w:b/>
          <w:bCs/>
        </w:rPr>
        <w:t>202</w:t>
      </w:r>
      <w:r w:rsidR="00565587">
        <w:rPr>
          <w:b/>
          <w:bCs/>
        </w:rPr>
        <w:t>2</w:t>
      </w:r>
      <w:r w:rsidR="002D2B88" w:rsidRPr="002D2B88">
        <w:rPr>
          <w:b/>
          <w:bCs/>
        </w:rPr>
        <w:t xml:space="preserve"> r. </w:t>
      </w:r>
    </w:p>
    <w:p w14:paraId="4806CE78" w14:textId="482BACEE" w:rsidR="00A27145" w:rsidRDefault="00A27145" w:rsidP="003B17DB">
      <w:pPr>
        <w:spacing w:line="360" w:lineRule="auto"/>
        <w:jc w:val="both"/>
        <w:rPr>
          <w:highlight w:val="yellow"/>
        </w:rPr>
      </w:pPr>
    </w:p>
    <w:p w14:paraId="4E961069" w14:textId="76386FFD" w:rsidR="00A27145" w:rsidRPr="00B03D3F" w:rsidRDefault="00A27145" w:rsidP="00A27145">
      <w:pPr>
        <w:pStyle w:val="Nagwek1"/>
        <w:numPr>
          <w:ilvl w:val="0"/>
          <w:numId w:val="1"/>
        </w:numPr>
        <w:spacing w:before="120" w:after="120" w:line="360" w:lineRule="auto"/>
        <w:ind w:left="714" w:hanging="357"/>
        <w:rPr>
          <w:rFonts w:ascii="Times New Roman" w:hAnsi="Times New Roman" w:cs="Times New Roman"/>
          <w:b/>
          <w:color w:val="000000" w:themeColor="text1"/>
          <w:sz w:val="28"/>
        </w:rPr>
      </w:pPr>
      <w:bookmarkStart w:id="23" w:name="_Toc85804320"/>
      <w:r w:rsidRPr="00B03D3F">
        <w:rPr>
          <w:rFonts w:ascii="Times New Roman" w:hAnsi="Times New Roman" w:cs="Times New Roman"/>
          <w:b/>
          <w:color w:val="000000" w:themeColor="text1"/>
          <w:sz w:val="28"/>
        </w:rPr>
        <w:t>Informacja na temat zakazu powiązań osobowych lub kapitałowych</w:t>
      </w:r>
      <w:bookmarkEnd w:id="23"/>
    </w:p>
    <w:p w14:paraId="6E2D2BF4" w14:textId="7FA68359" w:rsidR="00A27145" w:rsidRPr="00A27145" w:rsidRDefault="00A27145" w:rsidP="00A27145">
      <w:pPr>
        <w:spacing w:line="360" w:lineRule="auto"/>
        <w:ind w:firstLine="426"/>
        <w:jc w:val="both"/>
      </w:pPr>
      <w:r w:rsidRPr="00B03D3F">
        <w:t xml:space="preserve">Zamawiający jest podmiotem wyczerpującym kryteria uznania za Zamawiającego w rozumieniu przepisów </w:t>
      </w:r>
      <w:r w:rsidRPr="00B03D3F">
        <w:rPr>
          <w:rFonts w:eastAsia="Liberation Sans Narrow"/>
          <w:lang w:bidi="pl-PL"/>
        </w:rPr>
        <w:t>ustawy</w:t>
      </w:r>
      <w:r w:rsidR="00B03D3F">
        <w:rPr>
          <w:rFonts w:eastAsia="Liberation Sans Narrow"/>
          <w:lang w:bidi="pl-PL"/>
        </w:rPr>
        <w:t xml:space="preserve"> Prawo Zamówień Publicznych. </w:t>
      </w:r>
    </w:p>
    <w:p w14:paraId="31E96015" w14:textId="67CA0803" w:rsidR="00A27145" w:rsidRDefault="00A27145" w:rsidP="003B17DB">
      <w:pPr>
        <w:spacing w:line="360" w:lineRule="auto"/>
        <w:jc w:val="both"/>
        <w:rPr>
          <w:highlight w:val="yellow"/>
        </w:rPr>
      </w:pPr>
    </w:p>
    <w:p w14:paraId="4CA25479" w14:textId="1396D10F" w:rsidR="00A27145" w:rsidRPr="00963017" w:rsidRDefault="00963017" w:rsidP="00963017">
      <w:pPr>
        <w:pStyle w:val="Nagwek1"/>
        <w:numPr>
          <w:ilvl w:val="0"/>
          <w:numId w:val="1"/>
        </w:numPr>
        <w:spacing w:before="120" w:after="120" w:line="360" w:lineRule="auto"/>
        <w:ind w:left="714" w:hanging="357"/>
        <w:rPr>
          <w:rFonts w:ascii="Times New Roman" w:hAnsi="Times New Roman" w:cs="Times New Roman"/>
          <w:b/>
          <w:color w:val="000000" w:themeColor="text1"/>
          <w:sz w:val="28"/>
        </w:rPr>
      </w:pPr>
      <w:bookmarkStart w:id="24" w:name="_Toc85804321"/>
      <w:r w:rsidRPr="00963017">
        <w:rPr>
          <w:rFonts w:ascii="Times New Roman" w:hAnsi="Times New Roman" w:cs="Times New Roman"/>
          <w:b/>
          <w:color w:val="000000" w:themeColor="text1"/>
          <w:sz w:val="28"/>
        </w:rPr>
        <w:t>Warunki istotnych zmian umowy</w:t>
      </w:r>
      <w:bookmarkEnd w:id="24"/>
      <w:r w:rsidRPr="00963017">
        <w:rPr>
          <w:rFonts w:ascii="Times New Roman" w:hAnsi="Times New Roman" w:cs="Times New Roman"/>
          <w:b/>
          <w:color w:val="000000" w:themeColor="text1"/>
          <w:sz w:val="28"/>
        </w:rPr>
        <w:t xml:space="preserve"> </w:t>
      </w:r>
    </w:p>
    <w:p w14:paraId="7F66F761" w14:textId="377CD5F7" w:rsidR="00963017" w:rsidRPr="00E578E6" w:rsidRDefault="00963017" w:rsidP="00E578E6">
      <w:pPr>
        <w:spacing w:line="360" w:lineRule="auto"/>
        <w:ind w:firstLine="426"/>
        <w:jc w:val="both"/>
        <w:rPr>
          <w:bCs/>
        </w:rPr>
      </w:pPr>
      <w:r>
        <w:rPr>
          <w:bCs/>
        </w:rPr>
        <w:t xml:space="preserve">Warunki i zakres istotnych zmian umowy zawarto w projekcie umowy stanowiącej załącznik do Zaproszenia do składania ofert. </w:t>
      </w:r>
    </w:p>
    <w:p w14:paraId="38FF9107" w14:textId="2BF4ADC8" w:rsidR="00963017" w:rsidRPr="00963017" w:rsidRDefault="00963017" w:rsidP="0060071F">
      <w:pPr>
        <w:pStyle w:val="Nagwek1"/>
        <w:numPr>
          <w:ilvl w:val="0"/>
          <w:numId w:val="1"/>
        </w:numPr>
        <w:spacing w:before="120" w:after="120" w:line="360" w:lineRule="auto"/>
        <w:ind w:left="714" w:hanging="357"/>
        <w:rPr>
          <w:rFonts w:ascii="Times New Roman" w:hAnsi="Times New Roman" w:cs="Times New Roman"/>
          <w:b/>
          <w:color w:val="000000" w:themeColor="text1"/>
          <w:sz w:val="28"/>
        </w:rPr>
      </w:pPr>
      <w:bookmarkStart w:id="25" w:name="_Toc85804322"/>
      <w:r w:rsidRPr="00963017">
        <w:rPr>
          <w:rFonts w:ascii="Times New Roman" w:hAnsi="Times New Roman" w:cs="Times New Roman"/>
          <w:b/>
          <w:color w:val="000000" w:themeColor="text1"/>
          <w:sz w:val="28"/>
        </w:rPr>
        <w:t>Informacja o możliwości składania ofert częściowych</w:t>
      </w:r>
      <w:bookmarkEnd w:id="25"/>
    </w:p>
    <w:p w14:paraId="276B1936" w14:textId="4B292AA3" w:rsidR="00963017" w:rsidRDefault="00963017" w:rsidP="00E578E6">
      <w:pPr>
        <w:spacing w:line="360" w:lineRule="auto"/>
        <w:ind w:firstLine="425"/>
        <w:jc w:val="both"/>
        <w:rPr>
          <w:highlight w:val="yellow"/>
        </w:rPr>
      </w:pPr>
      <w:bookmarkStart w:id="26" w:name="_Hlk530553947"/>
      <w:r w:rsidRPr="00963017">
        <w:t xml:space="preserve">Zamawiający nie dopuszcza </w:t>
      </w:r>
      <w:r>
        <w:t xml:space="preserve">możliwości </w:t>
      </w:r>
      <w:r w:rsidRPr="00963017">
        <w:t>składania ofert częściowych.</w:t>
      </w:r>
      <w:bookmarkEnd w:id="26"/>
    </w:p>
    <w:p w14:paraId="35347468" w14:textId="4BD26CB1" w:rsidR="00963017" w:rsidRPr="00963017" w:rsidRDefault="00963017" w:rsidP="0060071F">
      <w:pPr>
        <w:pStyle w:val="Nagwek1"/>
        <w:numPr>
          <w:ilvl w:val="0"/>
          <w:numId w:val="1"/>
        </w:numPr>
        <w:spacing w:before="120" w:after="120" w:line="360" w:lineRule="auto"/>
        <w:ind w:left="714" w:hanging="357"/>
        <w:rPr>
          <w:rFonts w:ascii="Times New Roman" w:hAnsi="Times New Roman" w:cs="Times New Roman"/>
          <w:b/>
          <w:color w:val="000000" w:themeColor="text1"/>
          <w:sz w:val="28"/>
        </w:rPr>
      </w:pPr>
      <w:bookmarkStart w:id="27" w:name="_Toc85804323"/>
      <w:r w:rsidRPr="00963017">
        <w:rPr>
          <w:rFonts w:ascii="Times New Roman" w:hAnsi="Times New Roman" w:cs="Times New Roman"/>
          <w:b/>
          <w:color w:val="000000" w:themeColor="text1"/>
          <w:sz w:val="28"/>
        </w:rPr>
        <w:t>Informacja o możliwości składania ofert wariantowych</w:t>
      </w:r>
      <w:bookmarkEnd w:id="27"/>
      <w:r w:rsidRPr="00963017">
        <w:rPr>
          <w:rFonts w:ascii="Times New Roman" w:hAnsi="Times New Roman" w:cs="Times New Roman"/>
          <w:b/>
          <w:color w:val="000000" w:themeColor="text1"/>
          <w:sz w:val="28"/>
        </w:rPr>
        <w:t xml:space="preserve"> </w:t>
      </w:r>
    </w:p>
    <w:p w14:paraId="5214CDD2" w14:textId="1B78950F" w:rsidR="0060071F" w:rsidRPr="00E578E6" w:rsidRDefault="00963017" w:rsidP="00E578E6">
      <w:pPr>
        <w:spacing w:line="360" w:lineRule="auto"/>
        <w:ind w:firstLine="426"/>
        <w:jc w:val="both"/>
      </w:pPr>
      <w:r w:rsidRPr="00963017">
        <w:t xml:space="preserve">Zamawiający nie dopuszcza możliwości składania ofert </w:t>
      </w:r>
      <w:r>
        <w:t xml:space="preserve">wariantowych. </w:t>
      </w:r>
    </w:p>
    <w:p w14:paraId="7AA0B02A" w14:textId="03B9C18B" w:rsidR="00963017" w:rsidRPr="00B03D3F" w:rsidRDefault="00963017" w:rsidP="00465275">
      <w:pPr>
        <w:pStyle w:val="Nagwek1"/>
        <w:numPr>
          <w:ilvl w:val="0"/>
          <w:numId w:val="1"/>
        </w:numPr>
        <w:spacing w:before="120" w:after="120" w:line="360" w:lineRule="auto"/>
        <w:ind w:left="714" w:hanging="357"/>
        <w:jc w:val="both"/>
        <w:rPr>
          <w:rFonts w:ascii="Times New Roman" w:hAnsi="Times New Roman" w:cs="Times New Roman"/>
          <w:b/>
          <w:color w:val="000000" w:themeColor="text1"/>
          <w:sz w:val="28"/>
        </w:rPr>
      </w:pPr>
      <w:bookmarkStart w:id="28" w:name="_Toc85804324"/>
      <w:r w:rsidRPr="00B03D3F">
        <w:rPr>
          <w:rFonts w:ascii="Times New Roman" w:hAnsi="Times New Roman" w:cs="Times New Roman"/>
          <w:b/>
          <w:color w:val="000000" w:themeColor="text1"/>
          <w:sz w:val="28"/>
        </w:rPr>
        <w:t xml:space="preserve">Informacja o planowanych zamówieniach, o których mowa w pkt </w:t>
      </w:r>
      <w:r w:rsidR="00EC7C56" w:rsidRPr="00B03D3F">
        <w:rPr>
          <w:rFonts w:ascii="Times New Roman" w:hAnsi="Times New Roman" w:cs="Times New Roman"/>
          <w:b/>
          <w:color w:val="000000" w:themeColor="text1"/>
          <w:sz w:val="28"/>
        </w:rPr>
        <w:t>7</w:t>
      </w:r>
      <w:r w:rsidRPr="00B03D3F">
        <w:rPr>
          <w:rFonts w:ascii="Times New Roman" w:hAnsi="Times New Roman" w:cs="Times New Roman"/>
          <w:b/>
          <w:color w:val="000000" w:themeColor="text1"/>
          <w:sz w:val="28"/>
        </w:rPr>
        <w:t xml:space="preserve"> lit. </w:t>
      </w:r>
      <w:r w:rsidR="00EC7C56" w:rsidRPr="00B03D3F">
        <w:rPr>
          <w:rFonts w:ascii="Times New Roman" w:hAnsi="Times New Roman" w:cs="Times New Roman"/>
          <w:b/>
          <w:color w:val="000000" w:themeColor="text1"/>
          <w:sz w:val="28"/>
        </w:rPr>
        <w:t>g</w:t>
      </w:r>
      <w:r w:rsidRPr="00B03D3F">
        <w:rPr>
          <w:rFonts w:ascii="Times New Roman" w:hAnsi="Times New Roman" w:cs="Times New Roman"/>
          <w:b/>
          <w:color w:val="000000" w:themeColor="text1"/>
          <w:sz w:val="28"/>
        </w:rPr>
        <w:t xml:space="preserve"> podrozdziału 6.5 Wytycznych w zakresie kwalifikowalności wydatków</w:t>
      </w:r>
      <w:bookmarkEnd w:id="28"/>
      <w:r w:rsidRPr="00B03D3F">
        <w:rPr>
          <w:rFonts w:ascii="Times New Roman" w:hAnsi="Times New Roman" w:cs="Times New Roman"/>
          <w:b/>
          <w:color w:val="000000" w:themeColor="text1"/>
          <w:sz w:val="28"/>
        </w:rPr>
        <w:t xml:space="preserve"> </w:t>
      </w:r>
    </w:p>
    <w:p w14:paraId="1B895938" w14:textId="7A65918C" w:rsidR="00963017" w:rsidRDefault="00963017" w:rsidP="00E578E6">
      <w:pPr>
        <w:spacing w:line="360" w:lineRule="auto"/>
        <w:ind w:firstLine="426"/>
        <w:jc w:val="both"/>
        <w:rPr>
          <w:bCs/>
        </w:rPr>
      </w:pPr>
      <w:r w:rsidRPr="00B03D3F">
        <w:rPr>
          <w:bCs/>
        </w:rPr>
        <w:t xml:space="preserve">Zamawiający nie przewiduje udzielania zamówień, o których mowa w pkt </w:t>
      </w:r>
      <w:r w:rsidR="00EC7C56" w:rsidRPr="00B03D3F">
        <w:rPr>
          <w:bCs/>
        </w:rPr>
        <w:t>7</w:t>
      </w:r>
      <w:r w:rsidRPr="00B03D3F">
        <w:rPr>
          <w:bCs/>
        </w:rPr>
        <w:t xml:space="preserve"> lit. </w:t>
      </w:r>
      <w:r w:rsidR="00EC7C56" w:rsidRPr="00B03D3F">
        <w:rPr>
          <w:bCs/>
        </w:rPr>
        <w:t>g</w:t>
      </w:r>
      <w:r w:rsidRPr="00B03D3F">
        <w:rPr>
          <w:bCs/>
        </w:rPr>
        <w:t xml:space="preserve"> podrozdziału 6.5 Wytycznych w zakresie kwalifikowalności wydatków.</w:t>
      </w:r>
      <w:r>
        <w:rPr>
          <w:bCs/>
        </w:rPr>
        <w:t xml:space="preserve"> </w:t>
      </w:r>
    </w:p>
    <w:p w14:paraId="4D6B8743" w14:textId="77777777" w:rsidR="00EC7C56" w:rsidRPr="00E578E6" w:rsidRDefault="00EC7C56" w:rsidP="00E578E6">
      <w:pPr>
        <w:spacing w:line="360" w:lineRule="auto"/>
        <w:ind w:firstLine="426"/>
        <w:jc w:val="both"/>
        <w:rPr>
          <w:bCs/>
        </w:rPr>
      </w:pPr>
    </w:p>
    <w:p w14:paraId="67D3A669" w14:textId="784FF7C6" w:rsidR="00963017" w:rsidRPr="007F574D" w:rsidRDefault="00963017" w:rsidP="007F574D">
      <w:pPr>
        <w:pStyle w:val="Nagwek1"/>
        <w:numPr>
          <w:ilvl w:val="0"/>
          <w:numId w:val="1"/>
        </w:numPr>
        <w:spacing w:before="120" w:after="120" w:line="360" w:lineRule="auto"/>
        <w:ind w:left="714" w:hanging="357"/>
        <w:rPr>
          <w:rFonts w:ascii="Times New Roman" w:hAnsi="Times New Roman" w:cs="Times New Roman"/>
          <w:b/>
          <w:color w:val="000000" w:themeColor="text1"/>
          <w:sz w:val="28"/>
        </w:rPr>
      </w:pPr>
      <w:bookmarkStart w:id="29" w:name="_Toc85804325"/>
      <w:r w:rsidRPr="00963017">
        <w:rPr>
          <w:rFonts w:ascii="Times New Roman" w:hAnsi="Times New Roman" w:cs="Times New Roman"/>
          <w:b/>
          <w:color w:val="000000" w:themeColor="text1"/>
          <w:sz w:val="28"/>
        </w:rPr>
        <w:t xml:space="preserve">Dodatkowe informacje dla Wykonawców niezbędne do </w:t>
      </w:r>
      <w:r w:rsidR="000E7B61">
        <w:rPr>
          <w:rFonts w:ascii="Times New Roman" w:hAnsi="Times New Roman" w:cs="Times New Roman"/>
          <w:b/>
          <w:color w:val="000000" w:themeColor="text1"/>
          <w:sz w:val="28"/>
        </w:rPr>
        <w:t>przygotowania</w:t>
      </w:r>
      <w:r w:rsidRPr="00963017">
        <w:rPr>
          <w:rFonts w:ascii="Times New Roman" w:hAnsi="Times New Roman" w:cs="Times New Roman"/>
          <w:b/>
          <w:color w:val="000000" w:themeColor="text1"/>
          <w:sz w:val="28"/>
        </w:rPr>
        <w:t xml:space="preserve"> oferty</w:t>
      </w:r>
      <w:bookmarkEnd w:id="29"/>
      <w:r w:rsidRPr="00963017">
        <w:rPr>
          <w:rFonts w:ascii="Times New Roman" w:hAnsi="Times New Roman" w:cs="Times New Roman"/>
          <w:b/>
          <w:color w:val="000000" w:themeColor="text1"/>
          <w:sz w:val="28"/>
        </w:rPr>
        <w:t xml:space="preserve"> </w:t>
      </w:r>
    </w:p>
    <w:p w14:paraId="50DBD275" w14:textId="28D0F2F0" w:rsidR="00824CCB" w:rsidRDefault="00824CCB" w:rsidP="007F574D">
      <w:pPr>
        <w:numPr>
          <w:ilvl w:val="0"/>
          <w:numId w:val="32"/>
        </w:numPr>
        <w:spacing w:line="360" w:lineRule="auto"/>
        <w:ind w:left="426" w:hanging="426"/>
        <w:contextualSpacing/>
        <w:jc w:val="both"/>
        <w:rPr>
          <w:color w:val="000000" w:themeColor="text1"/>
        </w:rPr>
      </w:pPr>
      <w:r>
        <w:rPr>
          <w:color w:val="000000" w:themeColor="text1"/>
        </w:rPr>
        <w:t xml:space="preserve">Zamawiający rekomenduje aby przed złożeniem oferty Wykonawca zapoznał się z projektem umowy. </w:t>
      </w:r>
    </w:p>
    <w:p w14:paraId="540641EE" w14:textId="26071201" w:rsidR="007F574D" w:rsidRPr="00824CCB" w:rsidRDefault="007F574D" w:rsidP="00824CCB">
      <w:pPr>
        <w:numPr>
          <w:ilvl w:val="0"/>
          <w:numId w:val="32"/>
        </w:numPr>
        <w:spacing w:line="360" w:lineRule="auto"/>
        <w:ind w:left="426" w:hanging="426"/>
        <w:contextualSpacing/>
        <w:jc w:val="both"/>
        <w:rPr>
          <w:color w:val="000000" w:themeColor="text1"/>
        </w:rPr>
      </w:pPr>
      <w:r w:rsidRPr="00824CCB">
        <w:rPr>
          <w:color w:val="000000" w:themeColor="text1"/>
        </w:rPr>
        <w:t xml:space="preserve">Zamawiający nie pokrywa kosztów zagranicznych i krajowych rozmów telefonicznych wykonywanych z pokoi przez osoby zakwaterowane oraz innych </w:t>
      </w:r>
      <w:r w:rsidR="000E7B61">
        <w:rPr>
          <w:color w:val="000000" w:themeColor="text1"/>
        </w:rPr>
        <w:t xml:space="preserve">dodatkowych </w:t>
      </w:r>
      <w:r w:rsidRPr="00824CCB">
        <w:rPr>
          <w:color w:val="000000" w:themeColor="text1"/>
        </w:rPr>
        <w:t>kosztów np. udostępnianie w pokojach płatnej telewizj</w:t>
      </w:r>
      <w:r w:rsidR="00824CCB">
        <w:rPr>
          <w:color w:val="000000" w:themeColor="text1"/>
        </w:rPr>
        <w:t xml:space="preserve">i lub </w:t>
      </w:r>
      <w:r w:rsidRPr="00824CCB">
        <w:rPr>
          <w:color w:val="000000" w:themeColor="text1"/>
        </w:rPr>
        <w:t>mini-bar</w:t>
      </w:r>
      <w:r w:rsidR="000E7B61">
        <w:rPr>
          <w:color w:val="000000" w:themeColor="text1"/>
        </w:rPr>
        <w:t xml:space="preserve">u. </w:t>
      </w:r>
    </w:p>
    <w:p w14:paraId="44496F76" w14:textId="7D9D644D" w:rsidR="00824CCB" w:rsidRDefault="007F574D" w:rsidP="00824CCB">
      <w:pPr>
        <w:numPr>
          <w:ilvl w:val="0"/>
          <w:numId w:val="32"/>
        </w:numPr>
        <w:spacing w:line="360" w:lineRule="auto"/>
        <w:ind w:left="426" w:hanging="426"/>
        <w:contextualSpacing/>
        <w:jc w:val="both"/>
        <w:rPr>
          <w:color w:val="000000" w:themeColor="text1"/>
        </w:rPr>
      </w:pPr>
      <w:r w:rsidRPr="0007366C">
        <w:rPr>
          <w:color w:val="000000" w:themeColor="text1"/>
        </w:rPr>
        <w:lastRenderedPageBreak/>
        <w:t>Rozliczenia między Zamawiającym a Wykonawcą prowadzone będą wyłącznie w walucie polskiej (PLN).</w:t>
      </w:r>
      <w:r w:rsidR="00824CCB">
        <w:rPr>
          <w:color w:val="000000" w:themeColor="text1"/>
        </w:rPr>
        <w:t xml:space="preserve"> Szczegółowe zasady zapłaty wynagrodzenia Wykonawcy zostały uregulowane w projekcie umowy. Zasady te nie będą podlegały zmianie w trakcie realizacji umowy. </w:t>
      </w:r>
    </w:p>
    <w:p w14:paraId="1A1DE0CD" w14:textId="3E103358" w:rsidR="00824CCB" w:rsidRDefault="00824CCB" w:rsidP="00824CCB">
      <w:pPr>
        <w:numPr>
          <w:ilvl w:val="0"/>
          <w:numId w:val="32"/>
        </w:numPr>
        <w:spacing w:line="360" w:lineRule="auto"/>
        <w:ind w:left="426" w:hanging="426"/>
        <w:contextualSpacing/>
        <w:jc w:val="both"/>
        <w:rPr>
          <w:color w:val="000000" w:themeColor="text1"/>
        </w:rPr>
      </w:pPr>
      <w:r>
        <w:rPr>
          <w:color w:val="000000" w:themeColor="text1"/>
        </w:rPr>
        <w:t xml:space="preserve">Zamawiający przekaże Wykonawcy </w:t>
      </w:r>
      <w:r w:rsidR="00E10228">
        <w:rPr>
          <w:color w:val="000000" w:themeColor="text1"/>
        </w:rPr>
        <w:t xml:space="preserve">imienny </w:t>
      </w:r>
      <w:r>
        <w:rPr>
          <w:color w:val="000000" w:themeColor="text1"/>
        </w:rPr>
        <w:t xml:space="preserve">wykaz osób biorących udział w </w:t>
      </w:r>
      <w:r w:rsidR="000E7B61">
        <w:rPr>
          <w:color w:val="000000" w:themeColor="text1"/>
        </w:rPr>
        <w:t>danej wizycie studyjnej</w:t>
      </w:r>
      <w:r>
        <w:rPr>
          <w:color w:val="000000" w:themeColor="text1"/>
        </w:rPr>
        <w:t xml:space="preserve"> w</w:t>
      </w:r>
      <w:r w:rsidR="00E10228">
        <w:rPr>
          <w:color w:val="000000" w:themeColor="text1"/>
        </w:rPr>
        <w:t> </w:t>
      </w:r>
      <w:r>
        <w:rPr>
          <w:color w:val="000000" w:themeColor="text1"/>
        </w:rPr>
        <w:t xml:space="preserve">terminie nie późniejszym niż </w:t>
      </w:r>
      <w:r w:rsidR="00565587">
        <w:rPr>
          <w:color w:val="000000" w:themeColor="text1"/>
        </w:rPr>
        <w:t>10</w:t>
      </w:r>
      <w:r>
        <w:rPr>
          <w:color w:val="000000" w:themeColor="text1"/>
        </w:rPr>
        <w:t xml:space="preserve"> dni przed </w:t>
      </w:r>
      <w:r w:rsidR="000E7B61">
        <w:rPr>
          <w:color w:val="000000" w:themeColor="text1"/>
        </w:rPr>
        <w:t xml:space="preserve">jej </w:t>
      </w:r>
      <w:r>
        <w:rPr>
          <w:color w:val="000000" w:themeColor="text1"/>
        </w:rPr>
        <w:t xml:space="preserve">rozpoczęciem. </w:t>
      </w:r>
    </w:p>
    <w:p w14:paraId="1E4BC439" w14:textId="77777777" w:rsidR="00E578E6" w:rsidRDefault="000E7B61" w:rsidP="00D17CDC">
      <w:pPr>
        <w:numPr>
          <w:ilvl w:val="0"/>
          <w:numId w:val="32"/>
        </w:numPr>
        <w:spacing w:line="360" w:lineRule="auto"/>
        <w:ind w:left="426" w:hanging="426"/>
        <w:contextualSpacing/>
        <w:jc w:val="both"/>
        <w:rPr>
          <w:color w:val="000000" w:themeColor="text1"/>
        </w:rPr>
      </w:pPr>
      <w:r>
        <w:rPr>
          <w:color w:val="000000" w:themeColor="text1"/>
        </w:rPr>
        <w:t>Zamawiający zastrzega sobie prawo kontroli sposobu realizacji przedmiotu zamówienia przez Wykonawcę w trakcie jego realizacji.</w:t>
      </w:r>
    </w:p>
    <w:p w14:paraId="233D4907" w14:textId="7C56A05A" w:rsidR="0007366C" w:rsidRPr="00E578E6" w:rsidRDefault="00E578E6" w:rsidP="00D17CDC">
      <w:pPr>
        <w:numPr>
          <w:ilvl w:val="0"/>
          <w:numId w:val="32"/>
        </w:numPr>
        <w:spacing w:line="360" w:lineRule="auto"/>
        <w:ind w:left="426" w:hanging="426"/>
        <w:contextualSpacing/>
        <w:jc w:val="both"/>
        <w:rPr>
          <w:color w:val="000000" w:themeColor="text1"/>
        </w:rPr>
      </w:pPr>
      <w:r w:rsidRPr="00E578E6">
        <w:rPr>
          <w:bCs/>
        </w:rPr>
        <w:t xml:space="preserve">Zamawiający wymaga od Wykonawcy, aby </w:t>
      </w:r>
      <w:r>
        <w:rPr>
          <w:bCs/>
        </w:rPr>
        <w:t>w trakcie realizacji przedmiotu zamówienia przestrzegane były zasady promocji i informacji zgodnie</w:t>
      </w:r>
      <w:r w:rsidRPr="00E578E6">
        <w:rPr>
          <w:bCs/>
        </w:rPr>
        <w:t xml:space="preserve"> z </w:t>
      </w:r>
      <w:r w:rsidRPr="00E578E6">
        <w:rPr>
          <w:bCs/>
          <w:i/>
        </w:rPr>
        <w:t>Zasadami promocji i oznakowania projektów obowiązującymi dla umów podpisanych</w:t>
      </w:r>
      <w:r w:rsidRPr="00E578E6">
        <w:rPr>
          <w:bCs/>
        </w:rPr>
        <w:t xml:space="preserve"> </w:t>
      </w:r>
      <w:r w:rsidRPr="00E578E6">
        <w:rPr>
          <w:bCs/>
          <w:i/>
        </w:rPr>
        <w:t xml:space="preserve">od 1 stycznia 2018 roku. </w:t>
      </w:r>
      <w:r w:rsidRPr="00E578E6">
        <w:rPr>
          <w:bCs/>
        </w:rPr>
        <w:t xml:space="preserve">Zasady te są dostępne pod adresem </w:t>
      </w:r>
      <w:hyperlink r:id="rId9" w:history="1">
        <w:r w:rsidRPr="00E578E6">
          <w:rPr>
            <w:rStyle w:val="Hipercze"/>
            <w:bCs/>
          </w:rPr>
          <w:t>http://www.funduszeeuropejskie.gov.pl/strony/o-funduszach/promocja/zasady-promocji-i-oznakowania-projektow-1/zasady-promocji-i-oznakowania-projektow-wersja-aktualna-od-1-stycznia-2018-roku/</w:t>
        </w:r>
      </w:hyperlink>
    </w:p>
    <w:sectPr w:rsidR="0007366C" w:rsidRPr="00E578E6" w:rsidSect="00117AF0">
      <w:headerReference w:type="default" r:id="rId10"/>
      <w:footerReference w:type="default" r:id="rId11"/>
      <w:pgSz w:w="11906" w:h="16838"/>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C3E5" w14:textId="77777777" w:rsidR="00AA35F7" w:rsidRDefault="00AA35F7" w:rsidP="00117AF0">
      <w:r>
        <w:separator/>
      </w:r>
    </w:p>
  </w:endnote>
  <w:endnote w:type="continuationSeparator" w:id="0">
    <w:p w14:paraId="132DBCFD" w14:textId="77777777" w:rsidR="00AA35F7" w:rsidRDefault="00AA35F7" w:rsidP="0011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ans Narrow">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TE15C128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231984"/>
      <w:docPartObj>
        <w:docPartGallery w:val="Page Numbers (Bottom of Page)"/>
        <w:docPartUnique/>
      </w:docPartObj>
    </w:sdtPr>
    <w:sdtEndPr/>
    <w:sdtContent>
      <w:p w14:paraId="40077FEE" w14:textId="4422B921" w:rsidR="00FC6349" w:rsidRDefault="00FC6349" w:rsidP="00FC6349">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ADE5" w14:textId="77777777" w:rsidR="00AA35F7" w:rsidRDefault="00AA35F7" w:rsidP="00117AF0">
      <w:r>
        <w:separator/>
      </w:r>
    </w:p>
  </w:footnote>
  <w:footnote w:type="continuationSeparator" w:id="0">
    <w:p w14:paraId="22A9B68B" w14:textId="77777777" w:rsidR="00AA35F7" w:rsidRDefault="00AA35F7" w:rsidP="00117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02C7" w14:textId="19E56364" w:rsidR="00AA35F7" w:rsidRDefault="00AA35F7" w:rsidP="00117AF0">
    <w:pPr>
      <w:pStyle w:val="Nagwek"/>
      <w:tabs>
        <w:tab w:val="clear" w:pos="4536"/>
        <w:tab w:val="clear" w:pos="9072"/>
      </w:tabs>
    </w:pPr>
    <w:r w:rsidRPr="00937473">
      <w:rPr>
        <w:noProof/>
      </w:rPr>
      <w:drawing>
        <wp:anchor distT="0" distB="0" distL="114300" distR="114300" simplePos="0" relativeHeight="251659264" behindDoc="1" locked="0" layoutInCell="1" allowOverlap="1" wp14:anchorId="6292DB33" wp14:editId="427B0D4D">
          <wp:simplePos x="0" y="0"/>
          <wp:positionH relativeFrom="margin">
            <wp:posOffset>22860</wp:posOffset>
          </wp:positionH>
          <wp:positionV relativeFrom="paragraph">
            <wp:posOffset>-175260</wp:posOffset>
          </wp:positionV>
          <wp:extent cx="1155700" cy="482600"/>
          <wp:effectExtent l="0" t="0" r="6350" b="0"/>
          <wp:wrapTopAndBottom/>
          <wp:docPr id="3" name="Obraz 3"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7473">
      <w:rPr>
        <w:noProof/>
      </w:rPr>
      <w:drawing>
        <wp:anchor distT="0" distB="0" distL="114300" distR="114300" simplePos="0" relativeHeight="251661312" behindDoc="0" locked="0" layoutInCell="1" allowOverlap="1" wp14:anchorId="5530A130" wp14:editId="1CACBF78">
          <wp:simplePos x="0" y="0"/>
          <wp:positionH relativeFrom="column">
            <wp:posOffset>1645920</wp:posOffset>
          </wp:positionH>
          <wp:positionV relativeFrom="paragraph">
            <wp:posOffset>-205740</wp:posOffset>
          </wp:positionV>
          <wp:extent cx="1428750" cy="44767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pic:spPr>
              </pic:pic>
            </a:graphicData>
          </a:graphic>
          <wp14:sizeRelH relativeFrom="page">
            <wp14:pctWidth>0</wp14:pctWidth>
          </wp14:sizeRelH>
          <wp14:sizeRelV relativeFrom="page">
            <wp14:pctHeight>0</wp14:pctHeight>
          </wp14:sizeRelV>
        </wp:anchor>
      </w:drawing>
    </w:r>
    <w:r w:rsidRPr="00937473">
      <w:rPr>
        <w:noProof/>
      </w:rPr>
      <w:drawing>
        <wp:anchor distT="0" distB="0" distL="114300" distR="114300" simplePos="0" relativeHeight="251663360" behindDoc="1" locked="0" layoutInCell="1" allowOverlap="1" wp14:anchorId="10632005" wp14:editId="19509052">
          <wp:simplePos x="0" y="0"/>
          <wp:positionH relativeFrom="margin">
            <wp:posOffset>3413760</wp:posOffset>
          </wp:positionH>
          <wp:positionV relativeFrom="paragraph">
            <wp:posOffset>-205740</wp:posOffset>
          </wp:positionV>
          <wp:extent cx="1106170" cy="517525"/>
          <wp:effectExtent l="0" t="0" r="0" b="0"/>
          <wp:wrapTopAndBottom/>
          <wp:docPr id="2" name="Obraz 2"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0617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7473">
      <w:rPr>
        <w:noProof/>
      </w:rPr>
      <w:drawing>
        <wp:anchor distT="0" distB="0" distL="114300" distR="114300" simplePos="0" relativeHeight="251665408" behindDoc="0" locked="0" layoutInCell="1" allowOverlap="1" wp14:anchorId="286E86D8" wp14:editId="3EB2259E">
          <wp:simplePos x="0" y="0"/>
          <wp:positionH relativeFrom="column">
            <wp:posOffset>4907280</wp:posOffset>
          </wp:positionH>
          <wp:positionV relativeFrom="paragraph">
            <wp:posOffset>-205105</wp:posOffset>
          </wp:positionV>
          <wp:extent cx="1676400" cy="547219"/>
          <wp:effectExtent l="0" t="0" r="0" b="571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6400" cy="5472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892"/>
    <w:multiLevelType w:val="hybridMultilevel"/>
    <w:tmpl w:val="F074587A"/>
    <w:lvl w:ilvl="0" w:tplc="3D44D1C2">
      <w:start w:val="1"/>
      <w:numFmt w:val="lowerLetter"/>
      <w:lvlText w:val="%1)"/>
      <w:lvlJc w:val="left"/>
      <w:pPr>
        <w:ind w:left="720"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50999"/>
    <w:multiLevelType w:val="hybridMultilevel"/>
    <w:tmpl w:val="BBA2EB2E"/>
    <w:lvl w:ilvl="0" w:tplc="3D44D1C2">
      <w:start w:val="1"/>
      <w:numFmt w:val="lowerLetter"/>
      <w:lvlText w:val="%1)"/>
      <w:lvlJc w:val="left"/>
      <w:pPr>
        <w:ind w:left="786"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3FA4F5E"/>
    <w:multiLevelType w:val="hybridMultilevel"/>
    <w:tmpl w:val="21704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493458"/>
    <w:multiLevelType w:val="hybridMultilevel"/>
    <w:tmpl w:val="956E12C6"/>
    <w:lvl w:ilvl="0" w:tplc="3D44D1C2">
      <w:start w:val="1"/>
      <w:numFmt w:val="lowerLetter"/>
      <w:lvlText w:val="%1)"/>
      <w:lvlJc w:val="left"/>
      <w:pPr>
        <w:ind w:left="720"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8712D"/>
    <w:multiLevelType w:val="hybridMultilevel"/>
    <w:tmpl w:val="22C42210"/>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0A1906B3"/>
    <w:multiLevelType w:val="hybridMultilevel"/>
    <w:tmpl w:val="5F6C1B22"/>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A4830"/>
    <w:multiLevelType w:val="hybridMultilevel"/>
    <w:tmpl w:val="55E4A0FC"/>
    <w:lvl w:ilvl="0" w:tplc="0415000B">
      <w:start w:val="1"/>
      <w:numFmt w:val="bullet"/>
      <w:lvlText w:val=""/>
      <w:lvlJc w:val="left"/>
      <w:pPr>
        <w:ind w:left="786" w:hanging="360"/>
      </w:pPr>
      <w:rPr>
        <w:rFonts w:ascii="Wingdings" w:hAnsi="Wingding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FDE725D"/>
    <w:multiLevelType w:val="hybridMultilevel"/>
    <w:tmpl w:val="56E26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50418B"/>
    <w:multiLevelType w:val="hybridMultilevel"/>
    <w:tmpl w:val="727C79EA"/>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CC7A00"/>
    <w:multiLevelType w:val="hybridMultilevel"/>
    <w:tmpl w:val="29C49750"/>
    <w:lvl w:ilvl="0" w:tplc="49B2A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D3DF4"/>
    <w:multiLevelType w:val="hybridMultilevel"/>
    <w:tmpl w:val="E6E09AAE"/>
    <w:lvl w:ilvl="0" w:tplc="A3D0FA20">
      <w:start w:val="1"/>
      <w:numFmt w:val="upperRoman"/>
      <w:lvlText w:val="%1."/>
      <w:lvlJc w:val="right"/>
      <w:pPr>
        <w:ind w:left="4188"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DF1996"/>
    <w:multiLevelType w:val="hybridMultilevel"/>
    <w:tmpl w:val="E626D7E2"/>
    <w:lvl w:ilvl="0" w:tplc="0DACF6F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1239E2"/>
    <w:multiLevelType w:val="hybridMultilevel"/>
    <w:tmpl w:val="A5E82372"/>
    <w:lvl w:ilvl="0" w:tplc="04150017">
      <w:start w:val="1"/>
      <w:numFmt w:val="lowerLetter"/>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3" w15:restartNumberingAfterBreak="0">
    <w:nsid w:val="2C8A6CCB"/>
    <w:multiLevelType w:val="hybridMultilevel"/>
    <w:tmpl w:val="D2746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BF5D11"/>
    <w:multiLevelType w:val="hybridMultilevel"/>
    <w:tmpl w:val="345E5542"/>
    <w:lvl w:ilvl="0" w:tplc="3D44D1C2">
      <w:start w:val="1"/>
      <w:numFmt w:val="lowerLetter"/>
      <w:lvlText w:val="%1)"/>
      <w:lvlJc w:val="left"/>
      <w:pPr>
        <w:ind w:left="1134"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5" w15:restartNumberingAfterBreak="0">
    <w:nsid w:val="309C0075"/>
    <w:multiLevelType w:val="hybridMultilevel"/>
    <w:tmpl w:val="80D0535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0D8146D"/>
    <w:multiLevelType w:val="hybridMultilevel"/>
    <w:tmpl w:val="9FF0375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4F4C3C"/>
    <w:multiLevelType w:val="hybridMultilevel"/>
    <w:tmpl w:val="A1CA3F3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32A53033"/>
    <w:multiLevelType w:val="hybridMultilevel"/>
    <w:tmpl w:val="C44C187A"/>
    <w:lvl w:ilvl="0" w:tplc="49B2A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DB0B93"/>
    <w:multiLevelType w:val="hybridMultilevel"/>
    <w:tmpl w:val="7AC8A6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8045DF"/>
    <w:multiLevelType w:val="hybridMultilevel"/>
    <w:tmpl w:val="82706B8C"/>
    <w:lvl w:ilvl="0" w:tplc="3D44D1C2">
      <w:start w:val="1"/>
      <w:numFmt w:val="lowerLetter"/>
      <w:lvlText w:val="%1)"/>
      <w:lvlJc w:val="left"/>
      <w:pPr>
        <w:ind w:left="720"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8F005D"/>
    <w:multiLevelType w:val="hybridMultilevel"/>
    <w:tmpl w:val="4D764144"/>
    <w:lvl w:ilvl="0" w:tplc="62C0E86E">
      <w:start w:val="1"/>
      <w:numFmt w:val="lowerLetter"/>
      <w:lvlText w:val="%1)"/>
      <w:lvlJc w:val="left"/>
      <w:pPr>
        <w:ind w:left="1004" w:hanging="360"/>
      </w:pPr>
      <w:rPr>
        <w:rFonts w:hint="default"/>
        <w:b/>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A936B20"/>
    <w:multiLevelType w:val="hybridMultilevel"/>
    <w:tmpl w:val="D0E45A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BAA1629"/>
    <w:multiLevelType w:val="hybridMultilevel"/>
    <w:tmpl w:val="BBA2EB2E"/>
    <w:lvl w:ilvl="0" w:tplc="3D44D1C2">
      <w:start w:val="1"/>
      <w:numFmt w:val="lowerLetter"/>
      <w:lvlText w:val="%1)"/>
      <w:lvlJc w:val="left"/>
      <w:pPr>
        <w:ind w:left="786"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2E641FE"/>
    <w:multiLevelType w:val="hybridMultilevel"/>
    <w:tmpl w:val="F754E782"/>
    <w:lvl w:ilvl="0" w:tplc="3D44D1C2">
      <w:start w:val="1"/>
      <w:numFmt w:val="lowerLetter"/>
      <w:lvlText w:val="%1)"/>
      <w:lvlJc w:val="left"/>
      <w:pPr>
        <w:ind w:left="720"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C4028C"/>
    <w:multiLevelType w:val="hybridMultilevel"/>
    <w:tmpl w:val="A5842A7E"/>
    <w:lvl w:ilvl="0" w:tplc="3D44D1C2">
      <w:start w:val="1"/>
      <w:numFmt w:val="lowerLetter"/>
      <w:lvlText w:val="%1)"/>
      <w:lvlJc w:val="left"/>
      <w:pPr>
        <w:ind w:left="720"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0661A7"/>
    <w:multiLevelType w:val="hybridMultilevel"/>
    <w:tmpl w:val="F074587A"/>
    <w:lvl w:ilvl="0" w:tplc="3D44D1C2">
      <w:start w:val="1"/>
      <w:numFmt w:val="lowerLetter"/>
      <w:lvlText w:val="%1)"/>
      <w:lvlJc w:val="left"/>
      <w:pPr>
        <w:ind w:left="720"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F75FB1"/>
    <w:multiLevelType w:val="hybridMultilevel"/>
    <w:tmpl w:val="9F980D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C95E68"/>
    <w:multiLevelType w:val="hybridMultilevel"/>
    <w:tmpl w:val="08F062FA"/>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4459A8"/>
    <w:multiLevelType w:val="hybridMultilevel"/>
    <w:tmpl w:val="72EAFEC6"/>
    <w:lvl w:ilvl="0" w:tplc="3D44D1C2">
      <w:start w:val="1"/>
      <w:numFmt w:val="lowerLetter"/>
      <w:lvlText w:val="%1)"/>
      <w:lvlJc w:val="left"/>
      <w:pPr>
        <w:ind w:left="720"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643AFB"/>
    <w:multiLevelType w:val="hybridMultilevel"/>
    <w:tmpl w:val="CA5CC0E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61222003"/>
    <w:multiLevelType w:val="hybridMultilevel"/>
    <w:tmpl w:val="9D2AE820"/>
    <w:lvl w:ilvl="0" w:tplc="0DACF6FA">
      <w:start w:val="1"/>
      <w:numFmt w:val="decimal"/>
      <w:lvlText w:val="%1)"/>
      <w:lvlJc w:val="left"/>
      <w:pPr>
        <w:ind w:left="1145" w:hanging="360"/>
      </w:pPr>
      <w:rPr>
        <w:rFonts w:hint="default"/>
        <w:sz w:val="24"/>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63AD257E"/>
    <w:multiLevelType w:val="hybridMultilevel"/>
    <w:tmpl w:val="656AECBC"/>
    <w:lvl w:ilvl="0" w:tplc="0DACF6F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B978CE"/>
    <w:multiLevelType w:val="hybridMultilevel"/>
    <w:tmpl w:val="10862818"/>
    <w:lvl w:ilvl="0" w:tplc="3D44D1C2">
      <w:start w:val="1"/>
      <w:numFmt w:val="lowerLetter"/>
      <w:lvlText w:val="%1)"/>
      <w:lvlJc w:val="left"/>
      <w:pPr>
        <w:ind w:left="720"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9B3903"/>
    <w:multiLevelType w:val="hybridMultilevel"/>
    <w:tmpl w:val="F10277D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5" w15:restartNumberingAfterBreak="0">
    <w:nsid w:val="67817D6C"/>
    <w:multiLevelType w:val="hybridMultilevel"/>
    <w:tmpl w:val="02B05860"/>
    <w:lvl w:ilvl="0" w:tplc="49B2A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136F18"/>
    <w:multiLevelType w:val="hybridMultilevel"/>
    <w:tmpl w:val="8B78F798"/>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7" w15:restartNumberingAfterBreak="0">
    <w:nsid w:val="681A753D"/>
    <w:multiLevelType w:val="hybridMultilevel"/>
    <w:tmpl w:val="2CBED9D2"/>
    <w:lvl w:ilvl="0" w:tplc="3D44D1C2">
      <w:start w:val="1"/>
      <w:numFmt w:val="lowerLetter"/>
      <w:lvlText w:val="%1)"/>
      <w:lvlJc w:val="left"/>
      <w:pPr>
        <w:ind w:left="786"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C9D7FD7"/>
    <w:multiLevelType w:val="hybridMultilevel"/>
    <w:tmpl w:val="656AECBC"/>
    <w:lvl w:ilvl="0" w:tplc="0DACF6F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254D0E"/>
    <w:multiLevelType w:val="hybridMultilevel"/>
    <w:tmpl w:val="88BC03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13B3DA7"/>
    <w:multiLevelType w:val="hybridMultilevel"/>
    <w:tmpl w:val="EB465DD2"/>
    <w:lvl w:ilvl="0" w:tplc="04150011">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88BC01F2">
      <w:start w:val="4"/>
      <w:numFmt w:val="decimal"/>
      <w:lvlText w:val="%3."/>
      <w:lvlJc w:val="left"/>
      <w:pPr>
        <w:tabs>
          <w:tab w:val="num" w:pos="928"/>
        </w:tabs>
        <w:ind w:left="928" w:hanging="360"/>
      </w:pPr>
      <w:rPr>
        <w:rFonts w:hint="default"/>
      </w:rPr>
    </w:lvl>
    <w:lvl w:ilvl="3" w:tplc="58F29E4C">
      <w:start w:val="1"/>
      <w:numFmt w:val="decimal"/>
      <w:lvlText w:val="§ %4."/>
      <w:lvlJc w:val="left"/>
      <w:pPr>
        <w:tabs>
          <w:tab w:val="num" w:pos="2520"/>
        </w:tabs>
        <w:ind w:left="2520" w:hanging="360"/>
      </w:pPr>
      <w:rPr>
        <w:rFonts w:hint="default"/>
      </w:rPr>
    </w:lvl>
    <w:lvl w:ilvl="4" w:tplc="F076A252">
      <w:start w:val="1"/>
      <w:numFmt w:val="lowerLetter"/>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3CD600D"/>
    <w:multiLevelType w:val="hybridMultilevel"/>
    <w:tmpl w:val="493881B0"/>
    <w:lvl w:ilvl="0" w:tplc="3D44D1C2">
      <w:start w:val="1"/>
      <w:numFmt w:val="lowerLetter"/>
      <w:lvlText w:val="%1)"/>
      <w:lvlJc w:val="left"/>
      <w:pPr>
        <w:ind w:left="1080" w:hanging="360"/>
      </w:pPr>
      <w:rPr>
        <w:rFonts w:ascii="Times New Roman" w:hAnsi="Times New Roman" w:cs="Liberation Sans Narrow" w:hint="default"/>
        <w:b w:val="0"/>
        <w:i w:val="0"/>
        <w:spacing w:val="-15"/>
        <w:w w:val="10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939504B"/>
    <w:multiLevelType w:val="hybridMultilevel"/>
    <w:tmpl w:val="23A83E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036C3F"/>
    <w:multiLevelType w:val="hybridMultilevel"/>
    <w:tmpl w:val="0C2063B6"/>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0"/>
  </w:num>
  <w:num w:numId="2">
    <w:abstractNumId w:val="35"/>
  </w:num>
  <w:num w:numId="3">
    <w:abstractNumId w:val="18"/>
  </w:num>
  <w:num w:numId="4">
    <w:abstractNumId w:val="5"/>
  </w:num>
  <w:num w:numId="5">
    <w:abstractNumId w:val="8"/>
  </w:num>
  <w:num w:numId="6">
    <w:abstractNumId w:val="36"/>
  </w:num>
  <w:num w:numId="7">
    <w:abstractNumId w:val="15"/>
  </w:num>
  <w:num w:numId="8">
    <w:abstractNumId w:val="28"/>
  </w:num>
  <w:num w:numId="9">
    <w:abstractNumId w:val="43"/>
  </w:num>
  <w:num w:numId="10">
    <w:abstractNumId w:val="9"/>
  </w:num>
  <w:num w:numId="11">
    <w:abstractNumId w:val="31"/>
  </w:num>
  <w:num w:numId="12">
    <w:abstractNumId w:val="11"/>
  </w:num>
  <w:num w:numId="13">
    <w:abstractNumId w:val="0"/>
  </w:num>
  <w:num w:numId="14">
    <w:abstractNumId w:val="34"/>
  </w:num>
  <w:num w:numId="15">
    <w:abstractNumId w:val="39"/>
  </w:num>
  <w:num w:numId="16">
    <w:abstractNumId w:val="25"/>
  </w:num>
  <w:num w:numId="17">
    <w:abstractNumId w:val="2"/>
  </w:num>
  <w:num w:numId="18">
    <w:abstractNumId w:val="13"/>
  </w:num>
  <w:num w:numId="19">
    <w:abstractNumId w:val="20"/>
  </w:num>
  <w:num w:numId="20">
    <w:abstractNumId w:val="37"/>
  </w:num>
  <w:num w:numId="21">
    <w:abstractNumId w:val="30"/>
  </w:num>
  <w:num w:numId="22">
    <w:abstractNumId w:val="14"/>
  </w:num>
  <w:num w:numId="23">
    <w:abstractNumId w:val="19"/>
  </w:num>
  <w:num w:numId="24">
    <w:abstractNumId w:val="41"/>
  </w:num>
  <w:num w:numId="25">
    <w:abstractNumId w:val="23"/>
  </w:num>
  <w:num w:numId="26">
    <w:abstractNumId w:val="6"/>
  </w:num>
  <w:num w:numId="27">
    <w:abstractNumId w:val="17"/>
  </w:num>
  <w:num w:numId="28">
    <w:abstractNumId w:val="42"/>
  </w:num>
  <w:num w:numId="29">
    <w:abstractNumId w:val="4"/>
  </w:num>
  <w:num w:numId="30">
    <w:abstractNumId w:val="1"/>
  </w:num>
  <w:num w:numId="31">
    <w:abstractNumId w:val="24"/>
  </w:num>
  <w:num w:numId="32">
    <w:abstractNumId w:val="27"/>
  </w:num>
  <w:num w:numId="33">
    <w:abstractNumId w:val="12"/>
  </w:num>
  <w:num w:numId="34">
    <w:abstractNumId w:val="3"/>
  </w:num>
  <w:num w:numId="35">
    <w:abstractNumId w:val="7"/>
  </w:num>
  <w:num w:numId="36">
    <w:abstractNumId w:val="16"/>
  </w:num>
  <w:num w:numId="37">
    <w:abstractNumId w:val="40"/>
  </w:num>
  <w:num w:numId="38">
    <w:abstractNumId w:val="21"/>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8"/>
  </w:num>
  <w:num w:numId="42">
    <w:abstractNumId w:val="29"/>
  </w:num>
  <w:num w:numId="43">
    <w:abstractNumId w:val="33"/>
  </w:num>
  <w:num w:numId="44">
    <w:abstractNumId w:val="3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CB"/>
    <w:rsid w:val="00000DF1"/>
    <w:rsid w:val="00015B45"/>
    <w:rsid w:val="000173FB"/>
    <w:rsid w:val="00017C55"/>
    <w:rsid w:val="0005253A"/>
    <w:rsid w:val="000605A9"/>
    <w:rsid w:val="0006084F"/>
    <w:rsid w:val="00060C51"/>
    <w:rsid w:val="000624E4"/>
    <w:rsid w:val="00070695"/>
    <w:rsid w:val="00070890"/>
    <w:rsid w:val="0007156A"/>
    <w:rsid w:val="0007366C"/>
    <w:rsid w:val="00080B34"/>
    <w:rsid w:val="000877FF"/>
    <w:rsid w:val="000D35D4"/>
    <w:rsid w:val="000E7B61"/>
    <w:rsid w:val="000E7CA3"/>
    <w:rsid w:val="0011259F"/>
    <w:rsid w:val="00117AF0"/>
    <w:rsid w:val="00126351"/>
    <w:rsid w:val="00134025"/>
    <w:rsid w:val="00160B98"/>
    <w:rsid w:val="00166BC4"/>
    <w:rsid w:val="001B021B"/>
    <w:rsid w:val="001D3A29"/>
    <w:rsid w:val="001D434B"/>
    <w:rsid w:val="001E5C0E"/>
    <w:rsid w:val="001E64F7"/>
    <w:rsid w:val="001F0051"/>
    <w:rsid w:val="00212726"/>
    <w:rsid w:val="00224B01"/>
    <w:rsid w:val="002513CB"/>
    <w:rsid w:val="00285383"/>
    <w:rsid w:val="002B2C01"/>
    <w:rsid w:val="002B760F"/>
    <w:rsid w:val="002C1070"/>
    <w:rsid w:val="002D2B88"/>
    <w:rsid w:val="002D610B"/>
    <w:rsid w:val="002F5903"/>
    <w:rsid w:val="00315261"/>
    <w:rsid w:val="0033315F"/>
    <w:rsid w:val="003370FF"/>
    <w:rsid w:val="0034698D"/>
    <w:rsid w:val="003541E6"/>
    <w:rsid w:val="00365C7D"/>
    <w:rsid w:val="0037279F"/>
    <w:rsid w:val="003776DF"/>
    <w:rsid w:val="003B17DB"/>
    <w:rsid w:val="003B42E6"/>
    <w:rsid w:val="003F04C5"/>
    <w:rsid w:val="0040289E"/>
    <w:rsid w:val="004124D7"/>
    <w:rsid w:val="0042224B"/>
    <w:rsid w:val="004252B1"/>
    <w:rsid w:val="0043226E"/>
    <w:rsid w:val="004351ED"/>
    <w:rsid w:val="00443197"/>
    <w:rsid w:val="00445FAC"/>
    <w:rsid w:val="00453C18"/>
    <w:rsid w:val="00464655"/>
    <w:rsid w:val="00465275"/>
    <w:rsid w:val="004703A4"/>
    <w:rsid w:val="00470E59"/>
    <w:rsid w:val="004750B0"/>
    <w:rsid w:val="00482203"/>
    <w:rsid w:val="00483A9C"/>
    <w:rsid w:val="0049621C"/>
    <w:rsid w:val="004A7CDF"/>
    <w:rsid w:val="004B589E"/>
    <w:rsid w:val="004B7050"/>
    <w:rsid w:val="004D7DE8"/>
    <w:rsid w:val="004F6DA8"/>
    <w:rsid w:val="005051D6"/>
    <w:rsid w:val="00513655"/>
    <w:rsid w:val="00523874"/>
    <w:rsid w:val="0053307F"/>
    <w:rsid w:val="00556CC0"/>
    <w:rsid w:val="00565587"/>
    <w:rsid w:val="00575AA3"/>
    <w:rsid w:val="005B1C7D"/>
    <w:rsid w:val="005C0558"/>
    <w:rsid w:val="005C3425"/>
    <w:rsid w:val="005D00E3"/>
    <w:rsid w:val="005F1557"/>
    <w:rsid w:val="0060071F"/>
    <w:rsid w:val="00626005"/>
    <w:rsid w:val="00627A6A"/>
    <w:rsid w:val="0064025C"/>
    <w:rsid w:val="00660BAB"/>
    <w:rsid w:val="0067032E"/>
    <w:rsid w:val="006B0DFF"/>
    <w:rsid w:val="006B1EF1"/>
    <w:rsid w:val="006B55B8"/>
    <w:rsid w:val="006C1015"/>
    <w:rsid w:val="006C4644"/>
    <w:rsid w:val="006D44A9"/>
    <w:rsid w:val="006E7515"/>
    <w:rsid w:val="00726CCB"/>
    <w:rsid w:val="007316A2"/>
    <w:rsid w:val="007559D5"/>
    <w:rsid w:val="00756957"/>
    <w:rsid w:val="00756BA0"/>
    <w:rsid w:val="00792E55"/>
    <w:rsid w:val="00796257"/>
    <w:rsid w:val="007B6D33"/>
    <w:rsid w:val="007C343A"/>
    <w:rsid w:val="007C71EF"/>
    <w:rsid w:val="007D628A"/>
    <w:rsid w:val="007E165E"/>
    <w:rsid w:val="007E1A5E"/>
    <w:rsid w:val="007E553D"/>
    <w:rsid w:val="007F35FE"/>
    <w:rsid w:val="007F574D"/>
    <w:rsid w:val="007F5D01"/>
    <w:rsid w:val="00804023"/>
    <w:rsid w:val="00816E71"/>
    <w:rsid w:val="00820104"/>
    <w:rsid w:val="00824CCB"/>
    <w:rsid w:val="008313D1"/>
    <w:rsid w:val="008A2E5F"/>
    <w:rsid w:val="008B6674"/>
    <w:rsid w:val="008F3346"/>
    <w:rsid w:val="008F60C6"/>
    <w:rsid w:val="00903D86"/>
    <w:rsid w:val="00915C23"/>
    <w:rsid w:val="00920296"/>
    <w:rsid w:val="00927ACF"/>
    <w:rsid w:val="0095043F"/>
    <w:rsid w:val="00963017"/>
    <w:rsid w:val="009668F1"/>
    <w:rsid w:val="00974C8D"/>
    <w:rsid w:val="009849AF"/>
    <w:rsid w:val="009915A9"/>
    <w:rsid w:val="009C7FCE"/>
    <w:rsid w:val="009D4515"/>
    <w:rsid w:val="00A00D3A"/>
    <w:rsid w:val="00A05C09"/>
    <w:rsid w:val="00A258AF"/>
    <w:rsid w:val="00A25AAA"/>
    <w:rsid w:val="00A27145"/>
    <w:rsid w:val="00A30E62"/>
    <w:rsid w:val="00A425FD"/>
    <w:rsid w:val="00A52EBC"/>
    <w:rsid w:val="00A55074"/>
    <w:rsid w:val="00A77323"/>
    <w:rsid w:val="00A80346"/>
    <w:rsid w:val="00A83A1A"/>
    <w:rsid w:val="00AA2A0A"/>
    <w:rsid w:val="00AA35F7"/>
    <w:rsid w:val="00AA37F4"/>
    <w:rsid w:val="00AB326E"/>
    <w:rsid w:val="00AD132C"/>
    <w:rsid w:val="00B03D3F"/>
    <w:rsid w:val="00B20CE2"/>
    <w:rsid w:val="00B22E99"/>
    <w:rsid w:val="00B54B55"/>
    <w:rsid w:val="00B61D17"/>
    <w:rsid w:val="00B66B21"/>
    <w:rsid w:val="00B67768"/>
    <w:rsid w:val="00B80297"/>
    <w:rsid w:val="00B87950"/>
    <w:rsid w:val="00BB1159"/>
    <w:rsid w:val="00BC46BC"/>
    <w:rsid w:val="00BD5F10"/>
    <w:rsid w:val="00BE7B40"/>
    <w:rsid w:val="00BF2A5F"/>
    <w:rsid w:val="00BF6308"/>
    <w:rsid w:val="00C16866"/>
    <w:rsid w:val="00C24B56"/>
    <w:rsid w:val="00C53AE0"/>
    <w:rsid w:val="00C620B2"/>
    <w:rsid w:val="00C7432B"/>
    <w:rsid w:val="00C76295"/>
    <w:rsid w:val="00C84038"/>
    <w:rsid w:val="00C91BDA"/>
    <w:rsid w:val="00CB6363"/>
    <w:rsid w:val="00CD0CC9"/>
    <w:rsid w:val="00CF2933"/>
    <w:rsid w:val="00CF4917"/>
    <w:rsid w:val="00CF68FF"/>
    <w:rsid w:val="00CF7047"/>
    <w:rsid w:val="00D10FA4"/>
    <w:rsid w:val="00D11AD0"/>
    <w:rsid w:val="00D17CD6"/>
    <w:rsid w:val="00D17CDC"/>
    <w:rsid w:val="00D46583"/>
    <w:rsid w:val="00D85375"/>
    <w:rsid w:val="00D92A89"/>
    <w:rsid w:val="00D93DDE"/>
    <w:rsid w:val="00DB04D0"/>
    <w:rsid w:val="00DB3FA4"/>
    <w:rsid w:val="00DC2409"/>
    <w:rsid w:val="00DE40EF"/>
    <w:rsid w:val="00DE480E"/>
    <w:rsid w:val="00DE7F73"/>
    <w:rsid w:val="00E069C4"/>
    <w:rsid w:val="00E073F4"/>
    <w:rsid w:val="00E1008B"/>
    <w:rsid w:val="00E10228"/>
    <w:rsid w:val="00E21514"/>
    <w:rsid w:val="00E5539F"/>
    <w:rsid w:val="00E578E6"/>
    <w:rsid w:val="00E75A56"/>
    <w:rsid w:val="00E86AEF"/>
    <w:rsid w:val="00EB494E"/>
    <w:rsid w:val="00EB4D2B"/>
    <w:rsid w:val="00EC35CF"/>
    <w:rsid w:val="00EC49E6"/>
    <w:rsid w:val="00EC7C56"/>
    <w:rsid w:val="00ED77D6"/>
    <w:rsid w:val="00EE4372"/>
    <w:rsid w:val="00F21510"/>
    <w:rsid w:val="00F43DDB"/>
    <w:rsid w:val="00F67CE4"/>
    <w:rsid w:val="00F776B2"/>
    <w:rsid w:val="00F83343"/>
    <w:rsid w:val="00FC5EA7"/>
    <w:rsid w:val="00FC6349"/>
    <w:rsid w:val="00FE057B"/>
    <w:rsid w:val="00FF2CAC"/>
    <w:rsid w:val="00FF4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837BAEF"/>
  <w15:chartTrackingRefBased/>
  <w15:docId w15:val="{62BBA1B7-B042-464A-99F8-FBF16B15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7AF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B17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7AF0"/>
    <w:pPr>
      <w:tabs>
        <w:tab w:val="center" w:pos="4536"/>
        <w:tab w:val="right" w:pos="9072"/>
      </w:tabs>
    </w:pPr>
  </w:style>
  <w:style w:type="character" w:customStyle="1" w:styleId="NagwekZnak">
    <w:name w:val="Nagłówek Znak"/>
    <w:basedOn w:val="Domylnaczcionkaakapitu"/>
    <w:link w:val="Nagwek"/>
    <w:uiPriority w:val="99"/>
    <w:rsid w:val="00117AF0"/>
  </w:style>
  <w:style w:type="paragraph" w:styleId="Stopka">
    <w:name w:val="footer"/>
    <w:basedOn w:val="Normalny"/>
    <w:link w:val="StopkaZnak"/>
    <w:uiPriority w:val="99"/>
    <w:unhideWhenUsed/>
    <w:rsid w:val="00117AF0"/>
    <w:pPr>
      <w:tabs>
        <w:tab w:val="center" w:pos="4536"/>
        <w:tab w:val="right" w:pos="9072"/>
      </w:tabs>
    </w:pPr>
  </w:style>
  <w:style w:type="character" w:customStyle="1" w:styleId="StopkaZnak">
    <w:name w:val="Stopka Znak"/>
    <w:basedOn w:val="Domylnaczcionkaakapitu"/>
    <w:link w:val="Stopka"/>
    <w:uiPriority w:val="99"/>
    <w:rsid w:val="00117AF0"/>
  </w:style>
  <w:style w:type="character" w:customStyle="1" w:styleId="Nagwek1Znak">
    <w:name w:val="Nagłówek 1 Znak"/>
    <w:basedOn w:val="Domylnaczcionkaakapitu"/>
    <w:link w:val="Nagwek1"/>
    <w:uiPriority w:val="9"/>
    <w:rsid w:val="003B17DB"/>
    <w:rPr>
      <w:rFonts w:asciiTheme="majorHAnsi" w:eastAsiaTheme="majorEastAsia" w:hAnsiTheme="majorHAnsi" w:cstheme="majorBidi"/>
      <w:color w:val="2F5496" w:themeColor="accent1" w:themeShade="BF"/>
      <w:sz w:val="32"/>
      <w:szCs w:val="32"/>
      <w:lang w:eastAsia="pl-PL"/>
    </w:rPr>
  </w:style>
  <w:style w:type="paragraph" w:styleId="Akapitzlist">
    <w:name w:val="List Paragraph"/>
    <w:basedOn w:val="Normalny"/>
    <w:uiPriority w:val="99"/>
    <w:qFormat/>
    <w:rsid w:val="003B17DB"/>
    <w:pPr>
      <w:ind w:left="720"/>
      <w:contextualSpacing/>
    </w:pPr>
  </w:style>
  <w:style w:type="paragraph" w:styleId="Tekstprzypisukocowego">
    <w:name w:val="endnote text"/>
    <w:basedOn w:val="Normalny"/>
    <w:link w:val="TekstprzypisukocowegoZnak"/>
    <w:uiPriority w:val="99"/>
    <w:semiHidden/>
    <w:unhideWhenUsed/>
    <w:rsid w:val="0040289E"/>
    <w:rPr>
      <w:sz w:val="20"/>
      <w:szCs w:val="20"/>
    </w:rPr>
  </w:style>
  <w:style w:type="character" w:customStyle="1" w:styleId="TekstprzypisukocowegoZnak">
    <w:name w:val="Tekst przypisu końcowego Znak"/>
    <w:basedOn w:val="Domylnaczcionkaakapitu"/>
    <w:link w:val="Tekstprzypisukocowego"/>
    <w:uiPriority w:val="99"/>
    <w:semiHidden/>
    <w:rsid w:val="0040289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0289E"/>
    <w:rPr>
      <w:vertAlign w:val="superscript"/>
    </w:rPr>
  </w:style>
  <w:style w:type="character" w:styleId="Hipercze">
    <w:name w:val="Hyperlink"/>
    <w:basedOn w:val="Domylnaczcionkaakapitu"/>
    <w:uiPriority w:val="99"/>
    <w:unhideWhenUsed/>
    <w:rsid w:val="001B021B"/>
    <w:rPr>
      <w:color w:val="0000FF"/>
      <w:u w:val="single"/>
    </w:rPr>
  </w:style>
  <w:style w:type="paragraph" w:customStyle="1" w:styleId="Standard">
    <w:name w:val="Standard"/>
    <w:rsid w:val="001D3A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Spistreci1">
    <w:name w:val="toc 1"/>
    <w:basedOn w:val="Normalny"/>
    <w:next w:val="Normalny"/>
    <w:autoRedefine/>
    <w:uiPriority w:val="39"/>
    <w:unhideWhenUsed/>
    <w:rsid w:val="0005253A"/>
    <w:pPr>
      <w:tabs>
        <w:tab w:val="left" w:pos="440"/>
        <w:tab w:val="right" w:leader="dot" w:pos="10456"/>
      </w:tabs>
      <w:spacing w:after="100" w:line="360" w:lineRule="auto"/>
    </w:pPr>
  </w:style>
  <w:style w:type="character" w:styleId="Nierozpoznanawzmianka">
    <w:name w:val="Unresolved Mention"/>
    <w:basedOn w:val="Domylnaczcionkaakapitu"/>
    <w:uiPriority w:val="99"/>
    <w:semiHidden/>
    <w:unhideWhenUsed/>
    <w:rsid w:val="004351ED"/>
    <w:rPr>
      <w:color w:val="605E5C"/>
      <w:shd w:val="clear" w:color="auto" w:fill="E1DFDD"/>
    </w:rPr>
  </w:style>
  <w:style w:type="character" w:styleId="UyteHipercze">
    <w:name w:val="FollowedHyperlink"/>
    <w:basedOn w:val="Domylnaczcionkaakapitu"/>
    <w:uiPriority w:val="99"/>
    <w:semiHidden/>
    <w:unhideWhenUsed/>
    <w:rsid w:val="00465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i@coi.skarzysk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uszeeuropejskie.gov.pl/strony/o-funduszach/promocja/zasady-promocji-i-oznakowania-projektow-1/zasady-promocji-i-oznakowania-projektow-wersja-aktualna-od-1-stycznia-2018-rok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B7F5-73C0-4B8F-82BC-E603A23B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15</Pages>
  <Words>4382</Words>
  <Characters>26294</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 Skarżysko</dc:creator>
  <cp:keywords/>
  <dc:description/>
  <cp:lastModifiedBy>Ania</cp:lastModifiedBy>
  <cp:revision>41</cp:revision>
  <dcterms:created xsi:type="dcterms:W3CDTF">2020-02-07T09:15:00Z</dcterms:created>
  <dcterms:modified xsi:type="dcterms:W3CDTF">2022-04-01T13:14:00Z</dcterms:modified>
</cp:coreProperties>
</file>