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13" w:rsidRDefault="00F91B01">
      <w:pPr>
        <w:rPr>
          <w:rFonts w:ascii="Times New Roman" w:hAnsi="Times New Roman" w:cs="Times New Roman"/>
          <w:i/>
          <w:sz w:val="24"/>
          <w:szCs w:val="24"/>
        </w:rPr>
      </w:pPr>
      <w:r w:rsidRPr="00F91B01">
        <w:rPr>
          <w:rFonts w:ascii="Times New Roman" w:hAnsi="Times New Roman" w:cs="Times New Roman"/>
          <w:sz w:val="24"/>
          <w:szCs w:val="24"/>
        </w:rPr>
        <w:t>Załącznik numer 4 do zapytania oferto</w:t>
      </w:r>
      <w:r>
        <w:rPr>
          <w:rFonts w:ascii="Times New Roman" w:hAnsi="Times New Roman" w:cs="Times New Roman"/>
          <w:sz w:val="24"/>
          <w:szCs w:val="24"/>
        </w:rPr>
        <w:t xml:space="preserve">wego numer </w:t>
      </w:r>
      <w:r w:rsidRPr="00F91B01">
        <w:rPr>
          <w:rFonts w:ascii="Times New Roman" w:hAnsi="Times New Roman" w:cs="Times New Roman"/>
          <w:i/>
          <w:sz w:val="24"/>
          <w:szCs w:val="24"/>
        </w:rPr>
        <w:t>POIR.01.01.01-00-0216/21-00-1</w:t>
      </w:r>
      <w:r>
        <w:rPr>
          <w:rFonts w:ascii="Times New Roman" w:hAnsi="Times New Roman" w:cs="Times New Roman"/>
          <w:i/>
          <w:sz w:val="24"/>
          <w:szCs w:val="24"/>
        </w:rPr>
        <w:t xml:space="preserve"> – wzór umowy.</w:t>
      </w:r>
    </w:p>
    <w:p w:rsidR="00F91B01" w:rsidRDefault="00F91B01">
      <w:pPr>
        <w:rPr>
          <w:rFonts w:ascii="Times New Roman" w:hAnsi="Times New Roman" w:cs="Times New Roman"/>
          <w:i/>
          <w:sz w:val="24"/>
          <w:szCs w:val="24"/>
        </w:rPr>
      </w:pPr>
    </w:p>
    <w:p w:rsidR="00F91B01" w:rsidRDefault="00F91B01">
      <w:pPr>
        <w:rPr>
          <w:rFonts w:ascii="Times New Roman" w:hAnsi="Times New Roman" w:cs="Times New Roman"/>
          <w:i/>
          <w:sz w:val="24"/>
          <w:szCs w:val="24"/>
        </w:rPr>
      </w:pPr>
    </w:p>
    <w:p w:rsidR="00F91B01" w:rsidRDefault="00F91B01" w:rsidP="00F91B01">
      <w:pPr>
        <w:jc w:val="center"/>
        <w:rPr>
          <w:rFonts w:ascii="Times New Roman" w:hAnsi="Times New Roman" w:cs="Times New Roman"/>
          <w:b/>
          <w:sz w:val="24"/>
          <w:szCs w:val="24"/>
        </w:rPr>
      </w:pPr>
      <w:r>
        <w:rPr>
          <w:rFonts w:ascii="Times New Roman" w:hAnsi="Times New Roman" w:cs="Times New Roman"/>
          <w:b/>
          <w:sz w:val="24"/>
          <w:szCs w:val="24"/>
        </w:rPr>
        <w:t>UMOWA nr ……….</w:t>
      </w:r>
    </w:p>
    <w:p w:rsidR="00F91B01" w:rsidRDefault="00F91B01" w:rsidP="00F91B01">
      <w:pPr>
        <w:jc w:val="center"/>
        <w:rPr>
          <w:rFonts w:ascii="Times New Roman" w:hAnsi="Times New Roman" w:cs="Times New Roman"/>
          <w:b/>
          <w:sz w:val="24"/>
          <w:szCs w:val="24"/>
        </w:rPr>
      </w:pPr>
    </w:p>
    <w:p w:rsidR="00F91B01" w:rsidRDefault="00F91B01" w:rsidP="00F91B01">
      <w:pPr>
        <w:jc w:val="both"/>
        <w:rPr>
          <w:rFonts w:ascii="Times New Roman" w:hAnsi="Times New Roman" w:cs="Times New Roman"/>
          <w:sz w:val="24"/>
          <w:szCs w:val="24"/>
        </w:rPr>
      </w:pPr>
      <w:r>
        <w:rPr>
          <w:rFonts w:ascii="Times New Roman" w:hAnsi="Times New Roman" w:cs="Times New Roman"/>
          <w:sz w:val="24"/>
          <w:szCs w:val="24"/>
        </w:rPr>
        <w:t>Zawarta w …………. w dniu ………….pomiędzy:</w:t>
      </w:r>
    </w:p>
    <w:p w:rsidR="00F91B01" w:rsidRPr="00D26E2F" w:rsidRDefault="00F91B01" w:rsidP="00F91B01">
      <w:pPr>
        <w:spacing w:line="259" w:lineRule="auto"/>
        <w:ind w:left="-98" w:firstLine="98"/>
        <w:rPr>
          <w:rFonts w:ascii="Times New Roman" w:hAnsi="Times New Roman" w:cs="Times New Roman"/>
          <w:b/>
          <w:sz w:val="24"/>
          <w:szCs w:val="24"/>
        </w:rPr>
      </w:pPr>
      <w:r>
        <w:rPr>
          <w:rFonts w:ascii="Times New Roman" w:hAnsi="Times New Roman" w:cs="Times New Roman"/>
          <w:b/>
          <w:sz w:val="24"/>
          <w:szCs w:val="24"/>
          <w:lang w:eastAsia="ar-SA"/>
        </w:rPr>
        <w:t>Mercury HM Sp. z o. o. Sp. k.</w:t>
      </w:r>
    </w:p>
    <w:p w:rsidR="00F91B01" w:rsidRPr="00112E20" w:rsidRDefault="00F91B01" w:rsidP="00F91B01">
      <w:pPr>
        <w:spacing w:line="259" w:lineRule="auto"/>
        <w:ind w:left="-98" w:firstLine="98"/>
        <w:rPr>
          <w:rFonts w:ascii="Times New Roman" w:hAnsi="Times New Roman" w:cs="Times New Roman"/>
          <w:sz w:val="24"/>
          <w:szCs w:val="24"/>
        </w:rPr>
      </w:pPr>
      <w:r w:rsidRPr="00112E20">
        <w:rPr>
          <w:rFonts w:ascii="Times New Roman" w:hAnsi="Times New Roman" w:cs="Times New Roman"/>
          <w:sz w:val="24"/>
          <w:szCs w:val="24"/>
        </w:rPr>
        <w:t>43-300</w:t>
      </w:r>
      <w:r>
        <w:rPr>
          <w:rFonts w:ascii="Times New Roman" w:hAnsi="Times New Roman" w:cs="Times New Roman"/>
          <w:sz w:val="24"/>
          <w:szCs w:val="24"/>
        </w:rPr>
        <w:t xml:space="preserve"> Bielsko-Biała, ul. Gałczyńskiego 6</w:t>
      </w:r>
    </w:p>
    <w:p w:rsidR="00F91B01" w:rsidRPr="00112E20" w:rsidRDefault="00F91B01" w:rsidP="00F91B01">
      <w:pPr>
        <w:spacing w:line="259" w:lineRule="auto"/>
        <w:ind w:left="-98" w:firstLine="98"/>
        <w:rPr>
          <w:rFonts w:ascii="Times New Roman" w:hAnsi="Times New Roman" w:cs="Times New Roman"/>
          <w:b/>
          <w:sz w:val="24"/>
          <w:szCs w:val="24"/>
        </w:rPr>
      </w:pPr>
      <w:r w:rsidRPr="00D26E2F">
        <w:rPr>
          <w:rFonts w:ascii="Times New Roman" w:hAnsi="Times New Roman" w:cs="Times New Roman"/>
          <w:b/>
          <w:sz w:val="24"/>
          <w:szCs w:val="24"/>
        </w:rPr>
        <w:t>Numer telefonu:</w:t>
      </w:r>
      <w:r>
        <w:rPr>
          <w:rFonts w:ascii="Times New Roman" w:hAnsi="Times New Roman" w:cs="Times New Roman"/>
          <w:b/>
          <w:sz w:val="24"/>
          <w:szCs w:val="24"/>
        </w:rPr>
        <w:t xml:space="preserve"> </w:t>
      </w:r>
      <w:r>
        <w:rPr>
          <w:rFonts w:ascii="Times New Roman" w:hAnsi="Times New Roman" w:cs="Times New Roman"/>
          <w:sz w:val="24"/>
          <w:szCs w:val="24"/>
          <w:lang w:eastAsia="ar-SA"/>
        </w:rPr>
        <w:t>(033) 814 59 09, 604 445 346</w:t>
      </w:r>
    </w:p>
    <w:p w:rsidR="00F91B01" w:rsidRPr="00112E20" w:rsidRDefault="00F91B01" w:rsidP="00F91B01">
      <w:pPr>
        <w:spacing w:line="259" w:lineRule="auto"/>
        <w:ind w:left="-98" w:firstLine="98"/>
        <w:rPr>
          <w:rFonts w:ascii="Times New Roman" w:hAnsi="Times New Roman" w:cs="Times New Roman"/>
          <w:b/>
          <w:sz w:val="24"/>
          <w:szCs w:val="24"/>
        </w:rPr>
      </w:pPr>
      <w:r w:rsidRPr="00D26E2F">
        <w:rPr>
          <w:rFonts w:ascii="Times New Roman" w:hAnsi="Times New Roman" w:cs="Times New Roman"/>
          <w:b/>
          <w:sz w:val="24"/>
          <w:szCs w:val="24"/>
        </w:rPr>
        <w:t>NIP:</w:t>
      </w:r>
      <w:r w:rsidRPr="00112E20">
        <w:rPr>
          <w:rFonts w:ascii="Times New Roman" w:hAnsi="Times New Roman" w:cs="Times New Roman"/>
          <w:sz w:val="24"/>
          <w:szCs w:val="24"/>
        </w:rPr>
        <w:t xml:space="preserve"> </w:t>
      </w:r>
      <w:r w:rsidRPr="00112E20">
        <w:rPr>
          <w:rFonts w:ascii="Times New Roman" w:hAnsi="Times New Roman" w:cs="Times New Roman"/>
          <w:bCs/>
          <w:sz w:val="24"/>
          <w:szCs w:val="24"/>
          <w:lang w:val="en-US"/>
        </w:rPr>
        <w:t>9372659303</w:t>
      </w:r>
    </w:p>
    <w:p w:rsidR="00F91B01" w:rsidRPr="00112E20" w:rsidRDefault="00F91B01" w:rsidP="00F91B01">
      <w:pPr>
        <w:suppressAutoHyphens/>
        <w:rPr>
          <w:rFonts w:ascii="Times New Roman" w:hAnsi="Times New Roman" w:cs="Times New Roman"/>
          <w:b/>
          <w:sz w:val="24"/>
          <w:szCs w:val="24"/>
          <w:lang w:val="en-US" w:eastAsia="ar-SA"/>
        </w:rPr>
      </w:pPr>
      <w:r w:rsidRPr="00D26E2F">
        <w:rPr>
          <w:rFonts w:ascii="Times New Roman" w:hAnsi="Times New Roman" w:cs="Times New Roman"/>
          <w:b/>
          <w:sz w:val="24"/>
          <w:szCs w:val="24"/>
          <w:lang w:val="en-US" w:eastAsia="ar-SA"/>
        </w:rPr>
        <w:t xml:space="preserve">E-mail: </w:t>
      </w:r>
      <w:r>
        <w:rPr>
          <w:rFonts w:ascii="Times New Roman" w:hAnsi="Times New Roman" w:cs="Times New Roman"/>
          <w:sz w:val="24"/>
          <w:szCs w:val="24"/>
          <w:lang w:val="en-US"/>
        </w:rPr>
        <w:t>maciej.habdas@pwmercury.pl</w:t>
      </w:r>
    </w:p>
    <w:p w:rsidR="00F91B01" w:rsidRDefault="00F91B01" w:rsidP="00F91B01">
      <w:pPr>
        <w:jc w:val="both"/>
        <w:rPr>
          <w:rFonts w:ascii="Times New Roman" w:hAnsi="Times New Roman" w:cs="Times New Roman"/>
          <w:sz w:val="24"/>
          <w:szCs w:val="24"/>
        </w:rPr>
      </w:pPr>
      <w:r>
        <w:rPr>
          <w:rFonts w:ascii="Times New Roman" w:hAnsi="Times New Roman" w:cs="Times New Roman"/>
          <w:sz w:val="24"/>
          <w:szCs w:val="24"/>
        </w:rPr>
        <w:t xml:space="preserve">Dalej </w:t>
      </w:r>
      <w:r w:rsidRPr="00F91B01">
        <w:rPr>
          <w:rFonts w:ascii="Times New Roman" w:hAnsi="Times New Roman" w:cs="Times New Roman"/>
          <w:b/>
          <w:sz w:val="24"/>
          <w:szCs w:val="24"/>
        </w:rPr>
        <w:t>„Zamawiający”</w:t>
      </w:r>
      <w:r>
        <w:rPr>
          <w:rFonts w:ascii="Times New Roman" w:hAnsi="Times New Roman" w:cs="Times New Roman"/>
          <w:sz w:val="24"/>
          <w:szCs w:val="24"/>
        </w:rPr>
        <w:t>, reprezentowany przez: Henryk Mikołajczyk – prokurent</w:t>
      </w:r>
    </w:p>
    <w:p w:rsidR="00F91B01" w:rsidRDefault="00F91B01" w:rsidP="00F91B01">
      <w:pPr>
        <w:jc w:val="both"/>
        <w:rPr>
          <w:rFonts w:ascii="Times New Roman" w:hAnsi="Times New Roman" w:cs="Times New Roman"/>
          <w:sz w:val="24"/>
          <w:szCs w:val="24"/>
        </w:rPr>
      </w:pPr>
      <w:r>
        <w:rPr>
          <w:rFonts w:ascii="Times New Roman" w:hAnsi="Times New Roman" w:cs="Times New Roman"/>
          <w:sz w:val="24"/>
          <w:szCs w:val="24"/>
        </w:rPr>
        <w:t>a</w:t>
      </w:r>
    </w:p>
    <w:p w:rsidR="00F91B01" w:rsidRPr="00F91B01" w:rsidRDefault="00F91B01" w:rsidP="00F91B01">
      <w:pPr>
        <w:jc w:val="both"/>
        <w:rPr>
          <w:rFonts w:ascii="Times New Roman" w:hAnsi="Times New Roman" w:cs="Times New Roman"/>
          <w:i/>
          <w:sz w:val="24"/>
          <w:szCs w:val="24"/>
        </w:rPr>
      </w:pPr>
      <w:r w:rsidRPr="00F91B01">
        <w:rPr>
          <w:rFonts w:ascii="Times New Roman" w:hAnsi="Times New Roman" w:cs="Times New Roman"/>
          <w:i/>
          <w:sz w:val="24"/>
          <w:szCs w:val="24"/>
        </w:rPr>
        <w:t>………….(nazwa firmy) ………….</w:t>
      </w:r>
    </w:p>
    <w:p w:rsidR="00F91B01" w:rsidRPr="00F91B01" w:rsidRDefault="00F91B01" w:rsidP="00F91B01">
      <w:pPr>
        <w:jc w:val="both"/>
        <w:rPr>
          <w:rFonts w:ascii="Times New Roman" w:hAnsi="Times New Roman" w:cs="Times New Roman"/>
          <w:i/>
          <w:sz w:val="24"/>
          <w:szCs w:val="24"/>
        </w:rPr>
      </w:pPr>
      <w:r w:rsidRPr="00F91B01">
        <w:rPr>
          <w:rFonts w:ascii="Times New Roman" w:hAnsi="Times New Roman" w:cs="Times New Roman"/>
          <w:i/>
          <w:sz w:val="24"/>
          <w:szCs w:val="24"/>
        </w:rPr>
        <w:t>………….(adres siedziby) ………….</w:t>
      </w:r>
    </w:p>
    <w:p w:rsidR="00F91B01" w:rsidRPr="00F91B01" w:rsidRDefault="00F91B01" w:rsidP="00F91B01">
      <w:pPr>
        <w:jc w:val="both"/>
        <w:rPr>
          <w:rFonts w:ascii="Times New Roman" w:hAnsi="Times New Roman" w:cs="Times New Roman"/>
          <w:i/>
          <w:sz w:val="24"/>
          <w:szCs w:val="24"/>
        </w:rPr>
      </w:pPr>
      <w:r w:rsidRPr="00F91B01">
        <w:rPr>
          <w:rFonts w:ascii="Times New Roman" w:hAnsi="Times New Roman" w:cs="Times New Roman"/>
          <w:i/>
          <w:sz w:val="24"/>
          <w:szCs w:val="24"/>
        </w:rPr>
        <w:t>………….(numer telefonu) ………….</w:t>
      </w:r>
    </w:p>
    <w:p w:rsidR="00F91B01" w:rsidRPr="00F91B01" w:rsidRDefault="00F91B01" w:rsidP="00F91B01">
      <w:pPr>
        <w:jc w:val="both"/>
        <w:rPr>
          <w:rFonts w:ascii="Times New Roman" w:hAnsi="Times New Roman" w:cs="Times New Roman"/>
          <w:i/>
          <w:sz w:val="24"/>
          <w:szCs w:val="24"/>
        </w:rPr>
      </w:pPr>
      <w:r w:rsidRPr="00F91B01">
        <w:rPr>
          <w:rFonts w:ascii="Times New Roman" w:hAnsi="Times New Roman" w:cs="Times New Roman"/>
          <w:i/>
          <w:sz w:val="24"/>
          <w:szCs w:val="24"/>
        </w:rPr>
        <w:t>………….(numer identyfikacji podatkowej) ………….</w:t>
      </w:r>
    </w:p>
    <w:p w:rsidR="00F91B01" w:rsidRDefault="00F91B01" w:rsidP="00F91B01">
      <w:pPr>
        <w:jc w:val="both"/>
        <w:rPr>
          <w:rFonts w:ascii="Times New Roman" w:hAnsi="Times New Roman" w:cs="Times New Roman"/>
          <w:i/>
          <w:sz w:val="24"/>
          <w:szCs w:val="24"/>
        </w:rPr>
      </w:pPr>
      <w:r w:rsidRPr="00F91B01">
        <w:rPr>
          <w:rFonts w:ascii="Times New Roman" w:hAnsi="Times New Roman" w:cs="Times New Roman"/>
          <w:i/>
          <w:sz w:val="24"/>
          <w:szCs w:val="24"/>
        </w:rPr>
        <w:t>………….(e-mail) ………….</w:t>
      </w:r>
    </w:p>
    <w:p w:rsidR="00F91B01" w:rsidRDefault="00F91B01" w:rsidP="00F91B01">
      <w:pPr>
        <w:jc w:val="both"/>
        <w:rPr>
          <w:rFonts w:ascii="Times New Roman" w:hAnsi="Times New Roman" w:cs="Times New Roman"/>
          <w:sz w:val="24"/>
          <w:szCs w:val="24"/>
        </w:rPr>
      </w:pPr>
      <w:r>
        <w:rPr>
          <w:rFonts w:ascii="Times New Roman" w:hAnsi="Times New Roman" w:cs="Times New Roman"/>
          <w:sz w:val="24"/>
          <w:szCs w:val="24"/>
        </w:rPr>
        <w:t xml:space="preserve">Dalej </w:t>
      </w:r>
      <w:r w:rsidRPr="00F91B01">
        <w:rPr>
          <w:rFonts w:ascii="Times New Roman" w:hAnsi="Times New Roman" w:cs="Times New Roman"/>
          <w:b/>
          <w:sz w:val="24"/>
          <w:szCs w:val="24"/>
        </w:rPr>
        <w:t>„Wykonawca”</w:t>
      </w:r>
      <w:r w:rsidR="00571A93">
        <w:rPr>
          <w:rFonts w:ascii="Times New Roman" w:hAnsi="Times New Roman" w:cs="Times New Roman"/>
          <w:b/>
          <w:sz w:val="24"/>
          <w:szCs w:val="24"/>
        </w:rPr>
        <w:t xml:space="preserve"> </w:t>
      </w:r>
      <w:r w:rsidRPr="00F91B01">
        <w:rPr>
          <w:rFonts w:ascii="Times New Roman" w:hAnsi="Times New Roman" w:cs="Times New Roman"/>
          <w:sz w:val="24"/>
          <w:szCs w:val="24"/>
        </w:rPr>
        <w:t>, reprezentowany przez: ………….</w:t>
      </w:r>
    </w:p>
    <w:p w:rsidR="00D159F3" w:rsidRPr="00F91B01" w:rsidRDefault="00D159F3" w:rsidP="00F91B01">
      <w:pPr>
        <w:jc w:val="both"/>
        <w:rPr>
          <w:rFonts w:ascii="Times New Roman" w:hAnsi="Times New Roman" w:cs="Times New Roman"/>
          <w:sz w:val="24"/>
          <w:szCs w:val="24"/>
        </w:rPr>
      </w:pPr>
    </w:p>
    <w:p w:rsidR="00F91B01" w:rsidRPr="00F91B01" w:rsidRDefault="00F91B01" w:rsidP="00F91B01">
      <w:pPr>
        <w:jc w:val="both"/>
        <w:rPr>
          <w:rFonts w:ascii="Times New Roman" w:hAnsi="Times New Roman" w:cs="Times New Roman"/>
          <w:sz w:val="24"/>
          <w:szCs w:val="24"/>
        </w:rPr>
      </w:pPr>
      <w:r w:rsidRPr="00F91B01">
        <w:rPr>
          <w:rStyle w:val="markedcontent"/>
          <w:rFonts w:ascii="Times New Roman" w:hAnsi="Times New Roman" w:cs="Times New Roman"/>
          <w:sz w:val="24"/>
          <w:szCs w:val="24"/>
        </w:rPr>
        <w:t xml:space="preserve">W wyniku przeprowadzonego postępowania o udzielenie zamówienia nr </w:t>
      </w:r>
      <w:r w:rsidRPr="00F91B01">
        <w:rPr>
          <w:rFonts w:ascii="Times New Roman" w:hAnsi="Times New Roman" w:cs="Times New Roman"/>
          <w:sz w:val="24"/>
          <w:szCs w:val="24"/>
        </w:rPr>
        <w:t>POIR.01.01.01-00-0216/21-00-1</w:t>
      </w:r>
      <w:r>
        <w:rPr>
          <w:rFonts w:ascii="Times New Roman" w:hAnsi="Times New Roman" w:cs="Times New Roman"/>
          <w:sz w:val="24"/>
          <w:szCs w:val="24"/>
        </w:rPr>
        <w:t xml:space="preserve"> </w:t>
      </w:r>
      <w:r w:rsidRPr="00F91B01">
        <w:rPr>
          <w:rStyle w:val="markedcontent"/>
          <w:rFonts w:ascii="Times New Roman" w:hAnsi="Times New Roman" w:cs="Times New Roman"/>
          <w:sz w:val="24"/>
          <w:szCs w:val="24"/>
        </w:rPr>
        <w:t>prowadzonego zgodnie z zasadą konkurencyjności określoną w Wytycznych Ministra Finansów, Funduszy i Polityki</w:t>
      </w:r>
      <w:r w:rsidRPr="00F91B01">
        <w:rPr>
          <w:rFonts w:ascii="Times New Roman" w:hAnsi="Times New Roman" w:cs="Times New Roman"/>
          <w:sz w:val="24"/>
          <w:szCs w:val="24"/>
        </w:rPr>
        <w:t xml:space="preserve"> </w:t>
      </w:r>
      <w:r w:rsidRPr="00F91B01">
        <w:rPr>
          <w:rStyle w:val="markedcontent"/>
          <w:rFonts w:ascii="Times New Roman" w:hAnsi="Times New Roman" w:cs="Times New Roman"/>
          <w:sz w:val="24"/>
          <w:szCs w:val="24"/>
        </w:rPr>
        <w:t xml:space="preserve">Regionalnej z dnia 21 grudnia 2020 r. w zakresie </w:t>
      </w:r>
      <w:proofErr w:type="spellStart"/>
      <w:r w:rsidRPr="00F91B01">
        <w:rPr>
          <w:rStyle w:val="markedcontent"/>
          <w:rFonts w:ascii="Times New Roman" w:hAnsi="Times New Roman" w:cs="Times New Roman"/>
          <w:sz w:val="24"/>
          <w:szCs w:val="24"/>
        </w:rPr>
        <w:t>kwalifikowalności</w:t>
      </w:r>
      <w:proofErr w:type="spellEnd"/>
      <w:r w:rsidRPr="00F91B01">
        <w:rPr>
          <w:rStyle w:val="markedcontent"/>
          <w:rFonts w:ascii="Times New Roman" w:hAnsi="Times New Roman" w:cs="Times New Roman"/>
          <w:sz w:val="24"/>
          <w:szCs w:val="24"/>
        </w:rPr>
        <w:t xml:space="preserve"> wydatków w ramach Europejskiego</w:t>
      </w:r>
      <w:r w:rsidRPr="00F91B01">
        <w:rPr>
          <w:rFonts w:ascii="Times New Roman" w:hAnsi="Times New Roman" w:cs="Times New Roman"/>
          <w:sz w:val="24"/>
          <w:szCs w:val="24"/>
        </w:rPr>
        <w:t xml:space="preserve"> </w:t>
      </w:r>
      <w:r w:rsidRPr="00F91B01">
        <w:rPr>
          <w:rStyle w:val="markedcontent"/>
          <w:rFonts w:ascii="Times New Roman" w:hAnsi="Times New Roman" w:cs="Times New Roman"/>
          <w:sz w:val="24"/>
          <w:szCs w:val="24"/>
        </w:rPr>
        <w:t>Funduszu Rozwoju Regionalnego, Europejskiego Funduszu Społecznego oraz Funduszu Spójności na lata</w:t>
      </w:r>
      <w:r w:rsidRPr="00F91B01">
        <w:rPr>
          <w:rFonts w:ascii="Times New Roman" w:hAnsi="Times New Roman" w:cs="Times New Roman"/>
          <w:sz w:val="24"/>
          <w:szCs w:val="24"/>
        </w:rPr>
        <w:t xml:space="preserve"> 2</w:t>
      </w:r>
      <w:r w:rsidRPr="00F91B01">
        <w:rPr>
          <w:rStyle w:val="markedcontent"/>
          <w:rFonts w:ascii="Times New Roman" w:hAnsi="Times New Roman" w:cs="Times New Roman"/>
          <w:sz w:val="24"/>
          <w:szCs w:val="24"/>
        </w:rPr>
        <w:t>014-2020 została zawarta umowa, zwana dalej „Umową", o następującej treści:</w:t>
      </w:r>
    </w:p>
    <w:p w:rsidR="00D159F3" w:rsidRDefault="00D159F3" w:rsidP="00D159F3">
      <w:pPr>
        <w:jc w:val="center"/>
        <w:rPr>
          <w:rStyle w:val="markedcontent"/>
          <w:rFonts w:ascii="Times New Roman" w:hAnsi="Times New Roman" w:cs="Times New Roman"/>
          <w:sz w:val="24"/>
          <w:szCs w:val="24"/>
        </w:rPr>
      </w:pPr>
    </w:p>
    <w:p w:rsidR="00D159F3" w:rsidRDefault="00D159F3" w:rsidP="00D159F3">
      <w:pPr>
        <w:jc w:val="center"/>
        <w:rPr>
          <w:rStyle w:val="markedcontent"/>
          <w:rFonts w:ascii="Times New Roman" w:hAnsi="Times New Roman" w:cs="Times New Roman"/>
          <w:sz w:val="24"/>
          <w:szCs w:val="24"/>
        </w:rPr>
      </w:pPr>
    </w:p>
    <w:p w:rsidR="00F91B01" w:rsidRDefault="00D159F3" w:rsidP="00D159F3">
      <w:pPr>
        <w:jc w:val="center"/>
        <w:rPr>
          <w:rStyle w:val="markedcontent"/>
          <w:rFonts w:ascii="Times New Roman" w:hAnsi="Times New Roman" w:cs="Times New Roman"/>
          <w:sz w:val="24"/>
          <w:szCs w:val="24"/>
        </w:rPr>
      </w:pPr>
      <w:r w:rsidRPr="00D159F3">
        <w:rPr>
          <w:rStyle w:val="markedcontent"/>
          <w:rFonts w:ascii="Times New Roman" w:hAnsi="Times New Roman" w:cs="Times New Roman"/>
          <w:sz w:val="24"/>
          <w:szCs w:val="24"/>
        </w:rPr>
        <w:lastRenderedPageBreak/>
        <w:t>§1.</w:t>
      </w:r>
    </w:p>
    <w:p w:rsidR="00D159F3" w:rsidRPr="00D159F3" w:rsidRDefault="00D159F3" w:rsidP="00D159F3">
      <w:pPr>
        <w:jc w:val="center"/>
        <w:rPr>
          <w:rStyle w:val="markedcontent"/>
          <w:rFonts w:ascii="Times New Roman" w:hAnsi="Times New Roman" w:cs="Times New Roman"/>
          <w:b/>
          <w:sz w:val="24"/>
          <w:szCs w:val="24"/>
        </w:rPr>
      </w:pPr>
      <w:r w:rsidRPr="00D159F3">
        <w:rPr>
          <w:rStyle w:val="markedcontent"/>
          <w:rFonts w:ascii="Times New Roman" w:hAnsi="Times New Roman" w:cs="Times New Roman"/>
          <w:b/>
          <w:sz w:val="24"/>
          <w:szCs w:val="24"/>
        </w:rPr>
        <w:t>POSTANOWIENIA WSTĘPNE</w:t>
      </w:r>
    </w:p>
    <w:p w:rsidR="00D159F3" w:rsidRDefault="00D159F3" w:rsidP="00D159F3">
      <w:pPr>
        <w:jc w:val="both"/>
        <w:rPr>
          <w:rFonts w:ascii="Times New Roman" w:hAnsi="Times New Roman" w:cs="Times New Roman"/>
          <w:sz w:val="24"/>
          <w:szCs w:val="24"/>
        </w:rPr>
      </w:pPr>
      <w:r>
        <w:rPr>
          <w:rStyle w:val="markedcontent"/>
          <w:rFonts w:ascii="Times New Roman" w:hAnsi="Times New Roman" w:cs="Times New Roman"/>
          <w:sz w:val="24"/>
          <w:szCs w:val="24"/>
        </w:rPr>
        <w:t xml:space="preserve">Niniejsza umowa zostaje zawarta w ramach projektu Zamawiającego nr </w:t>
      </w:r>
      <w:r w:rsidRPr="00F91B01">
        <w:rPr>
          <w:rFonts w:ascii="Times New Roman" w:hAnsi="Times New Roman" w:cs="Times New Roman"/>
          <w:i/>
          <w:sz w:val="24"/>
          <w:szCs w:val="24"/>
        </w:rPr>
        <w:t>POIR.01.01.01-00-0216/21-00</w:t>
      </w:r>
      <w:r>
        <w:rPr>
          <w:rFonts w:ascii="Times New Roman" w:hAnsi="Times New Roman" w:cs="Times New Roman"/>
          <w:i/>
          <w:sz w:val="24"/>
          <w:szCs w:val="24"/>
        </w:rPr>
        <w:t xml:space="preserve"> </w:t>
      </w:r>
      <w:r>
        <w:rPr>
          <w:rFonts w:ascii="Times New Roman" w:hAnsi="Times New Roman" w:cs="Times New Roman"/>
          <w:sz w:val="24"/>
          <w:szCs w:val="24"/>
        </w:rPr>
        <w:t>pod nazwą „Opracowanie innowacyjnej technologii rozdziału granulatów kabli miedzianych pochodzących z recyklingu na czystą miedź (Cu) oraz pobiał (</w:t>
      </w:r>
      <w:proofErr w:type="spellStart"/>
      <w:r>
        <w:rPr>
          <w:rFonts w:ascii="Times New Roman" w:hAnsi="Times New Roman" w:cs="Times New Roman"/>
          <w:sz w:val="24"/>
          <w:szCs w:val="24"/>
        </w:rPr>
        <w:t>CuSn</w:t>
      </w:r>
      <w:proofErr w:type="spellEnd"/>
      <w:r>
        <w:rPr>
          <w:rFonts w:ascii="Times New Roman" w:hAnsi="Times New Roman" w:cs="Times New Roman"/>
          <w:sz w:val="24"/>
          <w:szCs w:val="24"/>
        </w:rPr>
        <w:t xml:space="preserve">) poprzez zastosowanie hybrydowych metod separacji mechanicznej.” w związku z przyznanym Zamawiającemu dofinansowaniem w ramach Europejskiego Funduszu Rozwoju Regionalnego, </w:t>
      </w:r>
      <w:proofErr w:type="spellStart"/>
      <w:r>
        <w:rPr>
          <w:rFonts w:ascii="Times New Roman" w:hAnsi="Times New Roman" w:cs="Times New Roman"/>
          <w:sz w:val="24"/>
          <w:szCs w:val="24"/>
        </w:rPr>
        <w:t>Poddziałanie</w:t>
      </w:r>
      <w:proofErr w:type="spellEnd"/>
      <w:r>
        <w:rPr>
          <w:rFonts w:ascii="Times New Roman" w:hAnsi="Times New Roman" w:cs="Times New Roman"/>
          <w:sz w:val="24"/>
          <w:szCs w:val="24"/>
        </w:rPr>
        <w:t xml:space="preserve"> 1.1.1. Programu Operacyjnego Inteligentny Rozwój 2014-2020</w:t>
      </w:r>
    </w:p>
    <w:p w:rsidR="00D159F3" w:rsidRDefault="00D159F3" w:rsidP="00D159F3">
      <w:pPr>
        <w:jc w:val="center"/>
        <w:rPr>
          <w:rStyle w:val="markedcontent"/>
          <w:rFonts w:ascii="Times New Roman" w:hAnsi="Times New Roman" w:cs="Times New Roman"/>
          <w:sz w:val="24"/>
          <w:szCs w:val="24"/>
        </w:rPr>
      </w:pPr>
      <w:r w:rsidRPr="00D159F3">
        <w:rPr>
          <w:rStyle w:val="markedcontent"/>
          <w:rFonts w:ascii="Times New Roman" w:hAnsi="Times New Roman" w:cs="Times New Roman"/>
          <w:sz w:val="24"/>
          <w:szCs w:val="24"/>
        </w:rPr>
        <w:t>§</w:t>
      </w:r>
      <w:r>
        <w:rPr>
          <w:rStyle w:val="markedcontent"/>
          <w:rFonts w:ascii="Times New Roman" w:hAnsi="Times New Roman" w:cs="Times New Roman"/>
          <w:sz w:val="24"/>
          <w:szCs w:val="24"/>
        </w:rPr>
        <w:t>2</w:t>
      </w:r>
    </w:p>
    <w:p w:rsidR="00D159F3" w:rsidRPr="00D159F3" w:rsidRDefault="005E2FED" w:rsidP="00D159F3">
      <w:pPr>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ZAPEWNIENIA WYKONAWCY</w:t>
      </w:r>
    </w:p>
    <w:p w:rsidR="00D159F3" w:rsidRDefault="005E2FED" w:rsidP="00D159F3">
      <w:pPr>
        <w:jc w:val="both"/>
        <w:rPr>
          <w:rFonts w:ascii="Times New Roman" w:hAnsi="Times New Roman" w:cs="Times New Roman"/>
          <w:sz w:val="24"/>
          <w:szCs w:val="24"/>
        </w:rPr>
      </w:pPr>
      <w:r>
        <w:rPr>
          <w:rFonts w:ascii="Times New Roman" w:hAnsi="Times New Roman" w:cs="Times New Roman"/>
          <w:sz w:val="24"/>
          <w:szCs w:val="24"/>
        </w:rPr>
        <w:t>Wykonawca</w:t>
      </w:r>
      <w:r w:rsidR="00D159F3">
        <w:rPr>
          <w:rFonts w:ascii="Times New Roman" w:hAnsi="Times New Roman" w:cs="Times New Roman"/>
          <w:sz w:val="24"/>
          <w:szCs w:val="24"/>
        </w:rPr>
        <w:t xml:space="preserve"> składa Zamawiającemu na dzień podpisania Umowy następujące zapewnienia. </w:t>
      </w:r>
    </w:p>
    <w:p w:rsidR="00D159F3" w:rsidRDefault="005E2FED" w:rsidP="00D159F3">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Wykonawca</w:t>
      </w:r>
      <w:r w:rsidR="00D159F3">
        <w:rPr>
          <w:rFonts w:ascii="Times New Roman" w:hAnsi="Times New Roman" w:cs="Times New Roman"/>
          <w:sz w:val="24"/>
          <w:szCs w:val="24"/>
        </w:rPr>
        <w:t xml:space="preserve"> posiada jako profesjonalista odpowiednie </w:t>
      </w:r>
      <w:r w:rsidR="007E0681">
        <w:rPr>
          <w:rFonts w:ascii="Times New Roman" w:hAnsi="Times New Roman" w:cs="Times New Roman"/>
          <w:sz w:val="24"/>
          <w:szCs w:val="24"/>
        </w:rPr>
        <w:t>zaplecze materialne, finansowe oraz osobowe, a także wszelkie niezbędne zezwolenia, pozwolenia i koncesje oraz wiedzę konieczne do realizacji Umowy.</w:t>
      </w:r>
    </w:p>
    <w:p w:rsidR="007E0681" w:rsidRDefault="007E0681" w:rsidP="00D159F3">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Zawarcie Umowy nie narusza, ani nie naruszy: postanowień umowy spółki Wykonawcy, żadnych przepisów prawnych wiążących Wykonawcę, oraz żadnej decyzji ostatecznie wydanej przez organy administracji ani żadnego prawomocnego wyroku sądowego oraz żadnych praw osób trzecich. </w:t>
      </w:r>
    </w:p>
    <w:p w:rsidR="007E0681" w:rsidRDefault="007E0681" w:rsidP="007E0681">
      <w:pPr>
        <w:pStyle w:val="Akapitzlist"/>
        <w:jc w:val="both"/>
        <w:rPr>
          <w:rFonts w:ascii="Times New Roman" w:hAnsi="Times New Roman" w:cs="Times New Roman"/>
          <w:sz w:val="24"/>
          <w:szCs w:val="24"/>
        </w:rPr>
      </w:pPr>
    </w:p>
    <w:p w:rsidR="007E0681" w:rsidRDefault="007E0681" w:rsidP="007E0681">
      <w:pPr>
        <w:jc w:val="center"/>
        <w:rPr>
          <w:rStyle w:val="markedcontent"/>
          <w:rFonts w:ascii="Times New Roman" w:hAnsi="Times New Roman" w:cs="Times New Roman"/>
          <w:sz w:val="24"/>
          <w:szCs w:val="24"/>
        </w:rPr>
      </w:pPr>
      <w:r w:rsidRPr="00D159F3">
        <w:rPr>
          <w:rStyle w:val="markedcontent"/>
          <w:rFonts w:ascii="Times New Roman" w:hAnsi="Times New Roman" w:cs="Times New Roman"/>
          <w:sz w:val="24"/>
          <w:szCs w:val="24"/>
        </w:rPr>
        <w:t>§</w:t>
      </w:r>
      <w:r>
        <w:rPr>
          <w:rStyle w:val="markedcontent"/>
          <w:rFonts w:ascii="Times New Roman" w:hAnsi="Times New Roman" w:cs="Times New Roman"/>
          <w:sz w:val="24"/>
          <w:szCs w:val="24"/>
        </w:rPr>
        <w:t>3</w:t>
      </w:r>
    </w:p>
    <w:p w:rsidR="007E0681" w:rsidRDefault="007E0681" w:rsidP="007E0681">
      <w:pPr>
        <w:jc w:val="center"/>
        <w:rPr>
          <w:rStyle w:val="markedcontent"/>
          <w:rFonts w:ascii="Times New Roman" w:hAnsi="Times New Roman" w:cs="Times New Roman"/>
          <w:b/>
          <w:sz w:val="24"/>
          <w:szCs w:val="24"/>
        </w:rPr>
      </w:pPr>
      <w:r w:rsidRPr="007E0681">
        <w:rPr>
          <w:rStyle w:val="markedcontent"/>
          <w:rFonts w:ascii="Times New Roman" w:hAnsi="Times New Roman" w:cs="Times New Roman"/>
          <w:b/>
          <w:sz w:val="24"/>
          <w:szCs w:val="24"/>
        </w:rPr>
        <w:t xml:space="preserve">PRZEDMIOT UMOWY </w:t>
      </w:r>
    </w:p>
    <w:p w:rsidR="00B760E7" w:rsidRDefault="00830B33" w:rsidP="00B760E7">
      <w:pPr>
        <w:shd w:val="clear" w:color="auto" w:fill="FFFFFF"/>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Przedmiotem umowy są elementy </w:t>
      </w:r>
      <w:r w:rsidR="00B760E7">
        <w:rPr>
          <w:rFonts w:ascii="Times New Roman" w:hAnsi="Times New Roman" w:cs="Times New Roman"/>
          <w:sz w:val="24"/>
          <w:szCs w:val="24"/>
        </w:rPr>
        <w:t xml:space="preserve">do budowy linii pilotowej do recyklingu kabli złomowych oraz rozdziału miedzi czystej (Cu) od </w:t>
      </w:r>
      <w:proofErr w:type="spellStart"/>
      <w:r w:rsidR="00B760E7">
        <w:rPr>
          <w:rFonts w:ascii="Times New Roman" w:hAnsi="Times New Roman" w:cs="Times New Roman"/>
          <w:sz w:val="24"/>
          <w:szCs w:val="24"/>
        </w:rPr>
        <w:t>pobiału</w:t>
      </w:r>
      <w:proofErr w:type="spellEnd"/>
      <w:r w:rsidR="00B760E7">
        <w:rPr>
          <w:rFonts w:ascii="Times New Roman" w:hAnsi="Times New Roman" w:cs="Times New Roman"/>
          <w:sz w:val="24"/>
          <w:szCs w:val="24"/>
        </w:rPr>
        <w:t xml:space="preserve"> (</w:t>
      </w:r>
      <w:proofErr w:type="spellStart"/>
      <w:r w:rsidR="00B760E7">
        <w:rPr>
          <w:rFonts w:ascii="Times New Roman" w:hAnsi="Times New Roman" w:cs="Times New Roman"/>
          <w:sz w:val="24"/>
          <w:szCs w:val="24"/>
        </w:rPr>
        <w:t>CuSn</w:t>
      </w:r>
      <w:proofErr w:type="spellEnd"/>
      <w:r w:rsidR="00B760E7">
        <w:rPr>
          <w:rFonts w:ascii="Times New Roman" w:hAnsi="Times New Roman" w:cs="Times New Roman"/>
          <w:sz w:val="24"/>
          <w:szCs w:val="24"/>
        </w:rPr>
        <w:t>)</w:t>
      </w:r>
    </w:p>
    <w:p w:rsidR="00B760E7" w:rsidRDefault="00B760E7" w:rsidP="00B760E7">
      <w:pPr>
        <w:shd w:val="clear" w:color="auto" w:fill="FFFFFF"/>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Zamawiający </w:t>
      </w:r>
      <w:r w:rsidR="00D41A59">
        <w:rPr>
          <w:rFonts w:ascii="Times New Roman" w:hAnsi="Times New Roman" w:cs="Times New Roman"/>
          <w:sz w:val="24"/>
          <w:szCs w:val="24"/>
        </w:rPr>
        <w:t xml:space="preserve">oraz Wykonawca zgadzają się, iż podmiotem </w:t>
      </w:r>
      <w:r w:rsidR="00F643B4">
        <w:rPr>
          <w:rFonts w:ascii="Times New Roman" w:hAnsi="Times New Roman" w:cs="Times New Roman"/>
          <w:sz w:val="24"/>
          <w:szCs w:val="24"/>
        </w:rPr>
        <w:t>umowy mogą być wszystkie wymienione poniżej punkty, lub wskazana ich część.</w:t>
      </w:r>
    </w:p>
    <w:p w:rsidR="00B760E7" w:rsidRPr="00EF2633" w:rsidRDefault="00B760E7" w:rsidP="00B760E7">
      <w:pPr>
        <w:pStyle w:val="Tre"/>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Granulator (ilość 2</w:t>
      </w:r>
      <w:r w:rsidRPr="0019164E">
        <w:rPr>
          <w:rFonts w:ascii="Times New Roman" w:hAnsi="Times New Roman" w:cs="Times New Roman"/>
          <w:b/>
          <w:bCs/>
          <w:sz w:val="24"/>
          <w:szCs w:val="24"/>
        </w:rPr>
        <w:t xml:space="preserve"> sztuki): </w:t>
      </w:r>
    </w:p>
    <w:p w:rsidR="00B760E7" w:rsidRPr="005A6417"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Urządzenie wykorzystywane do </w:t>
      </w:r>
      <w:proofErr w:type="spellStart"/>
      <w:r>
        <w:rPr>
          <w:rFonts w:ascii="Times New Roman" w:hAnsi="Times New Roman" w:cs="Times New Roman"/>
          <w:sz w:val="24"/>
          <w:szCs w:val="24"/>
        </w:rPr>
        <w:t>domielania</w:t>
      </w:r>
      <w:proofErr w:type="spellEnd"/>
      <w:r>
        <w:rPr>
          <w:rFonts w:ascii="Times New Roman" w:hAnsi="Times New Roman" w:cs="Times New Roman"/>
          <w:sz w:val="24"/>
          <w:szCs w:val="24"/>
        </w:rPr>
        <w:t xml:space="preserve"> złomu kabli po wstępnym rozdrobnieniu do odpowiedniej granulacji celem jego przygotowania do separacji</w:t>
      </w:r>
    </w:p>
    <w:p w:rsidR="00B760E7" w:rsidRPr="00FD1F72"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Przy materiale wsadowym – wstępnie zmielonym na sicie 30 mm – </w:t>
      </w:r>
      <w:r w:rsidRPr="00FD1F72">
        <w:rPr>
          <w:rFonts w:ascii="Times New Roman" w:hAnsi="Times New Roman" w:cs="Times New Roman"/>
          <w:sz w:val="24"/>
          <w:szCs w:val="24"/>
        </w:rPr>
        <w:t xml:space="preserve"> wydajność minimum 1 tona przemiału na godzinę</w:t>
      </w:r>
    </w:p>
    <w:p w:rsidR="00B760E7" w:rsidRPr="0019164E" w:rsidRDefault="00B760E7"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t>Długość rotora: 950 mm</w:t>
      </w:r>
    </w:p>
    <w:p w:rsidR="00B760E7" w:rsidRPr="0019164E" w:rsidRDefault="00B760E7"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t>Rotor typu „otwartego”, umożliwiający swobod</w:t>
      </w:r>
      <w:r>
        <w:rPr>
          <w:rFonts w:ascii="Times New Roman" w:hAnsi="Times New Roman" w:cs="Times New Roman"/>
          <w:sz w:val="24"/>
          <w:szCs w:val="24"/>
        </w:rPr>
        <w:t xml:space="preserve">ny przepływ powietrza pomiędzy górną </w:t>
      </w:r>
      <w:r w:rsidRPr="0019164E">
        <w:rPr>
          <w:rFonts w:ascii="Times New Roman" w:hAnsi="Times New Roman" w:cs="Times New Roman"/>
          <w:sz w:val="24"/>
          <w:szCs w:val="24"/>
        </w:rPr>
        <w:t>komorą zasypową z lejem zasypowym</w:t>
      </w:r>
      <w:r>
        <w:rPr>
          <w:rFonts w:ascii="Times New Roman" w:hAnsi="Times New Roman" w:cs="Times New Roman"/>
          <w:sz w:val="24"/>
          <w:szCs w:val="24"/>
        </w:rPr>
        <w:t>,</w:t>
      </w:r>
      <w:r w:rsidRPr="0019164E">
        <w:rPr>
          <w:rFonts w:ascii="Times New Roman" w:hAnsi="Times New Roman" w:cs="Times New Roman"/>
          <w:sz w:val="24"/>
          <w:szCs w:val="24"/>
        </w:rPr>
        <w:t xml:space="preserve"> a dolną komorą cięcia pomiędzy rotorem</w:t>
      </w:r>
      <w:r>
        <w:rPr>
          <w:rFonts w:ascii="Times New Roman" w:hAnsi="Times New Roman" w:cs="Times New Roman"/>
          <w:sz w:val="24"/>
          <w:szCs w:val="24"/>
        </w:rPr>
        <w:t>,</w:t>
      </w:r>
      <w:r w:rsidRPr="0019164E">
        <w:rPr>
          <w:rFonts w:ascii="Times New Roman" w:hAnsi="Times New Roman" w:cs="Times New Roman"/>
          <w:sz w:val="24"/>
          <w:szCs w:val="24"/>
        </w:rPr>
        <w:t xml:space="preserve"> </w:t>
      </w:r>
      <w:r>
        <w:rPr>
          <w:rFonts w:ascii="Times New Roman" w:hAnsi="Times New Roman" w:cs="Times New Roman"/>
          <w:sz w:val="24"/>
          <w:szCs w:val="24"/>
        </w:rPr>
        <w:t>a sitem</w:t>
      </w:r>
    </w:p>
    <w:p w:rsidR="00B760E7" w:rsidRPr="0019164E" w:rsidRDefault="00B760E7"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lastRenderedPageBreak/>
        <w:t>Lej zasypowy: specjalna zabudowana konstrukcja dostosowana do odbioru</w:t>
      </w:r>
      <w:r>
        <w:rPr>
          <w:rFonts w:ascii="Times New Roman" w:hAnsi="Times New Roman" w:cs="Times New Roman"/>
          <w:sz w:val="24"/>
          <w:szCs w:val="24"/>
        </w:rPr>
        <w:t xml:space="preserve"> materiału z silosu podawczego, l</w:t>
      </w:r>
      <w:r w:rsidRPr="0019164E">
        <w:rPr>
          <w:rFonts w:ascii="Times New Roman" w:hAnsi="Times New Roman" w:cs="Times New Roman"/>
          <w:sz w:val="24"/>
          <w:szCs w:val="24"/>
        </w:rPr>
        <w:t>ej wyposażony w dw</w:t>
      </w:r>
      <w:r>
        <w:rPr>
          <w:rFonts w:ascii="Times New Roman" w:hAnsi="Times New Roman" w:cs="Times New Roman"/>
          <w:sz w:val="24"/>
          <w:szCs w:val="24"/>
        </w:rPr>
        <w:t>a boczne otwory wentylacyjne w górnej części</w:t>
      </w:r>
      <w:r w:rsidRPr="0019164E">
        <w:rPr>
          <w:rFonts w:ascii="Times New Roman" w:hAnsi="Times New Roman" w:cs="Times New Roman"/>
          <w:sz w:val="24"/>
          <w:szCs w:val="24"/>
        </w:rPr>
        <w:t>,</w:t>
      </w:r>
      <w:r>
        <w:rPr>
          <w:rFonts w:ascii="Times New Roman" w:hAnsi="Times New Roman" w:cs="Times New Roman"/>
          <w:sz w:val="24"/>
          <w:szCs w:val="24"/>
        </w:rPr>
        <w:t xml:space="preserve"> </w:t>
      </w:r>
      <w:r w:rsidRPr="0019164E">
        <w:rPr>
          <w:rFonts w:ascii="Times New Roman" w:hAnsi="Times New Roman" w:cs="Times New Roman"/>
          <w:sz w:val="24"/>
          <w:szCs w:val="24"/>
        </w:rPr>
        <w:t>do zamon</w:t>
      </w:r>
      <w:r>
        <w:rPr>
          <w:rFonts w:ascii="Times New Roman" w:hAnsi="Times New Roman" w:cs="Times New Roman"/>
          <w:sz w:val="24"/>
          <w:szCs w:val="24"/>
        </w:rPr>
        <w:t>towania rur (czerpni powietrza) za pomocą szybko-złączy</w:t>
      </w:r>
    </w:p>
    <w:p w:rsidR="00B760E7" w:rsidRPr="0019164E" w:rsidRDefault="000E1100"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Minimalna p</w:t>
      </w:r>
      <w:r w:rsidR="00B760E7" w:rsidRPr="0019164E">
        <w:rPr>
          <w:rFonts w:ascii="Times New Roman" w:hAnsi="Times New Roman" w:cs="Times New Roman"/>
          <w:sz w:val="24"/>
          <w:szCs w:val="24"/>
        </w:rPr>
        <w:t xml:space="preserve">rędkość rotora: 475 </w:t>
      </w:r>
      <w:proofErr w:type="spellStart"/>
      <w:r w:rsidR="00B760E7" w:rsidRPr="0019164E">
        <w:rPr>
          <w:rFonts w:ascii="Times New Roman" w:hAnsi="Times New Roman" w:cs="Times New Roman"/>
          <w:sz w:val="24"/>
          <w:szCs w:val="24"/>
        </w:rPr>
        <w:t>obr</w:t>
      </w:r>
      <w:proofErr w:type="spellEnd"/>
      <w:r w:rsidR="00B760E7" w:rsidRPr="0019164E">
        <w:rPr>
          <w:rFonts w:ascii="Times New Roman" w:hAnsi="Times New Roman" w:cs="Times New Roman"/>
          <w:sz w:val="24"/>
          <w:szCs w:val="24"/>
        </w:rPr>
        <w:t xml:space="preserve"> / min</w:t>
      </w:r>
    </w:p>
    <w:p w:rsidR="00B760E7" w:rsidRPr="0019164E" w:rsidRDefault="00B760E7"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t>Czujnik obrotów zamontowany w maszynie.</w:t>
      </w:r>
    </w:p>
    <w:p w:rsidR="00B760E7" w:rsidRPr="0019164E" w:rsidRDefault="00B760E7" w:rsidP="00B760E7">
      <w:pPr>
        <w:pStyle w:val="Tre"/>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Napęd </w:t>
      </w:r>
      <w:r w:rsidRPr="0019164E">
        <w:rPr>
          <w:rFonts w:ascii="Times New Roman" w:hAnsi="Times New Roman" w:cs="Times New Roman"/>
          <w:sz w:val="24"/>
          <w:szCs w:val="24"/>
        </w:rPr>
        <w:t>poprzez pasy klinowe</w:t>
      </w:r>
    </w:p>
    <w:p w:rsidR="00B760E7" w:rsidRPr="0019164E"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Silnik elektryczny napędu: 75 </w:t>
      </w:r>
      <w:proofErr w:type="spellStart"/>
      <w:r>
        <w:rPr>
          <w:rFonts w:ascii="Times New Roman" w:hAnsi="Times New Roman" w:cs="Times New Roman"/>
          <w:sz w:val="24"/>
          <w:szCs w:val="24"/>
        </w:rPr>
        <w:t>kW</w:t>
      </w:r>
      <w:proofErr w:type="spellEnd"/>
      <w:r>
        <w:rPr>
          <w:rFonts w:ascii="Times New Roman" w:hAnsi="Times New Roman" w:cs="Times New Roman"/>
          <w:sz w:val="24"/>
          <w:szCs w:val="24"/>
        </w:rPr>
        <w:t xml:space="preserve"> </w:t>
      </w:r>
    </w:p>
    <w:p w:rsidR="00B760E7" w:rsidRPr="0019164E" w:rsidRDefault="00B760E7"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t>Koło zamachowe po jednej stronie rotora (po drugiej koło pasowe)</w:t>
      </w:r>
    </w:p>
    <w:p w:rsidR="00B760E7" w:rsidRPr="0019164E" w:rsidRDefault="00B760E7"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t>Noże obrotowe: prost</w:t>
      </w:r>
      <w:r>
        <w:rPr>
          <w:rFonts w:ascii="Times New Roman" w:hAnsi="Times New Roman" w:cs="Times New Roman"/>
          <w:sz w:val="24"/>
          <w:szCs w:val="24"/>
        </w:rPr>
        <w:t>e - 12 szt. W dwóch sekcjach,</w:t>
      </w:r>
      <w:r w:rsidRPr="0019164E">
        <w:rPr>
          <w:rFonts w:ascii="Times New Roman" w:hAnsi="Times New Roman" w:cs="Times New Roman"/>
          <w:sz w:val="24"/>
          <w:szCs w:val="24"/>
        </w:rPr>
        <w:t xml:space="preserve"> po 6 szt. każ</w:t>
      </w:r>
      <w:r w:rsidRPr="0019164E">
        <w:rPr>
          <w:rFonts w:ascii="Times New Roman" w:hAnsi="Times New Roman" w:cs="Times New Roman"/>
          <w:sz w:val="24"/>
          <w:szCs w:val="24"/>
          <w:lang w:val="pt-PT"/>
        </w:rPr>
        <w:t>da. No</w:t>
      </w:r>
      <w:r>
        <w:rPr>
          <w:rFonts w:ascii="Times New Roman" w:hAnsi="Times New Roman" w:cs="Times New Roman"/>
          <w:sz w:val="24"/>
          <w:szCs w:val="24"/>
        </w:rPr>
        <w:t xml:space="preserve">że regulowane </w:t>
      </w:r>
      <w:r w:rsidRPr="0019164E">
        <w:rPr>
          <w:rFonts w:ascii="Times New Roman" w:hAnsi="Times New Roman" w:cs="Times New Roman"/>
          <w:sz w:val="24"/>
          <w:szCs w:val="24"/>
        </w:rPr>
        <w:t>/ ustawiane wstępnie przy pomocy specjalnego „prawi</w:t>
      </w:r>
      <w:r>
        <w:rPr>
          <w:rFonts w:ascii="Times New Roman" w:hAnsi="Times New Roman" w:cs="Times New Roman"/>
          <w:sz w:val="24"/>
          <w:szCs w:val="24"/>
        </w:rPr>
        <w:t xml:space="preserve">dła”, w wyposażeniu urządzenia, </w:t>
      </w:r>
      <w:r w:rsidRPr="0019164E">
        <w:rPr>
          <w:rFonts w:ascii="Times New Roman" w:hAnsi="Times New Roman" w:cs="Times New Roman"/>
          <w:sz w:val="24"/>
          <w:szCs w:val="24"/>
        </w:rPr>
        <w:t>co zapewnia szybk</w:t>
      </w:r>
      <w:r>
        <w:rPr>
          <w:rFonts w:ascii="Times New Roman" w:hAnsi="Times New Roman" w:cs="Times New Roman"/>
          <w:sz w:val="24"/>
          <w:szCs w:val="24"/>
        </w:rPr>
        <w:t>i montaż noży przy ich wymianie</w:t>
      </w:r>
    </w:p>
    <w:p w:rsidR="00B760E7" w:rsidRPr="0019164E"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Noże stacjonarne: 4 szt. rozmieszczone na dwóch progach.</w:t>
      </w:r>
      <w:r w:rsidRPr="0019164E">
        <w:rPr>
          <w:rFonts w:ascii="Times New Roman" w:hAnsi="Times New Roman" w:cs="Times New Roman"/>
          <w:sz w:val="24"/>
          <w:szCs w:val="24"/>
        </w:rPr>
        <w:t xml:space="preserve"> Po d</w:t>
      </w:r>
      <w:r>
        <w:rPr>
          <w:rFonts w:ascii="Times New Roman" w:hAnsi="Times New Roman" w:cs="Times New Roman"/>
          <w:sz w:val="24"/>
          <w:szCs w:val="24"/>
        </w:rPr>
        <w:t>wie sztuki noży na każdym z progów</w:t>
      </w:r>
      <w:r w:rsidRPr="0019164E">
        <w:rPr>
          <w:rFonts w:ascii="Times New Roman" w:hAnsi="Times New Roman" w:cs="Times New Roman"/>
          <w:sz w:val="24"/>
          <w:szCs w:val="24"/>
        </w:rPr>
        <w:t>. Konstrukcja noży zapewniają</w:t>
      </w:r>
      <w:r>
        <w:rPr>
          <w:rFonts w:ascii="Times New Roman" w:hAnsi="Times New Roman" w:cs="Times New Roman"/>
          <w:sz w:val="24"/>
          <w:szCs w:val="24"/>
          <w:lang w:val="it-IT"/>
        </w:rPr>
        <w:t>ca stałą</w:t>
      </w:r>
      <w:r w:rsidRPr="0019164E">
        <w:rPr>
          <w:rFonts w:ascii="Times New Roman" w:hAnsi="Times New Roman" w:cs="Times New Roman"/>
          <w:sz w:val="24"/>
          <w:szCs w:val="24"/>
        </w:rPr>
        <w:t xml:space="preserve"> szczelinę pomiędzy nożami obrotowymi</w:t>
      </w:r>
      <w:r>
        <w:rPr>
          <w:rFonts w:ascii="Times New Roman" w:hAnsi="Times New Roman" w:cs="Times New Roman"/>
          <w:sz w:val="24"/>
          <w:szCs w:val="24"/>
        </w:rPr>
        <w:t>, a stacjonarnymi</w:t>
      </w:r>
      <w:r w:rsidRPr="0019164E">
        <w:rPr>
          <w:rFonts w:ascii="Times New Roman" w:hAnsi="Times New Roman" w:cs="Times New Roman"/>
          <w:sz w:val="24"/>
          <w:szCs w:val="24"/>
        </w:rPr>
        <w:t xml:space="preserve">, na całej ich długości </w:t>
      </w:r>
    </w:p>
    <w:p w:rsidR="00B760E7" w:rsidRPr="0019164E" w:rsidRDefault="00B760E7"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t xml:space="preserve">Noże do wielokrotnego </w:t>
      </w:r>
      <w:r>
        <w:rPr>
          <w:rFonts w:ascii="Times New Roman" w:hAnsi="Times New Roman" w:cs="Times New Roman"/>
          <w:sz w:val="24"/>
          <w:szCs w:val="24"/>
        </w:rPr>
        <w:t>ostrzenia przed ich złomowaniem</w:t>
      </w:r>
    </w:p>
    <w:p w:rsidR="00B760E7" w:rsidRPr="0019164E" w:rsidRDefault="00B760E7"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t>Podnoszona hydraulicznie g</w:t>
      </w:r>
      <w:r>
        <w:rPr>
          <w:rFonts w:ascii="Times New Roman" w:hAnsi="Times New Roman" w:cs="Times New Roman"/>
          <w:sz w:val="24"/>
          <w:szCs w:val="24"/>
          <w:lang w:val="es-ES_tradnl"/>
        </w:rPr>
        <w:t xml:space="preserve">órna </w:t>
      </w:r>
      <w:r w:rsidRPr="0019164E">
        <w:rPr>
          <w:rFonts w:ascii="Times New Roman" w:hAnsi="Times New Roman" w:cs="Times New Roman"/>
          <w:sz w:val="24"/>
          <w:szCs w:val="24"/>
        </w:rPr>
        <w:t>część urządzeni</w:t>
      </w:r>
      <w:r>
        <w:rPr>
          <w:rFonts w:ascii="Times New Roman" w:hAnsi="Times New Roman" w:cs="Times New Roman"/>
          <w:sz w:val="24"/>
          <w:szCs w:val="24"/>
        </w:rPr>
        <w:t>a (szybki dostęp do rotora i noży</w:t>
      </w:r>
      <w:r w:rsidRPr="0019164E">
        <w:rPr>
          <w:rFonts w:ascii="Times New Roman" w:hAnsi="Times New Roman" w:cs="Times New Roman"/>
          <w:sz w:val="24"/>
          <w:szCs w:val="24"/>
          <w:lang w:val="en-US"/>
        </w:rPr>
        <w:t>)</w:t>
      </w:r>
    </w:p>
    <w:p w:rsidR="00B760E7" w:rsidRPr="00F643B4" w:rsidRDefault="00B760E7"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t>Opuszczane hydraulicznie łoże sita z lejem zsypowym  (szybka wymiana sit)</w:t>
      </w:r>
    </w:p>
    <w:p w:rsidR="00B760E7" w:rsidRDefault="00B760E7"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t>Lej zsypowy dostosowany do odbioru materiał</w:t>
      </w:r>
      <w:r>
        <w:rPr>
          <w:rFonts w:ascii="Times New Roman" w:hAnsi="Times New Roman" w:cs="Times New Roman"/>
          <w:sz w:val="24"/>
          <w:szCs w:val="24"/>
        </w:rPr>
        <w:t xml:space="preserve">u po granulacji, </w:t>
      </w:r>
      <w:r w:rsidRPr="0019164E">
        <w:rPr>
          <w:rFonts w:ascii="Times New Roman" w:hAnsi="Times New Roman" w:cs="Times New Roman"/>
          <w:sz w:val="24"/>
          <w:szCs w:val="24"/>
        </w:rPr>
        <w:t>pneumatycznym transportem materiałowym. Mocowanie leja zsypowego z rurą transportu pn</w:t>
      </w:r>
      <w:r>
        <w:rPr>
          <w:rFonts w:ascii="Times New Roman" w:hAnsi="Times New Roman" w:cs="Times New Roman"/>
          <w:sz w:val="24"/>
          <w:szCs w:val="24"/>
        </w:rPr>
        <w:t>eumatycznego: na szybko-złącze</w:t>
      </w:r>
    </w:p>
    <w:p w:rsidR="00ED747D" w:rsidRPr="00486ECA" w:rsidRDefault="00ED747D" w:rsidP="00B760E7">
      <w:pPr>
        <w:pStyle w:val="Tre"/>
        <w:numPr>
          <w:ilvl w:val="0"/>
          <w:numId w:val="3"/>
        </w:numPr>
        <w:jc w:val="both"/>
        <w:rPr>
          <w:rFonts w:ascii="Times New Roman" w:hAnsi="Times New Roman" w:cs="Times New Roman"/>
          <w:sz w:val="24"/>
          <w:szCs w:val="24"/>
        </w:rPr>
      </w:pPr>
      <w:r w:rsidRPr="0019164E">
        <w:rPr>
          <w:rFonts w:ascii="Times New Roman" w:hAnsi="Times New Roman" w:cs="Times New Roman"/>
          <w:sz w:val="24"/>
          <w:szCs w:val="24"/>
        </w:rPr>
        <w:t>Wymienialne sita o oczkach okrągłych (W cenie: 1 sito w urządzeniu + 2 sita na zapasie</w:t>
      </w:r>
      <w:r>
        <w:rPr>
          <w:rFonts w:ascii="Times New Roman" w:hAnsi="Times New Roman" w:cs="Times New Roman"/>
          <w:sz w:val="24"/>
          <w:szCs w:val="24"/>
        </w:rPr>
        <w:t xml:space="preserve"> – łącznie 6 sit na 2 granulatory) - w</w:t>
      </w:r>
      <w:r w:rsidRPr="0019164E">
        <w:rPr>
          <w:rFonts w:ascii="Times New Roman" w:hAnsi="Times New Roman" w:cs="Times New Roman"/>
          <w:sz w:val="24"/>
          <w:szCs w:val="24"/>
        </w:rPr>
        <w:t>ielkości oczek</w:t>
      </w:r>
      <w:r>
        <w:rPr>
          <w:rFonts w:ascii="Times New Roman" w:hAnsi="Times New Roman" w:cs="Times New Roman"/>
          <w:sz w:val="24"/>
          <w:szCs w:val="24"/>
        </w:rPr>
        <w:t xml:space="preserve"> w sitach 4 mm (4 szt.), 4,5 mm (2 szt.)</w:t>
      </w:r>
    </w:p>
    <w:p w:rsidR="00B760E7" w:rsidRPr="0019164E"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Urządzenie usadowione</w:t>
      </w:r>
      <w:r w:rsidRPr="0019164E">
        <w:rPr>
          <w:rFonts w:ascii="Times New Roman" w:hAnsi="Times New Roman" w:cs="Times New Roman"/>
          <w:sz w:val="24"/>
          <w:szCs w:val="24"/>
        </w:rPr>
        <w:t xml:space="preserve"> na fundamencie z zastoso</w:t>
      </w:r>
      <w:r>
        <w:rPr>
          <w:rFonts w:ascii="Times New Roman" w:hAnsi="Times New Roman" w:cs="Times New Roman"/>
          <w:sz w:val="24"/>
          <w:szCs w:val="24"/>
        </w:rPr>
        <w:t>waniem anty-wibracyjnych stopek</w:t>
      </w:r>
    </w:p>
    <w:p w:rsidR="00B760E7"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lang w:val="it-IT"/>
        </w:rPr>
        <w:t>Napięcie elektryczne</w:t>
      </w:r>
      <w:r w:rsidRPr="0019164E">
        <w:rPr>
          <w:rFonts w:ascii="Times New Roman" w:hAnsi="Times New Roman" w:cs="Times New Roman"/>
          <w:sz w:val="24"/>
          <w:szCs w:val="24"/>
        </w:rPr>
        <w:t xml:space="preserve"> 3 fazy , 400V, 50 Hz</w:t>
      </w:r>
      <w:r>
        <w:rPr>
          <w:rFonts w:ascii="Times New Roman" w:hAnsi="Times New Roman" w:cs="Times New Roman"/>
          <w:sz w:val="24"/>
          <w:szCs w:val="24"/>
        </w:rPr>
        <w:t>.</w:t>
      </w:r>
    </w:p>
    <w:p w:rsidR="00B760E7" w:rsidRPr="00917F85" w:rsidRDefault="00B760E7" w:rsidP="00B760E7">
      <w:pPr>
        <w:pStyle w:val="Tre"/>
        <w:ind w:left="262"/>
        <w:jc w:val="both"/>
        <w:rPr>
          <w:rFonts w:ascii="Times New Roman" w:hAnsi="Times New Roman" w:cs="Times New Roman"/>
          <w:sz w:val="24"/>
          <w:szCs w:val="24"/>
        </w:rPr>
      </w:pPr>
    </w:p>
    <w:p w:rsidR="00B760E7" w:rsidRPr="00917F85" w:rsidRDefault="00B760E7" w:rsidP="00B760E7">
      <w:pPr>
        <w:pStyle w:val="Tre"/>
        <w:numPr>
          <w:ilvl w:val="0"/>
          <w:numId w:val="4"/>
        </w:numPr>
        <w:jc w:val="both"/>
        <w:rPr>
          <w:rFonts w:ascii="Times New Roman" w:hAnsi="Times New Roman" w:cs="Times New Roman"/>
          <w:b/>
          <w:sz w:val="24"/>
          <w:szCs w:val="24"/>
        </w:rPr>
      </w:pPr>
      <w:r w:rsidRPr="00917F85">
        <w:rPr>
          <w:rFonts w:ascii="Times New Roman" w:hAnsi="Times New Roman" w:cs="Times New Roman"/>
          <w:b/>
          <w:sz w:val="24"/>
          <w:szCs w:val="24"/>
        </w:rPr>
        <w:t>Stół Separacyjny (ilość 1 sztuka):</w:t>
      </w:r>
    </w:p>
    <w:p w:rsidR="00B760E7" w:rsidRPr="00486ECA" w:rsidRDefault="00B760E7" w:rsidP="00B760E7">
      <w:pPr>
        <w:pStyle w:val="Tre"/>
        <w:numPr>
          <w:ilvl w:val="0"/>
          <w:numId w:val="3"/>
        </w:numPr>
        <w:jc w:val="both"/>
        <w:rPr>
          <w:rFonts w:ascii="Times New Roman" w:hAnsi="Times New Roman" w:cs="Times New Roman"/>
          <w:sz w:val="24"/>
          <w:szCs w:val="24"/>
          <w:lang w:val="nl-NL"/>
        </w:rPr>
      </w:pPr>
      <w:r>
        <w:rPr>
          <w:rFonts w:ascii="Times New Roman" w:hAnsi="Times New Roman" w:cs="Times New Roman"/>
          <w:sz w:val="24"/>
          <w:szCs w:val="24"/>
          <w:lang w:val="nl-NL"/>
        </w:rPr>
        <w:t>Służy do separacji metali od tworzywa, typ stołu</w:t>
      </w:r>
      <w:r w:rsidRPr="00917F85">
        <w:rPr>
          <w:rFonts w:ascii="Times New Roman" w:hAnsi="Times New Roman" w:cs="Times New Roman"/>
          <w:sz w:val="24"/>
          <w:szCs w:val="24"/>
        </w:rPr>
        <w:t xml:space="preserve">: grawitacyjno - powietrzny </w:t>
      </w:r>
    </w:p>
    <w:p w:rsidR="00B760E7" w:rsidRPr="00917F85" w:rsidRDefault="00B760E7" w:rsidP="00B760E7">
      <w:pPr>
        <w:pStyle w:val="Tre"/>
        <w:numPr>
          <w:ilvl w:val="0"/>
          <w:numId w:val="3"/>
        </w:numPr>
        <w:jc w:val="both"/>
        <w:rPr>
          <w:rFonts w:ascii="Times New Roman" w:hAnsi="Times New Roman" w:cs="Times New Roman"/>
          <w:sz w:val="24"/>
          <w:szCs w:val="24"/>
          <w:lang w:val="nl-NL"/>
        </w:rPr>
      </w:pPr>
      <w:r>
        <w:rPr>
          <w:rFonts w:ascii="Times New Roman" w:hAnsi="Times New Roman" w:cs="Times New Roman"/>
          <w:sz w:val="24"/>
          <w:szCs w:val="24"/>
        </w:rPr>
        <w:t xml:space="preserve">Wydajność minimum 3 tony przemiału kablowego na godzinę </w:t>
      </w:r>
    </w:p>
    <w:p w:rsidR="00B760E7" w:rsidRPr="00917F85" w:rsidRDefault="00B760E7"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Powierzchnia pokładu separacyjnego: 1,44 m2</w:t>
      </w:r>
    </w:p>
    <w:p w:rsidR="00B760E7" w:rsidRPr="00917F85" w:rsidRDefault="00B345A9"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Pokład wyłożony siatką stalową (stal</w:t>
      </w:r>
      <w:r>
        <w:rPr>
          <w:rFonts w:ascii="Times New Roman" w:hAnsi="Times New Roman" w:cs="Times New Roman"/>
          <w:sz w:val="24"/>
          <w:szCs w:val="24"/>
        </w:rPr>
        <w:t xml:space="preserve"> nierdzewna) o gęstości 80 mikronów (Standard) oraz w zapasie siatka stalowa 50 mikronów</w:t>
      </w:r>
      <w:r w:rsidRPr="00917F85">
        <w:rPr>
          <w:rFonts w:ascii="Times New Roman" w:hAnsi="Times New Roman" w:cs="Times New Roman"/>
          <w:sz w:val="24"/>
          <w:szCs w:val="24"/>
        </w:rPr>
        <w:t xml:space="preserve"> (Zalecane przy przerobie tzw. „linki” Cu)</w:t>
      </w:r>
    </w:p>
    <w:p w:rsidR="00B760E7" w:rsidRPr="00917F85" w:rsidRDefault="00B760E7"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Szybka wymiana pokładu (maks. 5 min)</w:t>
      </w:r>
    </w:p>
    <w:p w:rsidR="00B760E7" w:rsidRPr="00917F85"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Pokład</w:t>
      </w:r>
      <w:r w:rsidRPr="00917F85">
        <w:rPr>
          <w:rFonts w:ascii="Times New Roman" w:hAnsi="Times New Roman" w:cs="Times New Roman"/>
          <w:sz w:val="24"/>
          <w:szCs w:val="24"/>
          <w:lang w:val="en-US"/>
        </w:rPr>
        <w:t xml:space="preserve"> o</w:t>
      </w:r>
      <w:r w:rsidRPr="00917F85">
        <w:rPr>
          <w:rFonts w:ascii="Times New Roman" w:hAnsi="Times New Roman" w:cs="Times New Roman"/>
          <w:sz w:val="24"/>
          <w:szCs w:val="24"/>
        </w:rPr>
        <w:t>ś</w:t>
      </w:r>
      <w:r>
        <w:rPr>
          <w:rFonts w:ascii="Times New Roman" w:hAnsi="Times New Roman" w:cs="Times New Roman"/>
          <w:sz w:val="24"/>
          <w:szCs w:val="24"/>
        </w:rPr>
        <w:t>wietlony dodatkowym źródłem</w:t>
      </w:r>
      <w:r w:rsidRPr="00917F85">
        <w:rPr>
          <w:rFonts w:ascii="Times New Roman" w:hAnsi="Times New Roman" w:cs="Times New Roman"/>
          <w:sz w:val="24"/>
          <w:szCs w:val="24"/>
        </w:rPr>
        <w:t xml:space="preserve"> światła</w:t>
      </w:r>
    </w:p>
    <w:p w:rsidR="00B760E7" w:rsidRPr="00917F85" w:rsidRDefault="00B760E7"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 xml:space="preserve">Konstrukcja urządzenia umożliwiająca zmianę kąta pochyleń pokładu (wzdłużną i poprzeczną) </w:t>
      </w:r>
    </w:p>
    <w:p w:rsidR="00B760E7" w:rsidRPr="00917F85" w:rsidRDefault="00B345A9"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 xml:space="preserve">Ilość niezbędnego </w:t>
      </w:r>
      <w:r>
        <w:rPr>
          <w:rFonts w:ascii="Times New Roman" w:hAnsi="Times New Roman" w:cs="Times New Roman"/>
          <w:sz w:val="24"/>
          <w:szCs w:val="24"/>
        </w:rPr>
        <w:t xml:space="preserve">powietrza do obsługi stołu: minimalnie </w:t>
      </w:r>
      <w:r w:rsidRPr="00917F85">
        <w:rPr>
          <w:rFonts w:ascii="Times New Roman" w:hAnsi="Times New Roman" w:cs="Times New Roman"/>
          <w:sz w:val="24"/>
          <w:szCs w:val="24"/>
        </w:rPr>
        <w:t>10.000 m3/h</w:t>
      </w:r>
    </w:p>
    <w:p w:rsidR="00B760E7" w:rsidRPr="00917F85" w:rsidRDefault="00B760E7" w:rsidP="00B760E7">
      <w:pPr>
        <w:pStyle w:val="Tre"/>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Napęd</w:t>
      </w:r>
      <w:r>
        <w:rPr>
          <w:rFonts w:ascii="Times New Roman" w:hAnsi="Times New Roman" w:cs="Times New Roman"/>
          <w:sz w:val="24"/>
          <w:szCs w:val="24"/>
        </w:rPr>
        <w:t xml:space="preserve"> mimośrodowy minimum 1,1 </w:t>
      </w:r>
      <w:proofErr w:type="spellStart"/>
      <w:r>
        <w:rPr>
          <w:rFonts w:ascii="Times New Roman" w:hAnsi="Times New Roman" w:cs="Times New Roman"/>
          <w:sz w:val="24"/>
          <w:szCs w:val="24"/>
        </w:rPr>
        <w:t>kW</w:t>
      </w:r>
      <w:proofErr w:type="spellEnd"/>
      <w:r>
        <w:rPr>
          <w:rFonts w:ascii="Times New Roman" w:hAnsi="Times New Roman" w:cs="Times New Roman"/>
          <w:sz w:val="24"/>
          <w:szCs w:val="24"/>
        </w:rPr>
        <w:t xml:space="preserve"> </w:t>
      </w:r>
      <w:r w:rsidRPr="00917F85">
        <w:rPr>
          <w:rFonts w:ascii="Times New Roman" w:hAnsi="Times New Roman" w:cs="Times New Roman"/>
          <w:sz w:val="24"/>
          <w:szCs w:val="24"/>
        </w:rPr>
        <w:t>(</w:t>
      </w:r>
      <w:r>
        <w:rPr>
          <w:rFonts w:ascii="Times New Roman" w:hAnsi="Times New Roman" w:cs="Times New Roman"/>
          <w:sz w:val="24"/>
          <w:szCs w:val="24"/>
        </w:rPr>
        <w:t xml:space="preserve">może być większa, </w:t>
      </w:r>
      <w:r w:rsidRPr="00917F85">
        <w:rPr>
          <w:rFonts w:ascii="Times New Roman" w:hAnsi="Times New Roman" w:cs="Times New Roman"/>
          <w:sz w:val="24"/>
          <w:szCs w:val="24"/>
        </w:rPr>
        <w:t>zmienna prędkość / sterowanie falownikiem)</w:t>
      </w:r>
    </w:p>
    <w:p w:rsidR="00B760E7" w:rsidRPr="00917F85" w:rsidRDefault="00B760E7"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lastRenderedPageBreak/>
        <w:t>Dmuchawa fluidyzacyjna (nadmuch pow</w:t>
      </w:r>
      <w:r>
        <w:rPr>
          <w:rFonts w:ascii="Times New Roman" w:hAnsi="Times New Roman" w:cs="Times New Roman"/>
          <w:sz w:val="24"/>
          <w:szCs w:val="24"/>
        </w:rPr>
        <w:t xml:space="preserve">ietrza od dołu pokładu) : 11 </w:t>
      </w:r>
      <w:proofErr w:type="spellStart"/>
      <w:r>
        <w:rPr>
          <w:rFonts w:ascii="Times New Roman" w:hAnsi="Times New Roman" w:cs="Times New Roman"/>
          <w:sz w:val="24"/>
          <w:szCs w:val="24"/>
        </w:rPr>
        <w:t>kW</w:t>
      </w:r>
      <w:proofErr w:type="spellEnd"/>
      <w:r>
        <w:rPr>
          <w:rFonts w:ascii="Times New Roman" w:hAnsi="Times New Roman" w:cs="Times New Roman"/>
          <w:sz w:val="24"/>
          <w:szCs w:val="24"/>
        </w:rPr>
        <w:t>, r</w:t>
      </w:r>
      <w:r w:rsidRPr="00917F85">
        <w:rPr>
          <w:rFonts w:ascii="Times New Roman" w:hAnsi="Times New Roman" w:cs="Times New Roman"/>
          <w:sz w:val="24"/>
          <w:szCs w:val="24"/>
        </w:rPr>
        <w:t>egulacja natężenia nad</w:t>
      </w:r>
      <w:r>
        <w:rPr>
          <w:rFonts w:ascii="Times New Roman" w:hAnsi="Times New Roman" w:cs="Times New Roman"/>
          <w:sz w:val="24"/>
          <w:szCs w:val="24"/>
        </w:rPr>
        <w:t>muchu za pomocą ręcznego pokrętła</w:t>
      </w:r>
      <w:r w:rsidRPr="00917F85">
        <w:rPr>
          <w:rFonts w:ascii="Times New Roman" w:hAnsi="Times New Roman" w:cs="Times New Roman"/>
          <w:sz w:val="24"/>
          <w:szCs w:val="24"/>
          <w:lang w:val="it-IT"/>
        </w:rPr>
        <w:t>.</w:t>
      </w:r>
    </w:p>
    <w:p w:rsidR="00B760E7" w:rsidRPr="00B345A9" w:rsidRDefault="00B345A9" w:rsidP="00B345A9">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Okap odciągu powietrza i frakcji pylistej nad całym urzą</w:t>
      </w:r>
      <w:r>
        <w:rPr>
          <w:rFonts w:ascii="Times New Roman" w:hAnsi="Times New Roman" w:cs="Times New Roman"/>
          <w:sz w:val="24"/>
          <w:szCs w:val="24"/>
        </w:rPr>
        <w:t>dzeniem,  podłączony do odpylni, średnica dostosowana do wielkości separatora</w:t>
      </w:r>
    </w:p>
    <w:p w:rsidR="00B760E7" w:rsidRPr="00917F85" w:rsidRDefault="00B760E7"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Liczba spust</w:t>
      </w:r>
      <w:r w:rsidRPr="00917F85">
        <w:rPr>
          <w:rFonts w:ascii="Times New Roman" w:hAnsi="Times New Roman" w:cs="Times New Roman"/>
          <w:sz w:val="24"/>
          <w:szCs w:val="24"/>
          <w:lang w:val="es-ES_tradnl"/>
        </w:rPr>
        <w:t>ó</w:t>
      </w:r>
      <w:r w:rsidRPr="00917F85">
        <w:rPr>
          <w:rFonts w:ascii="Times New Roman" w:hAnsi="Times New Roman" w:cs="Times New Roman"/>
          <w:sz w:val="24"/>
          <w:szCs w:val="24"/>
        </w:rPr>
        <w:t>w materiałowych z pokładu: 5 szt.  (Regulowana pozycja</w:t>
      </w:r>
      <w:r>
        <w:rPr>
          <w:rFonts w:ascii="Times New Roman" w:hAnsi="Times New Roman" w:cs="Times New Roman"/>
          <w:sz w:val="24"/>
          <w:szCs w:val="24"/>
        </w:rPr>
        <w:t xml:space="preserve"> przekładek, dzielących poszczególne</w:t>
      </w:r>
      <w:r w:rsidRPr="00917F85">
        <w:rPr>
          <w:rFonts w:ascii="Times New Roman" w:hAnsi="Times New Roman" w:cs="Times New Roman"/>
          <w:sz w:val="24"/>
          <w:szCs w:val="24"/>
        </w:rPr>
        <w:t xml:space="preserve"> strumienie materiałowe / frakcje materiału przed ich spustem ze stołu)</w:t>
      </w:r>
    </w:p>
    <w:p w:rsidR="00B760E7" w:rsidRPr="00917F85"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4 frakcje materiałowe</w:t>
      </w:r>
      <w:r w:rsidRPr="00917F85">
        <w:rPr>
          <w:rFonts w:ascii="Times New Roman" w:hAnsi="Times New Roman" w:cs="Times New Roman"/>
          <w:sz w:val="24"/>
          <w:szCs w:val="24"/>
        </w:rPr>
        <w:t xml:space="preserve"> do uzyskania w procesie separacji na stole: </w:t>
      </w:r>
    </w:p>
    <w:p w:rsidR="00B760E7" w:rsidRPr="00917F85" w:rsidRDefault="00B760E7"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 xml:space="preserve">Frakcja 1:  granulat metalu </w:t>
      </w:r>
    </w:p>
    <w:p w:rsidR="00B760E7" w:rsidRPr="00917F85" w:rsidRDefault="00B760E7"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Frakcja 2: frakcj</w:t>
      </w:r>
      <w:r>
        <w:rPr>
          <w:rFonts w:ascii="Times New Roman" w:hAnsi="Times New Roman" w:cs="Times New Roman"/>
          <w:sz w:val="24"/>
          <w:szCs w:val="24"/>
        </w:rPr>
        <w:t>a pośrednia (powrót</w:t>
      </w:r>
      <w:r w:rsidRPr="00917F85">
        <w:rPr>
          <w:rFonts w:ascii="Times New Roman" w:hAnsi="Times New Roman" w:cs="Times New Roman"/>
          <w:sz w:val="24"/>
          <w:szCs w:val="24"/>
        </w:rPr>
        <w:t xml:space="preserve"> do układu do „domielenia”  w granulatorze lub pon</w:t>
      </w:r>
      <w:r>
        <w:rPr>
          <w:rFonts w:ascii="Times New Roman" w:hAnsi="Times New Roman" w:cs="Times New Roman"/>
          <w:sz w:val="24"/>
          <w:szCs w:val="24"/>
        </w:rPr>
        <w:t xml:space="preserve">ownej separacji na stole) – odbiór </w:t>
      </w:r>
      <w:r w:rsidRPr="00917F85">
        <w:rPr>
          <w:rFonts w:ascii="Times New Roman" w:hAnsi="Times New Roman" w:cs="Times New Roman"/>
          <w:sz w:val="24"/>
          <w:szCs w:val="24"/>
        </w:rPr>
        <w:t>frakcji np. pneumatycznym transportem materiałowym.</w:t>
      </w:r>
    </w:p>
    <w:p w:rsidR="00B760E7" w:rsidRPr="00196A70" w:rsidRDefault="00B760E7"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Frakcja 3: frakcja plastiku / izolacyjna</w:t>
      </w:r>
    </w:p>
    <w:p w:rsidR="00B760E7" w:rsidRDefault="00B760E7"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Fr</w:t>
      </w:r>
      <w:r>
        <w:rPr>
          <w:rFonts w:ascii="Times New Roman" w:hAnsi="Times New Roman" w:cs="Times New Roman"/>
          <w:sz w:val="24"/>
          <w:szCs w:val="24"/>
        </w:rPr>
        <w:t>akcja 4</w:t>
      </w:r>
      <w:r w:rsidRPr="00917F85">
        <w:rPr>
          <w:rFonts w:ascii="Times New Roman" w:hAnsi="Times New Roman" w:cs="Times New Roman"/>
          <w:sz w:val="24"/>
          <w:szCs w:val="24"/>
        </w:rPr>
        <w:t>: frakcja ciężkiego metalu (Cu) - stosowane np. przy przerobie kabla Al z oplotem Cu. (Spust ze</w:t>
      </w:r>
      <w:r>
        <w:rPr>
          <w:rFonts w:ascii="Times New Roman" w:hAnsi="Times New Roman" w:cs="Times New Roman"/>
          <w:sz w:val="24"/>
          <w:szCs w:val="24"/>
        </w:rPr>
        <w:t xml:space="preserve"> stołu - specjalnym wyjściem w górnej</w:t>
      </w:r>
      <w:r w:rsidRPr="00917F85">
        <w:rPr>
          <w:rFonts w:ascii="Times New Roman" w:hAnsi="Times New Roman" w:cs="Times New Roman"/>
          <w:sz w:val="24"/>
          <w:szCs w:val="24"/>
        </w:rPr>
        <w:t xml:space="preserve"> części pokładu)</w:t>
      </w:r>
    </w:p>
    <w:p w:rsidR="00B760E7" w:rsidRPr="009971FD"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Odbiór</w:t>
      </w:r>
      <w:r w:rsidRPr="00917F85">
        <w:rPr>
          <w:rFonts w:ascii="Times New Roman" w:hAnsi="Times New Roman" w:cs="Times New Roman"/>
          <w:sz w:val="24"/>
          <w:szCs w:val="24"/>
        </w:rPr>
        <w:t xml:space="preserve"> </w:t>
      </w:r>
      <w:r>
        <w:rPr>
          <w:rFonts w:ascii="Times New Roman" w:hAnsi="Times New Roman" w:cs="Times New Roman"/>
          <w:sz w:val="24"/>
          <w:szCs w:val="24"/>
        </w:rPr>
        <w:t xml:space="preserve">pyłów </w:t>
      </w:r>
      <w:r w:rsidRPr="00917F85">
        <w:rPr>
          <w:rFonts w:ascii="Times New Roman" w:hAnsi="Times New Roman" w:cs="Times New Roman"/>
          <w:sz w:val="24"/>
          <w:szCs w:val="24"/>
        </w:rPr>
        <w:t>okap</w:t>
      </w:r>
      <w:r>
        <w:rPr>
          <w:rFonts w:ascii="Times New Roman" w:hAnsi="Times New Roman" w:cs="Times New Roman"/>
          <w:sz w:val="24"/>
          <w:szCs w:val="24"/>
        </w:rPr>
        <w:t>em - odciąg do odpylni / filtra</w:t>
      </w:r>
    </w:p>
    <w:p w:rsidR="00B760E7" w:rsidRDefault="00B760E7" w:rsidP="00B760E7">
      <w:pPr>
        <w:pStyle w:val="Tre"/>
        <w:numPr>
          <w:ilvl w:val="0"/>
          <w:numId w:val="3"/>
        </w:numPr>
        <w:jc w:val="both"/>
        <w:rPr>
          <w:rFonts w:ascii="Times New Roman" w:hAnsi="Times New Roman" w:cs="Times New Roman"/>
          <w:sz w:val="24"/>
          <w:szCs w:val="24"/>
        </w:rPr>
      </w:pPr>
      <w:r w:rsidRPr="00917F85">
        <w:rPr>
          <w:rFonts w:ascii="Times New Roman" w:hAnsi="Times New Roman" w:cs="Times New Roman"/>
          <w:sz w:val="24"/>
          <w:szCs w:val="24"/>
        </w:rPr>
        <w:t>Urządzenie wyposażone w filtr zasysanego powietrza z wymiennymi wkładami z tkaniny wiskozowej</w:t>
      </w:r>
      <w:r>
        <w:rPr>
          <w:rFonts w:ascii="Times New Roman" w:hAnsi="Times New Roman" w:cs="Times New Roman"/>
          <w:sz w:val="24"/>
          <w:szCs w:val="24"/>
        </w:rPr>
        <w:t xml:space="preserve"> </w:t>
      </w:r>
    </w:p>
    <w:p w:rsidR="00B760E7"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lang w:val="it-IT"/>
        </w:rPr>
        <w:t>Napiecie elektryczne</w:t>
      </w:r>
      <w:r w:rsidRPr="00D72978">
        <w:rPr>
          <w:rFonts w:ascii="Times New Roman" w:hAnsi="Times New Roman" w:cs="Times New Roman"/>
          <w:sz w:val="24"/>
          <w:szCs w:val="24"/>
        </w:rPr>
        <w:t xml:space="preserve"> 3 fazy , 400V, 50 Hz</w:t>
      </w:r>
      <w:r>
        <w:rPr>
          <w:rFonts w:ascii="Times New Roman" w:hAnsi="Times New Roman" w:cs="Times New Roman"/>
          <w:sz w:val="24"/>
          <w:szCs w:val="24"/>
        </w:rPr>
        <w:t>.</w:t>
      </w:r>
    </w:p>
    <w:p w:rsidR="00B760E7" w:rsidRPr="0076242D" w:rsidRDefault="00B760E7" w:rsidP="00B760E7">
      <w:pPr>
        <w:pStyle w:val="Tre"/>
        <w:ind w:left="262"/>
        <w:jc w:val="both"/>
        <w:rPr>
          <w:rFonts w:ascii="Times New Roman" w:hAnsi="Times New Roman" w:cs="Times New Roman"/>
          <w:sz w:val="24"/>
          <w:szCs w:val="24"/>
        </w:rPr>
      </w:pPr>
    </w:p>
    <w:p w:rsidR="00B760E7" w:rsidRPr="009D424B" w:rsidRDefault="00B760E7" w:rsidP="00B760E7">
      <w:pPr>
        <w:pStyle w:val="Tre"/>
        <w:numPr>
          <w:ilvl w:val="0"/>
          <w:numId w:val="4"/>
        </w:numPr>
        <w:jc w:val="both"/>
        <w:rPr>
          <w:rFonts w:ascii="Times New Roman" w:hAnsi="Times New Roman" w:cs="Times New Roman"/>
          <w:b/>
          <w:bCs/>
          <w:sz w:val="24"/>
          <w:szCs w:val="24"/>
        </w:rPr>
      </w:pPr>
      <w:r w:rsidRPr="009D424B">
        <w:rPr>
          <w:rFonts w:ascii="Times New Roman" w:hAnsi="Times New Roman" w:cs="Times New Roman"/>
          <w:b/>
          <w:bCs/>
          <w:sz w:val="24"/>
          <w:szCs w:val="24"/>
        </w:rPr>
        <w:t>Transporter taśmowy podawczy (ilość 1 sztuka).</w:t>
      </w:r>
    </w:p>
    <w:p w:rsidR="007D115E" w:rsidRDefault="007D115E"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Przeznaczenie: podawanie wstępnie rozdrobnionego materiału kablowego</w:t>
      </w:r>
      <w:r>
        <w:rPr>
          <w:rFonts w:ascii="Times New Roman" w:hAnsi="Times New Roman" w:cs="Times New Roman"/>
          <w:sz w:val="24"/>
          <w:szCs w:val="24"/>
        </w:rPr>
        <w:t xml:space="preserve"> z młyna wstępnego</w:t>
      </w:r>
      <w:r w:rsidRPr="009D424B">
        <w:rPr>
          <w:rFonts w:ascii="Times New Roman" w:hAnsi="Times New Roman" w:cs="Times New Roman"/>
          <w:sz w:val="24"/>
          <w:szCs w:val="24"/>
        </w:rPr>
        <w:t xml:space="preserve"> do silosu podawczego zasilającego granulatory</w:t>
      </w:r>
    </w:p>
    <w:p w:rsidR="00B760E7" w:rsidRPr="007D115E" w:rsidRDefault="00B760E7" w:rsidP="00B760E7">
      <w:pPr>
        <w:pStyle w:val="Tre"/>
        <w:numPr>
          <w:ilvl w:val="0"/>
          <w:numId w:val="3"/>
        </w:numPr>
        <w:jc w:val="both"/>
        <w:rPr>
          <w:rFonts w:ascii="Times New Roman" w:hAnsi="Times New Roman" w:cs="Times New Roman"/>
          <w:sz w:val="24"/>
          <w:szCs w:val="24"/>
        </w:rPr>
      </w:pPr>
      <w:r w:rsidRPr="007D115E">
        <w:rPr>
          <w:rFonts w:ascii="Times New Roman" w:hAnsi="Times New Roman" w:cs="Times New Roman"/>
          <w:sz w:val="24"/>
          <w:szCs w:val="24"/>
        </w:rPr>
        <w:t xml:space="preserve">Konstrukcja nośna: profile stalowe </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Taśma wykonana z trudno ścieralnej gumy</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Średnica zewnętrzna rolki napędowej: 215 mm</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Szerokość robocza: 800 mm</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Długość robocza: 9500 mm</w:t>
      </w:r>
    </w:p>
    <w:p w:rsidR="00B760E7" w:rsidRPr="009D424B" w:rsidRDefault="00B760E7" w:rsidP="00B760E7">
      <w:pPr>
        <w:pStyle w:val="Tre"/>
        <w:numPr>
          <w:ilvl w:val="0"/>
          <w:numId w:val="3"/>
        </w:numPr>
        <w:jc w:val="both"/>
        <w:rPr>
          <w:rFonts w:ascii="Times New Roman" w:hAnsi="Times New Roman" w:cs="Times New Roman"/>
          <w:sz w:val="24"/>
          <w:szCs w:val="24"/>
          <w:lang w:val="it-IT"/>
        </w:rPr>
      </w:pPr>
      <w:r w:rsidRPr="009D424B">
        <w:rPr>
          <w:rFonts w:ascii="Times New Roman" w:hAnsi="Times New Roman" w:cs="Times New Roman"/>
          <w:sz w:val="24"/>
          <w:szCs w:val="24"/>
          <w:lang w:val="it-IT"/>
        </w:rPr>
        <w:t>Naped</w:t>
      </w:r>
      <w:r w:rsidRPr="009D424B">
        <w:rPr>
          <w:rFonts w:ascii="Times New Roman" w:hAnsi="Times New Roman" w:cs="Times New Roman"/>
          <w:sz w:val="24"/>
          <w:szCs w:val="24"/>
        </w:rPr>
        <w:t xml:space="preserve">: silnik przekładniowy o mocy 2,20 </w:t>
      </w:r>
      <w:proofErr w:type="spellStart"/>
      <w:r w:rsidRPr="009D424B">
        <w:rPr>
          <w:rFonts w:ascii="Times New Roman" w:hAnsi="Times New Roman" w:cs="Times New Roman"/>
          <w:sz w:val="24"/>
          <w:szCs w:val="24"/>
        </w:rPr>
        <w:t>kW</w:t>
      </w:r>
      <w:proofErr w:type="spellEnd"/>
    </w:p>
    <w:p w:rsidR="00B760E7" w:rsidRPr="009D424B" w:rsidRDefault="00B760E7" w:rsidP="00B760E7">
      <w:pPr>
        <w:pStyle w:val="Tre"/>
        <w:numPr>
          <w:ilvl w:val="0"/>
          <w:numId w:val="3"/>
        </w:numPr>
        <w:jc w:val="both"/>
        <w:rPr>
          <w:rFonts w:ascii="Times New Roman" w:hAnsi="Times New Roman" w:cs="Times New Roman"/>
          <w:sz w:val="24"/>
          <w:szCs w:val="24"/>
          <w:lang w:val="it-IT"/>
        </w:rPr>
      </w:pPr>
      <w:r w:rsidRPr="009D424B">
        <w:rPr>
          <w:rFonts w:ascii="Times New Roman" w:hAnsi="Times New Roman" w:cs="Times New Roman"/>
          <w:sz w:val="24"/>
          <w:szCs w:val="24"/>
          <w:lang w:val="it-IT"/>
        </w:rPr>
        <w:t xml:space="preserve">Napiecie elektryczne </w:t>
      </w:r>
      <w:r w:rsidRPr="009D424B">
        <w:rPr>
          <w:rFonts w:ascii="Times New Roman" w:hAnsi="Times New Roman" w:cs="Times New Roman"/>
          <w:sz w:val="24"/>
          <w:szCs w:val="24"/>
        </w:rPr>
        <w:t>3 fazy , 400V, 50 Hz.</w:t>
      </w:r>
    </w:p>
    <w:p w:rsidR="00B760E7" w:rsidRPr="009D424B" w:rsidRDefault="00B760E7" w:rsidP="00B760E7">
      <w:pPr>
        <w:pStyle w:val="Tre"/>
        <w:jc w:val="both"/>
        <w:rPr>
          <w:rFonts w:ascii="Times New Roman" w:hAnsi="Times New Roman" w:cs="Times New Roman"/>
          <w:sz w:val="24"/>
          <w:szCs w:val="24"/>
        </w:rPr>
      </w:pPr>
    </w:p>
    <w:p w:rsidR="00B760E7" w:rsidRPr="009D424B" w:rsidRDefault="00B760E7" w:rsidP="00B760E7">
      <w:pPr>
        <w:pStyle w:val="Tre"/>
        <w:numPr>
          <w:ilvl w:val="0"/>
          <w:numId w:val="4"/>
        </w:numPr>
        <w:jc w:val="both"/>
        <w:rPr>
          <w:rFonts w:ascii="Times New Roman" w:hAnsi="Times New Roman" w:cs="Times New Roman"/>
          <w:b/>
          <w:bCs/>
          <w:sz w:val="24"/>
          <w:szCs w:val="24"/>
        </w:rPr>
      </w:pPr>
      <w:r w:rsidRPr="009D424B">
        <w:rPr>
          <w:rFonts w:ascii="Times New Roman" w:hAnsi="Times New Roman" w:cs="Times New Roman"/>
          <w:b/>
          <w:bCs/>
          <w:sz w:val="24"/>
          <w:szCs w:val="24"/>
        </w:rPr>
        <w:t xml:space="preserve">Zbiornik buforowy - </w:t>
      </w:r>
      <w:r>
        <w:rPr>
          <w:rFonts w:ascii="Times New Roman" w:hAnsi="Times New Roman" w:cs="Times New Roman"/>
          <w:b/>
          <w:bCs/>
          <w:sz w:val="24"/>
          <w:szCs w:val="24"/>
        </w:rPr>
        <w:t>Silos podawczy</w:t>
      </w:r>
      <w:r w:rsidRPr="009D424B">
        <w:rPr>
          <w:rFonts w:ascii="Times New Roman" w:hAnsi="Times New Roman" w:cs="Times New Roman"/>
          <w:b/>
          <w:bCs/>
          <w:sz w:val="24"/>
          <w:szCs w:val="24"/>
        </w:rPr>
        <w:t xml:space="preserve"> z dwoma wylotami (ilość 1 sztuka)</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Przeznaczenie:  równoczesne zasilanie dwóch granulator</w:t>
      </w:r>
      <w:r w:rsidRPr="009D424B">
        <w:rPr>
          <w:rFonts w:ascii="Times New Roman" w:hAnsi="Times New Roman" w:cs="Times New Roman"/>
          <w:sz w:val="24"/>
          <w:szCs w:val="24"/>
          <w:lang w:val="es-ES_tradnl"/>
        </w:rPr>
        <w:t>ó</w:t>
      </w:r>
      <w:r w:rsidRPr="009D424B">
        <w:rPr>
          <w:rFonts w:ascii="Times New Roman" w:hAnsi="Times New Roman" w:cs="Times New Roman"/>
          <w:sz w:val="24"/>
          <w:szCs w:val="24"/>
        </w:rPr>
        <w:t>w wstępnie rozdrobnionym materiałem kablowym</w:t>
      </w:r>
    </w:p>
    <w:p w:rsidR="00B760E7" w:rsidRPr="009D424B"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Konstrukcja stalowa, </w:t>
      </w:r>
      <w:r w:rsidRPr="009D424B">
        <w:rPr>
          <w:rFonts w:ascii="Times New Roman" w:hAnsi="Times New Roman" w:cs="Times New Roman"/>
          <w:sz w:val="24"/>
          <w:szCs w:val="24"/>
        </w:rPr>
        <w:t>dwukomorowa, z ustawianym, mechanicznym podzielnikiem strumienia materiałowego na dwie części</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 xml:space="preserve">Podawanie materiału do granulatora za pomocą dennej części w postaci rynny </w:t>
      </w:r>
      <w:r>
        <w:rPr>
          <w:rFonts w:ascii="Times New Roman" w:hAnsi="Times New Roman" w:cs="Times New Roman"/>
          <w:sz w:val="24"/>
          <w:szCs w:val="24"/>
        </w:rPr>
        <w:t>wibracyjnej ze spustem okrągłym</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 xml:space="preserve">Sterowanie wielkości strumienia wypływu materiału falownikiem </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lastRenderedPageBreak/>
        <w:t>Zainstalowane czujniki poziomu wypełnienia kom</w:t>
      </w:r>
      <w:r w:rsidRPr="009D424B">
        <w:rPr>
          <w:rFonts w:ascii="Times New Roman" w:hAnsi="Times New Roman" w:cs="Times New Roman"/>
          <w:sz w:val="24"/>
          <w:szCs w:val="24"/>
          <w:lang w:val="es-ES_tradnl"/>
        </w:rPr>
        <w:t>ó</w:t>
      </w:r>
      <w:r w:rsidRPr="009D424B">
        <w:rPr>
          <w:rFonts w:ascii="Times New Roman" w:hAnsi="Times New Roman" w:cs="Times New Roman"/>
          <w:sz w:val="24"/>
          <w:szCs w:val="24"/>
          <w:lang w:val="it-IT"/>
        </w:rPr>
        <w:t>r materiałem</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Pojemność całkowita silosu: 1,6 m3</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 xml:space="preserve">Moc zainstalowana : 1,6 </w:t>
      </w:r>
      <w:proofErr w:type="spellStart"/>
      <w:r w:rsidRPr="009D424B">
        <w:rPr>
          <w:rFonts w:ascii="Times New Roman" w:hAnsi="Times New Roman" w:cs="Times New Roman"/>
          <w:sz w:val="24"/>
          <w:szCs w:val="24"/>
        </w:rPr>
        <w:t>kW</w:t>
      </w:r>
      <w:proofErr w:type="spellEnd"/>
    </w:p>
    <w:p w:rsidR="00B760E7" w:rsidRPr="009D424B" w:rsidRDefault="00B760E7" w:rsidP="00B760E7">
      <w:pPr>
        <w:pStyle w:val="Tre"/>
        <w:numPr>
          <w:ilvl w:val="0"/>
          <w:numId w:val="3"/>
        </w:numPr>
        <w:jc w:val="both"/>
        <w:rPr>
          <w:rFonts w:ascii="Times New Roman" w:hAnsi="Times New Roman" w:cs="Times New Roman"/>
          <w:sz w:val="24"/>
          <w:szCs w:val="24"/>
          <w:lang w:val="it-IT"/>
        </w:rPr>
      </w:pPr>
      <w:r w:rsidRPr="009D424B">
        <w:rPr>
          <w:rFonts w:ascii="Times New Roman" w:hAnsi="Times New Roman" w:cs="Times New Roman"/>
          <w:sz w:val="24"/>
          <w:szCs w:val="24"/>
          <w:lang w:val="it-IT"/>
        </w:rPr>
        <w:t>Napiecie elektryczne</w:t>
      </w:r>
      <w:r w:rsidRPr="009D424B">
        <w:rPr>
          <w:rFonts w:ascii="Times New Roman" w:hAnsi="Times New Roman" w:cs="Times New Roman"/>
          <w:sz w:val="24"/>
          <w:szCs w:val="24"/>
        </w:rPr>
        <w:t xml:space="preserve"> 3 fazy , 400V, 50 Hz.</w:t>
      </w:r>
    </w:p>
    <w:p w:rsidR="00B760E7" w:rsidRPr="009D424B" w:rsidRDefault="00B760E7" w:rsidP="00B760E7">
      <w:pPr>
        <w:pStyle w:val="Tre"/>
        <w:jc w:val="both"/>
        <w:rPr>
          <w:rFonts w:ascii="Times New Roman" w:hAnsi="Times New Roman" w:cs="Times New Roman"/>
          <w:b/>
          <w:bCs/>
          <w:sz w:val="24"/>
          <w:szCs w:val="24"/>
        </w:rPr>
      </w:pPr>
    </w:p>
    <w:p w:rsidR="00B760E7" w:rsidRPr="009D424B" w:rsidRDefault="00B760E7" w:rsidP="00B760E7">
      <w:pPr>
        <w:pStyle w:val="Tre"/>
        <w:numPr>
          <w:ilvl w:val="0"/>
          <w:numId w:val="4"/>
        </w:numPr>
        <w:jc w:val="both"/>
        <w:rPr>
          <w:rFonts w:ascii="Times New Roman" w:hAnsi="Times New Roman" w:cs="Times New Roman"/>
          <w:b/>
          <w:bCs/>
          <w:sz w:val="24"/>
          <w:szCs w:val="24"/>
        </w:rPr>
      </w:pPr>
      <w:r w:rsidRPr="009D424B">
        <w:rPr>
          <w:rFonts w:ascii="Times New Roman" w:hAnsi="Times New Roman" w:cs="Times New Roman"/>
          <w:b/>
          <w:bCs/>
          <w:sz w:val="24"/>
          <w:szCs w:val="24"/>
        </w:rPr>
        <w:t xml:space="preserve">Zbiornik buforowy - </w:t>
      </w:r>
      <w:r>
        <w:rPr>
          <w:rFonts w:ascii="Times New Roman" w:hAnsi="Times New Roman" w:cs="Times New Roman"/>
          <w:b/>
          <w:bCs/>
          <w:sz w:val="24"/>
          <w:szCs w:val="24"/>
        </w:rPr>
        <w:t>Silos podawczy (ilość 1 sztuka)</w:t>
      </w:r>
    </w:p>
    <w:p w:rsidR="00B760E7" w:rsidRPr="009D424B"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Przeznaczenie: zasilanie stołu separacyjnego w sposób zrównoważony</w:t>
      </w:r>
      <w:r w:rsidRPr="009D424B">
        <w:rPr>
          <w:rFonts w:ascii="Times New Roman" w:hAnsi="Times New Roman" w:cs="Times New Roman"/>
          <w:sz w:val="24"/>
          <w:szCs w:val="24"/>
        </w:rPr>
        <w:t>, balansując wypływ zgranulowanego materiału z granulator</w:t>
      </w:r>
      <w:r w:rsidRPr="009D424B">
        <w:rPr>
          <w:rFonts w:ascii="Times New Roman" w:hAnsi="Times New Roman" w:cs="Times New Roman"/>
          <w:sz w:val="24"/>
          <w:szCs w:val="24"/>
          <w:lang w:val="es-ES_tradnl"/>
        </w:rPr>
        <w:t>ó</w:t>
      </w:r>
      <w:r w:rsidRPr="009D424B">
        <w:rPr>
          <w:rFonts w:ascii="Times New Roman" w:hAnsi="Times New Roman" w:cs="Times New Roman"/>
          <w:sz w:val="24"/>
          <w:szCs w:val="24"/>
        </w:rPr>
        <w:t>w z jednoczesną maksym</w:t>
      </w:r>
      <w:r>
        <w:rPr>
          <w:rFonts w:ascii="Times New Roman" w:hAnsi="Times New Roman" w:cs="Times New Roman"/>
          <w:sz w:val="24"/>
          <w:szCs w:val="24"/>
        </w:rPr>
        <w:t>alizacją raty podawczej na stół</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Kon</w:t>
      </w:r>
      <w:r>
        <w:rPr>
          <w:rFonts w:ascii="Times New Roman" w:hAnsi="Times New Roman" w:cs="Times New Roman"/>
          <w:sz w:val="24"/>
          <w:szCs w:val="24"/>
        </w:rPr>
        <w:t>strukcja stalowa: jednokomorowa, dostosowana do usadowienia</w:t>
      </w:r>
      <w:r w:rsidRPr="009D424B">
        <w:rPr>
          <w:rFonts w:ascii="Times New Roman" w:hAnsi="Times New Roman" w:cs="Times New Roman"/>
          <w:sz w:val="24"/>
          <w:szCs w:val="24"/>
        </w:rPr>
        <w:t xml:space="preserve"> na jej szczycie trzech cyklon</w:t>
      </w:r>
      <w:r w:rsidRPr="009D424B">
        <w:rPr>
          <w:rFonts w:ascii="Times New Roman" w:hAnsi="Times New Roman" w:cs="Times New Roman"/>
          <w:sz w:val="24"/>
          <w:szCs w:val="24"/>
          <w:lang w:val="es-ES_tradnl"/>
        </w:rPr>
        <w:t>ó</w:t>
      </w:r>
      <w:r w:rsidRPr="009D424B">
        <w:rPr>
          <w:rFonts w:ascii="Times New Roman" w:hAnsi="Times New Roman" w:cs="Times New Roman"/>
          <w:sz w:val="24"/>
          <w:szCs w:val="24"/>
        </w:rPr>
        <w:t>w transportu pneumatycznego</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 xml:space="preserve">Podawanie materiału do stołu za pomocą dennej części w postaci rynny </w:t>
      </w:r>
      <w:r>
        <w:rPr>
          <w:rFonts w:ascii="Times New Roman" w:hAnsi="Times New Roman" w:cs="Times New Roman"/>
          <w:sz w:val="24"/>
          <w:szCs w:val="24"/>
        </w:rPr>
        <w:t>wibracyjnej ze spustem okrągłym</w:t>
      </w:r>
    </w:p>
    <w:p w:rsidR="00B760E7" w:rsidRPr="009971FD"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 xml:space="preserve">Sterowanie wielkości strumienia wypływu materiału falownikiem </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Zainstalowany czujnik poziomu wypełnienia komory materiałem</w:t>
      </w:r>
    </w:p>
    <w:p w:rsidR="00B760E7" w:rsidRPr="00A15507"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Pojemność całkowita silosu: 1,0 m3</w:t>
      </w:r>
    </w:p>
    <w:p w:rsidR="00B760E7" w:rsidRPr="009D424B" w:rsidRDefault="00B760E7" w:rsidP="00B760E7">
      <w:pPr>
        <w:pStyle w:val="Tre"/>
        <w:numPr>
          <w:ilvl w:val="0"/>
          <w:numId w:val="3"/>
        </w:numPr>
        <w:jc w:val="both"/>
        <w:rPr>
          <w:rFonts w:ascii="Times New Roman" w:hAnsi="Times New Roman" w:cs="Times New Roman"/>
          <w:sz w:val="24"/>
          <w:szCs w:val="24"/>
        </w:rPr>
      </w:pPr>
      <w:r w:rsidRPr="009D424B">
        <w:rPr>
          <w:rFonts w:ascii="Times New Roman" w:hAnsi="Times New Roman" w:cs="Times New Roman"/>
          <w:sz w:val="24"/>
          <w:szCs w:val="24"/>
        </w:rPr>
        <w:t xml:space="preserve">Moc zainstalowana : 0,4 </w:t>
      </w:r>
      <w:proofErr w:type="spellStart"/>
      <w:r w:rsidRPr="009D424B">
        <w:rPr>
          <w:rFonts w:ascii="Times New Roman" w:hAnsi="Times New Roman" w:cs="Times New Roman"/>
          <w:sz w:val="24"/>
          <w:szCs w:val="24"/>
        </w:rPr>
        <w:t>kW</w:t>
      </w:r>
      <w:proofErr w:type="spellEnd"/>
    </w:p>
    <w:p w:rsidR="00B760E7" w:rsidRPr="00FE1308" w:rsidRDefault="00B760E7" w:rsidP="00B760E7">
      <w:pPr>
        <w:pStyle w:val="Tre"/>
        <w:numPr>
          <w:ilvl w:val="0"/>
          <w:numId w:val="3"/>
        </w:numPr>
        <w:jc w:val="both"/>
        <w:rPr>
          <w:rFonts w:ascii="Times New Roman" w:hAnsi="Times New Roman" w:cs="Times New Roman"/>
          <w:sz w:val="24"/>
          <w:szCs w:val="24"/>
          <w:lang w:val="it-IT"/>
        </w:rPr>
      </w:pPr>
      <w:r w:rsidRPr="00FE1308">
        <w:rPr>
          <w:rFonts w:ascii="Times New Roman" w:hAnsi="Times New Roman" w:cs="Times New Roman"/>
          <w:sz w:val="24"/>
          <w:szCs w:val="24"/>
          <w:lang w:val="it-IT"/>
        </w:rPr>
        <w:t>Napięcie elektryczne</w:t>
      </w:r>
      <w:r>
        <w:rPr>
          <w:rFonts w:ascii="Times New Roman" w:hAnsi="Times New Roman" w:cs="Times New Roman"/>
          <w:sz w:val="24"/>
          <w:szCs w:val="24"/>
        </w:rPr>
        <w:t xml:space="preserve"> 3 faz</w:t>
      </w:r>
      <w:r w:rsidRPr="00FE1308">
        <w:rPr>
          <w:rFonts w:ascii="Times New Roman" w:hAnsi="Times New Roman" w:cs="Times New Roman"/>
          <w:sz w:val="24"/>
          <w:szCs w:val="24"/>
        </w:rPr>
        <w:t xml:space="preserve"> , 400V, 50 Hz</w:t>
      </w:r>
      <w:r>
        <w:rPr>
          <w:rFonts w:ascii="Times New Roman" w:hAnsi="Times New Roman" w:cs="Times New Roman"/>
          <w:sz w:val="24"/>
          <w:szCs w:val="24"/>
        </w:rPr>
        <w:t>.</w:t>
      </w:r>
    </w:p>
    <w:p w:rsidR="00B760E7" w:rsidRPr="00FE1308" w:rsidRDefault="00B760E7" w:rsidP="00B760E7">
      <w:pPr>
        <w:pStyle w:val="Tre"/>
        <w:jc w:val="both"/>
        <w:rPr>
          <w:rFonts w:ascii="Times New Roman" w:hAnsi="Times New Roman" w:cs="Times New Roman"/>
          <w:sz w:val="24"/>
          <w:szCs w:val="24"/>
          <w:lang w:val="it-IT"/>
        </w:rPr>
      </w:pPr>
    </w:p>
    <w:p w:rsidR="00B760E7" w:rsidRPr="00FE1308" w:rsidRDefault="00B760E7" w:rsidP="00B760E7">
      <w:pPr>
        <w:pStyle w:val="Tre"/>
        <w:numPr>
          <w:ilvl w:val="0"/>
          <w:numId w:val="4"/>
        </w:numPr>
        <w:jc w:val="both"/>
        <w:rPr>
          <w:rFonts w:ascii="Times New Roman" w:hAnsi="Times New Roman" w:cs="Times New Roman"/>
          <w:b/>
          <w:bCs/>
          <w:sz w:val="24"/>
          <w:szCs w:val="24"/>
        </w:rPr>
      </w:pPr>
      <w:r w:rsidRPr="00FE1308">
        <w:rPr>
          <w:rFonts w:ascii="Times New Roman" w:hAnsi="Times New Roman" w:cs="Times New Roman"/>
          <w:b/>
          <w:bCs/>
          <w:sz w:val="24"/>
          <w:szCs w:val="24"/>
        </w:rPr>
        <w:t>Pneumatyczny Transport Materiałowy (ilość 3 sztuki)</w:t>
      </w:r>
    </w:p>
    <w:p w:rsidR="00B760E7" w:rsidRPr="00FE1308" w:rsidRDefault="00B760E7" w:rsidP="00B760E7">
      <w:pPr>
        <w:pStyle w:val="Tre"/>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Przeznaczenie: </w:t>
      </w:r>
      <w:r w:rsidRPr="00FE1308">
        <w:rPr>
          <w:rFonts w:ascii="Times New Roman" w:hAnsi="Times New Roman" w:cs="Times New Roman"/>
          <w:sz w:val="24"/>
          <w:szCs w:val="24"/>
        </w:rPr>
        <w:t>transport zgranulowanego materiału kablowego z granulatora do silosu podawczego stołu separacyjnego oraz / lub do odbioru frakcji pośredniej ze stołu separacyjnego do ponownej granulacji</w:t>
      </w:r>
    </w:p>
    <w:p w:rsidR="00B760E7" w:rsidRPr="0093220F" w:rsidRDefault="0093220F" w:rsidP="0093220F">
      <w:pPr>
        <w:pStyle w:val="Tre"/>
        <w:numPr>
          <w:ilvl w:val="0"/>
          <w:numId w:val="6"/>
        </w:numPr>
        <w:jc w:val="both"/>
        <w:rPr>
          <w:rFonts w:ascii="Times New Roman" w:hAnsi="Times New Roman" w:cs="Times New Roman"/>
          <w:sz w:val="24"/>
          <w:szCs w:val="24"/>
          <w:lang w:val="da-DK"/>
        </w:rPr>
      </w:pPr>
      <w:r w:rsidRPr="00FE1308">
        <w:rPr>
          <w:rFonts w:ascii="Times New Roman" w:hAnsi="Times New Roman" w:cs="Times New Roman"/>
          <w:sz w:val="24"/>
          <w:szCs w:val="24"/>
          <w:lang w:val="da-DK"/>
        </w:rPr>
        <w:t>Sk</w:t>
      </w:r>
      <w:r w:rsidRPr="00FE1308">
        <w:rPr>
          <w:rFonts w:ascii="Times New Roman" w:hAnsi="Times New Roman" w:cs="Times New Roman"/>
          <w:sz w:val="24"/>
          <w:szCs w:val="24"/>
        </w:rPr>
        <w:t>ład zestawu: wentylator, stalowe rury (fi 160 mm), 2 kolana 90 st. z wymiennymi płyta</w:t>
      </w:r>
      <w:r>
        <w:rPr>
          <w:rFonts w:ascii="Times New Roman" w:hAnsi="Times New Roman" w:cs="Times New Roman"/>
          <w:sz w:val="24"/>
          <w:szCs w:val="24"/>
        </w:rPr>
        <w:t>mi (możliwość wymiany powierzchni narażonych na ścieranie),  cyklon z zaworem obrotowym</w:t>
      </w:r>
    </w:p>
    <w:p w:rsidR="00B760E7" w:rsidRPr="00FE1308" w:rsidRDefault="00B760E7" w:rsidP="00B760E7">
      <w:pPr>
        <w:pStyle w:val="Tre"/>
        <w:numPr>
          <w:ilvl w:val="0"/>
          <w:numId w:val="6"/>
        </w:numPr>
        <w:jc w:val="both"/>
        <w:rPr>
          <w:rFonts w:ascii="Times New Roman" w:hAnsi="Times New Roman" w:cs="Times New Roman"/>
          <w:sz w:val="24"/>
          <w:szCs w:val="24"/>
        </w:rPr>
      </w:pPr>
      <w:r w:rsidRPr="00FE1308">
        <w:rPr>
          <w:rFonts w:ascii="Times New Roman" w:hAnsi="Times New Roman" w:cs="Times New Roman"/>
          <w:sz w:val="24"/>
          <w:szCs w:val="24"/>
        </w:rPr>
        <w:t xml:space="preserve">Rury i kolana materiałowego transportu pneumatycznego łączone za pomocą </w:t>
      </w:r>
      <w:r>
        <w:rPr>
          <w:rFonts w:ascii="Times New Roman" w:hAnsi="Times New Roman" w:cs="Times New Roman"/>
          <w:sz w:val="24"/>
          <w:szCs w:val="24"/>
          <w:lang w:val="da-DK"/>
        </w:rPr>
        <w:t xml:space="preserve">skręcanych </w:t>
      </w:r>
      <w:r>
        <w:rPr>
          <w:rFonts w:ascii="Times New Roman" w:hAnsi="Times New Roman" w:cs="Times New Roman"/>
          <w:sz w:val="24"/>
          <w:szCs w:val="24"/>
        </w:rPr>
        <w:t>obejm/</w:t>
      </w:r>
      <w:r w:rsidRPr="00FE1308">
        <w:rPr>
          <w:rFonts w:ascii="Times New Roman" w:hAnsi="Times New Roman" w:cs="Times New Roman"/>
          <w:sz w:val="24"/>
          <w:szCs w:val="24"/>
        </w:rPr>
        <w:t xml:space="preserve">tulei uszczelniających. </w:t>
      </w:r>
    </w:p>
    <w:p w:rsidR="00B760E7" w:rsidRPr="00FE1308" w:rsidRDefault="00B760E7" w:rsidP="00B760E7">
      <w:pPr>
        <w:pStyle w:val="Tre"/>
        <w:numPr>
          <w:ilvl w:val="0"/>
          <w:numId w:val="6"/>
        </w:numPr>
        <w:jc w:val="both"/>
        <w:rPr>
          <w:rFonts w:ascii="Times New Roman" w:hAnsi="Times New Roman" w:cs="Times New Roman"/>
          <w:sz w:val="24"/>
          <w:szCs w:val="24"/>
        </w:rPr>
      </w:pPr>
      <w:r w:rsidRPr="00FE1308">
        <w:rPr>
          <w:rFonts w:ascii="Times New Roman" w:hAnsi="Times New Roman" w:cs="Times New Roman"/>
          <w:sz w:val="24"/>
          <w:szCs w:val="24"/>
        </w:rPr>
        <w:t>Łącznik pomiędzy lejem zsypowym granulatora a rurą transportu materiało</w:t>
      </w:r>
      <w:r>
        <w:rPr>
          <w:rFonts w:ascii="Times New Roman" w:hAnsi="Times New Roman" w:cs="Times New Roman"/>
          <w:sz w:val="24"/>
          <w:szCs w:val="24"/>
        </w:rPr>
        <w:t>wego  mocowany na szybkozłącze.</w:t>
      </w:r>
    </w:p>
    <w:p w:rsidR="00B760E7" w:rsidRPr="00B80DC2" w:rsidRDefault="00B760E7" w:rsidP="00B760E7">
      <w:pPr>
        <w:pStyle w:val="Tre"/>
        <w:numPr>
          <w:ilvl w:val="0"/>
          <w:numId w:val="6"/>
        </w:numPr>
        <w:jc w:val="both"/>
        <w:rPr>
          <w:rFonts w:ascii="Times New Roman" w:hAnsi="Times New Roman" w:cs="Times New Roman"/>
          <w:sz w:val="24"/>
          <w:szCs w:val="24"/>
        </w:rPr>
      </w:pPr>
      <w:r w:rsidRPr="00B80DC2">
        <w:rPr>
          <w:rFonts w:ascii="Times New Roman" w:hAnsi="Times New Roman" w:cs="Times New Roman"/>
          <w:sz w:val="24"/>
          <w:szCs w:val="24"/>
        </w:rPr>
        <w:t xml:space="preserve">Całkowita moc zainstalowana: 20 </w:t>
      </w:r>
      <w:proofErr w:type="spellStart"/>
      <w:r w:rsidRPr="00B80DC2">
        <w:rPr>
          <w:rFonts w:ascii="Times New Roman" w:hAnsi="Times New Roman" w:cs="Times New Roman"/>
          <w:sz w:val="24"/>
          <w:szCs w:val="24"/>
        </w:rPr>
        <w:t>kW</w:t>
      </w:r>
      <w:proofErr w:type="spellEnd"/>
    </w:p>
    <w:p w:rsidR="00B760E7" w:rsidRPr="00B80DC2" w:rsidRDefault="00B760E7" w:rsidP="00B760E7">
      <w:pPr>
        <w:pStyle w:val="Tre"/>
        <w:numPr>
          <w:ilvl w:val="0"/>
          <w:numId w:val="3"/>
        </w:numPr>
        <w:jc w:val="both"/>
        <w:rPr>
          <w:rFonts w:ascii="Times New Roman" w:hAnsi="Times New Roman" w:cs="Times New Roman"/>
          <w:sz w:val="24"/>
          <w:szCs w:val="24"/>
          <w:lang w:val="it-IT"/>
        </w:rPr>
      </w:pPr>
      <w:r w:rsidRPr="00B80DC2">
        <w:rPr>
          <w:rFonts w:ascii="Times New Roman" w:hAnsi="Times New Roman" w:cs="Times New Roman"/>
          <w:sz w:val="24"/>
          <w:szCs w:val="24"/>
          <w:lang w:val="it-IT"/>
        </w:rPr>
        <w:t>Napiecie elektryczne 3 fazy,</w:t>
      </w:r>
      <w:r w:rsidRPr="00B80DC2">
        <w:rPr>
          <w:rFonts w:ascii="Times New Roman" w:hAnsi="Times New Roman" w:cs="Times New Roman"/>
          <w:sz w:val="24"/>
          <w:szCs w:val="24"/>
        </w:rPr>
        <w:t xml:space="preserve"> 400V, 50 Hz</w:t>
      </w:r>
      <w:r>
        <w:rPr>
          <w:rFonts w:ascii="Times New Roman" w:hAnsi="Times New Roman" w:cs="Times New Roman"/>
          <w:sz w:val="24"/>
          <w:szCs w:val="24"/>
        </w:rPr>
        <w:t>.</w:t>
      </w:r>
    </w:p>
    <w:p w:rsidR="00B760E7" w:rsidRPr="00B80DC2" w:rsidRDefault="00B760E7" w:rsidP="00B760E7">
      <w:pPr>
        <w:pStyle w:val="Tre"/>
        <w:jc w:val="both"/>
        <w:rPr>
          <w:rFonts w:ascii="Times New Roman" w:hAnsi="Times New Roman" w:cs="Times New Roman"/>
          <w:sz w:val="24"/>
          <w:szCs w:val="24"/>
        </w:rPr>
      </w:pPr>
    </w:p>
    <w:p w:rsidR="00B760E7" w:rsidRPr="00B80DC2" w:rsidRDefault="00B760E7" w:rsidP="00B760E7">
      <w:pPr>
        <w:pStyle w:val="Tre"/>
        <w:numPr>
          <w:ilvl w:val="0"/>
          <w:numId w:val="4"/>
        </w:numPr>
        <w:jc w:val="both"/>
        <w:rPr>
          <w:rFonts w:ascii="Times New Roman" w:hAnsi="Times New Roman" w:cs="Times New Roman"/>
          <w:b/>
          <w:bCs/>
          <w:sz w:val="24"/>
          <w:szCs w:val="24"/>
        </w:rPr>
      </w:pPr>
      <w:r w:rsidRPr="00B80DC2">
        <w:rPr>
          <w:rFonts w:ascii="Times New Roman" w:hAnsi="Times New Roman" w:cs="Times New Roman"/>
          <w:b/>
          <w:bCs/>
          <w:sz w:val="24"/>
          <w:szCs w:val="24"/>
        </w:rPr>
        <w:t>Transporter taśmowy z separatorem magnetycznym bębnowym (ilość 1 sztuka)</w:t>
      </w:r>
    </w:p>
    <w:p w:rsidR="00B760E7" w:rsidRPr="00B80DC2" w:rsidRDefault="00B760E7" w:rsidP="00B760E7">
      <w:pPr>
        <w:pStyle w:val="Tre"/>
        <w:numPr>
          <w:ilvl w:val="0"/>
          <w:numId w:val="3"/>
        </w:numPr>
        <w:jc w:val="both"/>
        <w:rPr>
          <w:rFonts w:ascii="Times New Roman" w:hAnsi="Times New Roman" w:cs="Times New Roman"/>
          <w:sz w:val="24"/>
          <w:szCs w:val="24"/>
        </w:rPr>
      </w:pPr>
      <w:r w:rsidRPr="00B80DC2">
        <w:rPr>
          <w:rFonts w:ascii="Times New Roman" w:hAnsi="Times New Roman" w:cs="Times New Roman"/>
          <w:sz w:val="24"/>
          <w:szCs w:val="24"/>
        </w:rPr>
        <w:t>Przeznaczenie: separacja wtrąceń magnetycznych z granulatu metali schodzących ze stołu separacyjnego</w:t>
      </w:r>
    </w:p>
    <w:p w:rsidR="00B760E7" w:rsidRPr="00B80DC2" w:rsidRDefault="00B760E7" w:rsidP="00B760E7">
      <w:pPr>
        <w:pStyle w:val="Tre"/>
        <w:numPr>
          <w:ilvl w:val="0"/>
          <w:numId w:val="3"/>
        </w:numPr>
        <w:jc w:val="both"/>
        <w:rPr>
          <w:rFonts w:ascii="Times New Roman" w:hAnsi="Times New Roman" w:cs="Times New Roman"/>
          <w:sz w:val="24"/>
          <w:szCs w:val="24"/>
        </w:rPr>
      </w:pPr>
      <w:r w:rsidRPr="00B80DC2">
        <w:rPr>
          <w:rFonts w:ascii="Times New Roman" w:hAnsi="Times New Roman" w:cs="Times New Roman"/>
          <w:sz w:val="24"/>
          <w:szCs w:val="24"/>
        </w:rPr>
        <w:t xml:space="preserve">Konstrukcja nośna: profile stalowe </w:t>
      </w:r>
    </w:p>
    <w:p w:rsidR="00B760E7" w:rsidRPr="00B80DC2" w:rsidRDefault="00B760E7" w:rsidP="00B760E7">
      <w:pPr>
        <w:pStyle w:val="Tre"/>
        <w:numPr>
          <w:ilvl w:val="0"/>
          <w:numId w:val="3"/>
        </w:numPr>
        <w:jc w:val="both"/>
        <w:rPr>
          <w:rFonts w:ascii="Times New Roman" w:hAnsi="Times New Roman" w:cs="Times New Roman"/>
          <w:sz w:val="24"/>
          <w:szCs w:val="24"/>
        </w:rPr>
      </w:pPr>
      <w:r w:rsidRPr="00B80DC2">
        <w:rPr>
          <w:rFonts w:ascii="Times New Roman" w:hAnsi="Times New Roman" w:cs="Times New Roman"/>
          <w:sz w:val="24"/>
          <w:szCs w:val="24"/>
        </w:rPr>
        <w:t>Taśma wykonana z trudno ścieralnej gumy</w:t>
      </w:r>
    </w:p>
    <w:p w:rsidR="00B760E7" w:rsidRPr="00B80DC2" w:rsidRDefault="00B760E7" w:rsidP="00B760E7">
      <w:pPr>
        <w:pStyle w:val="Tre"/>
        <w:numPr>
          <w:ilvl w:val="0"/>
          <w:numId w:val="3"/>
        </w:numPr>
        <w:jc w:val="both"/>
        <w:rPr>
          <w:rFonts w:ascii="Times New Roman" w:hAnsi="Times New Roman" w:cs="Times New Roman"/>
          <w:sz w:val="24"/>
          <w:szCs w:val="24"/>
        </w:rPr>
      </w:pPr>
      <w:r w:rsidRPr="00B80DC2">
        <w:rPr>
          <w:rFonts w:ascii="Times New Roman" w:hAnsi="Times New Roman" w:cs="Times New Roman"/>
          <w:sz w:val="24"/>
          <w:szCs w:val="24"/>
        </w:rPr>
        <w:t>Średnica zewnętrzna rolki napędowej: 135 mm</w:t>
      </w:r>
    </w:p>
    <w:p w:rsidR="00B760E7" w:rsidRPr="00B80DC2" w:rsidRDefault="00B760E7" w:rsidP="00B760E7">
      <w:pPr>
        <w:pStyle w:val="Tre"/>
        <w:numPr>
          <w:ilvl w:val="0"/>
          <w:numId w:val="3"/>
        </w:numPr>
        <w:jc w:val="both"/>
        <w:rPr>
          <w:rFonts w:ascii="Times New Roman" w:hAnsi="Times New Roman" w:cs="Times New Roman"/>
          <w:sz w:val="24"/>
          <w:szCs w:val="24"/>
        </w:rPr>
      </w:pPr>
      <w:r w:rsidRPr="00B80DC2">
        <w:rPr>
          <w:rFonts w:ascii="Times New Roman" w:hAnsi="Times New Roman" w:cs="Times New Roman"/>
          <w:sz w:val="24"/>
          <w:szCs w:val="24"/>
        </w:rPr>
        <w:t>Szerokość robocza: 300 mm</w:t>
      </w:r>
    </w:p>
    <w:p w:rsidR="00B760E7" w:rsidRPr="00B80DC2" w:rsidRDefault="00B760E7" w:rsidP="00B760E7">
      <w:pPr>
        <w:pStyle w:val="Tre"/>
        <w:numPr>
          <w:ilvl w:val="0"/>
          <w:numId w:val="3"/>
        </w:numPr>
        <w:jc w:val="both"/>
        <w:rPr>
          <w:rFonts w:ascii="Times New Roman" w:hAnsi="Times New Roman" w:cs="Times New Roman"/>
          <w:sz w:val="24"/>
          <w:szCs w:val="24"/>
        </w:rPr>
      </w:pPr>
      <w:r w:rsidRPr="00B80DC2">
        <w:rPr>
          <w:rFonts w:ascii="Times New Roman" w:hAnsi="Times New Roman" w:cs="Times New Roman"/>
          <w:sz w:val="24"/>
          <w:szCs w:val="24"/>
        </w:rPr>
        <w:t>Długość robocza: 3000 mm</w:t>
      </w:r>
    </w:p>
    <w:p w:rsidR="00B760E7" w:rsidRPr="00B80DC2" w:rsidRDefault="00B760E7" w:rsidP="00B760E7">
      <w:pPr>
        <w:pStyle w:val="Tre"/>
        <w:numPr>
          <w:ilvl w:val="0"/>
          <w:numId w:val="3"/>
        </w:numPr>
        <w:jc w:val="both"/>
        <w:rPr>
          <w:rFonts w:ascii="Times New Roman" w:hAnsi="Times New Roman" w:cs="Times New Roman"/>
          <w:sz w:val="24"/>
          <w:szCs w:val="24"/>
        </w:rPr>
      </w:pPr>
      <w:r w:rsidRPr="00B80DC2">
        <w:rPr>
          <w:rFonts w:ascii="Times New Roman" w:hAnsi="Times New Roman" w:cs="Times New Roman"/>
          <w:sz w:val="24"/>
          <w:szCs w:val="24"/>
        </w:rPr>
        <w:lastRenderedPageBreak/>
        <w:t>Typ sep</w:t>
      </w:r>
      <w:r>
        <w:rPr>
          <w:rFonts w:ascii="Times New Roman" w:hAnsi="Times New Roman" w:cs="Times New Roman"/>
          <w:sz w:val="24"/>
          <w:szCs w:val="24"/>
        </w:rPr>
        <w:t>aratora magnetycznego:  bębnowy</w:t>
      </w:r>
      <w:r w:rsidRPr="00B80DC2">
        <w:rPr>
          <w:rFonts w:ascii="Times New Roman" w:hAnsi="Times New Roman" w:cs="Times New Roman"/>
          <w:sz w:val="24"/>
          <w:szCs w:val="24"/>
        </w:rPr>
        <w:t>, stały</w:t>
      </w:r>
    </w:p>
    <w:p w:rsidR="00B760E7" w:rsidRPr="00B80DC2" w:rsidRDefault="00B760E7" w:rsidP="00B760E7">
      <w:pPr>
        <w:pStyle w:val="Tre"/>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Napęd:</w:t>
      </w:r>
      <w:r w:rsidRPr="00B80DC2">
        <w:rPr>
          <w:rFonts w:ascii="Times New Roman" w:hAnsi="Times New Roman" w:cs="Times New Roman"/>
          <w:sz w:val="24"/>
          <w:szCs w:val="24"/>
        </w:rPr>
        <w:t xml:space="preserve"> silnik przekładniowy o mocy 0,55 </w:t>
      </w:r>
      <w:proofErr w:type="spellStart"/>
      <w:r w:rsidRPr="00B80DC2">
        <w:rPr>
          <w:rFonts w:ascii="Times New Roman" w:hAnsi="Times New Roman" w:cs="Times New Roman"/>
          <w:sz w:val="24"/>
          <w:szCs w:val="24"/>
        </w:rPr>
        <w:t>kW</w:t>
      </w:r>
      <w:proofErr w:type="spellEnd"/>
    </w:p>
    <w:p w:rsidR="00B760E7" w:rsidRPr="00B80DC2" w:rsidRDefault="00B760E7" w:rsidP="00B760E7">
      <w:pPr>
        <w:pStyle w:val="Tre"/>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Napiecie elektryczne </w:t>
      </w:r>
      <w:r w:rsidRPr="00B80DC2">
        <w:rPr>
          <w:rFonts w:ascii="Times New Roman" w:hAnsi="Times New Roman" w:cs="Times New Roman"/>
          <w:sz w:val="24"/>
          <w:szCs w:val="24"/>
        </w:rPr>
        <w:t>3 fazy , 400V, 50 Hz</w:t>
      </w:r>
      <w:r>
        <w:rPr>
          <w:rFonts w:ascii="Times New Roman" w:hAnsi="Times New Roman" w:cs="Times New Roman"/>
          <w:sz w:val="24"/>
          <w:szCs w:val="24"/>
        </w:rPr>
        <w:t>.</w:t>
      </w:r>
    </w:p>
    <w:p w:rsidR="00B760E7" w:rsidRDefault="00B760E7" w:rsidP="00B760E7">
      <w:pPr>
        <w:pStyle w:val="Tre"/>
        <w:jc w:val="both"/>
        <w:rPr>
          <w:rFonts w:ascii="Times New Roman" w:hAnsi="Times New Roman" w:cs="Times New Roman"/>
          <w:sz w:val="24"/>
          <w:szCs w:val="24"/>
          <w:lang w:val="it-IT"/>
        </w:rPr>
      </w:pPr>
    </w:p>
    <w:p w:rsidR="00B760E7" w:rsidRPr="00522EC3" w:rsidRDefault="00B760E7" w:rsidP="00B760E7">
      <w:pPr>
        <w:pStyle w:val="Tre"/>
        <w:numPr>
          <w:ilvl w:val="0"/>
          <w:numId w:val="4"/>
        </w:numPr>
        <w:jc w:val="both"/>
        <w:rPr>
          <w:rFonts w:ascii="Times New Roman" w:hAnsi="Times New Roman" w:cs="Times New Roman"/>
          <w:b/>
          <w:color w:val="auto"/>
          <w:sz w:val="24"/>
          <w:szCs w:val="24"/>
          <w:lang w:val="it-IT"/>
        </w:rPr>
      </w:pPr>
      <w:r w:rsidRPr="00522EC3">
        <w:rPr>
          <w:rFonts w:ascii="Times New Roman" w:hAnsi="Times New Roman" w:cs="Times New Roman"/>
          <w:b/>
          <w:color w:val="auto"/>
          <w:sz w:val="24"/>
          <w:szCs w:val="24"/>
          <w:lang w:val="it-IT"/>
        </w:rPr>
        <w:t>Sterowanie elektryczne linii pilotowej (ilość 1 sztuka)</w:t>
      </w:r>
    </w:p>
    <w:p w:rsidR="00B760E7" w:rsidRPr="00522EC3" w:rsidRDefault="00B760E7" w:rsidP="00B760E7">
      <w:pPr>
        <w:pStyle w:val="Tre"/>
        <w:numPr>
          <w:ilvl w:val="0"/>
          <w:numId w:val="3"/>
        </w:numPr>
        <w:jc w:val="both"/>
        <w:rPr>
          <w:rFonts w:ascii="Times New Roman" w:hAnsi="Times New Roman" w:cs="Times New Roman"/>
          <w:color w:val="auto"/>
          <w:sz w:val="24"/>
          <w:szCs w:val="24"/>
          <w:lang w:val="da-DK"/>
        </w:rPr>
      </w:pPr>
      <w:r w:rsidRPr="00522EC3">
        <w:rPr>
          <w:rFonts w:ascii="Times New Roman" w:hAnsi="Times New Roman" w:cs="Times New Roman"/>
          <w:color w:val="auto"/>
          <w:sz w:val="24"/>
          <w:szCs w:val="24"/>
          <w:lang w:val="da-DK"/>
        </w:rPr>
        <w:t>Wykorzystywane do sterowania linią pilotową</w:t>
      </w:r>
    </w:p>
    <w:p w:rsidR="00B760E7" w:rsidRPr="00522EC3" w:rsidRDefault="00B760E7" w:rsidP="00B760E7">
      <w:pPr>
        <w:pStyle w:val="Tre"/>
        <w:numPr>
          <w:ilvl w:val="0"/>
          <w:numId w:val="3"/>
        </w:numPr>
        <w:jc w:val="both"/>
        <w:rPr>
          <w:rFonts w:ascii="Times New Roman" w:hAnsi="Times New Roman" w:cs="Times New Roman"/>
          <w:color w:val="auto"/>
          <w:sz w:val="24"/>
          <w:szCs w:val="24"/>
          <w:lang w:val="da-DK"/>
        </w:rPr>
      </w:pPr>
      <w:r w:rsidRPr="00522EC3">
        <w:rPr>
          <w:rFonts w:ascii="Times New Roman" w:eastAsia="Times New Roman" w:hAnsi="Times New Roman" w:cs="Times New Roman"/>
          <w:sz w:val="24"/>
          <w:szCs w:val="24"/>
        </w:rPr>
        <w:t>Sterowniki</w:t>
      </w:r>
      <w:r>
        <w:rPr>
          <w:rFonts w:ascii="Times New Roman" w:eastAsia="Times New Roman" w:hAnsi="Times New Roman" w:cs="Times New Roman"/>
          <w:sz w:val="24"/>
          <w:szCs w:val="24"/>
        </w:rPr>
        <w:t xml:space="preserve"> PLC, kontrola operatora i system monitoringu procesu, panel dotykowy</w:t>
      </w:r>
      <w:r w:rsidRPr="00522EC3">
        <w:rPr>
          <w:rFonts w:ascii="Times New Roman" w:eastAsia="Times New Roman" w:hAnsi="Times New Roman" w:cs="Times New Roman"/>
          <w:sz w:val="24"/>
          <w:szCs w:val="24"/>
        </w:rPr>
        <w:t xml:space="preserve"> z zapisem danych przerobowych (lista alarmów, wydajność / krzywe obciążenia, licznik m</w:t>
      </w:r>
      <w:r>
        <w:rPr>
          <w:rFonts w:ascii="Times New Roman" w:eastAsia="Times New Roman" w:hAnsi="Times New Roman" w:cs="Times New Roman"/>
          <w:sz w:val="24"/>
          <w:szCs w:val="24"/>
        </w:rPr>
        <w:t>otogodzin etc</w:t>
      </w:r>
      <w:r w:rsidRPr="00522EC3">
        <w:rPr>
          <w:rFonts w:ascii="Times New Roman" w:eastAsia="Times New Roman" w:hAnsi="Times New Roman" w:cs="Times New Roman"/>
          <w:sz w:val="24"/>
          <w:szCs w:val="24"/>
        </w:rPr>
        <w:t>)</w:t>
      </w:r>
    </w:p>
    <w:p w:rsidR="00B760E7" w:rsidRPr="009971FD" w:rsidRDefault="00B760E7" w:rsidP="00B760E7">
      <w:pPr>
        <w:pStyle w:val="Tre"/>
        <w:numPr>
          <w:ilvl w:val="0"/>
          <w:numId w:val="3"/>
        </w:numPr>
        <w:jc w:val="both"/>
        <w:rPr>
          <w:rFonts w:ascii="Times New Roman" w:hAnsi="Times New Roman" w:cs="Times New Roman"/>
          <w:color w:val="auto"/>
          <w:sz w:val="24"/>
          <w:szCs w:val="24"/>
          <w:lang w:val="da-DK"/>
        </w:rPr>
      </w:pPr>
      <w:r w:rsidRPr="00522EC3">
        <w:rPr>
          <w:rFonts w:ascii="Times New Roman" w:eastAsia="Times New Roman" w:hAnsi="Times New Roman" w:cs="Times New Roman"/>
          <w:sz w:val="24"/>
          <w:szCs w:val="24"/>
        </w:rPr>
        <w:t>Ethernet z o</w:t>
      </w:r>
      <w:r>
        <w:rPr>
          <w:rFonts w:ascii="Times New Roman" w:eastAsia="Times New Roman" w:hAnsi="Times New Roman" w:cs="Times New Roman"/>
          <w:sz w:val="24"/>
          <w:szCs w:val="24"/>
        </w:rPr>
        <w:t>pcjonalnym zdalnym sterowaniem</w:t>
      </w:r>
    </w:p>
    <w:p w:rsidR="00B760E7" w:rsidRPr="00522EC3" w:rsidRDefault="00B760E7" w:rsidP="00B760E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22EC3">
        <w:rPr>
          <w:rFonts w:ascii="Times New Roman" w:eastAsia="Times New Roman" w:hAnsi="Times New Roman" w:cs="Times New Roman"/>
          <w:sz w:val="24"/>
          <w:szCs w:val="24"/>
          <w:lang w:eastAsia="pl-PL"/>
        </w:rPr>
        <w:t xml:space="preserve">Ustawienie na panelu dotykowym </w:t>
      </w:r>
      <w:r>
        <w:rPr>
          <w:rFonts w:ascii="Times New Roman" w:eastAsia="Times New Roman" w:hAnsi="Times New Roman" w:cs="Times New Roman"/>
          <w:sz w:val="24"/>
          <w:szCs w:val="24"/>
          <w:lang w:eastAsia="pl-PL"/>
        </w:rPr>
        <w:t xml:space="preserve">pulpitu sterowniczego </w:t>
      </w:r>
      <w:r w:rsidRPr="00522EC3">
        <w:rPr>
          <w:rFonts w:ascii="Times New Roman" w:eastAsia="Times New Roman" w:hAnsi="Times New Roman" w:cs="Times New Roman"/>
          <w:sz w:val="24"/>
          <w:szCs w:val="24"/>
          <w:lang w:eastAsia="pl-PL"/>
        </w:rPr>
        <w:t>stopnia wydajności / obciążenia granulatorów ( w %). Każdy z granulatorów regul</w:t>
      </w:r>
      <w:r>
        <w:rPr>
          <w:rFonts w:ascii="Times New Roman" w:eastAsia="Times New Roman" w:hAnsi="Times New Roman" w:cs="Times New Roman"/>
          <w:sz w:val="24"/>
          <w:szCs w:val="24"/>
          <w:lang w:eastAsia="pl-PL"/>
        </w:rPr>
        <w:t>owany jest oddzielnie na panelu</w:t>
      </w:r>
    </w:p>
    <w:p w:rsidR="00B760E7" w:rsidRDefault="00B760E7" w:rsidP="00B760E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22EC3">
        <w:rPr>
          <w:rFonts w:ascii="Times New Roman" w:eastAsia="Times New Roman" w:hAnsi="Times New Roman" w:cs="Times New Roman"/>
          <w:sz w:val="24"/>
          <w:szCs w:val="24"/>
          <w:lang w:eastAsia="pl-PL"/>
        </w:rPr>
        <w:t>Automatyczne zatrzymanie transporter</w:t>
      </w:r>
      <w:r>
        <w:rPr>
          <w:rFonts w:ascii="Times New Roman" w:eastAsia="Times New Roman" w:hAnsi="Times New Roman" w:cs="Times New Roman"/>
          <w:sz w:val="24"/>
          <w:szCs w:val="24"/>
          <w:lang w:eastAsia="pl-PL"/>
        </w:rPr>
        <w:t xml:space="preserve">a taśmowego podawczego </w:t>
      </w:r>
      <w:r w:rsidRPr="00522EC3">
        <w:rPr>
          <w:rFonts w:ascii="Times New Roman" w:eastAsia="Times New Roman" w:hAnsi="Times New Roman" w:cs="Times New Roman"/>
          <w:sz w:val="24"/>
          <w:szCs w:val="24"/>
          <w:lang w:eastAsia="pl-PL"/>
        </w:rPr>
        <w:t>w następujących sytuacjach:</w:t>
      </w:r>
    </w:p>
    <w:p w:rsidR="00B760E7" w:rsidRPr="00522EC3" w:rsidRDefault="00B760E7" w:rsidP="00B760E7">
      <w:pPr>
        <w:spacing w:before="100" w:beforeAutospacing="1" w:after="100" w:afterAutospacing="1" w:line="240" w:lineRule="auto"/>
        <w:ind w:left="262"/>
        <w:jc w:val="both"/>
        <w:rPr>
          <w:rFonts w:ascii="Times New Roman" w:eastAsia="Times New Roman" w:hAnsi="Times New Roman" w:cs="Times New Roman"/>
          <w:sz w:val="24"/>
          <w:szCs w:val="24"/>
          <w:lang w:eastAsia="pl-PL"/>
        </w:rPr>
      </w:pPr>
      <w:r w:rsidRPr="00522EC3">
        <w:rPr>
          <w:rFonts w:ascii="Times New Roman" w:eastAsia="Times New Roman" w:hAnsi="Times New Roman" w:cs="Times New Roman"/>
          <w:sz w:val="24"/>
          <w:szCs w:val="24"/>
          <w:lang w:eastAsia="pl-PL"/>
        </w:rPr>
        <w:t>a) przepełniony p</w:t>
      </w:r>
      <w:r>
        <w:rPr>
          <w:rFonts w:ascii="Times New Roman" w:eastAsia="Times New Roman" w:hAnsi="Times New Roman" w:cs="Times New Roman"/>
          <w:sz w:val="24"/>
          <w:szCs w:val="24"/>
          <w:lang w:eastAsia="pl-PL"/>
        </w:rPr>
        <w:t>odwójny silos podawczy</w:t>
      </w:r>
      <w:r w:rsidRPr="00522EC3">
        <w:rPr>
          <w:rFonts w:ascii="Times New Roman" w:eastAsia="Times New Roman" w:hAnsi="Times New Roman" w:cs="Times New Roman"/>
          <w:sz w:val="24"/>
          <w:szCs w:val="24"/>
          <w:lang w:eastAsia="pl-PL"/>
        </w:rPr>
        <w:t xml:space="preserve"> - informacja podawana sygnałem z czujników wypełnieni</w:t>
      </w:r>
      <w:r>
        <w:rPr>
          <w:rFonts w:ascii="Times New Roman" w:eastAsia="Times New Roman" w:hAnsi="Times New Roman" w:cs="Times New Roman"/>
          <w:sz w:val="24"/>
          <w:szCs w:val="24"/>
          <w:lang w:eastAsia="pl-PL"/>
        </w:rPr>
        <w:t>a zainstalowanych w tym silosie, s</w:t>
      </w:r>
      <w:r w:rsidRPr="00522EC3">
        <w:rPr>
          <w:rFonts w:ascii="Times New Roman" w:eastAsia="Times New Roman" w:hAnsi="Times New Roman" w:cs="Times New Roman"/>
          <w:sz w:val="24"/>
          <w:szCs w:val="24"/>
          <w:lang w:eastAsia="pl-PL"/>
        </w:rPr>
        <w:t>amoczynne aktywowanie poda</w:t>
      </w:r>
      <w:r>
        <w:rPr>
          <w:rFonts w:ascii="Times New Roman" w:eastAsia="Times New Roman" w:hAnsi="Times New Roman" w:cs="Times New Roman"/>
          <w:sz w:val="24"/>
          <w:szCs w:val="24"/>
          <w:lang w:eastAsia="pl-PL"/>
        </w:rPr>
        <w:t>wania transporterem taśmowym</w:t>
      </w:r>
      <w:r w:rsidRPr="00522EC3">
        <w:rPr>
          <w:rFonts w:ascii="Times New Roman" w:eastAsia="Times New Roman" w:hAnsi="Times New Roman" w:cs="Times New Roman"/>
          <w:sz w:val="24"/>
          <w:szCs w:val="24"/>
          <w:lang w:eastAsia="pl-PL"/>
        </w:rPr>
        <w:t xml:space="preserve"> po ustąpieniu przeciążenia (reg</w:t>
      </w:r>
      <w:r>
        <w:rPr>
          <w:rFonts w:ascii="Times New Roman" w:eastAsia="Times New Roman" w:hAnsi="Times New Roman" w:cs="Times New Roman"/>
          <w:sz w:val="24"/>
          <w:szCs w:val="24"/>
          <w:lang w:eastAsia="pl-PL"/>
        </w:rPr>
        <w:t>ulacja czasu zwłoki na panelu)</w:t>
      </w:r>
    </w:p>
    <w:p w:rsidR="00B760E7" w:rsidRPr="00522EC3" w:rsidRDefault="00B760E7" w:rsidP="00B760E7">
      <w:pPr>
        <w:spacing w:before="100" w:beforeAutospacing="1" w:after="100" w:afterAutospacing="1" w:line="240" w:lineRule="auto"/>
        <w:ind w:left="26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p</w:t>
      </w:r>
      <w:r w:rsidRPr="00522EC3">
        <w:rPr>
          <w:rFonts w:ascii="Times New Roman" w:eastAsia="Times New Roman" w:hAnsi="Times New Roman" w:cs="Times New Roman"/>
          <w:sz w:val="24"/>
          <w:szCs w:val="24"/>
          <w:lang w:eastAsia="pl-PL"/>
        </w:rPr>
        <w:t>rzepe</w:t>
      </w:r>
      <w:r>
        <w:rPr>
          <w:rFonts w:ascii="Times New Roman" w:eastAsia="Times New Roman" w:hAnsi="Times New Roman" w:cs="Times New Roman"/>
          <w:sz w:val="24"/>
          <w:szCs w:val="24"/>
          <w:lang w:eastAsia="pl-PL"/>
        </w:rPr>
        <w:t xml:space="preserve">łniony silos podawczy </w:t>
      </w:r>
      <w:r w:rsidRPr="00522EC3">
        <w:rPr>
          <w:rFonts w:ascii="Times New Roman" w:eastAsia="Times New Roman" w:hAnsi="Times New Roman" w:cs="Times New Roman"/>
          <w:sz w:val="24"/>
          <w:szCs w:val="24"/>
          <w:lang w:eastAsia="pl-PL"/>
        </w:rPr>
        <w:t>zasil</w:t>
      </w:r>
      <w:r>
        <w:rPr>
          <w:rFonts w:ascii="Times New Roman" w:eastAsia="Times New Roman" w:hAnsi="Times New Roman" w:cs="Times New Roman"/>
          <w:sz w:val="24"/>
          <w:szCs w:val="24"/>
          <w:lang w:eastAsia="pl-PL"/>
        </w:rPr>
        <w:t xml:space="preserve">ający stół separacyjny </w:t>
      </w:r>
      <w:r w:rsidRPr="00522EC3">
        <w:rPr>
          <w:rFonts w:ascii="Times New Roman" w:eastAsia="Times New Roman" w:hAnsi="Times New Roman" w:cs="Times New Roman"/>
          <w:sz w:val="24"/>
          <w:szCs w:val="24"/>
          <w:lang w:eastAsia="pl-PL"/>
        </w:rPr>
        <w:t xml:space="preserve">- informacja podawana sygnałem z czujnika wypełnienia </w:t>
      </w:r>
      <w:r>
        <w:rPr>
          <w:rFonts w:ascii="Times New Roman" w:eastAsia="Times New Roman" w:hAnsi="Times New Roman" w:cs="Times New Roman"/>
          <w:sz w:val="24"/>
          <w:szCs w:val="24"/>
          <w:lang w:eastAsia="pl-PL"/>
        </w:rPr>
        <w:t>zainstalowanego w tym silosie, s</w:t>
      </w:r>
      <w:r w:rsidRPr="00522EC3">
        <w:rPr>
          <w:rFonts w:ascii="Times New Roman" w:eastAsia="Times New Roman" w:hAnsi="Times New Roman" w:cs="Times New Roman"/>
          <w:sz w:val="24"/>
          <w:szCs w:val="24"/>
          <w:lang w:eastAsia="pl-PL"/>
        </w:rPr>
        <w:t xml:space="preserve">amoczynne aktywowanie podawania </w:t>
      </w:r>
      <w:r>
        <w:rPr>
          <w:rFonts w:ascii="Times New Roman" w:eastAsia="Times New Roman" w:hAnsi="Times New Roman" w:cs="Times New Roman"/>
          <w:sz w:val="24"/>
          <w:szCs w:val="24"/>
          <w:lang w:eastAsia="pl-PL"/>
        </w:rPr>
        <w:t xml:space="preserve">transporterem taśmowym </w:t>
      </w:r>
      <w:r w:rsidRPr="00522EC3">
        <w:rPr>
          <w:rFonts w:ascii="Times New Roman" w:eastAsia="Times New Roman" w:hAnsi="Times New Roman" w:cs="Times New Roman"/>
          <w:sz w:val="24"/>
          <w:szCs w:val="24"/>
          <w:lang w:eastAsia="pl-PL"/>
        </w:rPr>
        <w:t>po ustąpieniu przeciążenia (reg</w:t>
      </w:r>
      <w:r>
        <w:rPr>
          <w:rFonts w:ascii="Times New Roman" w:eastAsia="Times New Roman" w:hAnsi="Times New Roman" w:cs="Times New Roman"/>
          <w:sz w:val="24"/>
          <w:szCs w:val="24"/>
          <w:lang w:eastAsia="pl-PL"/>
        </w:rPr>
        <w:t>ulacja czasu zwłoki na panelu)</w:t>
      </w:r>
    </w:p>
    <w:p w:rsidR="00B760E7" w:rsidRPr="00522EC3" w:rsidRDefault="00B760E7" w:rsidP="00B760E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22EC3">
        <w:rPr>
          <w:rFonts w:ascii="Times New Roman" w:eastAsia="Times New Roman" w:hAnsi="Times New Roman" w:cs="Times New Roman"/>
          <w:sz w:val="24"/>
          <w:szCs w:val="24"/>
          <w:lang w:eastAsia="pl-PL"/>
        </w:rPr>
        <w:t>Automatyc</w:t>
      </w:r>
      <w:r>
        <w:rPr>
          <w:rFonts w:ascii="Times New Roman" w:eastAsia="Times New Roman" w:hAnsi="Times New Roman" w:cs="Times New Roman"/>
          <w:sz w:val="24"/>
          <w:szCs w:val="24"/>
          <w:lang w:eastAsia="pl-PL"/>
        </w:rPr>
        <w:t>zne zatrzymanie silosu, stołu separacyjnego</w:t>
      </w:r>
      <w:r w:rsidRPr="00522EC3">
        <w:rPr>
          <w:rFonts w:ascii="Times New Roman" w:eastAsia="Times New Roman" w:hAnsi="Times New Roman" w:cs="Times New Roman"/>
          <w:sz w:val="24"/>
          <w:szCs w:val="24"/>
          <w:lang w:eastAsia="pl-PL"/>
        </w:rPr>
        <w:t xml:space="preserve"> oraz tran</w:t>
      </w:r>
      <w:r>
        <w:rPr>
          <w:rFonts w:ascii="Times New Roman" w:eastAsia="Times New Roman" w:hAnsi="Times New Roman" w:cs="Times New Roman"/>
          <w:sz w:val="24"/>
          <w:szCs w:val="24"/>
          <w:lang w:eastAsia="pl-PL"/>
        </w:rPr>
        <w:t>sportera taśmowego</w:t>
      </w:r>
      <w:r w:rsidRPr="00522EC3">
        <w:rPr>
          <w:rFonts w:ascii="Times New Roman" w:eastAsia="Times New Roman" w:hAnsi="Times New Roman" w:cs="Times New Roman"/>
          <w:sz w:val="24"/>
          <w:szCs w:val="24"/>
          <w:lang w:eastAsia="pl-PL"/>
        </w:rPr>
        <w:t> w przypadku zbyt niskiego poziomu wypełnienia silos</w:t>
      </w:r>
      <w:r>
        <w:rPr>
          <w:rFonts w:ascii="Times New Roman" w:eastAsia="Times New Roman" w:hAnsi="Times New Roman" w:cs="Times New Roman"/>
          <w:sz w:val="24"/>
          <w:szCs w:val="24"/>
          <w:lang w:eastAsia="pl-PL"/>
        </w:rPr>
        <w:t>u (sygnał z czujnika w silosie), s</w:t>
      </w:r>
      <w:r w:rsidRPr="00522EC3">
        <w:rPr>
          <w:rFonts w:ascii="Times New Roman" w:eastAsia="Times New Roman" w:hAnsi="Times New Roman" w:cs="Times New Roman"/>
          <w:sz w:val="24"/>
          <w:szCs w:val="24"/>
          <w:lang w:eastAsia="pl-PL"/>
        </w:rPr>
        <w:t>amoczynne uruchomienie tych pozycji po wystarczający</w:t>
      </w:r>
      <w:r>
        <w:rPr>
          <w:rFonts w:ascii="Times New Roman" w:eastAsia="Times New Roman" w:hAnsi="Times New Roman" w:cs="Times New Roman"/>
          <w:sz w:val="24"/>
          <w:szCs w:val="24"/>
          <w:lang w:eastAsia="pl-PL"/>
        </w:rPr>
        <w:t>m wypełnieniu silosu</w:t>
      </w:r>
    </w:p>
    <w:p w:rsidR="00B760E7" w:rsidRPr="009971FD" w:rsidRDefault="00B760E7" w:rsidP="00B760E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czasie pracy linii, </w:t>
      </w:r>
      <w:r w:rsidRPr="00522EC3">
        <w:rPr>
          <w:rFonts w:ascii="Times New Roman" w:eastAsia="Times New Roman" w:hAnsi="Times New Roman" w:cs="Times New Roman"/>
          <w:sz w:val="24"/>
          <w:szCs w:val="24"/>
          <w:lang w:eastAsia="pl-PL"/>
        </w:rPr>
        <w:t>niezależ</w:t>
      </w:r>
      <w:r>
        <w:rPr>
          <w:rFonts w:ascii="Times New Roman" w:eastAsia="Times New Roman" w:hAnsi="Times New Roman" w:cs="Times New Roman"/>
          <w:sz w:val="24"/>
          <w:szCs w:val="24"/>
          <w:lang w:eastAsia="pl-PL"/>
        </w:rPr>
        <w:t xml:space="preserve">nie od w/w przypadków czasowych zatrzymań poszczególnych pozycji, </w:t>
      </w:r>
      <w:r w:rsidRPr="00522EC3">
        <w:rPr>
          <w:rFonts w:ascii="Times New Roman" w:eastAsia="Times New Roman" w:hAnsi="Times New Roman" w:cs="Times New Roman"/>
          <w:sz w:val="24"/>
          <w:szCs w:val="24"/>
          <w:lang w:eastAsia="pl-PL"/>
        </w:rPr>
        <w:t>cały czas pracują pneumatyczne transporty materiałowe ora</w:t>
      </w:r>
      <w:r>
        <w:rPr>
          <w:rFonts w:ascii="Times New Roman" w:eastAsia="Times New Roman" w:hAnsi="Times New Roman" w:cs="Times New Roman"/>
          <w:sz w:val="24"/>
          <w:szCs w:val="24"/>
          <w:lang w:eastAsia="pl-PL"/>
        </w:rPr>
        <w:t>z filtr pasywny z wentylatorem</w:t>
      </w:r>
    </w:p>
    <w:p w:rsidR="00B760E7" w:rsidRPr="003C2A78" w:rsidRDefault="00B760E7" w:rsidP="00B760E7">
      <w:pPr>
        <w:pStyle w:val="Tre"/>
        <w:numPr>
          <w:ilvl w:val="0"/>
          <w:numId w:val="4"/>
        </w:numPr>
        <w:jc w:val="both"/>
        <w:rPr>
          <w:rFonts w:ascii="Times New Roman" w:hAnsi="Times New Roman" w:cs="Times New Roman"/>
          <w:b/>
          <w:bCs/>
          <w:sz w:val="24"/>
          <w:szCs w:val="24"/>
        </w:rPr>
      </w:pPr>
      <w:r w:rsidRPr="003C2A78">
        <w:rPr>
          <w:rFonts w:ascii="Times New Roman" w:hAnsi="Times New Roman" w:cs="Times New Roman"/>
          <w:b/>
          <w:bCs/>
          <w:sz w:val="24"/>
          <w:szCs w:val="24"/>
        </w:rPr>
        <w:t xml:space="preserve">Filtr pasywny do transportu pneumatycznego (ilość 1 sztuka) </w:t>
      </w:r>
    </w:p>
    <w:p w:rsidR="00B760E7" w:rsidRPr="006F383E"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15 tekstylnych (PE) worków</w:t>
      </w:r>
      <w:r w:rsidRPr="003C2A78">
        <w:rPr>
          <w:rFonts w:ascii="Times New Roman" w:hAnsi="Times New Roman" w:cs="Times New Roman"/>
          <w:sz w:val="24"/>
          <w:szCs w:val="24"/>
        </w:rPr>
        <w:t xml:space="preserve"> filtracyjnych fi 30</w:t>
      </w:r>
      <w:r>
        <w:rPr>
          <w:rFonts w:ascii="Times New Roman" w:hAnsi="Times New Roman" w:cs="Times New Roman"/>
          <w:sz w:val="24"/>
          <w:szCs w:val="24"/>
        </w:rPr>
        <w:t xml:space="preserve">0 x 3000 mm  (mocowanie do króćców </w:t>
      </w:r>
      <w:r w:rsidRPr="003C2A78">
        <w:rPr>
          <w:rFonts w:ascii="Times New Roman" w:hAnsi="Times New Roman" w:cs="Times New Roman"/>
          <w:sz w:val="24"/>
          <w:szCs w:val="24"/>
        </w:rPr>
        <w:t>stalowych opaskami stalowymi)</w:t>
      </w:r>
      <w:r w:rsidR="0093220F" w:rsidRPr="0093220F">
        <w:rPr>
          <w:rFonts w:ascii="Times New Roman" w:hAnsi="Times New Roman" w:cs="Times New Roman"/>
          <w:sz w:val="24"/>
          <w:szCs w:val="24"/>
        </w:rPr>
        <w:t xml:space="preserve"> </w:t>
      </w:r>
      <w:r w:rsidR="0093220F">
        <w:rPr>
          <w:rFonts w:ascii="Times New Roman" w:hAnsi="Times New Roman" w:cs="Times New Roman"/>
          <w:sz w:val="24"/>
          <w:szCs w:val="24"/>
        </w:rPr>
        <w:t>worki dołączone w komplecie</w:t>
      </w:r>
    </w:p>
    <w:p w:rsidR="00B760E7" w:rsidRPr="003C2A78" w:rsidRDefault="00B760E7" w:rsidP="00B760E7">
      <w:pPr>
        <w:pStyle w:val="Tre"/>
        <w:numPr>
          <w:ilvl w:val="0"/>
          <w:numId w:val="3"/>
        </w:numPr>
        <w:jc w:val="both"/>
        <w:rPr>
          <w:rFonts w:ascii="Times New Roman" w:hAnsi="Times New Roman" w:cs="Times New Roman"/>
          <w:sz w:val="24"/>
          <w:szCs w:val="24"/>
        </w:rPr>
      </w:pPr>
      <w:r w:rsidRPr="003C2A78">
        <w:rPr>
          <w:rFonts w:ascii="Times New Roman" w:hAnsi="Times New Roman" w:cs="Times New Roman"/>
          <w:sz w:val="24"/>
          <w:szCs w:val="24"/>
        </w:rPr>
        <w:t>Stalowa konstrukcja wsporcza</w:t>
      </w:r>
    </w:p>
    <w:p w:rsidR="00B760E7" w:rsidRPr="00A15507"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Kolektor pyłu </w:t>
      </w:r>
      <w:r w:rsidRPr="003C2A78">
        <w:rPr>
          <w:rFonts w:ascii="Times New Roman" w:hAnsi="Times New Roman" w:cs="Times New Roman"/>
          <w:sz w:val="24"/>
          <w:szCs w:val="24"/>
        </w:rPr>
        <w:t>(ko</w:t>
      </w:r>
      <w:r>
        <w:rPr>
          <w:rFonts w:ascii="Times New Roman" w:hAnsi="Times New Roman" w:cs="Times New Roman"/>
          <w:sz w:val="24"/>
          <w:szCs w:val="24"/>
        </w:rPr>
        <w:t>ntener z uszczelnioną pokrywą) p</w:t>
      </w:r>
      <w:r w:rsidRPr="003C2A78">
        <w:rPr>
          <w:rFonts w:ascii="Times New Roman" w:hAnsi="Times New Roman" w:cs="Times New Roman"/>
          <w:sz w:val="24"/>
          <w:szCs w:val="24"/>
        </w:rPr>
        <w:t>ojemność ok 1,1 m3.</w:t>
      </w:r>
    </w:p>
    <w:p w:rsidR="00B760E7" w:rsidRPr="003C2A78" w:rsidRDefault="00B760E7" w:rsidP="00B760E7">
      <w:pPr>
        <w:pStyle w:val="Tre"/>
        <w:numPr>
          <w:ilvl w:val="0"/>
          <w:numId w:val="3"/>
        </w:numPr>
        <w:jc w:val="both"/>
        <w:rPr>
          <w:rFonts w:ascii="Times New Roman" w:hAnsi="Times New Roman" w:cs="Times New Roman"/>
          <w:sz w:val="24"/>
          <w:szCs w:val="24"/>
        </w:rPr>
      </w:pPr>
      <w:r w:rsidRPr="003C2A78">
        <w:rPr>
          <w:rFonts w:ascii="Times New Roman" w:hAnsi="Times New Roman" w:cs="Times New Roman"/>
          <w:sz w:val="24"/>
          <w:szCs w:val="24"/>
        </w:rPr>
        <w:t>Okap wentylacyjny</w:t>
      </w:r>
    </w:p>
    <w:p w:rsidR="00B760E7" w:rsidRPr="006B11F5" w:rsidRDefault="00B760E7" w:rsidP="00B760E7">
      <w:pPr>
        <w:pStyle w:val="Tre"/>
        <w:numPr>
          <w:ilvl w:val="0"/>
          <w:numId w:val="3"/>
        </w:numPr>
        <w:jc w:val="both"/>
        <w:rPr>
          <w:rFonts w:ascii="Times New Roman" w:hAnsi="Times New Roman" w:cs="Times New Roman"/>
          <w:sz w:val="24"/>
          <w:szCs w:val="24"/>
        </w:rPr>
      </w:pPr>
      <w:r w:rsidRPr="006B11F5">
        <w:rPr>
          <w:rFonts w:ascii="Times New Roman" w:hAnsi="Times New Roman" w:cs="Times New Roman"/>
          <w:sz w:val="24"/>
          <w:szCs w:val="24"/>
        </w:rPr>
        <w:t>Układ rur wentylacyjnych do podłączenia do wentylatora Pneumatycznego Transportu Materiałowego.</w:t>
      </w:r>
    </w:p>
    <w:p w:rsidR="00B760E7" w:rsidRPr="006B11F5" w:rsidRDefault="00B760E7" w:rsidP="00B760E7">
      <w:pPr>
        <w:pStyle w:val="Tre"/>
        <w:jc w:val="both"/>
        <w:rPr>
          <w:rFonts w:ascii="Times New Roman" w:hAnsi="Times New Roman" w:cs="Times New Roman"/>
          <w:b/>
          <w:sz w:val="24"/>
          <w:szCs w:val="24"/>
          <w:lang w:val="it-IT"/>
        </w:rPr>
      </w:pPr>
    </w:p>
    <w:p w:rsidR="00B760E7" w:rsidRPr="006B11F5" w:rsidRDefault="00B760E7" w:rsidP="00B760E7">
      <w:pPr>
        <w:pStyle w:val="Tre"/>
        <w:numPr>
          <w:ilvl w:val="0"/>
          <w:numId w:val="4"/>
        </w:numPr>
        <w:jc w:val="both"/>
        <w:rPr>
          <w:rFonts w:ascii="Times New Roman" w:hAnsi="Times New Roman" w:cs="Times New Roman"/>
          <w:b/>
          <w:sz w:val="24"/>
          <w:szCs w:val="24"/>
          <w:lang w:val="it-IT"/>
        </w:rPr>
      </w:pPr>
      <w:r w:rsidRPr="006B11F5">
        <w:rPr>
          <w:rFonts w:ascii="Times New Roman" w:hAnsi="Times New Roman" w:cs="Times New Roman"/>
          <w:b/>
          <w:sz w:val="24"/>
          <w:szCs w:val="24"/>
          <w:lang w:val="it-IT"/>
        </w:rPr>
        <w:t>Filtr pasywny do stołu separacyjnego (ilość 1 sztuka)</w:t>
      </w:r>
    </w:p>
    <w:p w:rsidR="00B760E7" w:rsidRPr="006B11F5"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15 tekstylnych (PE) worków</w:t>
      </w:r>
      <w:r w:rsidRPr="006B11F5">
        <w:rPr>
          <w:rFonts w:ascii="Times New Roman" w:hAnsi="Times New Roman" w:cs="Times New Roman"/>
          <w:sz w:val="24"/>
          <w:szCs w:val="24"/>
        </w:rPr>
        <w:t xml:space="preserve"> filtr</w:t>
      </w:r>
      <w:r>
        <w:rPr>
          <w:rFonts w:ascii="Times New Roman" w:hAnsi="Times New Roman" w:cs="Times New Roman"/>
          <w:sz w:val="24"/>
          <w:szCs w:val="24"/>
        </w:rPr>
        <w:t xml:space="preserve">acyjnych fi 300 x 3000 mm (mocowanie do króćców </w:t>
      </w:r>
      <w:r w:rsidRPr="006B11F5">
        <w:rPr>
          <w:rFonts w:ascii="Times New Roman" w:hAnsi="Times New Roman" w:cs="Times New Roman"/>
          <w:sz w:val="24"/>
          <w:szCs w:val="24"/>
        </w:rPr>
        <w:t>stalowych opaskami stalowymi)</w:t>
      </w:r>
      <w:r w:rsidR="0093220F">
        <w:rPr>
          <w:rFonts w:ascii="Times New Roman" w:hAnsi="Times New Roman" w:cs="Times New Roman"/>
          <w:sz w:val="24"/>
          <w:szCs w:val="24"/>
        </w:rPr>
        <w:t xml:space="preserve"> worki dołączone w komplecie</w:t>
      </w:r>
    </w:p>
    <w:p w:rsidR="00B760E7" w:rsidRPr="006B11F5" w:rsidRDefault="00B760E7" w:rsidP="00B760E7">
      <w:pPr>
        <w:pStyle w:val="Tre"/>
        <w:numPr>
          <w:ilvl w:val="0"/>
          <w:numId w:val="3"/>
        </w:numPr>
        <w:jc w:val="both"/>
        <w:rPr>
          <w:rFonts w:ascii="Times New Roman" w:hAnsi="Times New Roman" w:cs="Times New Roman"/>
          <w:sz w:val="24"/>
          <w:szCs w:val="24"/>
        </w:rPr>
      </w:pPr>
      <w:r w:rsidRPr="006B11F5">
        <w:rPr>
          <w:rFonts w:ascii="Times New Roman" w:hAnsi="Times New Roman" w:cs="Times New Roman"/>
          <w:sz w:val="24"/>
          <w:szCs w:val="24"/>
        </w:rPr>
        <w:t>Stalowa konstrukcja wsporcza</w:t>
      </w:r>
    </w:p>
    <w:p w:rsidR="00B760E7" w:rsidRPr="006B11F5" w:rsidRDefault="00B760E7" w:rsidP="00B760E7">
      <w:pPr>
        <w:pStyle w:val="Tre"/>
        <w:numPr>
          <w:ilvl w:val="0"/>
          <w:numId w:val="3"/>
        </w:numPr>
        <w:jc w:val="both"/>
        <w:rPr>
          <w:rFonts w:ascii="Times New Roman" w:hAnsi="Times New Roman" w:cs="Times New Roman"/>
          <w:sz w:val="24"/>
          <w:szCs w:val="24"/>
        </w:rPr>
      </w:pPr>
      <w:r w:rsidRPr="006B11F5">
        <w:rPr>
          <w:rFonts w:ascii="Times New Roman" w:hAnsi="Times New Roman" w:cs="Times New Roman"/>
          <w:sz w:val="24"/>
          <w:szCs w:val="24"/>
        </w:rPr>
        <w:t>Kolektor pyłu  (ko</w:t>
      </w:r>
      <w:r>
        <w:rPr>
          <w:rFonts w:ascii="Times New Roman" w:hAnsi="Times New Roman" w:cs="Times New Roman"/>
          <w:sz w:val="24"/>
          <w:szCs w:val="24"/>
        </w:rPr>
        <w:t>ntener z uszczelnioną pokrywą), p</w:t>
      </w:r>
      <w:r w:rsidRPr="006B11F5">
        <w:rPr>
          <w:rFonts w:ascii="Times New Roman" w:hAnsi="Times New Roman" w:cs="Times New Roman"/>
          <w:sz w:val="24"/>
          <w:szCs w:val="24"/>
        </w:rPr>
        <w:t>ojemność ok 1,1 m3.</w:t>
      </w:r>
    </w:p>
    <w:p w:rsidR="00B760E7" w:rsidRPr="006B11F5" w:rsidRDefault="00B760E7" w:rsidP="00B760E7">
      <w:pPr>
        <w:pStyle w:val="Tre"/>
        <w:numPr>
          <w:ilvl w:val="0"/>
          <w:numId w:val="3"/>
        </w:numPr>
        <w:jc w:val="both"/>
        <w:rPr>
          <w:rFonts w:ascii="Times New Roman" w:hAnsi="Times New Roman" w:cs="Times New Roman"/>
          <w:sz w:val="24"/>
          <w:szCs w:val="24"/>
        </w:rPr>
      </w:pPr>
      <w:r w:rsidRPr="006B11F5">
        <w:rPr>
          <w:rFonts w:ascii="Times New Roman" w:hAnsi="Times New Roman" w:cs="Times New Roman"/>
          <w:sz w:val="24"/>
          <w:szCs w:val="24"/>
        </w:rPr>
        <w:t>Okap wentylacyjny</w:t>
      </w:r>
    </w:p>
    <w:p w:rsidR="00B760E7" w:rsidRPr="006B11F5" w:rsidRDefault="00B760E7" w:rsidP="00B760E7">
      <w:pPr>
        <w:pStyle w:val="Tre"/>
        <w:numPr>
          <w:ilvl w:val="0"/>
          <w:numId w:val="3"/>
        </w:numPr>
        <w:jc w:val="both"/>
        <w:rPr>
          <w:rFonts w:ascii="Times New Roman" w:hAnsi="Times New Roman" w:cs="Times New Roman"/>
          <w:sz w:val="24"/>
          <w:szCs w:val="24"/>
        </w:rPr>
      </w:pPr>
      <w:r w:rsidRPr="006B11F5">
        <w:rPr>
          <w:rFonts w:ascii="Times New Roman" w:hAnsi="Times New Roman" w:cs="Times New Roman"/>
          <w:sz w:val="24"/>
          <w:szCs w:val="24"/>
        </w:rPr>
        <w:t xml:space="preserve">Układ rur wentylacyjnych do podłączenia do wentylatora </w:t>
      </w:r>
    </w:p>
    <w:p w:rsidR="00B760E7" w:rsidRDefault="00B760E7" w:rsidP="00B760E7">
      <w:pPr>
        <w:pStyle w:val="Tre"/>
        <w:numPr>
          <w:ilvl w:val="0"/>
          <w:numId w:val="3"/>
        </w:numPr>
        <w:jc w:val="both"/>
        <w:rPr>
          <w:rFonts w:ascii="Times New Roman" w:hAnsi="Times New Roman" w:cs="Times New Roman"/>
          <w:sz w:val="24"/>
          <w:szCs w:val="24"/>
        </w:rPr>
      </w:pPr>
      <w:r w:rsidRPr="00CA302F">
        <w:rPr>
          <w:rFonts w:ascii="Times New Roman" w:hAnsi="Times New Roman" w:cs="Times New Roman"/>
          <w:sz w:val="24"/>
          <w:szCs w:val="24"/>
        </w:rPr>
        <w:t xml:space="preserve">Wentylator o mocy zainstalowanej 7,5 </w:t>
      </w:r>
      <w:proofErr w:type="spellStart"/>
      <w:r w:rsidRPr="00CA302F">
        <w:rPr>
          <w:rFonts w:ascii="Times New Roman" w:hAnsi="Times New Roman" w:cs="Times New Roman"/>
          <w:sz w:val="24"/>
          <w:szCs w:val="24"/>
        </w:rPr>
        <w:t>kW</w:t>
      </w:r>
      <w:proofErr w:type="spellEnd"/>
      <w:r w:rsidRPr="00CA302F">
        <w:rPr>
          <w:rFonts w:ascii="Times New Roman" w:hAnsi="Times New Roman" w:cs="Times New Roman"/>
          <w:sz w:val="24"/>
          <w:szCs w:val="24"/>
        </w:rPr>
        <w:t>.</w:t>
      </w:r>
    </w:p>
    <w:p w:rsidR="00B760E7" w:rsidRPr="00CA302F" w:rsidRDefault="00B760E7" w:rsidP="00B760E7">
      <w:pPr>
        <w:pStyle w:val="Tre"/>
        <w:jc w:val="both"/>
        <w:rPr>
          <w:rFonts w:ascii="Times New Roman" w:hAnsi="Times New Roman" w:cs="Times New Roman"/>
          <w:sz w:val="24"/>
          <w:szCs w:val="24"/>
        </w:rPr>
      </w:pPr>
    </w:p>
    <w:p w:rsidR="00B760E7" w:rsidRPr="0071711B" w:rsidRDefault="00B760E7" w:rsidP="00B760E7">
      <w:pPr>
        <w:pStyle w:val="Tre"/>
        <w:numPr>
          <w:ilvl w:val="0"/>
          <w:numId w:val="4"/>
        </w:numPr>
        <w:jc w:val="both"/>
        <w:rPr>
          <w:rFonts w:ascii="Times New Roman" w:hAnsi="Times New Roman" w:cs="Times New Roman"/>
          <w:b/>
          <w:sz w:val="24"/>
          <w:szCs w:val="24"/>
        </w:rPr>
      </w:pPr>
      <w:r w:rsidRPr="00CA302F">
        <w:rPr>
          <w:rFonts w:ascii="Times New Roman" w:hAnsi="Times New Roman" w:cs="Times New Roman"/>
          <w:b/>
          <w:sz w:val="24"/>
          <w:szCs w:val="24"/>
        </w:rPr>
        <w:t xml:space="preserve">Separator powietrzny typu </w:t>
      </w:r>
      <w:proofErr w:type="spellStart"/>
      <w:r w:rsidRPr="00CA302F">
        <w:rPr>
          <w:rFonts w:ascii="Times New Roman" w:hAnsi="Times New Roman" w:cs="Times New Roman"/>
          <w:b/>
          <w:sz w:val="24"/>
          <w:szCs w:val="24"/>
        </w:rPr>
        <w:t>zig-zag</w:t>
      </w:r>
      <w:proofErr w:type="spellEnd"/>
      <w:r w:rsidRPr="00CA302F">
        <w:rPr>
          <w:rFonts w:ascii="Times New Roman" w:hAnsi="Times New Roman" w:cs="Times New Roman"/>
          <w:b/>
          <w:sz w:val="24"/>
          <w:szCs w:val="24"/>
        </w:rPr>
        <w:t xml:space="preserve"> (ilość 1 sztuka)</w:t>
      </w:r>
    </w:p>
    <w:p w:rsidR="00B760E7" w:rsidRPr="0071711B"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Separator typu </w:t>
      </w:r>
      <w:proofErr w:type="spellStart"/>
      <w:r>
        <w:rPr>
          <w:rFonts w:ascii="Times New Roman" w:hAnsi="Times New Roman" w:cs="Times New Roman"/>
          <w:sz w:val="24"/>
          <w:szCs w:val="24"/>
        </w:rPr>
        <w:t>zig-zag</w:t>
      </w:r>
      <w:proofErr w:type="spellEnd"/>
      <w:r w:rsidRPr="0071711B">
        <w:rPr>
          <w:rFonts w:ascii="Times New Roman" w:hAnsi="Times New Roman" w:cs="Times New Roman"/>
          <w:sz w:val="24"/>
          <w:szCs w:val="24"/>
        </w:rPr>
        <w:t xml:space="preserve"> to urządzenie, które pozwala na oddzielenie kilku materiałów sypkich przepływem powietrza zgodnie z ich ciężarem właściwym, kształtem i rozmiarem. </w:t>
      </w:r>
      <w:r w:rsidRPr="0071711B">
        <w:rPr>
          <w:rFonts w:ascii="Times New Roman" w:hAnsi="Times New Roman" w:cs="Times New Roman"/>
          <w:color w:val="282828"/>
          <w:sz w:val="24"/>
          <w:szCs w:val="24"/>
          <w:shd w:val="clear" w:color="auto" w:fill="FFFFFF"/>
        </w:rPr>
        <w:t>Materiał jest wprowadzany przez górną śluzę i musi przejść przez przepływ powietrza, aby następnie zderzyć się ze ścianą separatora znajdującą się w przeciwnej pozycji. W ten sposób materiał opada zgodnie z jego gęstością z powodu siły grawitacji w kanale separatora. Lekki materiał jest zasysany przez skierowany w górę strumień powietrza, aby wydobyć go z kanału separatora.</w:t>
      </w:r>
    </w:p>
    <w:p w:rsidR="00B760E7" w:rsidRPr="0071711B"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color w:val="282828"/>
          <w:sz w:val="24"/>
          <w:szCs w:val="24"/>
          <w:shd w:val="clear" w:color="auto" w:fill="FFFFFF"/>
        </w:rPr>
        <w:t>Wydajność minimum 2 tony materiału sypkiego na godzinę</w:t>
      </w:r>
    </w:p>
    <w:p w:rsidR="00B760E7"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Wymiary zaworu obrotowego: średnica 350 mm, długość 400 mm</w:t>
      </w:r>
    </w:p>
    <w:p w:rsidR="00B760E7"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Napęd zaworu obrotowego 1,1 </w:t>
      </w:r>
      <w:proofErr w:type="spellStart"/>
      <w:r>
        <w:rPr>
          <w:rFonts w:ascii="Times New Roman" w:hAnsi="Times New Roman" w:cs="Times New Roman"/>
          <w:sz w:val="24"/>
          <w:szCs w:val="24"/>
        </w:rPr>
        <w:t>kW</w:t>
      </w:r>
      <w:proofErr w:type="spellEnd"/>
    </w:p>
    <w:p w:rsidR="00B760E7"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Pojemność cyklonu: około 3400 m3/godzinę</w:t>
      </w:r>
    </w:p>
    <w:p w:rsidR="00B760E7"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Ilość przepływu wentylatora promieniowego minimum 3500m3/godzinę, napęd 11 </w:t>
      </w:r>
      <w:proofErr w:type="spellStart"/>
      <w:r>
        <w:rPr>
          <w:rFonts w:ascii="Times New Roman" w:hAnsi="Times New Roman" w:cs="Times New Roman"/>
          <w:sz w:val="24"/>
          <w:szCs w:val="24"/>
        </w:rPr>
        <w:t>kW</w:t>
      </w:r>
      <w:proofErr w:type="spellEnd"/>
    </w:p>
    <w:p w:rsidR="00B760E7"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Separator powinien zawierać orurowanie do transportu materiału</w:t>
      </w:r>
    </w:p>
    <w:p w:rsidR="00B760E7" w:rsidRDefault="00B760E7" w:rsidP="00B760E7">
      <w:pPr>
        <w:pStyle w:val="Tre"/>
        <w:numPr>
          <w:ilvl w:val="0"/>
          <w:numId w:val="3"/>
        </w:numPr>
        <w:jc w:val="both"/>
        <w:rPr>
          <w:rFonts w:ascii="Times New Roman" w:hAnsi="Times New Roman" w:cs="Times New Roman"/>
          <w:sz w:val="24"/>
          <w:szCs w:val="24"/>
        </w:rPr>
      </w:pPr>
      <w:r>
        <w:rPr>
          <w:rFonts w:ascii="Times New Roman" w:hAnsi="Times New Roman" w:cs="Times New Roman"/>
          <w:sz w:val="24"/>
          <w:szCs w:val="24"/>
        </w:rPr>
        <w:t>Zasilanie i obsługa z szafy sterującej</w:t>
      </w:r>
    </w:p>
    <w:p w:rsidR="00F643B4" w:rsidRPr="00F643B4" w:rsidRDefault="00F643B4" w:rsidP="00F643B4">
      <w:pPr>
        <w:pStyle w:val="Akapitzlist"/>
        <w:numPr>
          <w:ilvl w:val="0"/>
          <w:numId w:val="3"/>
        </w:numPr>
        <w:rPr>
          <w:rStyle w:val="markedcontent"/>
          <w:rFonts w:ascii="Times New Roman" w:hAnsi="Times New Roman" w:cs="Times New Roman"/>
          <w:sz w:val="24"/>
          <w:szCs w:val="24"/>
        </w:rPr>
      </w:pPr>
      <w:r w:rsidRPr="00F643B4">
        <w:rPr>
          <w:rFonts w:ascii="Times New Roman" w:hAnsi="Times New Roman" w:cs="Times New Roman"/>
          <w:sz w:val="24"/>
          <w:szCs w:val="24"/>
        </w:rPr>
        <w:t>Dokumentacja techniczna w języku polskim.</w:t>
      </w:r>
    </w:p>
    <w:p w:rsidR="00F643B4" w:rsidRDefault="00F643B4" w:rsidP="00F643B4">
      <w:pPr>
        <w:jc w:val="both"/>
        <w:rPr>
          <w:rStyle w:val="markedcontent"/>
          <w:rFonts w:ascii="Times New Roman" w:hAnsi="Times New Roman" w:cs="Times New Roman"/>
          <w:sz w:val="24"/>
          <w:szCs w:val="24"/>
        </w:rPr>
      </w:pPr>
      <w:r>
        <w:rPr>
          <w:rFonts w:ascii="Times New Roman" w:hAnsi="Times New Roman" w:cs="Times New Roman"/>
          <w:sz w:val="24"/>
          <w:szCs w:val="24"/>
        </w:rPr>
        <w:t xml:space="preserve">Zamawiający oraz Wykonawca wspólnie wskazują, iż przedmiotem niniejszym umowy jest punkt/punkty ……… paragrafu </w:t>
      </w:r>
      <w:r>
        <w:rPr>
          <w:rStyle w:val="markedcontent"/>
          <w:rFonts w:ascii="Times New Roman" w:hAnsi="Times New Roman" w:cs="Times New Roman"/>
          <w:sz w:val="24"/>
          <w:szCs w:val="24"/>
        </w:rPr>
        <w:t xml:space="preserve">trzeciego. </w:t>
      </w:r>
    </w:p>
    <w:p w:rsidR="007E0681" w:rsidRDefault="00F643B4" w:rsidP="00F643B4">
      <w:pPr>
        <w:jc w:val="center"/>
        <w:rPr>
          <w:rStyle w:val="markedcontent"/>
          <w:rFonts w:ascii="Times New Roman" w:hAnsi="Times New Roman" w:cs="Times New Roman"/>
          <w:sz w:val="24"/>
          <w:szCs w:val="24"/>
        </w:rPr>
      </w:pPr>
      <w:r w:rsidRPr="00D159F3">
        <w:rPr>
          <w:rStyle w:val="markedcontent"/>
          <w:rFonts w:ascii="Times New Roman" w:hAnsi="Times New Roman" w:cs="Times New Roman"/>
          <w:sz w:val="24"/>
          <w:szCs w:val="24"/>
        </w:rPr>
        <w:t>§</w:t>
      </w:r>
      <w:r>
        <w:rPr>
          <w:rStyle w:val="markedcontent"/>
          <w:rFonts w:ascii="Times New Roman" w:hAnsi="Times New Roman" w:cs="Times New Roman"/>
          <w:sz w:val="24"/>
          <w:szCs w:val="24"/>
        </w:rPr>
        <w:t>4</w:t>
      </w:r>
    </w:p>
    <w:p w:rsidR="00F643B4" w:rsidRPr="00F643B4" w:rsidRDefault="00F643B4" w:rsidP="00F643B4">
      <w:pPr>
        <w:jc w:val="center"/>
        <w:rPr>
          <w:rFonts w:ascii="Times New Roman" w:hAnsi="Times New Roman" w:cs="Times New Roman"/>
          <w:b/>
          <w:sz w:val="24"/>
          <w:szCs w:val="24"/>
        </w:rPr>
      </w:pPr>
      <w:r w:rsidRPr="00F643B4">
        <w:rPr>
          <w:rStyle w:val="markedcontent"/>
          <w:rFonts w:ascii="Times New Roman" w:hAnsi="Times New Roman" w:cs="Times New Roman"/>
          <w:b/>
          <w:sz w:val="24"/>
          <w:szCs w:val="24"/>
        </w:rPr>
        <w:t>TERMIN WYKONANIA UMOWY</w:t>
      </w:r>
    </w:p>
    <w:p w:rsidR="00F643B4" w:rsidRPr="00C16889" w:rsidRDefault="00384C50" w:rsidP="00F643B4">
      <w:pPr>
        <w:pStyle w:val="Akapitzlist1"/>
        <w:numPr>
          <w:ilvl w:val="0"/>
          <w:numId w:val="8"/>
        </w:numPr>
        <w:shd w:val="clear" w:color="auto" w:fill="FFFFFF"/>
        <w:jc w:val="both"/>
        <w:rPr>
          <w:bCs/>
        </w:rPr>
      </w:pPr>
      <w:r>
        <w:t>Przedmiot umowy, musi być dostarczony najpóźniej</w:t>
      </w:r>
      <w:r w:rsidR="00F643B4" w:rsidRPr="00706BAB">
        <w:t xml:space="preserve"> do </w:t>
      </w:r>
      <w:r>
        <w:t xml:space="preserve">dnia </w:t>
      </w:r>
      <w:r w:rsidR="00F643B4">
        <w:rPr>
          <w:b/>
          <w:bCs/>
        </w:rPr>
        <w:t>30.11</w:t>
      </w:r>
      <w:r w:rsidR="00F643B4" w:rsidRPr="00706BAB">
        <w:rPr>
          <w:b/>
          <w:bCs/>
        </w:rPr>
        <w:t>.2</w:t>
      </w:r>
      <w:r w:rsidR="00F643B4">
        <w:rPr>
          <w:b/>
          <w:bCs/>
        </w:rPr>
        <w:t>022</w:t>
      </w:r>
      <w:r w:rsidR="00F643B4" w:rsidRPr="00706BAB">
        <w:rPr>
          <w:b/>
          <w:bCs/>
        </w:rPr>
        <w:t xml:space="preserve"> r</w:t>
      </w:r>
      <w:r w:rsidR="00F643B4" w:rsidRPr="00706BAB">
        <w:t>.</w:t>
      </w:r>
    </w:p>
    <w:p w:rsidR="00F643B4" w:rsidRPr="00706BAB" w:rsidRDefault="00F643B4" w:rsidP="00F643B4">
      <w:pPr>
        <w:pStyle w:val="Akapitzlist1"/>
        <w:numPr>
          <w:ilvl w:val="0"/>
          <w:numId w:val="8"/>
        </w:numPr>
        <w:shd w:val="clear" w:color="auto" w:fill="FFFFFF"/>
        <w:jc w:val="both"/>
      </w:pPr>
      <w:r w:rsidRPr="00706BAB">
        <w:rPr>
          <w:rFonts w:eastAsia="Calibri"/>
          <w:color w:val="000000"/>
        </w:rPr>
        <w:t xml:space="preserve">Terminem kończącym jest termin dokonania odbioru końcowego, w którym Przedmiot zamówienia </w:t>
      </w:r>
      <w:r>
        <w:rPr>
          <w:rFonts w:eastAsia="Calibri"/>
          <w:color w:val="000000"/>
        </w:rPr>
        <w:t xml:space="preserve">lub jego część </w:t>
      </w:r>
      <w:r w:rsidRPr="00706BAB">
        <w:rPr>
          <w:rFonts w:eastAsia="Calibri"/>
          <w:color w:val="000000"/>
        </w:rPr>
        <w:t xml:space="preserve">będzie gotowy do użytkowania. Z odbioru przedmiotu zamówienia zostanie sporządzony protokół odbioru końcowego. </w:t>
      </w:r>
    </w:p>
    <w:p w:rsidR="00F643B4" w:rsidRPr="00706BAB" w:rsidRDefault="00F643B4" w:rsidP="00F643B4">
      <w:pPr>
        <w:pStyle w:val="Akapitzlist1"/>
        <w:numPr>
          <w:ilvl w:val="0"/>
          <w:numId w:val="8"/>
        </w:numPr>
        <w:shd w:val="clear" w:color="auto" w:fill="FFFFFF"/>
        <w:jc w:val="both"/>
      </w:pPr>
      <w:r w:rsidRPr="00706BAB">
        <w:rPr>
          <w:rFonts w:eastAsia="Calibri"/>
        </w:rPr>
        <w:t>Termin wykonania przedmiotu zamówienia uznaje się za dotrzymany, jeżeli przed upływem ustalonego terminu Wykonawca dostarczył przedmiot zamówienia w stanie kompletnym, zupełnym i pozbawionym b</w:t>
      </w:r>
      <w:r w:rsidR="00830B33">
        <w:rPr>
          <w:rFonts w:eastAsia="Calibri"/>
        </w:rPr>
        <w:t>raków do siedziby Zamawiającego</w:t>
      </w:r>
      <w:r>
        <w:rPr>
          <w:rFonts w:eastAsia="Calibri"/>
        </w:rPr>
        <w:t xml:space="preserve">, a </w:t>
      </w:r>
      <w:r w:rsidRPr="00706BAB">
        <w:rPr>
          <w:rFonts w:eastAsia="Calibri"/>
        </w:rPr>
        <w:t>Zamawiający dokonał bezusterkowego (bez zastrzeżeń) odbioru przedmiotu zamówienia.</w:t>
      </w:r>
    </w:p>
    <w:p w:rsidR="00F643B4" w:rsidRPr="00706BAB" w:rsidRDefault="00F643B4" w:rsidP="00F643B4">
      <w:pPr>
        <w:pStyle w:val="Akapitzlist1"/>
        <w:numPr>
          <w:ilvl w:val="0"/>
          <w:numId w:val="8"/>
        </w:numPr>
        <w:shd w:val="clear" w:color="auto" w:fill="FFFFFF"/>
        <w:jc w:val="both"/>
        <w:rPr>
          <w:rFonts w:eastAsia="Calibri"/>
        </w:rPr>
      </w:pPr>
      <w:r w:rsidRPr="00706BAB">
        <w:rPr>
          <w:rFonts w:eastAsia="Calibri"/>
        </w:rPr>
        <w:t>Wykonawca wraz z przedmiotem zamówienia dostarczy Zamawiającemu następujące dokumenty:</w:t>
      </w:r>
    </w:p>
    <w:p w:rsidR="00F643B4" w:rsidRPr="00706BAB" w:rsidRDefault="00F643B4" w:rsidP="00F643B4">
      <w:pPr>
        <w:numPr>
          <w:ilvl w:val="0"/>
          <w:numId w:val="7"/>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6" w:lineRule="atLeast"/>
        <w:ind w:left="1080"/>
        <w:jc w:val="both"/>
        <w:textAlignment w:val="baseline"/>
        <w:rPr>
          <w:rFonts w:ascii="Times New Roman" w:hAnsi="Times New Roman" w:cs="Times New Roman"/>
          <w:color w:val="000000"/>
          <w:sz w:val="24"/>
          <w:szCs w:val="24"/>
        </w:rPr>
      </w:pPr>
      <w:bookmarkStart w:id="0" w:name="_Hlk504044104"/>
      <w:r w:rsidRPr="00706BAB">
        <w:rPr>
          <w:rFonts w:ascii="Times New Roman" w:hAnsi="Times New Roman" w:cs="Times New Roman"/>
          <w:b/>
          <w:color w:val="000000"/>
          <w:sz w:val="24"/>
          <w:szCs w:val="24"/>
        </w:rPr>
        <w:t>Specyfikacja techniczna</w:t>
      </w:r>
      <w:r w:rsidRPr="00706BAB">
        <w:rPr>
          <w:rFonts w:ascii="Times New Roman" w:hAnsi="Times New Roman" w:cs="Times New Roman"/>
          <w:color w:val="000000"/>
          <w:sz w:val="24"/>
          <w:szCs w:val="24"/>
        </w:rPr>
        <w:t xml:space="preserve">, </w:t>
      </w:r>
      <w:r w:rsidRPr="00706BAB">
        <w:rPr>
          <w:rFonts w:ascii="Times New Roman" w:hAnsi="Times New Roman" w:cs="Times New Roman"/>
          <w:b/>
          <w:color w:val="000000"/>
          <w:sz w:val="24"/>
          <w:szCs w:val="24"/>
        </w:rPr>
        <w:t>Instrukcje obsługi</w:t>
      </w:r>
      <w:r w:rsidR="00830B33">
        <w:rPr>
          <w:rFonts w:ascii="Times New Roman" w:hAnsi="Times New Roman" w:cs="Times New Roman"/>
          <w:b/>
          <w:color w:val="000000"/>
          <w:sz w:val="24"/>
          <w:szCs w:val="24"/>
        </w:rPr>
        <w:t xml:space="preserve"> w języku polskim.</w:t>
      </w:r>
    </w:p>
    <w:p w:rsidR="00F643B4" w:rsidRPr="00B5449D" w:rsidRDefault="00F643B4" w:rsidP="00F643B4">
      <w:pPr>
        <w:numPr>
          <w:ilvl w:val="0"/>
          <w:numId w:val="7"/>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6" w:lineRule="atLeast"/>
        <w:ind w:left="1080"/>
        <w:jc w:val="both"/>
        <w:textAlignment w:val="baseline"/>
        <w:rPr>
          <w:rFonts w:ascii="Times New Roman" w:hAnsi="Times New Roman" w:cs="Times New Roman"/>
          <w:color w:val="000000"/>
          <w:sz w:val="24"/>
          <w:szCs w:val="24"/>
        </w:rPr>
      </w:pPr>
      <w:r w:rsidRPr="00706BAB">
        <w:rPr>
          <w:rFonts w:ascii="Times New Roman" w:hAnsi="Times New Roman" w:cs="Times New Roman"/>
          <w:b/>
          <w:color w:val="000000"/>
          <w:sz w:val="24"/>
          <w:szCs w:val="24"/>
        </w:rPr>
        <w:lastRenderedPageBreak/>
        <w:t xml:space="preserve">Dokument gwarancyjny, </w:t>
      </w:r>
    </w:p>
    <w:bookmarkEnd w:id="0"/>
    <w:p w:rsidR="00F91B01" w:rsidRDefault="00F643B4" w:rsidP="00F643B4">
      <w:pPr>
        <w:jc w:val="both"/>
        <w:rPr>
          <w:rFonts w:ascii="Times New Roman" w:eastAsia="Calibri" w:hAnsi="Times New Roman" w:cs="Times New Roman"/>
          <w:sz w:val="24"/>
          <w:szCs w:val="24"/>
        </w:rPr>
      </w:pPr>
      <w:r w:rsidRPr="00C66838">
        <w:rPr>
          <w:rFonts w:ascii="Times New Roman" w:eastAsia="Calibri" w:hAnsi="Times New Roman" w:cs="Times New Roman"/>
          <w:sz w:val="24"/>
          <w:szCs w:val="24"/>
        </w:rPr>
        <w:t>Niezależnie od powyższego, na żądanie Zamawiającego, Wykonawca w dacie odbioru końcowego przedłoży Zamawiającemu wymagane na podstawie właściwych przepisów dokumenty niezbędne do wydania decyzji o dopuszczeniu Przedmiotu umowy do użytkowania, jeżeli będą wymagane.</w:t>
      </w:r>
    </w:p>
    <w:p w:rsidR="00384C50" w:rsidRDefault="00384C50" w:rsidP="00384C50">
      <w:pPr>
        <w:jc w:val="center"/>
        <w:rPr>
          <w:rStyle w:val="markedcontent"/>
          <w:rFonts w:ascii="Times New Roman" w:hAnsi="Times New Roman" w:cs="Times New Roman"/>
          <w:sz w:val="24"/>
          <w:szCs w:val="24"/>
        </w:rPr>
      </w:pPr>
      <w:r w:rsidRPr="00D159F3">
        <w:rPr>
          <w:rStyle w:val="markedcontent"/>
          <w:rFonts w:ascii="Times New Roman" w:hAnsi="Times New Roman" w:cs="Times New Roman"/>
          <w:sz w:val="24"/>
          <w:szCs w:val="24"/>
        </w:rPr>
        <w:t>§</w:t>
      </w:r>
      <w:r>
        <w:rPr>
          <w:rStyle w:val="markedcontent"/>
          <w:rFonts w:ascii="Times New Roman" w:hAnsi="Times New Roman" w:cs="Times New Roman"/>
          <w:sz w:val="24"/>
          <w:szCs w:val="24"/>
        </w:rPr>
        <w:t>5</w:t>
      </w:r>
    </w:p>
    <w:p w:rsidR="00C91FC8" w:rsidRDefault="00945D08" w:rsidP="00945D08">
      <w:pPr>
        <w:jc w:val="center"/>
        <w:rPr>
          <w:rStyle w:val="markedcontent"/>
          <w:rFonts w:ascii="Times New Roman" w:hAnsi="Times New Roman" w:cs="Times New Roman"/>
          <w:b/>
          <w:sz w:val="24"/>
          <w:szCs w:val="24"/>
        </w:rPr>
      </w:pPr>
      <w:r w:rsidRPr="00945D08">
        <w:rPr>
          <w:rStyle w:val="markedcontent"/>
          <w:rFonts w:ascii="Times New Roman" w:hAnsi="Times New Roman" w:cs="Times New Roman"/>
          <w:b/>
          <w:sz w:val="24"/>
          <w:szCs w:val="24"/>
        </w:rPr>
        <w:t>PROCEDURA DOSTAWY PRZEDMIOTU UMOWY</w:t>
      </w:r>
    </w:p>
    <w:p w:rsidR="00945D08" w:rsidRDefault="00945D08" w:rsidP="00945D08">
      <w:pPr>
        <w:pStyle w:val="Akapitzlist"/>
        <w:numPr>
          <w:ilvl w:val="0"/>
          <w:numId w:val="9"/>
        </w:num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Miejscem dostawy Przedmiotu Umowy jest siedziba Zamawiającego: 43-300 Bielsko-Biała, ul. Gałczyńskiego 6, Polska.</w:t>
      </w:r>
    </w:p>
    <w:p w:rsidR="00945D08" w:rsidRDefault="00945D08" w:rsidP="00945D08">
      <w:pPr>
        <w:pStyle w:val="Akapitzlist"/>
        <w:numPr>
          <w:ilvl w:val="0"/>
          <w:numId w:val="9"/>
        </w:num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Wraz z Przedmiotem Umowy Wykonawca zobowiązany jest doręczyć Zamawiającemu instrukcję obsługi, certyfikat CE oraz pełną dokumentacje techniczną niezbędną do prawidłowego użytkowania Przedmiotu Umowy. Dokumentacja musi być w języ</w:t>
      </w:r>
      <w:r w:rsidR="007767B6">
        <w:rPr>
          <w:rStyle w:val="markedcontent"/>
          <w:rFonts w:ascii="Times New Roman" w:hAnsi="Times New Roman" w:cs="Times New Roman"/>
          <w:sz w:val="24"/>
          <w:szCs w:val="24"/>
        </w:rPr>
        <w:t>ku polskim</w:t>
      </w:r>
      <w:r>
        <w:rPr>
          <w:rStyle w:val="markedcontent"/>
          <w:rFonts w:ascii="Times New Roman" w:hAnsi="Times New Roman" w:cs="Times New Roman"/>
          <w:sz w:val="24"/>
          <w:szCs w:val="24"/>
        </w:rPr>
        <w:t>. Wskazana dokumentacja powinna spełniać najwyższe możliwe normy oraz być zgodna z obowiązującymi regulacjami.</w:t>
      </w:r>
    </w:p>
    <w:p w:rsidR="00945D08" w:rsidRDefault="00945D08" w:rsidP="00945D08">
      <w:pPr>
        <w:pStyle w:val="Akapitzlist"/>
        <w:numPr>
          <w:ilvl w:val="0"/>
          <w:numId w:val="9"/>
        </w:num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Dostawa Przedmiotu Umowy następuje na koszt i ryzyko </w:t>
      </w:r>
      <w:r w:rsidR="00D54205">
        <w:rPr>
          <w:rStyle w:val="markedcontent"/>
          <w:rFonts w:ascii="Times New Roman" w:hAnsi="Times New Roman" w:cs="Times New Roman"/>
          <w:sz w:val="24"/>
          <w:szCs w:val="24"/>
        </w:rPr>
        <w:t>Wykonawcy. Ryzyko przypadkowej utraty lub uszkodzenia przedmiotu Umowy przechodzi na Zamawiającego z dniem podpisania przez Zamawiającego i Wykonawcy Protokołu Odbioru.</w:t>
      </w:r>
    </w:p>
    <w:p w:rsidR="00D54205" w:rsidRDefault="00D54205" w:rsidP="00945D08">
      <w:pPr>
        <w:pStyle w:val="Akapitzlist"/>
        <w:numPr>
          <w:ilvl w:val="0"/>
          <w:numId w:val="9"/>
        </w:num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Wykonawca jest odpowiedzialny za skutki niewłaściwego sporządzenia lub braku kompletności dokumentów transportowych. Zamawiającemu przysługuje prawo obciążenia Wykonawcy wszelkimi udokumentowanymi kosztami poniesionymi wskutek nieprawidłowości dokumentów transportowych oraz prawo dochodzenia dalszego odszkodowania na zasadach ogólnych. </w:t>
      </w:r>
    </w:p>
    <w:p w:rsidR="00D54205" w:rsidRDefault="00D54205" w:rsidP="00945D08">
      <w:pPr>
        <w:pStyle w:val="Akapitzlist"/>
        <w:numPr>
          <w:ilvl w:val="0"/>
          <w:numId w:val="9"/>
        </w:num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Potwierdzenie stanu i zgodności dostarczonego do Zamawiającemu Przedmiotu Umowy z warunkami niniejszej Umowy odbywa się poprzez spisanie Protokołu Odbioru.</w:t>
      </w:r>
    </w:p>
    <w:p w:rsidR="00D54205" w:rsidRDefault="00D54205" w:rsidP="00945D08">
      <w:pPr>
        <w:pStyle w:val="Akapitzlist"/>
        <w:numPr>
          <w:ilvl w:val="0"/>
          <w:numId w:val="9"/>
        </w:num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Protokół odbioru podpisany zostanie przez Zamawiającego pod warunkiem braku stwierdzenia wady istotnej. Przez wadę istotną rozumie się wadę uniemożliwiającą lub znacznie utrudniającą użytkowanie Przedmiotu Umowy.</w:t>
      </w:r>
    </w:p>
    <w:p w:rsidR="00D54205" w:rsidRDefault="00571A93" w:rsidP="00945D08">
      <w:pPr>
        <w:pStyle w:val="Akapitzlist"/>
        <w:numPr>
          <w:ilvl w:val="0"/>
          <w:numId w:val="9"/>
        </w:num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Strony postanawiają, że termin usunięcia przez Wykonawcę wad stwierdzonych przy dostawie wynosić będzie 21 dni licząc od dnia dostawy, chyba że w trakcie dostawy Strony postanowią inaczej na piśmie pod rygorem nieważności. Koszty usuwania wad ponosi Wykonawca.</w:t>
      </w:r>
    </w:p>
    <w:p w:rsidR="00571A93" w:rsidRDefault="00571A93" w:rsidP="00945D08">
      <w:pPr>
        <w:pStyle w:val="Akapitzlist"/>
        <w:numPr>
          <w:ilvl w:val="0"/>
          <w:numId w:val="9"/>
        </w:num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W razie stwierdzenia wad istotnych podczas czynności odbioru, po ich usunięciu przez Wykonawcę, Strony sporządzają dodatkowy Protokół Odbioru. </w:t>
      </w:r>
    </w:p>
    <w:p w:rsidR="00571A93" w:rsidRDefault="00571A93" w:rsidP="00571A93">
      <w:pPr>
        <w:pStyle w:val="Akapitzlist"/>
        <w:numPr>
          <w:ilvl w:val="0"/>
          <w:numId w:val="9"/>
        </w:num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Jeżeli wady nie nadają się do usunięcia (wady trwałe), to Zamawiający może odstąpić od Umowy lub żądać wymiany Przedmiotu Umowy na nowy.</w:t>
      </w:r>
    </w:p>
    <w:p w:rsidR="00571A93" w:rsidRDefault="00571A93" w:rsidP="00571A93">
      <w:pPr>
        <w:pStyle w:val="Akapitzlist"/>
        <w:numPr>
          <w:ilvl w:val="0"/>
          <w:numId w:val="9"/>
        </w:num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Podpisanie Protokołu Odbioru przez Zamawiającego nie zwalnia Wykonawcy z odpowiedzialności z tytułu rękojmi za wady, ani też z obowiązku usunięcia wad stwierdzonych przez Zamawiającego. </w:t>
      </w:r>
    </w:p>
    <w:p w:rsidR="00571A93" w:rsidRDefault="00571A93" w:rsidP="00571A93">
      <w:pPr>
        <w:jc w:val="both"/>
        <w:rPr>
          <w:rStyle w:val="markedcontent"/>
          <w:rFonts w:ascii="Times New Roman" w:hAnsi="Times New Roman" w:cs="Times New Roman"/>
          <w:sz w:val="24"/>
          <w:szCs w:val="24"/>
        </w:rPr>
      </w:pPr>
    </w:p>
    <w:p w:rsidR="00571A93" w:rsidRPr="00AD431F" w:rsidRDefault="00571A93" w:rsidP="00571A93">
      <w:pPr>
        <w:jc w:val="center"/>
        <w:rPr>
          <w:rStyle w:val="markedcontent"/>
          <w:rFonts w:ascii="Times New Roman" w:hAnsi="Times New Roman" w:cs="Times New Roman"/>
          <w:b/>
          <w:sz w:val="24"/>
          <w:szCs w:val="24"/>
        </w:rPr>
      </w:pPr>
      <w:r w:rsidRPr="00AD431F">
        <w:rPr>
          <w:rStyle w:val="markedcontent"/>
          <w:rFonts w:ascii="Times New Roman" w:hAnsi="Times New Roman" w:cs="Times New Roman"/>
          <w:b/>
          <w:sz w:val="24"/>
          <w:szCs w:val="24"/>
        </w:rPr>
        <w:t>§6</w:t>
      </w:r>
    </w:p>
    <w:p w:rsidR="00571A93" w:rsidRPr="00571A93" w:rsidRDefault="00571A93" w:rsidP="00571A93">
      <w:pPr>
        <w:jc w:val="center"/>
        <w:rPr>
          <w:rStyle w:val="markedcontent"/>
          <w:rFonts w:ascii="Times New Roman" w:hAnsi="Times New Roman" w:cs="Times New Roman"/>
          <w:b/>
          <w:sz w:val="24"/>
          <w:szCs w:val="24"/>
        </w:rPr>
      </w:pPr>
      <w:r w:rsidRPr="00571A93">
        <w:rPr>
          <w:rStyle w:val="markedcontent"/>
          <w:rFonts w:ascii="Times New Roman" w:hAnsi="Times New Roman" w:cs="Times New Roman"/>
          <w:b/>
          <w:sz w:val="24"/>
          <w:szCs w:val="24"/>
        </w:rPr>
        <w:t>CENA</w:t>
      </w:r>
    </w:p>
    <w:p w:rsidR="00AD431F" w:rsidRPr="00AD431F" w:rsidRDefault="00571A93" w:rsidP="00AD431F">
      <w:pPr>
        <w:pStyle w:val="Akapitzlist"/>
        <w:numPr>
          <w:ilvl w:val="0"/>
          <w:numId w:val="10"/>
        </w:numPr>
        <w:jc w:val="both"/>
        <w:rPr>
          <w:rFonts w:ascii="Times New Roman" w:hAnsi="Times New Roman" w:cs="Times New Roman"/>
          <w:sz w:val="24"/>
          <w:szCs w:val="24"/>
        </w:rPr>
      </w:pPr>
      <w:r w:rsidRPr="00AD431F">
        <w:rPr>
          <w:rFonts w:ascii="Times New Roman" w:hAnsi="Times New Roman" w:cs="Times New Roman"/>
          <w:sz w:val="24"/>
          <w:szCs w:val="24"/>
        </w:rPr>
        <w:t xml:space="preserve">Strony ustalają </w:t>
      </w:r>
      <w:r w:rsidR="00AD431F" w:rsidRPr="00AD431F">
        <w:rPr>
          <w:rFonts w:ascii="Times New Roman" w:hAnsi="Times New Roman" w:cs="Times New Roman"/>
          <w:sz w:val="24"/>
          <w:szCs w:val="24"/>
        </w:rPr>
        <w:t>całkowitą cenę za Przedmiot Umowy w wysokości ……………. (słownie ………….) netto (dalej jako „Cena”) plus podatek VAT w wysokości …………… (słownie……………..)</w:t>
      </w:r>
    </w:p>
    <w:p w:rsidR="00AD431F" w:rsidRDefault="00AD431F" w:rsidP="00AD431F">
      <w:pPr>
        <w:pStyle w:val="Akapitzlist"/>
        <w:numPr>
          <w:ilvl w:val="0"/>
          <w:numId w:val="10"/>
        </w:numPr>
        <w:jc w:val="both"/>
        <w:rPr>
          <w:rFonts w:ascii="Times New Roman" w:hAnsi="Times New Roman" w:cs="Times New Roman"/>
          <w:sz w:val="24"/>
          <w:szCs w:val="24"/>
        </w:rPr>
      </w:pPr>
      <w:r w:rsidRPr="00AD431F">
        <w:rPr>
          <w:rFonts w:ascii="Times New Roman" w:hAnsi="Times New Roman" w:cs="Times New Roman"/>
          <w:sz w:val="24"/>
          <w:szCs w:val="24"/>
        </w:rPr>
        <w:t>Zamawiający przewiduje wypłaty zaliczki oraz płatności częściowych do 60</w:t>
      </w:r>
      <w:r>
        <w:rPr>
          <w:rFonts w:ascii="Times New Roman" w:hAnsi="Times New Roman" w:cs="Times New Roman"/>
          <w:sz w:val="24"/>
          <w:szCs w:val="24"/>
        </w:rPr>
        <w:t>% wartości Przedmiotu Umowy</w:t>
      </w:r>
      <w:r w:rsidRPr="00AD431F">
        <w:rPr>
          <w:rFonts w:ascii="Times New Roman" w:hAnsi="Times New Roman" w:cs="Times New Roman"/>
          <w:sz w:val="24"/>
          <w:szCs w:val="24"/>
        </w:rPr>
        <w:t xml:space="preserve"> oraz płatność końcową do 40% wartości zamówienia</w:t>
      </w:r>
      <w:r>
        <w:rPr>
          <w:rFonts w:ascii="Times New Roman" w:hAnsi="Times New Roman" w:cs="Times New Roman"/>
          <w:sz w:val="24"/>
          <w:szCs w:val="24"/>
        </w:rPr>
        <w:t xml:space="preserve"> przy wysyłce Przedmiotu Umowy. </w:t>
      </w:r>
    </w:p>
    <w:p w:rsidR="00BC17BD" w:rsidRPr="00BC17BD" w:rsidRDefault="00BC17BD" w:rsidP="00BC17BD">
      <w:pPr>
        <w:pStyle w:val="Akapitzlist"/>
        <w:numPr>
          <w:ilvl w:val="0"/>
          <w:numId w:val="10"/>
        </w:numPr>
        <w:shd w:val="clear" w:color="auto" w:fill="FFFFFF"/>
        <w:spacing w:line="240" w:lineRule="auto"/>
        <w:jc w:val="both"/>
        <w:textAlignment w:val="baseline"/>
        <w:rPr>
          <w:rFonts w:ascii="Times New Roman" w:hAnsi="Times New Roman" w:cs="Times New Roman"/>
          <w:sz w:val="24"/>
          <w:szCs w:val="24"/>
        </w:rPr>
      </w:pPr>
      <w:r w:rsidRPr="00BC17BD">
        <w:rPr>
          <w:rFonts w:ascii="Times New Roman" w:hAnsi="Times New Roman" w:cs="Times New Roman"/>
          <w:sz w:val="24"/>
          <w:szCs w:val="24"/>
        </w:rPr>
        <w:t xml:space="preserve">W przypadku podania jakichkolwiek kwot w walutach obcych, Zamawiający przeliczy </w:t>
      </w:r>
      <w:r w:rsidRPr="00BC17BD">
        <w:rPr>
          <w:rFonts w:ascii="Times New Roman" w:hAnsi="Times New Roman" w:cs="Times New Roman"/>
          <w:sz w:val="24"/>
          <w:szCs w:val="24"/>
        </w:rPr>
        <w:br/>
        <w:t xml:space="preserve">te kwoty na PLN według średniego kursu Narodowego Banku Polskiego obowiązującego w dniu </w:t>
      </w:r>
      <w:r w:rsidR="002F5537">
        <w:rPr>
          <w:rFonts w:ascii="Times New Roman" w:hAnsi="Times New Roman" w:cs="Times New Roman"/>
          <w:b/>
          <w:sz w:val="24"/>
          <w:szCs w:val="24"/>
        </w:rPr>
        <w:t>płatności</w:t>
      </w:r>
      <w:r w:rsidRPr="00BC17BD">
        <w:rPr>
          <w:rFonts w:ascii="Times New Roman" w:hAnsi="Times New Roman" w:cs="Times New Roman"/>
          <w:b/>
          <w:sz w:val="24"/>
          <w:szCs w:val="24"/>
        </w:rPr>
        <w:t>.</w:t>
      </w:r>
    </w:p>
    <w:p w:rsidR="00BC17BD" w:rsidRDefault="00BC17BD" w:rsidP="00BC17BD">
      <w:pPr>
        <w:pStyle w:val="Akapitzlist"/>
        <w:jc w:val="both"/>
        <w:rPr>
          <w:rFonts w:ascii="Times New Roman" w:hAnsi="Times New Roman" w:cs="Times New Roman"/>
          <w:sz w:val="24"/>
          <w:szCs w:val="24"/>
        </w:rPr>
      </w:pPr>
    </w:p>
    <w:p w:rsidR="00AD431F" w:rsidRDefault="00AD431F" w:rsidP="00AD431F">
      <w:pPr>
        <w:pStyle w:val="Akapitzlist"/>
        <w:jc w:val="both"/>
        <w:rPr>
          <w:rFonts w:ascii="Times New Roman" w:hAnsi="Times New Roman" w:cs="Times New Roman"/>
          <w:sz w:val="24"/>
          <w:szCs w:val="24"/>
        </w:rPr>
      </w:pPr>
    </w:p>
    <w:p w:rsidR="00AD431F" w:rsidRPr="00AD431F" w:rsidRDefault="00AD431F" w:rsidP="00AD431F">
      <w:pPr>
        <w:jc w:val="center"/>
        <w:rPr>
          <w:rFonts w:ascii="Times New Roman" w:hAnsi="Times New Roman" w:cs="Times New Roman"/>
          <w:b/>
          <w:sz w:val="24"/>
          <w:szCs w:val="24"/>
        </w:rPr>
      </w:pPr>
      <w:r w:rsidRPr="00AD431F">
        <w:rPr>
          <w:rStyle w:val="markedcontent"/>
          <w:rFonts w:ascii="Times New Roman" w:hAnsi="Times New Roman" w:cs="Times New Roman"/>
          <w:b/>
          <w:sz w:val="24"/>
          <w:szCs w:val="24"/>
        </w:rPr>
        <w:t>§</w:t>
      </w:r>
      <w:r>
        <w:rPr>
          <w:rStyle w:val="markedcontent"/>
          <w:rFonts w:ascii="Times New Roman" w:hAnsi="Times New Roman" w:cs="Times New Roman"/>
          <w:b/>
          <w:sz w:val="24"/>
          <w:szCs w:val="24"/>
        </w:rPr>
        <w:t>7</w:t>
      </w:r>
    </w:p>
    <w:p w:rsidR="00AD431F" w:rsidRPr="00EE78E5" w:rsidRDefault="00AD431F" w:rsidP="00AD431F">
      <w:pPr>
        <w:jc w:val="center"/>
        <w:rPr>
          <w:rFonts w:ascii="Times New Roman" w:hAnsi="Times New Roman" w:cs="Times New Roman"/>
          <w:b/>
          <w:sz w:val="24"/>
          <w:szCs w:val="24"/>
        </w:rPr>
      </w:pPr>
      <w:r w:rsidRPr="00EE78E5">
        <w:rPr>
          <w:rFonts w:ascii="Times New Roman" w:hAnsi="Times New Roman" w:cs="Times New Roman"/>
          <w:b/>
          <w:sz w:val="24"/>
          <w:szCs w:val="24"/>
        </w:rPr>
        <w:t xml:space="preserve">WARUNKI </w:t>
      </w:r>
      <w:r>
        <w:rPr>
          <w:rFonts w:ascii="Times New Roman" w:hAnsi="Times New Roman" w:cs="Times New Roman"/>
          <w:b/>
          <w:sz w:val="24"/>
          <w:szCs w:val="24"/>
        </w:rPr>
        <w:t xml:space="preserve">ISTOTNYCH </w:t>
      </w:r>
      <w:r w:rsidRPr="00EE78E5">
        <w:rPr>
          <w:rFonts w:ascii="Times New Roman" w:hAnsi="Times New Roman" w:cs="Times New Roman"/>
          <w:b/>
          <w:sz w:val="24"/>
          <w:szCs w:val="24"/>
        </w:rPr>
        <w:t>ZMIANY UMOWY</w:t>
      </w:r>
    </w:p>
    <w:p w:rsidR="00AD431F" w:rsidRPr="00EE78E5" w:rsidRDefault="00AD431F" w:rsidP="00AD431F">
      <w:pPr>
        <w:pStyle w:val="Akapitzlist"/>
        <w:numPr>
          <w:ilvl w:val="3"/>
          <w:numId w:val="11"/>
        </w:numPr>
        <w:spacing w:after="0" w:line="240" w:lineRule="auto"/>
        <w:ind w:left="426"/>
        <w:contextualSpacing w:val="0"/>
        <w:jc w:val="both"/>
        <w:rPr>
          <w:rFonts w:ascii="Times New Roman" w:hAnsi="Times New Roman" w:cs="Times New Roman"/>
          <w:sz w:val="24"/>
          <w:szCs w:val="24"/>
        </w:rPr>
      </w:pPr>
      <w:r w:rsidRPr="00EE78E5">
        <w:rPr>
          <w:rFonts w:ascii="Times New Roman" w:hAnsi="Times New Roman" w:cs="Times New Roman"/>
          <w:sz w:val="24"/>
          <w:szCs w:val="24"/>
        </w:rPr>
        <w:t>Zamawiający przewiduje możliwości zmiany umowy. Zmiany zawartej umowy mogą nastąpić w następujących przypadkach gdy:</w:t>
      </w:r>
    </w:p>
    <w:p w:rsidR="00AD431F" w:rsidRPr="00EE78E5"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hAnsi="Times New Roman" w:cs="Times New Roman"/>
          <w:sz w:val="24"/>
          <w:szCs w:val="24"/>
        </w:rPr>
        <w:t>ulegnie zmianie stan prawny w zakresie dotyczącym realizowanej umowy, który spowoduje konieczność zmiany sposobu wykonywania przedmiotu umowy przez Wykonawcę;</w:t>
      </w:r>
    </w:p>
    <w:p w:rsidR="00AD431F" w:rsidRPr="009971FD"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hAnsi="Times New Roman" w:cs="Times New Roman"/>
          <w:sz w:val="24"/>
          <w:szCs w:val="24"/>
        </w:rPr>
        <w:t xml:space="preserve">wystąpią przeszkody o obiektywnym charakterze (zdarzenia nadzwyczajne, zewnętrzne i niemożliwe do przewidzenia lub zdarzenia nie leżące po żadnej </w:t>
      </w:r>
      <w:r>
        <w:rPr>
          <w:rFonts w:ascii="Times New Roman" w:hAnsi="Times New Roman" w:cs="Times New Roman"/>
          <w:sz w:val="24"/>
          <w:szCs w:val="24"/>
        </w:rPr>
        <w:t xml:space="preserve">ze stron umowy). </w:t>
      </w:r>
      <w:r w:rsidRPr="00EE78E5">
        <w:rPr>
          <w:rFonts w:ascii="Times New Roman" w:hAnsi="Times New Roman" w:cs="Times New Roman"/>
          <w:sz w:val="24"/>
          <w:szCs w:val="24"/>
        </w:rPr>
        <w:t>Strony mają prawo do skorygowania uzgodnionych zobowiązań i p</w:t>
      </w:r>
      <w:r>
        <w:rPr>
          <w:rFonts w:ascii="Times New Roman" w:hAnsi="Times New Roman" w:cs="Times New Roman"/>
          <w:sz w:val="24"/>
          <w:szCs w:val="24"/>
        </w:rPr>
        <w:t xml:space="preserve">rzesunięcia terminu realizacji. </w:t>
      </w:r>
      <w:r w:rsidR="00345760">
        <w:rPr>
          <w:rFonts w:ascii="Times New Roman" w:hAnsi="Times New Roman" w:cs="Times New Roman"/>
          <w:sz w:val="24"/>
          <w:szCs w:val="24"/>
        </w:rPr>
        <w:t xml:space="preserve">Strony zobowiązują się do </w:t>
      </w:r>
      <w:r>
        <w:rPr>
          <w:rFonts w:ascii="Times New Roman" w:hAnsi="Times New Roman" w:cs="Times New Roman"/>
          <w:sz w:val="24"/>
          <w:szCs w:val="24"/>
        </w:rPr>
        <w:t xml:space="preserve">poinformowania się </w:t>
      </w:r>
      <w:r w:rsidRPr="00EE78E5">
        <w:rPr>
          <w:rFonts w:ascii="Times New Roman" w:hAnsi="Times New Roman" w:cs="Times New Roman"/>
          <w:sz w:val="24"/>
          <w:szCs w:val="24"/>
        </w:rPr>
        <w:t>nawzajem o wystąpieniu ww. przeszkód</w:t>
      </w:r>
      <w:r w:rsidR="00345760">
        <w:rPr>
          <w:rFonts w:ascii="Times New Roman" w:hAnsi="Times New Roman" w:cs="Times New Roman"/>
          <w:sz w:val="24"/>
          <w:szCs w:val="24"/>
        </w:rPr>
        <w:t xml:space="preserve"> w terminie do 3 dni od wystąpienia takiego zjawiska</w:t>
      </w:r>
      <w:r w:rsidRPr="00EE78E5">
        <w:rPr>
          <w:rFonts w:ascii="Times New Roman" w:hAnsi="Times New Roman" w:cs="Times New Roman"/>
          <w:sz w:val="24"/>
          <w:szCs w:val="24"/>
        </w:rPr>
        <w:t>;</w:t>
      </w:r>
    </w:p>
    <w:p w:rsidR="00AD431F" w:rsidRPr="005E54C7"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hAnsi="Times New Roman" w:cs="Times New Roman"/>
          <w:sz w:val="24"/>
          <w:szCs w:val="24"/>
        </w:rPr>
        <w:t xml:space="preserve">dostępność do zamawianego towaru w trakcie realizacji dostaw będzie niemożliwa </w:t>
      </w:r>
      <w:r w:rsidRPr="00EE78E5">
        <w:rPr>
          <w:rFonts w:ascii="Times New Roman" w:hAnsi="Times New Roman" w:cs="Times New Roman"/>
          <w:sz w:val="24"/>
          <w:szCs w:val="24"/>
        </w:rPr>
        <w:br/>
        <w:t xml:space="preserve">w związku z jego wycofaniem, zmianą nazwy. W powyższej sytuacji na podstawie </w:t>
      </w:r>
    </w:p>
    <w:p w:rsidR="00AD431F" w:rsidRPr="00EE78E5" w:rsidRDefault="00AD431F" w:rsidP="00AD431F">
      <w:pPr>
        <w:pStyle w:val="Akapitzlist"/>
        <w:spacing w:after="0" w:line="240" w:lineRule="auto"/>
        <w:contextualSpacing w:val="0"/>
        <w:jc w:val="both"/>
        <w:rPr>
          <w:rFonts w:ascii="Times New Roman" w:hAnsi="Times New Roman" w:cs="Times New Roman"/>
          <w:sz w:val="24"/>
          <w:szCs w:val="24"/>
        </w:rPr>
      </w:pPr>
      <w:r w:rsidRPr="00EE78E5">
        <w:rPr>
          <w:rFonts w:ascii="Times New Roman" w:hAnsi="Times New Roman" w:cs="Times New Roman"/>
          <w:sz w:val="24"/>
          <w:szCs w:val="24"/>
        </w:rPr>
        <w:t>pisemnego oświadczenia Wykonawcy, Zamawiający dopuszcza zmianę oferowanego towaru (typu - nazwy) z zastrzeżeniem, iż cena nowego towaru nie przekroczy ceny jednostkowej danej pozycji i parametry jakościowe nowego towaru będą nie gorsze niż określone w opisie przedmiotu zamówienia, a Wykonawca dostarczy dokumenty potwierdzające równoważność między zamiennikiem i wzorcem jednakże po uprzednim wyrażeniu zgody przez Instytucję finansującą,</w:t>
      </w:r>
    </w:p>
    <w:p w:rsidR="00AD431F" w:rsidRPr="00EE78E5"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hAnsi="Times New Roman" w:cs="Times New Roman"/>
          <w:sz w:val="24"/>
          <w:szCs w:val="24"/>
        </w:rPr>
        <w:t>zaistnieje inna, niemożliwa do przewidzenia w momencie zawarcia umowy okoliczność prawna, ekonomiczna lub techniczna w toku dostawy, za którą żadna ze stron nie ponosi odpowiedzialności, skutkująca brakiem możliwości</w:t>
      </w:r>
      <w:r>
        <w:rPr>
          <w:rFonts w:ascii="Times New Roman" w:hAnsi="Times New Roman" w:cs="Times New Roman"/>
          <w:sz w:val="24"/>
          <w:szCs w:val="24"/>
        </w:rPr>
        <w:t xml:space="preserve"> należytego wykonania </w:t>
      </w:r>
      <w:r w:rsidRPr="00EE78E5">
        <w:rPr>
          <w:rFonts w:ascii="Times New Roman" w:hAnsi="Times New Roman" w:cs="Times New Roman"/>
          <w:sz w:val="24"/>
          <w:szCs w:val="24"/>
        </w:rPr>
        <w:t>umowy - zamawiający do</w:t>
      </w:r>
      <w:r>
        <w:rPr>
          <w:rFonts w:ascii="Times New Roman" w:hAnsi="Times New Roman" w:cs="Times New Roman"/>
          <w:sz w:val="24"/>
          <w:szCs w:val="24"/>
        </w:rPr>
        <w:t xml:space="preserve">puszcza możliwość zmiany umowy, </w:t>
      </w:r>
      <w:r w:rsidRPr="00EE78E5">
        <w:rPr>
          <w:rFonts w:ascii="Times New Roman" w:hAnsi="Times New Roman" w:cs="Times New Roman"/>
          <w:sz w:val="24"/>
          <w:szCs w:val="24"/>
        </w:rPr>
        <w:t>w szczególności terminu realizacji wykonania umowy.</w:t>
      </w:r>
    </w:p>
    <w:p w:rsidR="00AD431F" w:rsidRPr="00EE78E5"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eastAsia="Microsoft Sans Serif" w:hAnsi="Times New Roman" w:cs="Times New Roman"/>
          <w:color w:val="000000"/>
          <w:sz w:val="24"/>
          <w:szCs w:val="24"/>
        </w:rPr>
        <w:lastRenderedPageBreak/>
        <w:t xml:space="preserve">zmiana sposobu rozliczania umowy lub dokonywania płatności na rzecz Wykonawcy między innymi na skutek zmian zawartej przez Zamawiającego umowy </w:t>
      </w:r>
      <w:r w:rsidRPr="00EE78E5">
        <w:rPr>
          <w:rFonts w:ascii="Times New Roman" w:eastAsia="Microsoft Sans Serif" w:hAnsi="Times New Roman" w:cs="Times New Roman"/>
          <w:color w:val="000000"/>
          <w:sz w:val="24"/>
          <w:szCs w:val="24"/>
        </w:rPr>
        <w:br/>
        <w:t xml:space="preserve">o dofinansowanie projektu lub przepisów prawnych, </w:t>
      </w:r>
    </w:p>
    <w:p w:rsidR="00AD431F" w:rsidRPr="00EE78E5"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eastAsia="Microsoft Sans Serif" w:hAnsi="Times New Roman" w:cs="Times New Roman"/>
          <w:color w:val="000000"/>
          <w:sz w:val="24"/>
          <w:szCs w:val="24"/>
        </w:rPr>
        <w:t>zaistnieje potrzeba zmiany terminu dostawy w przypadku przesunięcia przez Zamawiaj</w:t>
      </w:r>
      <w:r>
        <w:rPr>
          <w:rFonts w:ascii="Times New Roman" w:eastAsia="Microsoft Sans Serif" w:hAnsi="Times New Roman" w:cs="Times New Roman"/>
          <w:color w:val="000000"/>
          <w:sz w:val="24"/>
          <w:szCs w:val="24"/>
        </w:rPr>
        <w:t>ącego płatności dla Wykonawcy (</w:t>
      </w:r>
      <w:r w:rsidRPr="00EE78E5">
        <w:rPr>
          <w:rFonts w:ascii="Times New Roman" w:eastAsia="Microsoft Sans Serif" w:hAnsi="Times New Roman" w:cs="Times New Roman"/>
          <w:color w:val="000000"/>
          <w:sz w:val="24"/>
          <w:szCs w:val="24"/>
        </w:rPr>
        <w:t xml:space="preserve">o różnicę </w:t>
      </w:r>
      <w:r w:rsidRPr="00EE78E5">
        <w:rPr>
          <w:rFonts w:ascii="Times New Roman" w:hAnsi="Times New Roman" w:cs="Times New Roman"/>
          <w:sz w:val="24"/>
          <w:szCs w:val="24"/>
        </w:rPr>
        <w:t>w terminie płatności),</w:t>
      </w:r>
    </w:p>
    <w:p w:rsidR="00AD431F" w:rsidRPr="00EE78E5"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hAnsi="Times New Roman" w:cs="Times New Roman"/>
          <w:sz w:val="24"/>
          <w:szCs w:val="24"/>
        </w:rPr>
        <w:t xml:space="preserve">braku gotowości do instalacji przedmiotu zamówienia </w:t>
      </w:r>
      <w:r>
        <w:rPr>
          <w:rFonts w:ascii="Times New Roman" w:hAnsi="Times New Roman" w:cs="Times New Roman"/>
          <w:sz w:val="24"/>
          <w:szCs w:val="24"/>
        </w:rPr>
        <w:t xml:space="preserve">lub jego części ze strony Zamawiającego </w:t>
      </w:r>
      <w:r w:rsidRPr="00EE78E5">
        <w:rPr>
          <w:rFonts w:ascii="Times New Roman" w:hAnsi="Times New Roman" w:cs="Times New Roman"/>
          <w:sz w:val="24"/>
          <w:szCs w:val="24"/>
        </w:rPr>
        <w:t>(o termin różnicy pomiędzy poinformowaniem Zamawiającego o gotowości przywiezienia przedmiotu zamówienia do Zamawiającego a poinformowaniem Wykonawcy o gotowości Zamawiającego do instalacji przedmiotu zamówienia ),</w:t>
      </w:r>
    </w:p>
    <w:p w:rsidR="00AD431F" w:rsidRPr="00EE78E5"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eastAsia="Microsoft Sans Serif" w:hAnsi="Times New Roman" w:cs="Times New Roman"/>
          <w:color w:val="000000"/>
          <w:sz w:val="24"/>
          <w:szCs w:val="24"/>
        </w:rPr>
        <w:t>na skutek zmian zawartej przez Zamawiającego umowy o dofinansowanie projektu lub przepisów prawnych,</w:t>
      </w:r>
    </w:p>
    <w:p w:rsidR="00AD431F" w:rsidRPr="00EE78E5"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eastAsia="Microsoft Sans Serif" w:hAnsi="Times New Roman" w:cs="Times New Roman"/>
          <w:color w:val="000000"/>
          <w:sz w:val="24"/>
          <w:szCs w:val="24"/>
        </w:rPr>
        <w:t>wystąpi  siła wyższa,</w:t>
      </w:r>
    </w:p>
    <w:p w:rsidR="00AD431F" w:rsidRPr="00EE78E5"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eastAsia="Microsoft Sans Serif" w:hAnsi="Times New Roman" w:cs="Times New Roman"/>
          <w:color w:val="000000"/>
          <w:sz w:val="24"/>
          <w:szCs w:val="24"/>
        </w:rPr>
        <w:t>wystąpi inna niż wymieniona siła wyższa (zdarzenie zewnętrzne lub sytuacja wynikła po stronie Zamawiającego, którego nie mógł przewidzieć i zapobiec, a które uniemożliwia  wykonania przedmiotu umowy, w tym dochowania terminów dostawy zgodnie z zapytaniem ofertowym i dokumentacją</w:t>
      </w:r>
      <w:r w:rsidR="00EC5007">
        <w:rPr>
          <w:rFonts w:ascii="Times New Roman" w:eastAsia="Microsoft Sans Serif" w:hAnsi="Times New Roman" w:cs="Times New Roman"/>
          <w:color w:val="000000"/>
          <w:sz w:val="24"/>
          <w:szCs w:val="24"/>
        </w:rPr>
        <w:t>)</w:t>
      </w:r>
      <w:r w:rsidRPr="00EE78E5">
        <w:rPr>
          <w:rFonts w:ascii="Times New Roman" w:eastAsia="Microsoft Sans Serif" w:hAnsi="Times New Roman" w:cs="Times New Roman"/>
          <w:color w:val="000000"/>
          <w:sz w:val="24"/>
          <w:szCs w:val="24"/>
        </w:rPr>
        <w:t>;</w:t>
      </w:r>
    </w:p>
    <w:p w:rsidR="00AD431F" w:rsidRPr="0036736B" w:rsidRDefault="00AD431F" w:rsidP="00AD431F">
      <w:pPr>
        <w:pStyle w:val="Akapitzlist"/>
        <w:numPr>
          <w:ilvl w:val="0"/>
          <w:numId w:val="12"/>
        </w:numPr>
        <w:spacing w:after="0" w:line="240" w:lineRule="auto"/>
        <w:contextualSpacing w:val="0"/>
        <w:jc w:val="both"/>
        <w:rPr>
          <w:rFonts w:ascii="Times New Roman" w:hAnsi="Times New Roman" w:cs="Times New Roman"/>
          <w:sz w:val="24"/>
          <w:szCs w:val="24"/>
        </w:rPr>
      </w:pPr>
      <w:r w:rsidRPr="00EE78E5">
        <w:rPr>
          <w:rFonts w:ascii="Times New Roman" w:hAnsi="Times New Roman" w:cs="Times New Roman"/>
          <w:sz w:val="24"/>
          <w:szCs w:val="24"/>
        </w:rPr>
        <w:t>Ponadto zezwala się na zmiany warunków płatności na każdym etapie realizacji</w:t>
      </w:r>
      <w:r>
        <w:rPr>
          <w:rFonts w:ascii="Times New Roman" w:hAnsi="Times New Roman" w:cs="Times New Roman"/>
          <w:sz w:val="24"/>
          <w:szCs w:val="24"/>
        </w:rPr>
        <w:t xml:space="preserve"> </w:t>
      </w:r>
      <w:r w:rsidRPr="0036736B">
        <w:rPr>
          <w:rFonts w:ascii="Times New Roman" w:hAnsi="Times New Roman" w:cs="Times New Roman"/>
          <w:sz w:val="24"/>
          <w:szCs w:val="24"/>
        </w:rPr>
        <w:t>zamówienia.</w:t>
      </w:r>
    </w:p>
    <w:p w:rsidR="00AD431F" w:rsidRPr="00EE78E5" w:rsidRDefault="00AD431F" w:rsidP="00AD431F">
      <w:pPr>
        <w:pStyle w:val="Akapitzlist"/>
        <w:numPr>
          <w:ilvl w:val="3"/>
          <w:numId w:val="11"/>
        </w:numPr>
        <w:spacing w:after="0"/>
        <w:ind w:left="284"/>
        <w:contextualSpacing w:val="0"/>
        <w:jc w:val="both"/>
        <w:rPr>
          <w:rFonts w:ascii="Times New Roman" w:hAnsi="Times New Roman" w:cs="Times New Roman"/>
          <w:color w:val="000000"/>
          <w:sz w:val="24"/>
          <w:szCs w:val="24"/>
          <w:shd w:val="clear" w:color="auto" w:fill="FFFFFF"/>
        </w:rPr>
      </w:pPr>
      <w:r w:rsidRPr="00EE78E5">
        <w:rPr>
          <w:rFonts w:ascii="Times New Roman" w:hAnsi="Times New Roman" w:cs="Times New Roman"/>
          <w:color w:val="000000"/>
          <w:sz w:val="24"/>
          <w:szCs w:val="24"/>
          <w:shd w:val="clear" w:color="auto" w:fill="FFFFFF"/>
        </w:rPr>
        <w:t>Zmiany postanowień zawartej umowy wymagają dla swej ważności aneksu w formie pisemnej pod rygorem nieważności,  podpisanego przez obie strony umowy.</w:t>
      </w:r>
    </w:p>
    <w:p w:rsidR="00AD431F" w:rsidRDefault="00AD431F" w:rsidP="00AD431F">
      <w:pPr>
        <w:jc w:val="both"/>
        <w:rPr>
          <w:rFonts w:ascii="Times New Roman" w:hAnsi="Times New Roman" w:cs="Times New Roman"/>
          <w:color w:val="000000"/>
          <w:sz w:val="24"/>
          <w:szCs w:val="24"/>
          <w:shd w:val="clear" w:color="auto" w:fill="FFFFFF"/>
        </w:rPr>
      </w:pPr>
    </w:p>
    <w:p w:rsidR="00AD431F" w:rsidRPr="00AD431F" w:rsidRDefault="00AD431F" w:rsidP="00AD431F">
      <w:pPr>
        <w:jc w:val="center"/>
        <w:rPr>
          <w:rFonts w:ascii="Times New Roman" w:hAnsi="Times New Roman" w:cs="Times New Roman"/>
          <w:b/>
          <w:sz w:val="24"/>
          <w:szCs w:val="24"/>
        </w:rPr>
      </w:pPr>
      <w:r w:rsidRPr="00AD431F">
        <w:rPr>
          <w:rStyle w:val="markedcontent"/>
          <w:rFonts w:ascii="Times New Roman" w:hAnsi="Times New Roman" w:cs="Times New Roman"/>
          <w:b/>
          <w:sz w:val="24"/>
          <w:szCs w:val="24"/>
        </w:rPr>
        <w:t>§</w:t>
      </w:r>
      <w:r w:rsidR="00C032F5">
        <w:rPr>
          <w:rStyle w:val="markedcontent"/>
          <w:rFonts w:ascii="Times New Roman" w:hAnsi="Times New Roman" w:cs="Times New Roman"/>
          <w:b/>
          <w:sz w:val="24"/>
          <w:szCs w:val="24"/>
        </w:rPr>
        <w:t>8</w:t>
      </w:r>
    </w:p>
    <w:p w:rsidR="00AD431F" w:rsidRPr="001F4288" w:rsidRDefault="00AD431F" w:rsidP="00AD431F">
      <w:pPr>
        <w:pStyle w:val="Akapitzlist"/>
        <w:ind w:left="0"/>
        <w:jc w:val="center"/>
        <w:rPr>
          <w:rFonts w:ascii="Times New Roman" w:hAnsi="Times New Roman" w:cs="Times New Roman"/>
          <w:b/>
          <w:sz w:val="24"/>
          <w:szCs w:val="24"/>
        </w:rPr>
      </w:pPr>
      <w:r w:rsidRPr="001F4288">
        <w:rPr>
          <w:rFonts w:ascii="Times New Roman" w:hAnsi="Times New Roman" w:cs="Times New Roman"/>
          <w:b/>
          <w:sz w:val="24"/>
          <w:szCs w:val="24"/>
        </w:rPr>
        <w:t>ISTOTNE POSTANOWIENIA UMOWY</w:t>
      </w:r>
    </w:p>
    <w:p w:rsidR="00AD431F" w:rsidRPr="001F4288" w:rsidRDefault="00AD431F" w:rsidP="00AD431F">
      <w:pPr>
        <w:spacing w:after="120"/>
        <w:jc w:val="center"/>
        <w:rPr>
          <w:rFonts w:ascii="Times New Roman" w:eastAsia="Calibri" w:hAnsi="Times New Roman" w:cs="Times New Roman"/>
          <w:b/>
          <w:bCs/>
          <w:sz w:val="24"/>
          <w:szCs w:val="24"/>
        </w:rPr>
      </w:pPr>
      <w:r w:rsidRPr="001F4288">
        <w:rPr>
          <w:rFonts w:ascii="Times New Roman" w:eastAsia="Calibri" w:hAnsi="Times New Roman" w:cs="Times New Roman"/>
          <w:b/>
          <w:bCs/>
          <w:sz w:val="24"/>
          <w:szCs w:val="24"/>
        </w:rPr>
        <w:t>Kary umowne</w:t>
      </w:r>
    </w:p>
    <w:p w:rsidR="00AD431F" w:rsidRPr="001F4288" w:rsidRDefault="00AD431F" w:rsidP="00AD431F">
      <w:pPr>
        <w:numPr>
          <w:ilvl w:val="0"/>
          <w:numId w:val="14"/>
        </w:numPr>
        <w:spacing w:after="0" w:line="259" w:lineRule="auto"/>
        <w:ind w:left="426"/>
        <w:jc w:val="both"/>
        <w:rPr>
          <w:rFonts w:ascii="Times New Roman" w:eastAsia="Calibri" w:hAnsi="Times New Roman" w:cs="Times New Roman"/>
          <w:color w:val="000000"/>
          <w:sz w:val="24"/>
          <w:szCs w:val="24"/>
        </w:rPr>
      </w:pPr>
      <w:r w:rsidRPr="001F4288">
        <w:rPr>
          <w:rFonts w:ascii="Times New Roman" w:eastAsia="Calibri" w:hAnsi="Times New Roman" w:cs="Times New Roman"/>
          <w:color w:val="000000"/>
          <w:sz w:val="24"/>
          <w:szCs w:val="24"/>
        </w:rPr>
        <w:t xml:space="preserve">Zamawiający naliczy kary umowne w wysokości:  </w:t>
      </w:r>
    </w:p>
    <w:p w:rsidR="00AD431F" w:rsidRDefault="00AD431F" w:rsidP="00AD431F">
      <w:pPr>
        <w:numPr>
          <w:ilvl w:val="0"/>
          <w:numId w:val="15"/>
        </w:numPr>
        <w:spacing w:after="0"/>
        <w:ind w:left="851"/>
        <w:jc w:val="both"/>
        <w:rPr>
          <w:rFonts w:ascii="Times New Roman" w:eastAsia="Calibri" w:hAnsi="Times New Roman" w:cs="Times New Roman"/>
          <w:color w:val="000000"/>
          <w:sz w:val="24"/>
          <w:szCs w:val="24"/>
        </w:rPr>
      </w:pPr>
      <w:r w:rsidRPr="001F4288">
        <w:rPr>
          <w:rFonts w:ascii="Times New Roman" w:eastAsia="Calibri" w:hAnsi="Times New Roman" w:cs="Times New Roman"/>
          <w:b/>
          <w:color w:val="000000"/>
          <w:sz w:val="24"/>
          <w:szCs w:val="24"/>
        </w:rPr>
        <w:t xml:space="preserve">   0,1 %</w:t>
      </w:r>
      <w:r w:rsidRPr="001F4288">
        <w:rPr>
          <w:rFonts w:ascii="Times New Roman" w:eastAsia="Calibri" w:hAnsi="Times New Roman" w:cs="Times New Roman"/>
          <w:color w:val="000000"/>
          <w:sz w:val="24"/>
          <w:szCs w:val="24"/>
        </w:rPr>
        <w:t xml:space="preserve"> netto wynagrodzenia – za każdy dzień opóźnienia, przekraczający termin  realizacji umowy,</w:t>
      </w:r>
    </w:p>
    <w:p w:rsidR="00AD431F" w:rsidRPr="001F4288" w:rsidRDefault="00AD431F" w:rsidP="00AD431F"/>
    <w:p w:rsidR="00AD431F" w:rsidRDefault="00AD431F" w:rsidP="00AD431F">
      <w:pPr>
        <w:numPr>
          <w:ilvl w:val="0"/>
          <w:numId w:val="15"/>
        </w:numPr>
        <w:autoSpaceDE w:val="0"/>
        <w:autoSpaceDN w:val="0"/>
        <w:spacing w:after="0"/>
        <w:ind w:left="851"/>
        <w:jc w:val="both"/>
        <w:rPr>
          <w:rFonts w:ascii="Times New Roman" w:eastAsia="Calibri" w:hAnsi="Times New Roman" w:cs="Times New Roman"/>
          <w:color w:val="000000"/>
          <w:sz w:val="24"/>
          <w:szCs w:val="24"/>
        </w:rPr>
      </w:pPr>
      <w:r w:rsidRPr="001F4288">
        <w:rPr>
          <w:rFonts w:ascii="Times New Roman" w:eastAsia="Calibri" w:hAnsi="Times New Roman" w:cs="Times New Roman"/>
          <w:b/>
          <w:color w:val="000000"/>
          <w:sz w:val="24"/>
          <w:szCs w:val="24"/>
        </w:rPr>
        <w:t xml:space="preserve">   0,2 %</w:t>
      </w:r>
      <w:r w:rsidRPr="001F4288">
        <w:rPr>
          <w:rFonts w:ascii="Times New Roman" w:eastAsia="Calibri" w:hAnsi="Times New Roman" w:cs="Times New Roman"/>
          <w:color w:val="000000"/>
          <w:sz w:val="24"/>
          <w:szCs w:val="24"/>
        </w:rPr>
        <w:t xml:space="preserve"> netto wynagrodzenia – za każdy dzień opóźnienia, przekraczający termin wyznaczony przez Zamawiającego na usunięcie wad w ramach rękojmi lub gwarancji,</w:t>
      </w:r>
    </w:p>
    <w:p w:rsidR="00AD431F" w:rsidRPr="00FB70F2" w:rsidRDefault="00AD431F" w:rsidP="00AD431F">
      <w:pPr>
        <w:autoSpaceDE w:val="0"/>
        <w:autoSpaceDN w:val="0"/>
        <w:spacing w:after="0"/>
        <w:ind w:left="851"/>
        <w:jc w:val="both"/>
        <w:rPr>
          <w:rFonts w:ascii="Times New Roman" w:eastAsia="Calibri" w:hAnsi="Times New Roman" w:cs="Times New Roman"/>
          <w:color w:val="000000"/>
          <w:sz w:val="24"/>
          <w:szCs w:val="24"/>
        </w:rPr>
      </w:pPr>
    </w:p>
    <w:p w:rsidR="00AD431F" w:rsidRPr="001F4288" w:rsidRDefault="00AD431F" w:rsidP="00AD431F">
      <w:pPr>
        <w:autoSpaceDE w:val="0"/>
        <w:autoSpaceDN w:val="0"/>
        <w:ind w:left="491"/>
        <w:jc w:val="both"/>
        <w:rPr>
          <w:rFonts w:ascii="Times New Roman" w:eastAsia="Calibri" w:hAnsi="Times New Roman" w:cs="Times New Roman"/>
          <w:color w:val="000000"/>
          <w:sz w:val="24"/>
          <w:szCs w:val="24"/>
        </w:rPr>
      </w:pPr>
      <w:r w:rsidRPr="001F4288">
        <w:rPr>
          <w:rFonts w:ascii="Times New Roman" w:eastAsia="Calibri" w:hAnsi="Times New Roman" w:cs="Times New Roman"/>
          <w:b/>
          <w:color w:val="000000"/>
          <w:sz w:val="24"/>
          <w:szCs w:val="24"/>
        </w:rPr>
        <w:t>Maksymalna wysokość kar nie przekroczy 5% wynagrodzenia netto.</w:t>
      </w:r>
    </w:p>
    <w:p w:rsidR="00AD431F" w:rsidRPr="001F4288" w:rsidRDefault="00AD431F" w:rsidP="00AD431F">
      <w:pPr>
        <w:numPr>
          <w:ilvl w:val="0"/>
          <w:numId w:val="14"/>
        </w:numPr>
        <w:spacing w:after="0"/>
        <w:ind w:left="426"/>
        <w:jc w:val="both"/>
        <w:rPr>
          <w:rFonts w:ascii="Times New Roman" w:eastAsia="Calibri" w:hAnsi="Times New Roman" w:cs="Times New Roman"/>
          <w:color w:val="000000"/>
          <w:sz w:val="24"/>
          <w:szCs w:val="24"/>
        </w:rPr>
      </w:pPr>
      <w:r w:rsidRPr="001F4288">
        <w:rPr>
          <w:rFonts w:ascii="Times New Roman" w:eastAsia="Calibri" w:hAnsi="Times New Roman" w:cs="Times New Roman"/>
          <w:color w:val="000000"/>
          <w:sz w:val="24"/>
          <w:szCs w:val="24"/>
        </w:rPr>
        <w:t xml:space="preserve">W przypadku odstąpienia przez Zamawiającego od umowy z przyczyn, za które Wykonawca ponosi odpowiedzialność, Zamawiający będzie uprawniony </w:t>
      </w:r>
      <w:r w:rsidRPr="001F4288">
        <w:rPr>
          <w:rFonts w:ascii="Times New Roman" w:eastAsia="Calibri" w:hAnsi="Times New Roman" w:cs="Times New Roman"/>
          <w:color w:val="000000"/>
          <w:sz w:val="24"/>
          <w:szCs w:val="24"/>
        </w:rPr>
        <w:br/>
        <w:t xml:space="preserve">do nałożenia na Wykonawcę kary umownej w wysokości </w:t>
      </w:r>
      <w:r w:rsidRPr="001F4288">
        <w:rPr>
          <w:rFonts w:ascii="Times New Roman" w:eastAsia="Calibri" w:hAnsi="Times New Roman" w:cs="Times New Roman"/>
          <w:b/>
          <w:color w:val="000000"/>
          <w:sz w:val="24"/>
          <w:szCs w:val="24"/>
        </w:rPr>
        <w:t>5%</w:t>
      </w:r>
      <w:r w:rsidRPr="001F4288">
        <w:rPr>
          <w:rFonts w:ascii="Times New Roman" w:eastAsia="Calibri" w:hAnsi="Times New Roman" w:cs="Times New Roman"/>
          <w:color w:val="000000"/>
          <w:sz w:val="24"/>
          <w:szCs w:val="24"/>
        </w:rPr>
        <w:t xml:space="preserve"> wartości netto wynagrodzenia oraz do zwrotu wszystkich wypłaconych zaliczek i płatności w terminie do 14 dni od odstąpienia strony od umowy.</w:t>
      </w:r>
    </w:p>
    <w:p w:rsidR="00AD431F" w:rsidRPr="001F4288" w:rsidRDefault="00AD431F" w:rsidP="00AD431F">
      <w:pPr>
        <w:numPr>
          <w:ilvl w:val="0"/>
          <w:numId w:val="14"/>
        </w:numPr>
        <w:spacing w:after="0"/>
        <w:ind w:left="426"/>
        <w:jc w:val="both"/>
        <w:rPr>
          <w:rFonts w:ascii="Times New Roman" w:eastAsia="Calibri" w:hAnsi="Times New Roman" w:cs="Times New Roman"/>
          <w:color w:val="000000"/>
          <w:sz w:val="24"/>
          <w:szCs w:val="24"/>
        </w:rPr>
      </w:pPr>
      <w:r w:rsidRPr="001F4288">
        <w:rPr>
          <w:rFonts w:ascii="Times New Roman" w:eastAsia="Calibri" w:hAnsi="Times New Roman" w:cs="Times New Roman"/>
          <w:color w:val="000000"/>
          <w:sz w:val="24"/>
          <w:szCs w:val="24"/>
        </w:rPr>
        <w:t xml:space="preserve">W przypadku odstąpienia przez Wykonawcę od umowy z przyczyn, za które Zamawiający ponosi odpowiedzialność, Wykonawca będzie uprawniony do nałożenia na </w:t>
      </w:r>
      <w:r w:rsidRPr="001F4288">
        <w:rPr>
          <w:rFonts w:ascii="Times New Roman" w:eastAsia="Calibri" w:hAnsi="Times New Roman" w:cs="Times New Roman"/>
          <w:color w:val="000000"/>
          <w:sz w:val="24"/>
          <w:szCs w:val="24"/>
        </w:rPr>
        <w:lastRenderedPageBreak/>
        <w:t xml:space="preserve">Zamawiającego kary umownej w wysokości </w:t>
      </w:r>
      <w:r w:rsidRPr="001F4288">
        <w:rPr>
          <w:rFonts w:ascii="Times New Roman" w:eastAsia="Calibri" w:hAnsi="Times New Roman" w:cs="Times New Roman"/>
          <w:b/>
          <w:color w:val="000000"/>
          <w:sz w:val="24"/>
          <w:szCs w:val="24"/>
        </w:rPr>
        <w:t>5%</w:t>
      </w:r>
      <w:r w:rsidRPr="001F4288">
        <w:rPr>
          <w:rFonts w:ascii="Times New Roman" w:eastAsia="Calibri" w:hAnsi="Times New Roman" w:cs="Times New Roman"/>
          <w:color w:val="000000"/>
          <w:sz w:val="24"/>
          <w:szCs w:val="24"/>
        </w:rPr>
        <w:t xml:space="preserve"> wartości netto wynagrodzenia w terminie do 14 dni od odstąpienia strony od umowy.</w:t>
      </w:r>
    </w:p>
    <w:p w:rsidR="00AD431F" w:rsidRPr="001F4288" w:rsidRDefault="00AD431F" w:rsidP="00AD431F">
      <w:pPr>
        <w:numPr>
          <w:ilvl w:val="0"/>
          <w:numId w:val="14"/>
        </w:numPr>
        <w:spacing w:after="0"/>
        <w:ind w:left="426"/>
        <w:jc w:val="both"/>
        <w:rPr>
          <w:rFonts w:ascii="Times New Roman" w:eastAsia="Calibri" w:hAnsi="Times New Roman" w:cs="Times New Roman"/>
          <w:color w:val="000000"/>
          <w:sz w:val="24"/>
          <w:szCs w:val="24"/>
        </w:rPr>
      </w:pPr>
      <w:r w:rsidRPr="001F4288">
        <w:rPr>
          <w:rFonts w:ascii="Times New Roman" w:hAnsi="Times New Roman" w:cs="Times New Roman"/>
          <w:sz w:val="24"/>
          <w:szCs w:val="24"/>
        </w:rPr>
        <w:t>Kara umowna za przerwy w realizacji przedmiotu zamówienia, które powstały z przyczyn niezależnych od Wykonawcy a leżące po stronie Zamawiającego – w wysokości 0,1% całkowitego wynagrodzenia należnego Wykonawcy za każdy kolejny dzień opóźnienia.</w:t>
      </w:r>
    </w:p>
    <w:p w:rsidR="00AD431F" w:rsidRDefault="00AD431F" w:rsidP="00AD431F">
      <w:pPr>
        <w:numPr>
          <w:ilvl w:val="0"/>
          <w:numId w:val="14"/>
        </w:numPr>
        <w:spacing w:after="0"/>
        <w:ind w:left="426"/>
        <w:jc w:val="both"/>
        <w:rPr>
          <w:rFonts w:ascii="Times New Roman" w:eastAsia="Calibri" w:hAnsi="Times New Roman" w:cs="Times New Roman"/>
          <w:color w:val="000000"/>
          <w:sz w:val="24"/>
          <w:szCs w:val="24"/>
        </w:rPr>
      </w:pPr>
      <w:r w:rsidRPr="001F4288">
        <w:rPr>
          <w:rFonts w:ascii="Times New Roman" w:eastAsia="Calibri" w:hAnsi="Times New Roman" w:cs="Times New Roman"/>
          <w:color w:val="000000"/>
          <w:sz w:val="24"/>
          <w:szCs w:val="24"/>
        </w:rPr>
        <w:t>Pomimo kar umownych, Zamawiający jest uprawniony do dochodzenia odszkodowania przenoszącego wysokość zastrzeżonych umową kar umownych oraz wszelkich roszczeń z tytułu niewykonania lub nienależytego wykonania przedmiotu umowy. Kary umowne płatne będą w terminie 14 dni od daty otrzymania przez Wykonawcę wezwania do ich zapłat</w:t>
      </w:r>
    </w:p>
    <w:p w:rsidR="00AD431F" w:rsidRDefault="00AD431F" w:rsidP="00AD431F">
      <w:pPr>
        <w:spacing w:after="120"/>
        <w:ind w:left="720"/>
        <w:rPr>
          <w:rFonts w:eastAsia="Calibri"/>
          <w:b/>
          <w:bCs/>
        </w:rPr>
      </w:pPr>
      <w:r>
        <w:rPr>
          <w:rFonts w:eastAsia="Calibri"/>
          <w:b/>
          <w:bCs/>
        </w:rPr>
        <w:t xml:space="preserve">                                              </w:t>
      </w:r>
    </w:p>
    <w:p w:rsidR="00AD431F" w:rsidRPr="00A15507" w:rsidRDefault="00AD431F" w:rsidP="00AD431F">
      <w:pPr>
        <w:spacing w:after="120"/>
        <w:jc w:val="center"/>
        <w:rPr>
          <w:rFonts w:ascii="Times New Roman" w:eastAsia="Calibri" w:hAnsi="Times New Roman" w:cs="Times New Roman"/>
          <w:b/>
          <w:bCs/>
          <w:sz w:val="24"/>
          <w:szCs w:val="24"/>
        </w:rPr>
      </w:pPr>
      <w:r w:rsidRPr="00A15507">
        <w:rPr>
          <w:rFonts w:ascii="Times New Roman" w:eastAsia="Calibri" w:hAnsi="Times New Roman" w:cs="Times New Roman"/>
          <w:b/>
          <w:bCs/>
          <w:sz w:val="24"/>
          <w:szCs w:val="24"/>
        </w:rPr>
        <w:t>Odstąpienie od umowy</w:t>
      </w:r>
    </w:p>
    <w:p w:rsidR="00AD431F" w:rsidRPr="00A15507" w:rsidRDefault="00AD431F" w:rsidP="00AD431F">
      <w:pPr>
        <w:numPr>
          <w:ilvl w:val="0"/>
          <w:numId w:val="18"/>
        </w:numPr>
        <w:suppressAutoHyphens/>
        <w:spacing w:after="160" w:line="259" w:lineRule="auto"/>
        <w:jc w:val="both"/>
        <w:rPr>
          <w:rFonts w:ascii="Times New Roman" w:eastAsia="Calibri" w:hAnsi="Times New Roman" w:cs="Times New Roman"/>
          <w:sz w:val="24"/>
          <w:szCs w:val="24"/>
        </w:rPr>
      </w:pPr>
      <w:bookmarkStart w:id="1" w:name="_Hlk504045229"/>
      <w:r w:rsidRPr="00A15507">
        <w:rPr>
          <w:rFonts w:ascii="Times New Roman" w:eastAsia="Calibri" w:hAnsi="Times New Roman" w:cs="Times New Roman"/>
          <w:b/>
          <w:sz w:val="24"/>
          <w:szCs w:val="24"/>
          <w:lang w:eastAsia="ar-SA"/>
        </w:rPr>
        <w:t>Odstąpienie od realizacji Przedmiotu Umowy:</w:t>
      </w:r>
    </w:p>
    <w:p w:rsidR="00AD431F" w:rsidRPr="00A15507" w:rsidRDefault="00AD431F" w:rsidP="00AD431F">
      <w:pPr>
        <w:numPr>
          <w:ilvl w:val="0"/>
          <w:numId w:val="16"/>
        </w:numPr>
        <w:spacing w:after="0"/>
        <w:ind w:left="1040"/>
        <w:jc w:val="both"/>
        <w:rPr>
          <w:rFonts w:ascii="Times New Roman" w:eastAsia="Calibri" w:hAnsi="Times New Roman" w:cs="Times New Roman"/>
          <w:color w:val="000000"/>
          <w:sz w:val="24"/>
          <w:szCs w:val="24"/>
        </w:rPr>
      </w:pPr>
      <w:r w:rsidRPr="00A15507">
        <w:rPr>
          <w:rFonts w:ascii="Times New Roman" w:eastAsia="Calibri" w:hAnsi="Times New Roman" w:cs="Times New Roman"/>
          <w:color w:val="000000"/>
          <w:sz w:val="24"/>
          <w:szCs w:val="24"/>
        </w:rPr>
        <w:t xml:space="preserve">Zamawiający, poza innymi przypadkami określonymi w Umowie oraz w Kodeksie cywilnym, może  odstąpić od  umowy na realizację przedmiotu umowy </w:t>
      </w:r>
      <w:r w:rsidRPr="00A15507">
        <w:rPr>
          <w:rFonts w:ascii="Times New Roman" w:eastAsia="Calibri" w:hAnsi="Times New Roman" w:cs="Times New Roman"/>
          <w:color w:val="000000"/>
          <w:sz w:val="24"/>
          <w:szCs w:val="24"/>
        </w:rPr>
        <w:br/>
        <w:t>w następujących przypadkach:</w:t>
      </w:r>
    </w:p>
    <w:p w:rsidR="00AD431F" w:rsidRPr="00A15507" w:rsidRDefault="00AD431F" w:rsidP="00AD431F">
      <w:pPr>
        <w:numPr>
          <w:ilvl w:val="0"/>
          <w:numId w:val="17"/>
        </w:numPr>
        <w:spacing w:after="0"/>
        <w:ind w:left="1380"/>
        <w:rPr>
          <w:rFonts w:ascii="Times New Roman" w:eastAsia="Calibri" w:hAnsi="Times New Roman" w:cs="Times New Roman"/>
          <w:color w:val="000000"/>
          <w:sz w:val="24"/>
          <w:szCs w:val="24"/>
        </w:rPr>
      </w:pPr>
      <w:r w:rsidRPr="00A15507">
        <w:rPr>
          <w:rFonts w:ascii="Times New Roman" w:eastAsia="Calibri" w:hAnsi="Times New Roman" w:cs="Times New Roman"/>
          <w:color w:val="000000"/>
          <w:sz w:val="24"/>
          <w:szCs w:val="24"/>
        </w:rPr>
        <w:t>gdy  Wykonawca opóźnia się z realizacją przedmiotu umowy o więcej niż 14 dni,</w:t>
      </w:r>
    </w:p>
    <w:p w:rsidR="00AD431F" w:rsidRPr="00A15507" w:rsidRDefault="00AD431F" w:rsidP="00AD431F">
      <w:pPr>
        <w:numPr>
          <w:ilvl w:val="0"/>
          <w:numId w:val="17"/>
        </w:numPr>
        <w:autoSpaceDE w:val="0"/>
        <w:spacing w:after="0"/>
        <w:ind w:left="1380"/>
        <w:jc w:val="both"/>
        <w:rPr>
          <w:rFonts w:ascii="Times New Roman" w:eastAsia="Calibri" w:hAnsi="Times New Roman" w:cs="Times New Roman"/>
          <w:color w:val="000000"/>
          <w:sz w:val="24"/>
          <w:szCs w:val="24"/>
          <w:lang w:eastAsia="ar-SA"/>
        </w:rPr>
      </w:pPr>
      <w:r w:rsidRPr="00A15507">
        <w:rPr>
          <w:rFonts w:ascii="Times New Roman" w:eastAsia="Calibri" w:hAnsi="Times New Roman" w:cs="Times New Roman"/>
          <w:color w:val="000000"/>
          <w:sz w:val="24"/>
          <w:szCs w:val="24"/>
        </w:rPr>
        <w:t>gdy przedmiot umowy jest wadliwy lub niezgodny z warunkami określonymi w zapytaniu ofertowym i w umowie lub jeśli Wykonawca w dodatkowym terminie wyznaczonym przez Zamawiającego, nie dłuższym niż 7 dni, ni</w:t>
      </w:r>
      <w:r w:rsidR="00876B11">
        <w:rPr>
          <w:rFonts w:ascii="Times New Roman" w:eastAsia="Calibri" w:hAnsi="Times New Roman" w:cs="Times New Roman"/>
          <w:color w:val="000000"/>
          <w:sz w:val="24"/>
          <w:szCs w:val="24"/>
        </w:rPr>
        <w:t xml:space="preserve">e usunie stwierdzonych naruszeń, </w:t>
      </w:r>
    </w:p>
    <w:p w:rsidR="00AD431F" w:rsidRDefault="00AD431F" w:rsidP="00AD431F">
      <w:pPr>
        <w:numPr>
          <w:ilvl w:val="0"/>
          <w:numId w:val="16"/>
        </w:numPr>
        <w:tabs>
          <w:tab w:val="left" w:pos="993"/>
        </w:tabs>
        <w:autoSpaceDE w:val="0"/>
        <w:spacing w:after="0"/>
        <w:ind w:left="104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w:t>
      </w:r>
      <w:r w:rsidRPr="00A15507">
        <w:rPr>
          <w:rFonts w:ascii="Times New Roman" w:eastAsia="Calibri" w:hAnsi="Times New Roman" w:cs="Times New Roman"/>
          <w:color w:val="000000"/>
          <w:sz w:val="24"/>
          <w:szCs w:val="24"/>
          <w:lang w:eastAsia="ar-SA"/>
        </w:rPr>
        <w:t xml:space="preserve">Zamawiający może odstąpić od </w:t>
      </w:r>
      <w:r w:rsidRPr="00A15507">
        <w:rPr>
          <w:rFonts w:ascii="Times New Roman" w:eastAsia="Calibri" w:hAnsi="Times New Roman" w:cs="Times New Roman"/>
          <w:color w:val="000000"/>
          <w:sz w:val="24"/>
          <w:szCs w:val="24"/>
        </w:rPr>
        <w:t> umowy</w:t>
      </w:r>
      <w:r w:rsidRPr="00A15507">
        <w:rPr>
          <w:rFonts w:ascii="Times New Roman" w:eastAsia="Calibri" w:hAnsi="Times New Roman" w:cs="Times New Roman"/>
          <w:color w:val="000000"/>
          <w:sz w:val="24"/>
          <w:szCs w:val="24"/>
          <w:lang w:eastAsia="ar-SA"/>
        </w:rPr>
        <w:t xml:space="preserve"> w terminie 30 dni od powzięcia wiadomości o tych okolicznościach.</w:t>
      </w:r>
      <w:bookmarkEnd w:id="1"/>
    </w:p>
    <w:p w:rsidR="00AD431F" w:rsidRPr="00DC0B37" w:rsidRDefault="00AD431F" w:rsidP="00AD431F">
      <w:pPr>
        <w:tabs>
          <w:tab w:val="left" w:pos="993"/>
        </w:tabs>
        <w:autoSpaceDE w:val="0"/>
        <w:spacing w:after="0"/>
        <w:ind w:left="680"/>
        <w:jc w:val="both"/>
        <w:rPr>
          <w:rFonts w:ascii="Times New Roman" w:eastAsia="Calibri" w:hAnsi="Times New Roman" w:cs="Times New Roman"/>
          <w:color w:val="000000"/>
          <w:sz w:val="24"/>
          <w:szCs w:val="24"/>
          <w:lang w:eastAsia="ar-SA"/>
        </w:rPr>
      </w:pPr>
    </w:p>
    <w:p w:rsidR="00AD431F" w:rsidRPr="00A15507" w:rsidRDefault="00AD431F" w:rsidP="00AD431F">
      <w:pPr>
        <w:rPr>
          <w:rFonts w:ascii="Times New Roman" w:eastAsia="Calibri" w:hAnsi="Times New Roman" w:cs="Times New Roman"/>
          <w:b/>
          <w:bCs/>
          <w:sz w:val="24"/>
          <w:szCs w:val="24"/>
        </w:rPr>
      </w:pPr>
      <w:r w:rsidRPr="00A15507">
        <w:rPr>
          <w:rFonts w:ascii="Times New Roman" w:eastAsia="Calibri" w:hAnsi="Times New Roman" w:cs="Times New Roman"/>
          <w:b/>
          <w:bCs/>
          <w:sz w:val="24"/>
          <w:szCs w:val="24"/>
        </w:rPr>
        <w:t xml:space="preserve">                                                                    Siła wyższa</w:t>
      </w:r>
    </w:p>
    <w:p w:rsidR="00AD431F" w:rsidRPr="00A15507" w:rsidRDefault="00AD431F" w:rsidP="00AD431F">
      <w:pPr>
        <w:numPr>
          <w:ilvl w:val="0"/>
          <w:numId w:val="19"/>
        </w:numPr>
        <w:spacing w:after="60"/>
        <w:ind w:left="709"/>
        <w:jc w:val="both"/>
        <w:rPr>
          <w:rFonts w:ascii="Times New Roman" w:eastAsia="Calibri" w:hAnsi="Times New Roman" w:cs="Times New Roman"/>
          <w:bCs/>
          <w:sz w:val="24"/>
          <w:szCs w:val="24"/>
        </w:rPr>
      </w:pPr>
      <w:r w:rsidRPr="00A15507">
        <w:rPr>
          <w:rFonts w:ascii="Times New Roman" w:eastAsia="Calibri" w:hAnsi="Times New Roman" w:cs="Times New Roman"/>
          <w:bCs/>
          <w:sz w:val="24"/>
          <w:szCs w:val="24"/>
        </w:rPr>
        <w:t>Jako siły wyższe uznane zostają w szczególności: klęski żywiołowe, huragan, powódź, katastrofy transportowe, pożar, eksplozje, wojna, strajk i inne nadzwyczajne wydarzenia, których zaistnienie leży poza zasięgiem i kontrolą Stron.</w:t>
      </w:r>
    </w:p>
    <w:p w:rsidR="00AD431F" w:rsidRPr="00A15507" w:rsidRDefault="00AD431F" w:rsidP="00AD431F">
      <w:pPr>
        <w:numPr>
          <w:ilvl w:val="0"/>
          <w:numId w:val="19"/>
        </w:numPr>
        <w:spacing w:after="60"/>
        <w:ind w:left="709"/>
        <w:jc w:val="both"/>
        <w:rPr>
          <w:rFonts w:ascii="Times New Roman" w:eastAsia="Calibri" w:hAnsi="Times New Roman" w:cs="Times New Roman"/>
          <w:bCs/>
          <w:sz w:val="24"/>
          <w:szCs w:val="24"/>
        </w:rPr>
      </w:pPr>
      <w:r w:rsidRPr="00A15507">
        <w:rPr>
          <w:rFonts w:ascii="Times New Roman" w:eastAsia="Calibri" w:hAnsi="Times New Roman" w:cs="Times New Roman"/>
          <w:bCs/>
          <w:sz w:val="24"/>
          <w:szCs w:val="24"/>
        </w:rPr>
        <w:t>Jeżeli Strony nie mają możliwości wywiązania się z uzgodnionych terminów z powodu siły wyższej, to zachowują one prawo do wnioskowania o przesunięcie terminów realizacji Przedmiotu Umowy o czas trwania wydarzenia i o czas usunięcia jego skutków.</w:t>
      </w:r>
    </w:p>
    <w:p w:rsidR="00AD431F" w:rsidRPr="00A15507" w:rsidRDefault="00AD431F" w:rsidP="00AD431F">
      <w:pPr>
        <w:numPr>
          <w:ilvl w:val="0"/>
          <w:numId w:val="19"/>
        </w:numPr>
        <w:spacing w:after="60"/>
        <w:ind w:left="709"/>
        <w:jc w:val="both"/>
        <w:rPr>
          <w:rFonts w:ascii="Times New Roman" w:eastAsia="Calibri" w:hAnsi="Times New Roman" w:cs="Times New Roman"/>
          <w:bCs/>
          <w:sz w:val="24"/>
          <w:szCs w:val="24"/>
        </w:rPr>
      </w:pPr>
      <w:r w:rsidRPr="00A15507">
        <w:rPr>
          <w:rFonts w:ascii="Times New Roman" w:eastAsia="Calibri" w:hAnsi="Times New Roman" w:cs="Times New Roman"/>
          <w:bCs/>
          <w:sz w:val="24"/>
          <w:szCs w:val="24"/>
        </w:rPr>
        <w:t xml:space="preserve">Strony są zobowiązane do powiadomienia się nawzajem w formie pisemnej w ciągu </w:t>
      </w:r>
      <w:r w:rsidRPr="00A15507">
        <w:rPr>
          <w:rFonts w:ascii="Times New Roman" w:eastAsia="Calibri" w:hAnsi="Times New Roman" w:cs="Times New Roman"/>
          <w:bCs/>
          <w:sz w:val="24"/>
          <w:szCs w:val="24"/>
        </w:rPr>
        <w:br/>
        <w:t xml:space="preserve">3 dni, o wystąpieniu i zakończeniu zdarzenia określonego jako „siła wyższa”, wraz </w:t>
      </w:r>
      <w:r w:rsidRPr="00A15507">
        <w:rPr>
          <w:rFonts w:ascii="Times New Roman" w:eastAsia="Calibri" w:hAnsi="Times New Roman" w:cs="Times New Roman"/>
          <w:bCs/>
          <w:sz w:val="24"/>
          <w:szCs w:val="24"/>
        </w:rPr>
        <w:br/>
        <w:t>z odpowiednimi dowodami i wnioskami w tym zakresie.</w:t>
      </w:r>
    </w:p>
    <w:p w:rsidR="00AD431F" w:rsidRDefault="00AD431F" w:rsidP="00AD431F">
      <w:pPr>
        <w:pStyle w:val="Akapitzlist1"/>
        <w:ind w:left="0"/>
        <w:jc w:val="both"/>
        <w:rPr>
          <w:b/>
        </w:rPr>
      </w:pPr>
    </w:p>
    <w:p w:rsidR="0083512C" w:rsidRDefault="0083512C" w:rsidP="00AD431F">
      <w:pPr>
        <w:pStyle w:val="Akapitzlist1"/>
        <w:ind w:left="0"/>
        <w:jc w:val="both"/>
        <w:rPr>
          <w:b/>
        </w:rPr>
      </w:pPr>
    </w:p>
    <w:p w:rsidR="0083512C" w:rsidRPr="00A15507" w:rsidRDefault="0083512C" w:rsidP="00AD431F">
      <w:pPr>
        <w:pStyle w:val="Akapitzlist1"/>
        <w:ind w:left="0"/>
        <w:jc w:val="both"/>
        <w:rPr>
          <w:b/>
        </w:rPr>
      </w:pPr>
    </w:p>
    <w:p w:rsidR="00AD431F" w:rsidRPr="00A15507" w:rsidRDefault="00AD431F" w:rsidP="00AD431F">
      <w:pPr>
        <w:spacing w:after="120"/>
        <w:jc w:val="center"/>
        <w:rPr>
          <w:rFonts w:ascii="Times New Roman" w:eastAsia="Calibri" w:hAnsi="Times New Roman" w:cs="Times New Roman"/>
          <w:b/>
          <w:bCs/>
          <w:sz w:val="24"/>
          <w:szCs w:val="24"/>
        </w:rPr>
      </w:pPr>
      <w:r w:rsidRPr="00A15507">
        <w:rPr>
          <w:rFonts w:ascii="Times New Roman" w:eastAsia="Calibri" w:hAnsi="Times New Roman" w:cs="Times New Roman"/>
          <w:b/>
          <w:bCs/>
          <w:sz w:val="24"/>
          <w:szCs w:val="24"/>
        </w:rPr>
        <w:lastRenderedPageBreak/>
        <w:t>Postanowienia końcowe</w:t>
      </w:r>
    </w:p>
    <w:p w:rsidR="00AD431F" w:rsidRPr="00A15507" w:rsidRDefault="00AD431F" w:rsidP="00AD431F">
      <w:pPr>
        <w:pStyle w:val="Akapitzlist"/>
        <w:numPr>
          <w:ilvl w:val="3"/>
          <w:numId w:val="20"/>
        </w:numPr>
        <w:spacing w:after="0"/>
        <w:ind w:left="426"/>
        <w:contextualSpacing w:val="0"/>
        <w:jc w:val="both"/>
        <w:rPr>
          <w:rFonts w:ascii="Times New Roman" w:hAnsi="Times New Roman" w:cs="Times New Roman"/>
          <w:color w:val="000000"/>
          <w:sz w:val="24"/>
          <w:szCs w:val="24"/>
        </w:rPr>
      </w:pPr>
      <w:r w:rsidRPr="00A15507">
        <w:rPr>
          <w:rFonts w:ascii="Times New Roman" w:hAnsi="Times New Roman" w:cs="Times New Roman"/>
          <w:color w:val="000000"/>
          <w:sz w:val="24"/>
          <w:szCs w:val="24"/>
        </w:rPr>
        <w:t xml:space="preserve">Wykonawca nie ma prawa cesji praw i obowiązków wynikających z niniejszej umowy na rzecz osób trzecich, z zastrzeżeniem ust. 2 poniżej. </w:t>
      </w:r>
    </w:p>
    <w:p w:rsidR="00AD431F" w:rsidRPr="00A15507" w:rsidRDefault="00AD431F" w:rsidP="00AD431F">
      <w:pPr>
        <w:pStyle w:val="Akapitzlist"/>
        <w:numPr>
          <w:ilvl w:val="3"/>
          <w:numId w:val="20"/>
        </w:numPr>
        <w:spacing w:after="0"/>
        <w:ind w:left="426"/>
        <w:contextualSpacing w:val="0"/>
        <w:jc w:val="both"/>
        <w:rPr>
          <w:rFonts w:ascii="Times New Roman" w:hAnsi="Times New Roman" w:cs="Times New Roman"/>
          <w:color w:val="000000"/>
          <w:sz w:val="24"/>
          <w:szCs w:val="24"/>
        </w:rPr>
      </w:pPr>
      <w:r w:rsidRPr="00A15507">
        <w:rPr>
          <w:rFonts w:ascii="Times New Roman" w:hAnsi="Times New Roman" w:cs="Times New Roman"/>
          <w:color w:val="000000"/>
          <w:sz w:val="24"/>
          <w:szCs w:val="24"/>
        </w:rPr>
        <w:t>Przelew wierzytelności Wykonawcy wynikających z niniejszej umowy wymaga dla swej ważności uprzedniej pisemnej zgody Zamawiającego.</w:t>
      </w:r>
    </w:p>
    <w:p w:rsidR="00AD431F" w:rsidRPr="00A15507" w:rsidRDefault="00AD431F" w:rsidP="00AD431F">
      <w:pPr>
        <w:pStyle w:val="Akapitzlist"/>
        <w:numPr>
          <w:ilvl w:val="3"/>
          <w:numId w:val="20"/>
        </w:numPr>
        <w:spacing w:after="0"/>
        <w:ind w:left="426"/>
        <w:contextualSpacing w:val="0"/>
        <w:jc w:val="both"/>
        <w:rPr>
          <w:rFonts w:ascii="Times New Roman" w:hAnsi="Times New Roman" w:cs="Times New Roman"/>
          <w:color w:val="000000"/>
          <w:sz w:val="24"/>
          <w:szCs w:val="24"/>
        </w:rPr>
      </w:pPr>
      <w:r w:rsidRPr="00A15507">
        <w:rPr>
          <w:rFonts w:ascii="Times New Roman" w:hAnsi="Times New Roman" w:cs="Times New Roman"/>
          <w:color w:val="000000"/>
          <w:sz w:val="24"/>
          <w:szCs w:val="24"/>
        </w:rPr>
        <w:t>Wszelkie zmiany umowy wymagają formy pisemnej pod rygorem nieważności.</w:t>
      </w:r>
    </w:p>
    <w:p w:rsidR="00AD431F" w:rsidRPr="00A15507" w:rsidRDefault="00AD431F" w:rsidP="00AD431F">
      <w:pPr>
        <w:pStyle w:val="Akapitzlist"/>
        <w:numPr>
          <w:ilvl w:val="3"/>
          <w:numId w:val="20"/>
        </w:numPr>
        <w:spacing w:after="0"/>
        <w:ind w:left="426"/>
        <w:contextualSpacing w:val="0"/>
        <w:jc w:val="both"/>
        <w:rPr>
          <w:rFonts w:ascii="Times New Roman" w:hAnsi="Times New Roman" w:cs="Times New Roman"/>
          <w:color w:val="000000"/>
          <w:sz w:val="24"/>
          <w:szCs w:val="24"/>
        </w:rPr>
      </w:pPr>
      <w:r w:rsidRPr="00A15507">
        <w:rPr>
          <w:rFonts w:ascii="Times New Roman" w:hAnsi="Times New Roman" w:cs="Times New Roman"/>
          <w:sz w:val="24"/>
          <w:szCs w:val="24"/>
        </w:rPr>
        <w:t>Wykonawca zobowiązuje się zach</w:t>
      </w:r>
      <w:r w:rsidR="001C5C66">
        <w:rPr>
          <w:rFonts w:ascii="Times New Roman" w:hAnsi="Times New Roman" w:cs="Times New Roman"/>
          <w:sz w:val="24"/>
          <w:szCs w:val="24"/>
        </w:rPr>
        <w:t>o</w:t>
      </w:r>
      <w:r w:rsidRPr="00A15507">
        <w:rPr>
          <w:rFonts w:ascii="Times New Roman" w:hAnsi="Times New Roman" w:cs="Times New Roman"/>
          <w:sz w:val="24"/>
          <w:szCs w:val="24"/>
        </w:rPr>
        <w:t>wać w poufności wszelkie informacje uzyskane w związku z wykonaniem umowy, a w razie zaistnienia konieczności ujawnienia tych informacji osobom sprawującym nadzór i doradztwo, zobowiązany jest do zagwarantowania przestrzegania poufności przez te osoby.</w:t>
      </w:r>
    </w:p>
    <w:p w:rsidR="00AD431F" w:rsidRPr="00A15507" w:rsidRDefault="00AD431F" w:rsidP="00AD431F">
      <w:pPr>
        <w:pStyle w:val="Akapitzlist"/>
        <w:numPr>
          <w:ilvl w:val="3"/>
          <w:numId w:val="20"/>
        </w:numPr>
        <w:spacing w:after="0"/>
        <w:ind w:left="426"/>
        <w:contextualSpacing w:val="0"/>
        <w:jc w:val="both"/>
        <w:rPr>
          <w:rFonts w:ascii="Times New Roman" w:hAnsi="Times New Roman" w:cs="Times New Roman"/>
          <w:color w:val="000000"/>
          <w:sz w:val="24"/>
          <w:szCs w:val="24"/>
        </w:rPr>
      </w:pPr>
      <w:r w:rsidRPr="00A15507">
        <w:rPr>
          <w:rFonts w:ascii="Times New Roman" w:hAnsi="Times New Roman" w:cs="Times New Roman"/>
          <w:sz w:val="24"/>
          <w:szCs w:val="24"/>
        </w:rPr>
        <w:t>Strony oświadczają, że uzyskały wszelkie zgody do zawarcia niniejszej umowy.</w:t>
      </w:r>
    </w:p>
    <w:p w:rsidR="00AD431F" w:rsidRPr="00D311A6" w:rsidRDefault="00AD431F" w:rsidP="00D311A6">
      <w:pPr>
        <w:pStyle w:val="Akapitzlist"/>
        <w:numPr>
          <w:ilvl w:val="3"/>
          <w:numId w:val="20"/>
        </w:numPr>
        <w:spacing w:after="0"/>
        <w:ind w:left="426"/>
        <w:contextualSpacing w:val="0"/>
        <w:jc w:val="both"/>
        <w:rPr>
          <w:rFonts w:ascii="Times New Roman" w:hAnsi="Times New Roman" w:cs="Times New Roman"/>
          <w:color w:val="000000"/>
          <w:sz w:val="24"/>
          <w:szCs w:val="24"/>
        </w:rPr>
      </w:pPr>
      <w:r w:rsidRPr="00A15507">
        <w:rPr>
          <w:rFonts w:ascii="Times New Roman" w:hAnsi="Times New Roman" w:cs="Times New Roman"/>
          <w:sz w:val="24"/>
          <w:szCs w:val="24"/>
        </w:rPr>
        <w:t>Wszelkie spory wynikające z niniejszej umowy poddane zostaną rozstrzygnięciu sądu powszechnego właściwego dla siedziby Zamawiającego w dacie wytoczenia powództwa</w:t>
      </w:r>
    </w:p>
    <w:p w:rsidR="00AD431F" w:rsidRPr="00A15507" w:rsidRDefault="00AD431F" w:rsidP="00AD431F">
      <w:pPr>
        <w:pStyle w:val="Akapitzlist"/>
        <w:numPr>
          <w:ilvl w:val="3"/>
          <w:numId w:val="20"/>
        </w:numPr>
        <w:spacing w:after="0"/>
        <w:ind w:left="426"/>
        <w:contextualSpacing w:val="0"/>
        <w:jc w:val="both"/>
        <w:rPr>
          <w:rFonts w:ascii="Times New Roman" w:hAnsi="Times New Roman" w:cs="Times New Roman"/>
          <w:color w:val="000000"/>
          <w:sz w:val="24"/>
          <w:szCs w:val="24"/>
        </w:rPr>
      </w:pPr>
      <w:r w:rsidRPr="00A15507">
        <w:rPr>
          <w:rFonts w:ascii="Times New Roman" w:hAnsi="Times New Roman" w:cs="Times New Roman"/>
          <w:color w:val="000000" w:themeColor="text1"/>
          <w:sz w:val="24"/>
          <w:szCs w:val="24"/>
        </w:rPr>
        <w:t xml:space="preserve">Umowa podlega prawu polskiemu i zgodnie z nim będzie interpretowana. </w:t>
      </w:r>
    </w:p>
    <w:p w:rsidR="00AD431F" w:rsidRDefault="00AD431F" w:rsidP="00AD431F">
      <w:pPr>
        <w:jc w:val="both"/>
        <w:rPr>
          <w:rFonts w:ascii="Times New Roman" w:hAnsi="Times New Roman" w:cs="Times New Roman"/>
          <w:color w:val="000000"/>
          <w:sz w:val="24"/>
          <w:szCs w:val="24"/>
          <w:shd w:val="clear" w:color="auto" w:fill="FFFFFF"/>
        </w:rPr>
      </w:pPr>
      <w:r w:rsidRPr="00A15507">
        <w:rPr>
          <w:rFonts w:ascii="Times New Roman" w:hAnsi="Times New Roman" w:cs="Times New Roman"/>
          <w:color w:val="000000"/>
          <w:spacing w:val="1"/>
          <w:sz w:val="24"/>
          <w:szCs w:val="24"/>
        </w:rPr>
        <w:t>Umowę  sporządzono w języku polskim w dwóch egzemplarzach, po jednym dla każdej ze Stron.</w:t>
      </w:r>
    </w:p>
    <w:p w:rsidR="00AD431F" w:rsidRDefault="00AD431F" w:rsidP="00AD431F">
      <w:pPr>
        <w:pStyle w:val="Akapitzlist"/>
        <w:jc w:val="both"/>
        <w:rPr>
          <w:rFonts w:ascii="Times New Roman" w:hAnsi="Times New Roman" w:cs="Times New Roman"/>
          <w:sz w:val="24"/>
          <w:szCs w:val="24"/>
        </w:rPr>
      </w:pPr>
    </w:p>
    <w:p w:rsidR="002F5537" w:rsidRDefault="002F5537" w:rsidP="00AD431F">
      <w:pPr>
        <w:pStyle w:val="Akapitzlist"/>
        <w:jc w:val="both"/>
        <w:rPr>
          <w:rFonts w:ascii="Times New Roman" w:hAnsi="Times New Roman" w:cs="Times New Roman"/>
          <w:sz w:val="24"/>
          <w:szCs w:val="24"/>
        </w:rPr>
      </w:pPr>
    </w:p>
    <w:p w:rsidR="002F5537" w:rsidRPr="00AD431F" w:rsidRDefault="002F5537" w:rsidP="00AD431F">
      <w:pPr>
        <w:pStyle w:val="Akapitzlist"/>
        <w:jc w:val="both"/>
        <w:rPr>
          <w:rFonts w:ascii="Times New Roman" w:hAnsi="Times New Roman" w:cs="Times New Roman"/>
          <w:sz w:val="24"/>
          <w:szCs w:val="24"/>
        </w:rPr>
      </w:pPr>
    </w:p>
    <w:p w:rsidR="002F5537" w:rsidRPr="00AD431F" w:rsidRDefault="002F5537" w:rsidP="002F5537">
      <w:pPr>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AD431F" w:rsidRPr="002F5537" w:rsidRDefault="002F5537" w:rsidP="002F5537">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Pr="002F5537">
        <w:rPr>
          <w:rFonts w:ascii="Times New Roman" w:hAnsi="Times New Roman" w:cs="Times New Roman"/>
          <w:b/>
          <w:sz w:val="24"/>
          <w:szCs w:val="24"/>
        </w:rPr>
        <w:t xml:space="preserve">Zamawiający </w:t>
      </w:r>
      <w:r w:rsidRPr="002F5537">
        <w:rPr>
          <w:rFonts w:ascii="Times New Roman" w:hAnsi="Times New Roman" w:cs="Times New Roman"/>
          <w:b/>
          <w:sz w:val="24"/>
          <w:szCs w:val="24"/>
        </w:rPr>
        <w:tab/>
      </w:r>
      <w:r w:rsidRPr="002F5537">
        <w:rPr>
          <w:rFonts w:ascii="Times New Roman" w:hAnsi="Times New Roman" w:cs="Times New Roman"/>
          <w:b/>
          <w:sz w:val="24"/>
          <w:szCs w:val="24"/>
        </w:rPr>
        <w:tab/>
      </w:r>
      <w:r w:rsidRPr="002F5537">
        <w:rPr>
          <w:rFonts w:ascii="Times New Roman" w:hAnsi="Times New Roman" w:cs="Times New Roman"/>
          <w:b/>
          <w:sz w:val="24"/>
          <w:szCs w:val="24"/>
        </w:rPr>
        <w:tab/>
      </w:r>
      <w:r w:rsidRPr="002F5537">
        <w:rPr>
          <w:rFonts w:ascii="Times New Roman" w:hAnsi="Times New Roman" w:cs="Times New Roman"/>
          <w:b/>
          <w:sz w:val="24"/>
          <w:szCs w:val="24"/>
        </w:rPr>
        <w:tab/>
      </w:r>
      <w:r w:rsidRPr="002F5537">
        <w:rPr>
          <w:rFonts w:ascii="Times New Roman" w:hAnsi="Times New Roman" w:cs="Times New Roman"/>
          <w:b/>
          <w:sz w:val="24"/>
          <w:szCs w:val="24"/>
        </w:rPr>
        <w:tab/>
      </w:r>
      <w:r w:rsidRPr="002F5537">
        <w:rPr>
          <w:rFonts w:ascii="Times New Roman" w:hAnsi="Times New Roman" w:cs="Times New Roman"/>
          <w:b/>
          <w:sz w:val="24"/>
          <w:szCs w:val="24"/>
        </w:rPr>
        <w:tab/>
        <w:t>Wykonawca</w:t>
      </w:r>
    </w:p>
    <w:sectPr w:rsidR="00AD431F" w:rsidRPr="002F5537" w:rsidSect="00280B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9FF" w:rsidRDefault="00F059FF" w:rsidP="00F91B01">
      <w:pPr>
        <w:spacing w:after="0" w:line="240" w:lineRule="auto"/>
      </w:pPr>
      <w:r>
        <w:separator/>
      </w:r>
    </w:p>
  </w:endnote>
  <w:endnote w:type="continuationSeparator" w:id="0">
    <w:p w:rsidR="00F059FF" w:rsidRDefault="00F059FF" w:rsidP="00F91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467157"/>
      <w:docPartObj>
        <w:docPartGallery w:val="Page Numbers (Bottom of Page)"/>
        <w:docPartUnique/>
      </w:docPartObj>
    </w:sdtPr>
    <w:sdtContent>
      <w:p w:rsidR="00EC5007" w:rsidRDefault="00004E31">
        <w:pPr>
          <w:pStyle w:val="Stopka"/>
          <w:jc w:val="right"/>
        </w:pPr>
        <w:fldSimple w:instr=" PAGE   \* MERGEFORMAT ">
          <w:r w:rsidR="00ED747D">
            <w:rPr>
              <w:noProof/>
            </w:rPr>
            <w:t>12</w:t>
          </w:r>
        </w:fldSimple>
      </w:p>
    </w:sdtContent>
  </w:sdt>
  <w:p w:rsidR="00EC5007" w:rsidRDefault="00EC500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9FF" w:rsidRDefault="00F059FF" w:rsidP="00F91B01">
      <w:pPr>
        <w:spacing w:after="0" w:line="240" w:lineRule="auto"/>
      </w:pPr>
      <w:r>
        <w:separator/>
      </w:r>
    </w:p>
  </w:footnote>
  <w:footnote w:type="continuationSeparator" w:id="0">
    <w:p w:rsidR="00F059FF" w:rsidRDefault="00F059FF" w:rsidP="00F91B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01" w:rsidRDefault="00F91B01">
    <w:pPr>
      <w:pStyle w:val="Nagwek"/>
    </w:pPr>
    <w:r w:rsidRPr="00F91B01">
      <w:rPr>
        <w:noProof/>
        <w:lang w:eastAsia="pl-PL"/>
      </w:rPr>
      <w:drawing>
        <wp:inline distT="0" distB="0" distL="0" distR="0">
          <wp:extent cx="5760720" cy="749784"/>
          <wp:effectExtent l="19050" t="0" r="0" b="0"/>
          <wp:docPr id="35" name="Obraz 1" descr="C:\Users\Maciek\AppData\Local\Temp\pid-15408\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k\AppData\Local\Temp\pid-15408\Logo.jpg"/>
                  <pic:cNvPicPr>
                    <a:picLocks noChangeAspect="1" noChangeArrowheads="1"/>
                  </pic:cNvPicPr>
                </pic:nvPicPr>
                <pic:blipFill>
                  <a:blip r:embed="rId1" cstate="print"/>
                  <a:srcRect/>
                  <a:stretch>
                    <a:fillRect/>
                  </a:stretch>
                </pic:blipFill>
                <pic:spPr bwMode="auto">
                  <a:xfrm>
                    <a:off x="0" y="0"/>
                    <a:ext cx="5760720" cy="74978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4243"/>
    <w:multiLevelType w:val="hybridMultilevel"/>
    <w:tmpl w:val="917A8F26"/>
    <w:styleLink w:val="Punktor"/>
    <w:lvl w:ilvl="0" w:tplc="0B26EC7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C4C675E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7912040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818EC0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264F24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05F61F6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3E581CE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7A094A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D804B94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0714383F"/>
    <w:multiLevelType w:val="multilevel"/>
    <w:tmpl w:val="6FEC4F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F52B5B"/>
    <w:multiLevelType w:val="hybridMultilevel"/>
    <w:tmpl w:val="08EC831A"/>
    <w:lvl w:ilvl="0" w:tplc="04150011">
      <w:start w:val="1"/>
      <w:numFmt w:val="decimal"/>
      <w:lvlText w:val="%1)"/>
      <w:lvlJc w:val="left"/>
      <w:pPr>
        <w:ind w:left="3016" w:hanging="360"/>
      </w:pPr>
    </w:lvl>
    <w:lvl w:ilvl="1" w:tplc="04150019">
      <w:start w:val="1"/>
      <w:numFmt w:val="lowerLetter"/>
      <w:lvlText w:val="%2."/>
      <w:lvlJc w:val="left"/>
      <w:pPr>
        <w:ind w:left="3736" w:hanging="360"/>
      </w:pPr>
    </w:lvl>
    <w:lvl w:ilvl="2" w:tplc="0415001B" w:tentative="1">
      <w:start w:val="1"/>
      <w:numFmt w:val="lowerRoman"/>
      <w:lvlText w:val="%3."/>
      <w:lvlJc w:val="right"/>
      <w:pPr>
        <w:ind w:left="4456" w:hanging="180"/>
      </w:pPr>
    </w:lvl>
    <w:lvl w:ilvl="3" w:tplc="0415000F" w:tentative="1">
      <w:start w:val="1"/>
      <w:numFmt w:val="decimal"/>
      <w:lvlText w:val="%4."/>
      <w:lvlJc w:val="left"/>
      <w:pPr>
        <w:ind w:left="5176" w:hanging="360"/>
      </w:pPr>
    </w:lvl>
    <w:lvl w:ilvl="4" w:tplc="04150019" w:tentative="1">
      <w:start w:val="1"/>
      <w:numFmt w:val="lowerLetter"/>
      <w:lvlText w:val="%5."/>
      <w:lvlJc w:val="left"/>
      <w:pPr>
        <w:ind w:left="5896" w:hanging="360"/>
      </w:pPr>
    </w:lvl>
    <w:lvl w:ilvl="5" w:tplc="0415001B" w:tentative="1">
      <w:start w:val="1"/>
      <w:numFmt w:val="lowerRoman"/>
      <w:lvlText w:val="%6."/>
      <w:lvlJc w:val="right"/>
      <w:pPr>
        <w:ind w:left="6616" w:hanging="180"/>
      </w:pPr>
    </w:lvl>
    <w:lvl w:ilvl="6" w:tplc="0415000F" w:tentative="1">
      <w:start w:val="1"/>
      <w:numFmt w:val="decimal"/>
      <w:lvlText w:val="%7."/>
      <w:lvlJc w:val="left"/>
      <w:pPr>
        <w:ind w:left="7336" w:hanging="360"/>
      </w:pPr>
    </w:lvl>
    <w:lvl w:ilvl="7" w:tplc="04150019" w:tentative="1">
      <w:start w:val="1"/>
      <w:numFmt w:val="lowerLetter"/>
      <w:lvlText w:val="%8."/>
      <w:lvlJc w:val="left"/>
      <w:pPr>
        <w:ind w:left="8056" w:hanging="360"/>
      </w:pPr>
    </w:lvl>
    <w:lvl w:ilvl="8" w:tplc="0415001B" w:tentative="1">
      <w:start w:val="1"/>
      <w:numFmt w:val="lowerRoman"/>
      <w:lvlText w:val="%9."/>
      <w:lvlJc w:val="right"/>
      <w:pPr>
        <w:ind w:left="8776" w:hanging="180"/>
      </w:pPr>
    </w:lvl>
  </w:abstractNum>
  <w:abstractNum w:abstractNumId="3">
    <w:nsid w:val="0E36711D"/>
    <w:multiLevelType w:val="hybridMultilevel"/>
    <w:tmpl w:val="917A8F26"/>
    <w:numStyleLink w:val="Punktor"/>
  </w:abstractNum>
  <w:abstractNum w:abstractNumId="4">
    <w:nsid w:val="158E2C59"/>
    <w:multiLevelType w:val="hybridMultilevel"/>
    <w:tmpl w:val="08A4BBDA"/>
    <w:lvl w:ilvl="0" w:tplc="0415000F">
      <w:start w:val="1"/>
      <w:numFmt w:val="decimal"/>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5">
    <w:nsid w:val="16D46AA8"/>
    <w:multiLevelType w:val="hybridMultilevel"/>
    <w:tmpl w:val="B6789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956E28"/>
    <w:multiLevelType w:val="hybridMultilevel"/>
    <w:tmpl w:val="96EAF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FD3A9B"/>
    <w:multiLevelType w:val="hybridMultilevel"/>
    <w:tmpl w:val="6D549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002169"/>
    <w:multiLevelType w:val="hybridMultilevel"/>
    <w:tmpl w:val="B41E6650"/>
    <w:lvl w:ilvl="0" w:tplc="799A7FB8">
      <w:start w:val="1"/>
      <w:numFmt w:val="decimal"/>
      <w:lvlText w:val="%1."/>
      <w:lvlJc w:val="left"/>
      <w:pPr>
        <w:ind w:left="720" w:hanging="360"/>
      </w:pPr>
      <w:rPr>
        <w:rFonts w:hint="default"/>
        <w:b w:val="0"/>
        <w:sz w:val="24"/>
        <w:szCs w:val="24"/>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26804354"/>
    <w:multiLevelType w:val="hybridMultilevel"/>
    <w:tmpl w:val="983CCD86"/>
    <w:lvl w:ilvl="0" w:tplc="7102C512">
      <w:start w:val="1"/>
      <w:numFmt w:val="decimal"/>
      <w:lvlText w:val="%1."/>
      <w:lvlJc w:val="left"/>
      <w:pPr>
        <w:ind w:left="360" w:hanging="360"/>
      </w:pPr>
      <w:rPr>
        <w:rFonts w:ascii="Times New Roman" w:eastAsia="Times New Roman" w:hAnsi="Times New Roman" w:cs="Times New Roman" w:hint="default"/>
        <w:b w:val="0"/>
        <w:sz w:val="24"/>
        <w:szCs w:val="24"/>
      </w:rPr>
    </w:lvl>
    <w:lvl w:ilvl="1" w:tplc="8F2035EE">
      <w:start w:val="1"/>
      <w:numFmt w:val="lowerLetter"/>
      <w:lvlText w:val="%2."/>
      <w:lvlJc w:val="left"/>
      <w:pPr>
        <w:ind w:left="709" w:hanging="360"/>
      </w:pPr>
      <w:rPr>
        <w:rFonts w:ascii="Times New Roman" w:hAnsi="Times New Roman" w:cs="Times New Roman"/>
        <w:b w:val="0"/>
      </w:rPr>
    </w:lvl>
    <w:lvl w:ilvl="2" w:tplc="0415001B">
      <w:start w:val="1"/>
      <w:numFmt w:val="lowerRoman"/>
      <w:lvlText w:val="%3."/>
      <w:lvlJc w:val="right"/>
      <w:pPr>
        <w:ind w:left="1800" w:hanging="180"/>
      </w:pPr>
      <w:rPr>
        <w:rFonts w:ascii="Times New Roman" w:hAnsi="Times New Roman" w:cs="Times New Roman"/>
      </w:rPr>
    </w:lvl>
    <w:lvl w:ilvl="3" w:tplc="A844DFAC">
      <w:start w:val="1"/>
      <w:numFmt w:val="decimal"/>
      <w:lvlText w:val="%4."/>
      <w:lvlJc w:val="left"/>
      <w:pPr>
        <w:ind w:left="2520" w:hanging="360"/>
      </w:pPr>
      <w:rPr>
        <w:rFonts w:ascii="Times New Roman" w:hAnsi="Times New Roman" w:cs="Times New Roman" w:hint="default"/>
        <w:b w:val="0"/>
        <w:sz w:val="24"/>
        <w:szCs w:val="24"/>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117E8454">
      <w:start w:val="1"/>
      <w:numFmt w:val="decimal"/>
      <w:lvlText w:val="%7."/>
      <w:lvlJc w:val="left"/>
      <w:pPr>
        <w:ind w:left="4680" w:hanging="360"/>
      </w:pPr>
      <w:rPr>
        <w:rFonts w:ascii="Times New Roman" w:eastAsia="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0">
    <w:nsid w:val="3139103E"/>
    <w:multiLevelType w:val="hybridMultilevel"/>
    <w:tmpl w:val="795299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30B4CCD"/>
    <w:multiLevelType w:val="hybridMultilevel"/>
    <w:tmpl w:val="49AA8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1433F6"/>
    <w:multiLevelType w:val="hybridMultilevel"/>
    <w:tmpl w:val="FAE84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8547CE1"/>
    <w:multiLevelType w:val="hybridMultilevel"/>
    <w:tmpl w:val="1EC24F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A52004F"/>
    <w:multiLevelType w:val="hybridMultilevel"/>
    <w:tmpl w:val="907EA6B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nsid w:val="536E744F"/>
    <w:multiLevelType w:val="hybridMultilevel"/>
    <w:tmpl w:val="B05E825E"/>
    <w:styleLink w:val="Punktorduy"/>
    <w:lvl w:ilvl="0" w:tplc="C25862B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71BEDF6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211EBE3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C4A2F18C">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2F12382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F88E7B0">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E4D8E9F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A8A553A">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2BC6CE8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575473AA"/>
    <w:multiLevelType w:val="hybridMultilevel"/>
    <w:tmpl w:val="2668F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3A5046D"/>
    <w:multiLevelType w:val="hybridMultilevel"/>
    <w:tmpl w:val="B05E825E"/>
    <w:numStyleLink w:val="Punktorduy"/>
  </w:abstractNum>
  <w:abstractNum w:abstractNumId="18">
    <w:nsid w:val="681A05D9"/>
    <w:multiLevelType w:val="multilevel"/>
    <w:tmpl w:val="A590145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0A3ED9"/>
    <w:multiLevelType w:val="hybridMultilevel"/>
    <w:tmpl w:val="B6CC46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79B84B68"/>
    <w:multiLevelType w:val="hybridMultilevel"/>
    <w:tmpl w:val="8C6EBA2A"/>
    <w:lvl w:ilvl="0" w:tplc="8242B3E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5"/>
  </w:num>
  <w:num w:numId="3">
    <w:abstractNumId w:val="17"/>
  </w:num>
  <w:num w:numId="4">
    <w:abstractNumId w:val="7"/>
  </w:num>
  <w:num w:numId="5">
    <w:abstractNumId w:val="0"/>
  </w:num>
  <w:num w:numId="6">
    <w:abstractNumId w:val="3"/>
  </w:num>
  <w:num w:numId="7">
    <w:abstractNumId w:val="20"/>
  </w:num>
  <w:num w:numId="8">
    <w:abstractNumId w:val="18"/>
  </w:num>
  <w:num w:numId="9">
    <w:abstractNumId w:val="12"/>
  </w:num>
  <w:num w:numId="10">
    <w:abstractNumId w:val="16"/>
  </w:num>
  <w:num w:numId="11">
    <w:abstractNumId w:val="8"/>
  </w:num>
  <w:num w:numId="12">
    <w:abstractNumId w:val="14"/>
  </w:num>
  <w:num w:numId="13">
    <w:abstractNumId w:val="6"/>
  </w:num>
  <w:num w:numId="14">
    <w:abstractNumId w:val="5"/>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num>
  <w:num w:numId="20">
    <w:abstractNumId w:val="4"/>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91B01"/>
    <w:rsid w:val="00004E31"/>
    <w:rsid w:val="00022773"/>
    <w:rsid w:val="000848F5"/>
    <w:rsid w:val="000A384F"/>
    <w:rsid w:val="000E1100"/>
    <w:rsid w:val="001C5C66"/>
    <w:rsid w:val="00280B13"/>
    <w:rsid w:val="002A224E"/>
    <w:rsid w:val="002F5537"/>
    <w:rsid w:val="002F6351"/>
    <w:rsid w:val="00320377"/>
    <w:rsid w:val="00345760"/>
    <w:rsid w:val="00384C50"/>
    <w:rsid w:val="00557006"/>
    <w:rsid w:val="00571A93"/>
    <w:rsid w:val="005A3B9F"/>
    <w:rsid w:val="005E2FED"/>
    <w:rsid w:val="00713FA1"/>
    <w:rsid w:val="007767B6"/>
    <w:rsid w:val="007931F4"/>
    <w:rsid w:val="007D115E"/>
    <w:rsid w:val="007E0681"/>
    <w:rsid w:val="00830B33"/>
    <w:rsid w:val="0083512C"/>
    <w:rsid w:val="00876B11"/>
    <w:rsid w:val="00911425"/>
    <w:rsid w:val="0093220F"/>
    <w:rsid w:val="00945D08"/>
    <w:rsid w:val="00961071"/>
    <w:rsid w:val="00AC6CC6"/>
    <w:rsid w:val="00AD431F"/>
    <w:rsid w:val="00B345A9"/>
    <w:rsid w:val="00B760E7"/>
    <w:rsid w:val="00B7711E"/>
    <w:rsid w:val="00BC17BD"/>
    <w:rsid w:val="00BF340A"/>
    <w:rsid w:val="00C032F5"/>
    <w:rsid w:val="00C91FC8"/>
    <w:rsid w:val="00D159F3"/>
    <w:rsid w:val="00D311A6"/>
    <w:rsid w:val="00D41A59"/>
    <w:rsid w:val="00D54205"/>
    <w:rsid w:val="00EC5007"/>
    <w:rsid w:val="00ED747D"/>
    <w:rsid w:val="00F059FF"/>
    <w:rsid w:val="00F54E96"/>
    <w:rsid w:val="00F643B4"/>
    <w:rsid w:val="00F917A5"/>
    <w:rsid w:val="00F91B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B1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F91B0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91B01"/>
  </w:style>
  <w:style w:type="paragraph" w:styleId="Stopka">
    <w:name w:val="footer"/>
    <w:basedOn w:val="Normalny"/>
    <w:link w:val="StopkaZnak"/>
    <w:uiPriority w:val="99"/>
    <w:unhideWhenUsed/>
    <w:rsid w:val="00F91B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1B01"/>
  </w:style>
  <w:style w:type="paragraph" w:styleId="Tekstdymka">
    <w:name w:val="Balloon Text"/>
    <w:basedOn w:val="Normalny"/>
    <w:link w:val="TekstdymkaZnak"/>
    <w:uiPriority w:val="99"/>
    <w:semiHidden/>
    <w:unhideWhenUsed/>
    <w:rsid w:val="00F91B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1B01"/>
    <w:rPr>
      <w:rFonts w:ascii="Tahoma" w:hAnsi="Tahoma" w:cs="Tahoma"/>
      <w:sz w:val="16"/>
      <w:szCs w:val="16"/>
    </w:rPr>
  </w:style>
  <w:style w:type="character" w:customStyle="1" w:styleId="markedcontent">
    <w:name w:val="markedcontent"/>
    <w:basedOn w:val="Domylnaczcionkaakapitu"/>
    <w:rsid w:val="00F91B01"/>
  </w:style>
  <w:style w:type="paragraph" w:styleId="Akapitzlist">
    <w:name w:val="List Paragraph"/>
    <w:aliases w:val="Preambuła"/>
    <w:basedOn w:val="Normalny"/>
    <w:link w:val="AkapitzlistZnak"/>
    <w:uiPriority w:val="34"/>
    <w:qFormat/>
    <w:rsid w:val="00D159F3"/>
    <w:pPr>
      <w:ind w:left="720"/>
      <w:contextualSpacing/>
    </w:pPr>
  </w:style>
  <w:style w:type="paragraph" w:customStyle="1" w:styleId="Tre">
    <w:name w:val="Treść"/>
    <w:rsid w:val="00B760E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lang w:eastAsia="pl-PL"/>
    </w:rPr>
  </w:style>
  <w:style w:type="numbering" w:customStyle="1" w:styleId="Punktorduy">
    <w:name w:val="Punktor duży"/>
    <w:rsid w:val="00B760E7"/>
    <w:pPr>
      <w:numPr>
        <w:numId w:val="2"/>
      </w:numPr>
    </w:pPr>
  </w:style>
  <w:style w:type="numbering" w:customStyle="1" w:styleId="Punktor">
    <w:name w:val="Punktor"/>
    <w:rsid w:val="00B760E7"/>
    <w:pPr>
      <w:numPr>
        <w:numId w:val="5"/>
      </w:numPr>
    </w:pPr>
  </w:style>
  <w:style w:type="paragraph" w:customStyle="1" w:styleId="Akapitzlist1">
    <w:name w:val="Akapit z listą1"/>
    <w:basedOn w:val="Normalny"/>
    <w:rsid w:val="00F643B4"/>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aliases w:val="Preambuła Znak"/>
    <w:link w:val="Akapitzlist"/>
    <w:uiPriority w:val="34"/>
    <w:rsid w:val="00AD43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10E81-73E3-44CA-816B-CB63D5D6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12</Pages>
  <Words>3364</Words>
  <Characters>20184</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dc:creator>
  <cp:keywords/>
  <dc:description/>
  <cp:lastModifiedBy>Maciek</cp:lastModifiedBy>
  <cp:revision>31</cp:revision>
  <dcterms:created xsi:type="dcterms:W3CDTF">2022-03-25T11:25:00Z</dcterms:created>
  <dcterms:modified xsi:type="dcterms:W3CDTF">2022-04-01T07:56:00Z</dcterms:modified>
</cp:coreProperties>
</file>