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66801" w14:textId="77777777" w:rsidR="007865B8" w:rsidRPr="00DB4D3C" w:rsidRDefault="007865B8" w:rsidP="008B045A">
      <w:pPr>
        <w:rPr>
          <w:i/>
        </w:rPr>
      </w:pPr>
    </w:p>
    <w:p w14:paraId="27BB6CF0" w14:textId="77777777" w:rsidR="005C225A" w:rsidRPr="00DB4D3C" w:rsidRDefault="005C225A" w:rsidP="005C225A">
      <w:pPr>
        <w:pStyle w:val="Rub3"/>
        <w:tabs>
          <w:tab w:val="right" w:leader="underscore" w:pos="9072"/>
        </w:tabs>
        <w:spacing w:before="0" w:line="312" w:lineRule="auto"/>
        <w:jc w:val="center"/>
        <w:rPr>
          <w:rFonts w:ascii="Verdana" w:hAnsi="Verdana" w:cs="Arial"/>
          <w:i w:val="0"/>
          <w:sz w:val="18"/>
          <w:szCs w:val="18"/>
          <w:lang w:val="pl-PL"/>
        </w:rPr>
      </w:pPr>
    </w:p>
    <w:bookmarkStart w:id="0" w:name="_Hlk14958039"/>
    <w:p w14:paraId="5C4F0D53" w14:textId="77777777" w:rsidR="005C225A" w:rsidRPr="00DB4D3C" w:rsidRDefault="00DD3D97" w:rsidP="00DD3D97">
      <w:pPr>
        <w:pStyle w:val="Rub3"/>
        <w:tabs>
          <w:tab w:val="right" w:leader="underscore" w:pos="9072"/>
        </w:tabs>
        <w:spacing w:before="0" w:line="312" w:lineRule="auto"/>
        <w:jc w:val="right"/>
        <w:rPr>
          <w:rFonts w:ascii="Verdana" w:hAnsi="Verdana" w:cs="Arial"/>
          <w:i w:val="0"/>
          <w:sz w:val="18"/>
          <w:szCs w:val="18"/>
          <w:lang w:val="pl-PL"/>
        </w:rPr>
      </w:pPr>
      <w:r w:rsidRPr="00DB4D3C">
        <w:rPr>
          <w:noProof/>
          <w:lang w:val="pl-PL"/>
        </w:rPr>
        <mc:AlternateContent>
          <mc:Choice Requires="wps">
            <w:drawing>
              <wp:inline distT="0" distB="0" distL="0" distR="0" wp14:anchorId="6AE4E4F0" wp14:editId="6A2FC565">
                <wp:extent cx="3758841" cy="3600000"/>
                <wp:effectExtent l="0" t="0" r="0" b="635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841" cy="3600000"/>
                        </a:xfrm>
                        <a:prstGeom prst="rect">
                          <a:avLst/>
                        </a:prstGeom>
                        <a:solidFill>
                          <a:srgbClr val="005F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EE80E" w14:textId="4B09801C" w:rsidR="00CB0608" w:rsidRPr="00077606" w:rsidRDefault="00CB0608" w:rsidP="008A5B81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>KAMPANIA INFORMACYJNO-PROMOCYJNA DEWELOPERSKIEGO</w:t>
                            </w:r>
                            <w:r w:rsidRPr="00077606"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FUNDUSZU GWARANCYJNEG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>O</w:t>
                            </w:r>
                          </w:p>
                          <w:p w14:paraId="40770348" w14:textId="4181DF29" w:rsidR="00CB0608" w:rsidRPr="008B045A" w:rsidRDefault="00CB0608" w:rsidP="00DD3D97">
                            <w:pP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type w14:anchorId="6AE4E4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95.9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" fillcolor="#005f9d" stroked="f">
                <v:textbox>
                  <w:txbxContent>
                    <w:p w14:paraId="7D4EE80E" w14:textId="4B09801C" w:rsidR="00CB0608" w:rsidRPr="00077606" w:rsidRDefault="00CB0608" w:rsidP="008A5B81">
                      <w:pPr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  <w:t>KAMPANIA INFORMACYJNO-PROMOCYJNA DEWELOPERSKIEGO</w:t>
                      </w:r>
                      <w:r w:rsidRPr="00077606"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  <w:t xml:space="preserve"> FUNDUSZU GWARANCYJNEG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56"/>
                          <w:szCs w:val="56"/>
                        </w:rPr>
                        <w:t>O</w:t>
                      </w:r>
                    </w:p>
                    <w:p w14:paraId="40770348" w14:textId="4181DF29" w:rsidR="00CB0608" w:rsidRPr="008B045A" w:rsidRDefault="00CB0608" w:rsidP="00DD3D97">
                      <w:pPr>
                        <w:rPr>
                          <w:rFonts w:asciiTheme="minorHAnsi" w:hAnsi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BF16B2" w14:textId="77777777" w:rsidR="00082D76" w:rsidRPr="00DB4D3C" w:rsidRDefault="00082D76" w:rsidP="005C225A">
      <w:pPr>
        <w:spacing w:line="312" w:lineRule="auto"/>
        <w:rPr>
          <w:rFonts w:ascii="Verdana" w:hAnsi="Verdana" w:cs="Arial"/>
          <w:b/>
          <w:sz w:val="18"/>
          <w:szCs w:val="18"/>
        </w:rPr>
      </w:pPr>
    </w:p>
    <w:p w14:paraId="40D699EF" w14:textId="77777777" w:rsidR="00082D76" w:rsidRPr="00DB4D3C" w:rsidRDefault="00082D76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3DC358D" w14:textId="77777777" w:rsidR="00082D76" w:rsidRPr="00DB4D3C" w:rsidRDefault="00082D76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31FF1FE4" w14:textId="77777777" w:rsidR="00DD3D97" w:rsidRPr="00DB4D3C" w:rsidRDefault="00DD3D97" w:rsidP="005C225A">
      <w:pPr>
        <w:spacing w:line="312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2377341D" w14:textId="77777777" w:rsidR="00BC33F4" w:rsidRPr="00DB4D3C" w:rsidRDefault="00BC33F4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  <w:r w:rsidRPr="00DB4D3C">
        <w:rPr>
          <w:rFonts w:asciiTheme="minorHAnsi" w:hAnsiTheme="minorHAnsi"/>
          <w:b/>
          <w:color w:val="033F71"/>
          <w:sz w:val="28"/>
        </w:rPr>
        <w:t>Zapytanie ofertowe</w:t>
      </w:r>
    </w:p>
    <w:p w14:paraId="2F16FE8C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  <w:r w:rsidRPr="00DB4D3C">
        <w:rPr>
          <w:rFonts w:asciiTheme="minorHAnsi" w:hAnsiTheme="minorHAnsi"/>
          <w:b/>
          <w:color w:val="033F71"/>
          <w:sz w:val="28"/>
        </w:rPr>
        <w:t xml:space="preserve">Specyfikacja Istotnych Warunków Zamówienia </w:t>
      </w:r>
    </w:p>
    <w:p w14:paraId="20301BAD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  <w:r w:rsidRPr="00DB4D3C">
        <w:rPr>
          <w:rFonts w:asciiTheme="minorHAnsi" w:hAnsiTheme="minorHAnsi"/>
          <w:b/>
          <w:color w:val="033F71"/>
          <w:sz w:val="28"/>
        </w:rPr>
        <w:t>(SIWZ)</w:t>
      </w:r>
    </w:p>
    <w:p w14:paraId="70A27504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b/>
          <w:color w:val="033F71"/>
          <w:sz w:val="28"/>
        </w:rPr>
      </w:pPr>
    </w:p>
    <w:p w14:paraId="23700AFF" w14:textId="77777777" w:rsidR="00DD3D97" w:rsidRPr="00DB4D3C" w:rsidRDefault="00DD3D97" w:rsidP="00DD3D97">
      <w:pPr>
        <w:tabs>
          <w:tab w:val="left" w:pos="2977"/>
        </w:tabs>
        <w:ind w:left="2977"/>
        <w:rPr>
          <w:rFonts w:asciiTheme="minorHAnsi" w:hAnsiTheme="minorHAnsi"/>
          <w:color w:val="033F71"/>
          <w:sz w:val="28"/>
        </w:rPr>
      </w:pPr>
      <w:r w:rsidRPr="00DB4D3C">
        <w:rPr>
          <w:rFonts w:asciiTheme="minorHAnsi" w:hAnsiTheme="minorHAnsi"/>
          <w:color w:val="033F71"/>
          <w:sz w:val="28"/>
        </w:rPr>
        <w:t>CZ. I – INFORMACJE OGÓLNE</w:t>
      </w:r>
    </w:p>
    <w:p w14:paraId="1C62ABE2" w14:textId="77777777" w:rsidR="00082D76" w:rsidRPr="00DB4D3C" w:rsidRDefault="00082D76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1068CF60" w14:textId="77777777" w:rsidR="00315D09" w:rsidRPr="00DB4D3C" w:rsidRDefault="00315D09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1FE85A49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2FDC7624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37AD11D4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591C830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44B98891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1CB9062F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12EF4F2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177A06A" w14:textId="77777777" w:rsidR="005C225A" w:rsidRPr="00DB4D3C" w:rsidRDefault="005C225A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6551B456" w14:textId="77777777" w:rsidR="00F41364" w:rsidRPr="00DB4D3C" w:rsidRDefault="00F41364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0A802491" w14:textId="7EACB9F3" w:rsidR="00E10FA9" w:rsidRPr="00DB4D3C" w:rsidRDefault="00E10FA9">
      <w:pPr>
        <w:rPr>
          <w:rFonts w:ascii="Verdana" w:hAnsi="Verdana" w:cs="Arial"/>
          <w:sz w:val="18"/>
          <w:szCs w:val="18"/>
        </w:rPr>
      </w:pPr>
      <w:r w:rsidRPr="00DB4D3C">
        <w:rPr>
          <w:rFonts w:ascii="Verdana" w:hAnsi="Verdana" w:cs="Arial"/>
          <w:sz w:val="18"/>
          <w:szCs w:val="18"/>
        </w:rPr>
        <w:br w:type="page"/>
      </w:r>
    </w:p>
    <w:bookmarkEnd w:id="0"/>
    <w:p w14:paraId="71078752" w14:textId="77777777" w:rsidR="00F41364" w:rsidRPr="00DB4D3C" w:rsidRDefault="00F41364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48DF3AEB" w14:textId="77777777" w:rsidR="00F41364" w:rsidRPr="00DB4D3C" w:rsidRDefault="00F41364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p w14:paraId="36E41307" w14:textId="77777777" w:rsidR="00CA1160" w:rsidRPr="00DB4D3C" w:rsidRDefault="00CA1160" w:rsidP="005C225A">
      <w:pPr>
        <w:spacing w:line="312" w:lineRule="auto"/>
        <w:rPr>
          <w:rFonts w:ascii="Verdana" w:hAnsi="Verdana" w:cs="Arial"/>
          <w:sz w:val="18"/>
          <w:szCs w:val="1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522631250"/>
        <w:docPartObj>
          <w:docPartGallery w:val="Table of Contents"/>
          <w:docPartUnique/>
        </w:docPartObj>
      </w:sdtPr>
      <w:sdtEndPr/>
      <w:sdtContent>
        <w:p w14:paraId="66BABC39" w14:textId="77777777" w:rsidR="00E10FA9" w:rsidRPr="00DB4D3C" w:rsidRDefault="00E10FA9">
          <w:pPr>
            <w:pStyle w:val="Nagwekspisutreci"/>
            <w:rPr>
              <w:rFonts w:asciiTheme="minorHAnsi" w:hAnsiTheme="minorHAnsi" w:cstheme="minorHAnsi"/>
            </w:rPr>
          </w:pPr>
          <w:r w:rsidRPr="00DB4D3C">
            <w:rPr>
              <w:rFonts w:asciiTheme="minorHAnsi" w:hAnsiTheme="minorHAnsi" w:cstheme="minorHAnsi"/>
            </w:rPr>
            <w:t>Spis treści</w:t>
          </w:r>
        </w:p>
        <w:p w14:paraId="34725048" w14:textId="47516BE2" w:rsidR="008F0C1C" w:rsidRPr="00DB4D3C" w:rsidRDefault="00E10FA9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B4D3C">
            <w:fldChar w:fldCharType="begin"/>
          </w:r>
          <w:r w:rsidRPr="00DB4D3C">
            <w:instrText xml:space="preserve"> TOC \o "1-3" \h \z \u </w:instrText>
          </w:r>
          <w:r w:rsidRPr="00DB4D3C">
            <w:fldChar w:fldCharType="separate"/>
          </w:r>
          <w:hyperlink w:anchor="_Toc96613781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Zakres Zapytania ofertowego SIWZ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_Toc96613781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3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207EBC64" w14:textId="59B2938F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2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2.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Nazwa oraz adres Zamawiającego.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_Toc96613782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3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390E00D3" w14:textId="7F581C5E" w:rsidR="008F0C1C" w:rsidRPr="00DB4D3C" w:rsidRDefault="0034523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3" w:history="1">
            <w:r w:rsidR="008F0C1C" w:rsidRPr="00DB4D3C">
              <w:rPr>
                <w:rStyle w:val="Hipercze"/>
                <w:noProof/>
              </w:rPr>
              <w:t>2.1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noProof/>
              </w:rPr>
              <w:t>Dane kontaktowe podmiotu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_Toc96613783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4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694276D7" w14:textId="66CFDFDA" w:rsidR="008F0C1C" w:rsidRPr="00DB4D3C" w:rsidRDefault="0034523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4" w:history="1">
            <w:r w:rsidR="008F0C1C" w:rsidRPr="00DB4D3C">
              <w:rPr>
                <w:rStyle w:val="Hipercze"/>
                <w:noProof/>
              </w:rPr>
              <w:t>2.2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noProof/>
              </w:rPr>
              <w:t>Osoby do kontaktu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_Toc96613784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4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35D60E4B" w14:textId="4F148898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5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3.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Podstawy prawne i tryb udzielenia zamówienia w Postępowaniu.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_Toc96613785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4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6FEF1435" w14:textId="7AB1FBFE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6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4.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Opis procedury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_Toc96613786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6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41E7219A" w14:textId="13C269EE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7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5.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Opis Przedmiotu Zamówienia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_Toc96613787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5B00DD98" w14:textId="0D4990E3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8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6.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Sposób komunikacji w Postępowaniu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_Toc96613788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4B420974" w14:textId="18B8D67A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89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7.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Warunki udziału w Postępowaniu (WUP)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_Toc96613789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9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3F717CEF" w14:textId="1711C131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0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8.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Lista dokumentów do złożenia przez Wykonawcę oraz sposób ich oceny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_Toc96613790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12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7FD2B5D6" w14:textId="2243DF68" w:rsidR="008F0C1C" w:rsidRPr="00DB4D3C" w:rsidRDefault="0034523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1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9.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Zasady składania Ofert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_Toc96613791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13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5196CADA" w14:textId="0E92C9F3" w:rsidR="008F0C1C" w:rsidRPr="00DB4D3C" w:rsidRDefault="00345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2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10.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Informacje stanowiące tajemnicę przedsiębiorstwa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_Toc96613792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20F0EDA1" w14:textId="0D027724" w:rsidR="008F0C1C" w:rsidRPr="00DB4D3C" w:rsidRDefault="00345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3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11.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Sposób obliczenia ceny.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_Toc96613793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17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55D90A8F" w14:textId="74A74261" w:rsidR="008F0C1C" w:rsidRPr="00DB4D3C" w:rsidRDefault="00345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4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12.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Kryteria Oceny Ofert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_Toc96613794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18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0276FE53" w14:textId="5C812C36" w:rsidR="008F0C1C" w:rsidRPr="00DB4D3C" w:rsidRDefault="0034523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6613795" w:history="1"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13.</w:t>
            </w:r>
            <w:r w:rsidR="008F0C1C" w:rsidRPr="00DB4D3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0C1C" w:rsidRPr="00DB4D3C">
              <w:rPr>
                <w:rStyle w:val="Hipercze"/>
                <w:rFonts w:ascii="Calibri" w:eastAsiaTheme="majorEastAsia" w:hAnsi="Calibri" w:cstheme="majorBidi"/>
                <w:noProof/>
                <w:lang w:eastAsia="en-US"/>
              </w:rPr>
              <w:t>Zawarcie Umowy</w:t>
            </w:r>
            <w:r w:rsidR="008F0C1C" w:rsidRPr="00DB4D3C">
              <w:rPr>
                <w:noProof/>
                <w:webHidden/>
              </w:rPr>
              <w:tab/>
            </w:r>
            <w:r w:rsidR="008F0C1C" w:rsidRPr="00DB4D3C">
              <w:rPr>
                <w:noProof/>
                <w:webHidden/>
              </w:rPr>
              <w:fldChar w:fldCharType="begin"/>
            </w:r>
            <w:r w:rsidR="008F0C1C" w:rsidRPr="00DB4D3C">
              <w:rPr>
                <w:noProof/>
                <w:webHidden/>
              </w:rPr>
              <w:instrText xml:space="preserve"> PAGEREF _Toc96613795 \h </w:instrText>
            </w:r>
            <w:r w:rsidR="008F0C1C" w:rsidRPr="00DB4D3C">
              <w:rPr>
                <w:noProof/>
                <w:webHidden/>
              </w:rPr>
            </w:r>
            <w:r w:rsidR="008F0C1C" w:rsidRPr="00DB4D3C">
              <w:rPr>
                <w:noProof/>
                <w:webHidden/>
              </w:rPr>
              <w:fldChar w:fldCharType="separate"/>
            </w:r>
            <w:r w:rsidR="00CD6BDD">
              <w:rPr>
                <w:noProof/>
                <w:webHidden/>
              </w:rPr>
              <w:t>20</w:t>
            </w:r>
            <w:r w:rsidR="008F0C1C" w:rsidRPr="00DB4D3C">
              <w:rPr>
                <w:noProof/>
                <w:webHidden/>
              </w:rPr>
              <w:fldChar w:fldCharType="end"/>
            </w:r>
          </w:hyperlink>
        </w:p>
        <w:p w14:paraId="079282D0" w14:textId="2A07589F" w:rsidR="00E10FA9" w:rsidRPr="00DB4D3C" w:rsidRDefault="00E10FA9">
          <w:r w:rsidRPr="00DB4D3C">
            <w:rPr>
              <w:b/>
              <w:bCs/>
            </w:rPr>
            <w:fldChar w:fldCharType="end"/>
          </w:r>
        </w:p>
      </w:sdtContent>
    </w:sdt>
    <w:p w14:paraId="1AB10E67" w14:textId="15034DB8" w:rsidR="00DD3D97" w:rsidRPr="00DB4D3C" w:rsidRDefault="00DD3D97">
      <w:pPr>
        <w:rPr>
          <w:rFonts w:ascii="Verdana" w:hAnsi="Verdana" w:cs="Arial"/>
          <w:sz w:val="18"/>
          <w:szCs w:val="18"/>
        </w:rPr>
      </w:pPr>
      <w:r w:rsidRPr="00DB4D3C">
        <w:rPr>
          <w:rFonts w:ascii="Verdana" w:hAnsi="Verdana" w:cs="Arial"/>
          <w:sz w:val="18"/>
          <w:szCs w:val="18"/>
        </w:rPr>
        <w:br w:type="page"/>
      </w:r>
    </w:p>
    <w:p w14:paraId="158238AC" w14:textId="77777777" w:rsidR="00DD3D97" w:rsidRPr="00DB4D3C" w:rsidRDefault="00DD3D97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" w:name="_Toc516742054"/>
      <w:bookmarkStart w:id="2" w:name="_Toc96613781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lastRenderedPageBreak/>
        <w:t xml:space="preserve">Zakres </w:t>
      </w:r>
      <w:r w:rsidR="00BC33F4"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 xml:space="preserve">Zapytania ofertowego </w:t>
      </w:r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SIWZ</w:t>
      </w:r>
      <w:bookmarkEnd w:id="1"/>
      <w:bookmarkEnd w:id="2"/>
    </w:p>
    <w:p w14:paraId="3FC4DB40" w14:textId="77777777" w:rsidR="00DD3D97" w:rsidRPr="00DB4D3C" w:rsidRDefault="00BC33F4" w:rsidP="003D51BD">
      <w:pPr>
        <w:spacing w:line="360" w:lineRule="auto"/>
        <w:rPr>
          <w:rStyle w:val="tekstdokbold"/>
          <w:rFonts w:asciiTheme="minorHAnsi" w:hAnsiTheme="minorHAnsi" w:cs="Arial"/>
          <w:sz w:val="22"/>
          <w:szCs w:val="22"/>
        </w:rPr>
      </w:pPr>
      <w:r w:rsidRPr="00DB4D3C">
        <w:rPr>
          <w:rStyle w:val="tekstdokbold"/>
          <w:rFonts w:asciiTheme="minorHAnsi" w:hAnsiTheme="minorHAnsi" w:cs="Arial"/>
          <w:sz w:val="22"/>
          <w:szCs w:val="22"/>
        </w:rPr>
        <w:t xml:space="preserve">Zapytanie ofertowe </w:t>
      </w:r>
      <w:r w:rsidR="00DD3D97" w:rsidRPr="00DB4D3C">
        <w:rPr>
          <w:rStyle w:val="tekstdokbold"/>
          <w:rFonts w:asciiTheme="minorHAnsi" w:hAnsiTheme="minorHAnsi" w:cs="Arial"/>
          <w:sz w:val="22"/>
          <w:szCs w:val="22"/>
        </w:rPr>
        <w:t>SIWZ obejmuje:</w:t>
      </w:r>
    </w:p>
    <w:p w14:paraId="7E1C0C00" w14:textId="77777777" w:rsidR="00DD3D97" w:rsidRPr="00DB4D3C" w:rsidRDefault="00DD3D97" w:rsidP="003D51BD">
      <w:pPr>
        <w:spacing w:line="360" w:lineRule="auto"/>
        <w:rPr>
          <w:rStyle w:val="tekstdokbold"/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DD3D97" w:rsidRPr="00DB4D3C" w14:paraId="6028E429" w14:textId="77777777" w:rsidTr="008F0C1C">
        <w:tc>
          <w:tcPr>
            <w:tcW w:w="4525" w:type="dxa"/>
          </w:tcPr>
          <w:p w14:paraId="15054F78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Style w:val="tekstdokbold"/>
                <w:rFonts w:asciiTheme="minorHAnsi" w:hAnsiTheme="minorHAnsi" w:cs="Arial"/>
                <w:sz w:val="22"/>
                <w:szCs w:val="22"/>
              </w:rPr>
              <w:t>Część I:</w:t>
            </w:r>
          </w:p>
        </w:tc>
        <w:tc>
          <w:tcPr>
            <w:tcW w:w="4537" w:type="dxa"/>
          </w:tcPr>
          <w:p w14:paraId="07C65EA0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Informacje ogólne</w:t>
            </w:r>
          </w:p>
        </w:tc>
      </w:tr>
      <w:tr w:rsidR="00DD3D97" w:rsidRPr="00DB4D3C" w14:paraId="1518EA6C" w14:textId="77777777" w:rsidTr="008F0C1C">
        <w:tc>
          <w:tcPr>
            <w:tcW w:w="4525" w:type="dxa"/>
          </w:tcPr>
          <w:p w14:paraId="1BC5D00A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Style w:val="tekstdokbold"/>
                <w:rFonts w:asciiTheme="minorHAnsi" w:hAnsiTheme="minorHAnsi" w:cs="Arial"/>
                <w:sz w:val="22"/>
                <w:szCs w:val="22"/>
              </w:rPr>
              <w:t>Część II:</w:t>
            </w:r>
          </w:p>
        </w:tc>
        <w:tc>
          <w:tcPr>
            <w:tcW w:w="4537" w:type="dxa"/>
          </w:tcPr>
          <w:p w14:paraId="0ECACCA1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Opis Przedmiotu Zamówienia</w:t>
            </w:r>
          </w:p>
        </w:tc>
      </w:tr>
      <w:tr w:rsidR="00DD3D97" w:rsidRPr="00DB4D3C" w14:paraId="23A8B47F" w14:textId="77777777" w:rsidTr="008F0C1C">
        <w:tc>
          <w:tcPr>
            <w:tcW w:w="4525" w:type="dxa"/>
          </w:tcPr>
          <w:p w14:paraId="77E5F1F8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>Załącznik nr 1 do SIWZ:</w:t>
            </w:r>
          </w:p>
        </w:tc>
        <w:tc>
          <w:tcPr>
            <w:tcW w:w="4537" w:type="dxa"/>
          </w:tcPr>
          <w:p w14:paraId="4B80B4E6" w14:textId="095B8C02" w:rsidR="00DD3D97" w:rsidRPr="00DB4D3C" w:rsidRDefault="00DD3D97" w:rsidP="007E3383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 xml:space="preserve">Formularz </w:t>
            </w:r>
            <w:r w:rsidR="007E3383" w:rsidRPr="00DB4D3C">
              <w:rPr>
                <w:rFonts w:asciiTheme="minorHAnsi" w:hAnsiTheme="minorHAnsi" w:cs="Arial"/>
                <w:sz w:val="22"/>
                <w:szCs w:val="22"/>
              </w:rPr>
              <w:t>Oferty</w:t>
            </w:r>
          </w:p>
        </w:tc>
      </w:tr>
      <w:tr w:rsidR="00DD3D97" w:rsidRPr="00DB4D3C" w14:paraId="6CDAEC23" w14:textId="77777777" w:rsidTr="008F0C1C">
        <w:tc>
          <w:tcPr>
            <w:tcW w:w="4525" w:type="dxa"/>
          </w:tcPr>
          <w:p w14:paraId="1A2136EB" w14:textId="77777777" w:rsidR="00DD3D97" w:rsidRPr="00DB4D3C" w:rsidRDefault="00E10FA9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>Załącznik nr 2</w:t>
            </w:r>
            <w:r w:rsidR="00DD3D97"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0744937E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Formularz Cenowy</w:t>
            </w:r>
          </w:p>
        </w:tc>
      </w:tr>
      <w:tr w:rsidR="00DD3D97" w:rsidRPr="00DB4D3C" w14:paraId="1FCB8882" w14:textId="77777777" w:rsidTr="008F0C1C">
        <w:tc>
          <w:tcPr>
            <w:tcW w:w="4525" w:type="dxa"/>
          </w:tcPr>
          <w:p w14:paraId="25A1F0BB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509CECB5" w14:textId="77777777" w:rsidR="00DD3D97" w:rsidRPr="00DB4D3C" w:rsidRDefault="00DD3D97" w:rsidP="00DD3D97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Oświadczenie Wykonawcy - Personel</w:t>
            </w:r>
          </w:p>
          <w:p w14:paraId="2F31AD21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DD3D97" w:rsidRPr="00DB4D3C" w14:paraId="79FAA718" w14:textId="77777777" w:rsidTr="008F0C1C">
        <w:tc>
          <w:tcPr>
            <w:tcW w:w="4525" w:type="dxa"/>
          </w:tcPr>
          <w:p w14:paraId="5E409B92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6F9D20A7" w14:textId="77777777" w:rsidR="00DD3D97" w:rsidRPr="00DB4D3C" w:rsidRDefault="00DD3D97" w:rsidP="009A430F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 xml:space="preserve">Wykaz </w:t>
            </w:r>
            <w:r w:rsidR="009A430F" w:rsidRPr="00DB4D3C">
              <w:rPr>
                <w:rFonts w:asciiTheme="minorHAnsi" w:hAnsiTheme="minorHAnsi" w:cs="Arial"/>
                <w:sz w:val="22"/>
                <w:szCs w:val="22"/>
              </w:rPr>
              <w:t>usług</w:t>
            </w:r>
          </w:p>
        </w:tc>
      </w:tr>
      <w:tr w:rsidR="00DD3D97" w:rsidRPr="00DB4D3C" w14:paraId="6EB25A37" w14:textId="77777777" w:rsidTr="008F0C1C">
        <w:tc>
          <w:tcPr>
            <w:tcW w:w="4525" w:type="dxa"/>
          </w:tcPr>
          <w:p w14:paraId="1FE92A73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4F0E3274" w14:textId="77777777" w:rsidR="00DD3D97" w:rsidRPr="00DB4D3C" w:rsidRDefault="00DD3D97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Oświadczenie o spełnianiu Warunków Udziału w Postępowaniu i niepodleganiu wykluczeniu</w:t>
            </w:r>
          </w:p>
        </w:tc>
      </w:tr>
      <w:tr w:rsidR="00DD3D97" w:rsidRPr="00DB4D3C" w14:paraId="2B6C018A" w14:textId="77777777" w:rsidTr="008F0C1C">
        <w:tc>
          <w:tcPr>
            <w:tcW w:w="4525" w:type="dxa"/>
          </w:tcPr>
          <w:p w14:paraId="4B3BD429" w14:textId="77777777" w:rsidR="00DD3D97" w:rsidRPr="00DB4D3C" w:rsidRDefault="00DD3D97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>Załącznik nr</w:t>
            </w:r>
            <w:r w:rsidR="00E10FA9"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6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5146FD30" w14:textId="77777777" w:rsidR="00DD3D97" w:rsidRPr="00DB4D3C" w:rsidRDefault="00DD3D97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Wzór Umowy</w:t>
            </w:r>
          </w:p>
        </w:tc>
      </w:tr>
      <w:tr w:rsidR="006E155D" w:rsidRPr="00DB4D3C" w14:paraId="7868ECE0" w14:textId="77777777" w:rsidTr="008F0C1C">
        <w:tc>
          <w:tcPr>
            <w:tcW w:w="4525" w:type="dxa"/>
          </w:tcPr>
          <w:p w14:paraId="6983E292" w14:textId="251E56BC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0D5008" w:rsidRPr="00DB4D3C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0397FA45" w14:textId="17F240B1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Słownik pojęć</w:t>
            </w:r>
          </w:p>
        </w:tc>
      </w:tr>
      <w:tr w:rsidR="006E155D" w:rsidRPr="00DB4D3C" w14:paraId="36136E98" w14:textId="77777777" w:rsidTr="008F0C1C">
        <w:tc>
          <w:tcPr>
            <w:tcW w:w="4525" w:type="dxa"/>
          </w:tcPr>
          <w:p w14:paraId="6C5435F9" w14:textId="48467EF5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Załącznik nr </w:t>
            </w:r>
            <w:r w:rsidR="000D5008" w:rsidRPr="00DB4D3C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Pr="00DB4D3C">
              <w:rPr>
                <w:rFonts w:asciiTheme="minorHAnsi" w:hAnsiTheme="minorHAnsi" w:cs="Arial"/>
                <w:b/>
                <w:sz w:val="22"/>
                <w:szCs w:val="22"/>
              </w:rPr>
              <w:t xml:space="preserve"> do SIWZ:</w:t>
            </w:r>
          </w:p>
        </w:tc>
        <w:tc>
          <w:tcPr>
            <w:tcW w:w="4537" w:type="dxa"/>
          </w:tcPr>
          <w:p w14:paraId="75A7812C" w14:textId="5381514C" w:rsidR="006E155D" w:rsidRPr="00DB4D3C" w:rsidRDefault="006E155D" w:rsidP="00854B6E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  <w:r w:rsidRPr="00DB4D3C">
              <w:rPr>
                <w:rFonts w:asciiTheme="minorHAnsi" w:hAnsiTheme="minorHAnsi" w:cs="Arial"/>
                <w:sz w:val="22"/>
                <w:szCs w:val="22"/>
              </w:rPr>
              <w:t>Oświadczenie w zakresie wypełnienia obowiązków informacyjnych przewidzianych w art. 13 lub art. 14 RODO</w:t>
            </w:r>
          </w:p>
        </w:tc>
      </w:tr>
      <w:tr w:rsidR="006E155D" w:rsidRPr="00DB4D3C" w14:paraId="3AB6DD96" w14:textId="77777777" w:rsidTr="008F0C1C">
        <w:tc>
          <w:tcPr>
            <w:tcW w:w="4525" w:type="dxa"/>
          </w:tcPr>
          <w:p w14:paraId="22868F91" w14:textId="43857ED0" w:rsidR="006E155D" w:rsidRPr="00DB4D3C" w:rsidRDefault="006E155D" w:rsidP="00BC33F4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F3E790E" w14:textId="143C77EA" w:rsidR="006E155D" w:rsidRPr="00DB4D3C" w:rsidRDefault="006E155D" w:rsidP="00BC33F4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E155D" w:rsidRPr="00DB4D3C" w14:paraId="5E24AF3F" w14:textId="77777777" w:rsidTr="008F0C1C">
        <w:tc>
          <w:tcPr>
            <w:tcW w:w="4525" w:type="dxa"/>
          </w:tcPr>
          <w:p w14:paraId="145F929F" w14:textId="77777777" w:rsidR="006E155D" w:rsidRPr="00DB4D3C" w:rsidRDefault="006E155D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1888A0C" w14:textId="77777777" w:rsidR="006E155D" w:rsidRPr="00DB4D3C" w:rsidRDefault="006E155D" w:rsidP="003D51BD">
            <w:pPr>
              <w:spacing w:line="360" w:lineRule="auto"/>
              <w:rPr>
                <w:rStyle w:val="tekstdokbold"/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063E944" w14:textId="77777777" w:rsidR="00DD3D97" w:rsidRPr="00DB4D3C" w:rsidRDefault="00DD3D97" w:rsidP="003D51BD">
      <w:pPr>
        <w:spacing w:line="360" w:lineRule="auto"/>
        <w:rPr>
          <w:rStyle w:val="tekstdokbold"/>
          <w:rFonts w:ascii="Verdana" w:hAnsi="Verdana" w:cs="Arial"/>
          <w:sz w:val="18"/>
          <w:szCs w:val="18"/>
        </w:rPr>
      </w:pPr>
    </w:p>
    <w:p w14:paraId="53F8A653" w14:textId="77777777" w:rsidR="0020085E" w:rsidRPr="00DB4D3C" w:rsidRDefault="0020085E" w:rsidP="003E00B8">
      <w:pPr>
        <w:spacing w:line="276" w:lineRule="auto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DB4D3C">
        <w:rPr>
          <w:rFonts w:asciiTheme="minorHAnsi" w:hAnsiTheme="minorHAnsi" w:cs="Arial"/>
          <w:b/>
          <w:bCs/>
          <w:kern w:val="32"/>
          <w:sz w:val="22"/>
          <w:szCs w:val="22"/>
        </w:rPr>
        <w:t>Definicje:</w:t>
      </w:r>
    </w:p>
    <w:p w14:paraId="0511A914" w14:textId="77777777" w:rsidR="0053122F" w:rsidRPr="00DB4D3C" w:rsidRDefault="0053122F" w:rsidP="003E00B8">
      <w:pPr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</w:p>
    <w:p w14:paraId="11901F76" w14:textId="6ED0F8D0" w:rsidR="005510A3" w:rsidRPr="00DB4D3C" w:rsidRDefault="00FB7A60" w:rsidP="00EC7E6B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Definicje</w:t>
      </w:r>
      <w:r w:rsidR="0053122F" w:rsidRPr="00DB4D3C">
        <w:rPr>
          <w:rFonts w:asciiTheme="minorHAnsi" w:hAnsiTheme="minorHAnsi" w:cs="Arial"/>
          <w:sz w:val="22"/>
          <w:szCs w:val="22"/>
        </w:rPr>
        <w:t xml:space="preserve"> stosowane w niniejszym dokumencie posiadają znaczenie zgodne z opisem podanym </w:t>
      </w:r>
      <w:r w:rsidR="003C11BE" w:rsidRPr="00DB4D3C">
        <w:rPr>
          <w:rFonts w:asciiTheme="minorHAnsi" w:hAnsiTheme="minorHAnsi" w:cs="Arial"/>
          <w:sz w:val="22"/>
          <w:szCs w:val="22"/>
        </w:rPr>
        <w:t>w</w:t>
      </w:r>
      <w:r w:rsidR="00775EC7" w:rsidRPr="00DB4D3C">
        <w:rPr>
          <w:rFonts w:asciiTheme="minorHAnsi" w:hAnsiTheme="minorHAnsi" w:cs="Arial"/>
          <w:sz w:val="22"/>
          <w:szCs w:val="22"/>
        </w:rPr>
        <w:t> </w:t>
      </w:r>
      <w:r w:rsidR="00E10FA9" w:rsidRPr="00DB4D3C">
        <w:rPr>
          <w:rFonts w:asciiTheme="minorHAnsi" w:hAnsiTheme="minorHAnsi" w:cs="Arial"/>
          <w:sz w:val="22"/>
          <w:szCs w:val="22"/>
        </w:rPr>
        <w:t xml:space="preserve">Załączniku nr </w:t>
      </w:r>
      <w:r w:rsidR="000D5008" w:rsidRPr="00DB4D3C">
        <w:rPr>
          <w:rFonts w:asciiTheme="minorHAnsi" w:hAnsiTheme="minorHAnsi" w:cs="Arial"/>
          <w:sz w:val="22"/>
          <w:szCs w:val="22"/>
        </w:rPr>
        <w:t>7</w:t>
      </w:r>
      <w:r w:rsidR="0053122F" w:rsidRPr="00DB4D3C">
        <w:rPr>
          <w:rFonts w:asciiTheme="minorHAnsi" w:hAnsiTheme="minorHAnsi" w:cs="Arial"/>
          <w:sz w:val="22"/>
          <w:szCs w:val="22"/>
        </w:rPr>
        <w:t xml:space="preserve"> do SIWZ, chyba że z kontekstu wynikać będzie inaczej</w:t>
      </w:r>
      <w:r w:rsidR="00CA1160" w:rsidRPr="00DB4D3C">
        <w:rPr>
          <w:rFonts w:asciiTheme="minorHAnsi" w:hAnsiTheme="minorHAnsi" w:cs="Arial"/>
          <w:b/>
          <w:sz w:val="22"/>
          <w:szCs w:val="22"/>
        </w:rPr>
        <w:t>.</w:t>
      </w:r>
    </w:p>
    <w:p w14:paraId="6113B85F" w14:textId="77777777" w:rsidR="005C225A" w:rsidRPr="00DB4D3C" w:rsidRDefault="005C225A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" w:name="_Toc254871740"/>
      <w:bookmarkStart w:id="4" w:name="_Toc96613782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Nazwa oraz adres Zamawiającego.</w:t>
      </w:r>
      <w:bookmarkEnd w:id="3"/>
      <w:bookmarkEnd w:id="4"/>
    </w:p>
    <w:p w14:paraId="4C9511CB" w14:textId="55DFDF17" w:rsidR="005C225A" w:rsidRDefault="00D53F43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b/>
          <w:sz w:val="22"/>
          <w:szCs w:val="22"/>
        </w:rPr>
        <w:t>Ubezpieczeniowy Fundusz Gwarancyjny</w:t>
      </w:r>
      <w:r w:rsidRPr="00DB4D3C">
        <w:rPr>
          <w:rFonts w:asciiTheme="minorHAnsi" w:hAnsiTheme="minorHAnsi" w:cs="Arial"/>
          <w:sz w:val="22"/>
          <w:szCs w:val="22"/>
        </w:rPr>
        <w:t xml:space="preserve"> z siedzibą w Warszawie</w:t>
      </w:r>
      <w:r w:rsidR="00002F6B" w:rsidRPr="00DB4D3C">
        <w:rPr>
          <w:rFonts w:asciiTheme="minorHAnsi" w:hAnsiTheme="minorHAnsi" w:cs="Arial"/>
          <w:sz w:val="22"/>
          <w:szCs w:val="22"/>
        </w:rPr>
        <w:t xml:space="preserve"> (01-231),</w:t>
      </w:r>
      <w:r w:rsidRPr="00DB4D3C">
        <w:rPr>
          <w:rFonts w:asciiTheme="minorHAnsi" w:hAnsiTheme="minorHAnsi" w:cs="Arial"/>
          <w:sz w:val="22"/>
          <w:szCs w:val="22"/>
        </w:rPr>
        <w:t xml:space="preserve"> przy ul.</w:t>
      </w:r>
      <w:r w:rsidR="00775EC7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Płockiej 9/11 (dalej zwany „</w:t>
      </w:r>
      <w:r w:rsidRPr="00DB4D3C">
        <w:rPr>
          <w:rFonts w:asciiTheme="minorHAnsi" w:hAnsiTheme="minorHAnsi" w:cs="Arial"/>
          <w:b/>
          <w:sz w:val="22"/>
          <w:szCs w:val="22"/>
        </w:rPr>
        <w:t>UFG</w:t>
      </w:r>
      <w:r w:rsidRPr="00DB4D3C">
        <w:rPr>
          <w:rFonts w:asciiTheme="minorHAnsi" w:hAnsiTheme="minorHAnsi" w:cs="Arial"/>
          <w:sz w:val="22"/>
          <w:szCs w:val="22"/>
        </w:rPr>
        <w:t>”)</w:t>
      </w:r>
      <w:r w:rsidRPr="00DB4D3C">
        <w:rPr>
          <w:rStyle w:val="Odwoaniedokomentarza"/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 xml:space="preserve">osoba </w:t>
      </w:r>
      <w:r w:rsidR="00002F6B" w:rsidRPr="00DB4D3C">
        <w:rPr>
          <w:rFonts w:asciiTheme="minorHAnsi" w:hAnsiTheme="minorHAnsi" w:cs="Arial"/>
          <w:sz w:val="22"/>
          <w:szCs w:val="22"/>
        </w:rPr>
        <w:t xml:space="preserve">prawna </w:t>
      </w:r>
      <w:r w:rsidRPr="00DB4D3C">
        <w:rPr>
          <w:rFonts w:asciiTheme="minorHAnsi" w:hAnsiTheme="minorHAnsi" w:cs="Arial"/>
          <w:sz w:val="22"/>
          <w:szCs w:val="22"/>
        </w:rPr>
        <w:t>utworzona i działająca na podstawie ustawy z dnia 22 maja 2003 r. o ubezpieczeniach obowiązkowych, Ubezpieczeniowym Funduszu Gwarancyjnym i</w:t>
      </w:r>
      <w:r w:rsidR="00775EC7" w:rsidRPr="00DB4D3C">
        <w:rPr>
          <w:rFonts w:asciiTheme="minorHAnsi" w:hAnsiTheme="minorHAnsi" w:cs="Arial"/>
          <w:sz w:val="22"/>
          <w:szCs w:val="22"/>
        </w:rPr>
        <w:t> </w:t>
      </w:r>
      <w:r w:rsidRPr="00DB4D3C">
        <w:rPr>
          <w:rFonts w:asciiTheme="minorHAnsi" w:hAnsiTheme="minorHAnsi" w:cs="Arial"/>
          <w:sz w:val="22"/>
          <w:szCs w:val="22"/>
        </w:rPr>
        <w:t>Polskim Biurze Ubezpieczycieli Komunikacyjnych (Dz.U. z</w:t>
      </w:r>
      <w:r w:rsidR="00775EC7" w:rsidRPr="00DB4D3C">
        <w:rPr>
          <w:rFonts w:asciiTheme="minorHAnsi" w:hAnsiTheme="minorHAnsi" w:cs="Arial"/>
          <w:sz w:val="22"/>
          <w:szCs w:val="22"/>
        </w:rPr>
        <w:t xml:space="preserve"> </w:t>
      </w:r>
      <w:r w:rsidR="137054A7" w:rsidRPr="00DB4D3C">
        <w:rPr>
          <w:rFonts w:asciiTheme="minorHAnsi" w:hAnsiTheme="minorHAnsi" w:cs="Arial"/>
          <w:sz w:val="22"/>
          <w:szCs w:val="22"/>
        </w:rPr>
        <w:t xml:space="preserve"> 2021 r. poz. 854 z </w:t>
      </w:r>
      <w:proofErr w:type="spellStart"/>
      <w:r w:rsidR="137054A7" w:rsidRPr="00DB4D3C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137054A7" w:rsidRPr="00DB4D3C">
        <w:rPr>
          <w:rFonts w:asciiTheme="minorHAnsi" w:hAnsiTheme="minorHAnsi" w:cs="Arial"/>
          <w:sz w:val="22"/>
          <w:szCs w:val="22"/>
        </w:rPr>
        <w:t>. zm</w:t>
      </w:r>
      <w:r w:rsidR="000515E9" w:rsidRPr="00DB4D3C">
        <w:rPr>
          <w:rFonts w:asciiTheme="minorHAnsi" w:hAnsiTheme="minorHAnsi" w:cs="Arial"/>
          <w:sz w:val="22"/>
          <w:szCs w:val="22"/>
        </w:rPr>
        <w:t>.</w:t>
      </w:r>
      <w:r w:rsidRPr="00DB4D3C">
        <w:rPr>
          <w:rFonts w:asciiTheme="minorHAnsi" w:hAnsiTheme="minorHAnsi" w:cs="Arial"/>
          <w:sz w:val="22"/>
          <w:szCs w:val="22"/>
        </w:rPr>
        <w:t xml:space="preserve">), NIP: 5261051849, </w:t>
      </w:r>
      <w:r w:rsidR="00002F6B" w:rsidRPr="00DB4D3C">
        <w:rPr>
          <w:rFonts w:asciiTheme="minorHAnsi" w:hAnsiTheme="minorHAnsi" w:cs="Arial"/>
          <w:sz w:val="22"/>
          <w:szCs w:val="22"/>
        </w:rPr>
        <w:t>REGON</w:t>
      </w:r>
      <w:r w:rsidRPr="00DB4D3C">
        <w:rPr>
          <w:rFonts w:asciiTheme="minorHAnsi" w:hAnsiTheme="minorHAnsi" w:cs="Arial"/>
          <w:sz w:val="22"/>
          <w:szCs w:val="22"/>
        </w:rPr>
        <w:t>: 010000400</w:t>
      </w:r>
      <w:r w:rsidR="00051D66" w:rsidRPr="00DB4D3C">
        <w:rPr>
          <w:rFonts w:asciiTheme="minorHAnsi" w:hAnsiTheme="minorHAnsi" w:cs="Arial"/>
          <w:sz w:val="22"/>
          <w:szCs w:val="22"/>
        </w:rPr>
        <w:t>.</w:t>
      </w:r>
    </w:p>
    <w:p w14:paraId="087E5C03" w14:textId="729C8CB8" w:rsidR="00804A9B" w:rsidRDefault="00804A9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CF606F" w14:textId="77777777" w:rsidR="00804A9B" w:rsidRPr="00DB4D3C" w:rsidRDefault="00804A9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D86733" w14:textId="77777777" w:rsidR="00B8247C" w:rsidRPr="00DB4D3C" w:rsidRDefault="00B8247C" w:rsidP="00BB17DB">
      <w:pPr>
        <w:pStyle w:val="Nagwek2"/>
        <w:numPr>
          <w:ilvl w:val="1"/>
          <w:numId w:val="25"/>
        </w:numPr>
        <w:rPr>
          <w:rFonts w:asciiTheme="minorHAnsi" w:hAnsiTheme="minorHAnsi"/>
          <w:lang w:val="pl-PL"/>
        </w:rPr>
      </w:pPr>
      <w:bookmarkStart w:id="5" w:name="_Toc516742056"/>
      <w:bookmarkStart w:id="6" w:name="_Toc96613783"/>
      <w:r w:rsidRPr="00DB4D3C">
        <w:rPr>
          <w:rFonts w:asciiTheme="minorHAnsi" w:hAnsiTheme="minorHAnsi"/>
          <w:lang w:val="pl-PL"/>
        </w:rPr>
        <w:t>Dane kontaktowe podmiotu</w:t>
      </w:r>
      <w:bookmarkEnd w:id="5"/>
      <w:bookmarkEnd w:id="6"/>
    </w:p>
    <w:p w14:paraId="41FBC9D2" w14:textId="77777777" w:rsidR="00002F6B" w:rsidRPr="00DB4D3C" w:rsidRDefault="00002F6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37A6343" w14:textId="77777777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DB4D3C">
        <w:rPr>
          <w:rFonts w:cs="Arial"/>
          <w:b/>
          <w:sz w:val="18"/>
          <w:szCs w:val="18"/>
        </w:rPr>
        <w:tab/>
      </w:r>
      <w:r w:rsidRPr="00DB4D3C">
        <w:rPr>
          <w:rFonts w:asciiTheme="minorHAnsi" w:hAnsiTheme="minorHAnsi" w:cs="Arial"/>
          <w:b/>
          <w:sz w:val="18"/>
          <w:szCs w:val="18"/>
        </w:rPr>
        <w:tab/>
        <w:t>Ubezpieczeniowy Fundusz Gwarancyjny</w:t>
      </w:r>
    </w:p>
    <w:p w14:paraId="393F09B6" w14:textId="77777777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ul. Płocka 9/11</w:t>
      </w:r>
    </w:p>
    <w:p w14:paraId="1E207818" w14:textId="0001BCF4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01-231 Warszawa</w:t>
      </w:r>
    </w:p>
    <w:p w14:paraId="07BF3167" w14:textId="6FF9178E" w:rsidR="00002F6B" w:rsidRPr="00D7336C" w:rsidRDefault="00B8247C" w:rsidP="00D7336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/>
          <w:bCs/>
          <w:smallCaps/>
          <w:color w:val="0070C0"/>
          <w:spacing w:val="5"/>
          <w:sz w:val="18"/>
          <w:szCs w:val="18"/>
          <w:u w:val="single"/>
        </w:rPr>
      </w:pPr>
      <w:r w:rsidRPr="00DB4D3C">
        <w:rPr>
          <w:rFonts w:asciiTheme="minorHAnsi" w:hAnsiTheme="minorHAnsi" w:cs="Arial"/>
          <w:b/>
          <w:sz w:val="18"/>
          <w:szCs w:val="18"/>
        </w:rPr>
        <w:tab/>
      </w:r>
      <w:r w:rsidRPr="00DB4D3C">
        <w:rPr>
          <w:rFonts w:asciiTheme="minorHAnsi" w:hAnsiTheme="minorHAnsi" w:cs="Arial"/>
          <w:b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 xml:space="preserve">Adres strony internetowej: </w:t>
      </w:r>
      <w:hyperlink r:id="rId12" w:history="1">
        <w:r w:rsidRPr="00DB4D3C">
          <w:rPr>
            <w:rStyle w:val="Odwoanieintensywne"/>
            <w:rFonts w:asciiTheme="minorHAnsi" w:hAnsiTheme="minorHAnsi"/>
            <w:sz w:val="18"/>
            <w:szCs w:val="18"/>
          </w:rPr>
          <w:t>www.ufg.pl</w:t>
        </w:r>
      </w:hyperlink>
    </w:p>
    <w:p w14:paraId="4CD6F37D" w14:textId="77777777" w:rsidR="00A53C0C" w:rsidRPr="00DB4D3C" w:rsidRDefault="00A53C0C" w:rsidP="00BB17DB">
      <w:pPr>
        <w:pStyle w:val="Nagwek2"/>
        <w:numPr>
          <w:ilvl w:val="1"/>
          <w:numId w:val="25"/>
        </w:numPr>
        <w:rPr>
          <w:rFonts w:asciiTheme="minorHAnsi" w:hAnsiTheme="minorHAnsi"/>
          <w:lang w:val="pl-PL"/>
        </w:rPr>
      </w:pPr>
      <w:bookmarkStart w:id="7" w:name="_Toc96613784"/>
      <w:r w:rsidRPr="00DB4D3C">
        <w:rPr>
          <w:rFonts w:asciiTheme="minorHAnsi" w:hAnsiTheme="minorHAnsi"/>
          <w:lang w:val="pl-PL"/>
        </w:rPr>
        <w:t>Osob</w:t>
      </w:r>
      <w:r w:rsidR="00B8247C" w:rsidRPr="00DB4D3C">
        <w:rPr>
          <w:rFonts w:asciiTheme="minorHAnsi" w:hAnsiTheme="minorHAnsi"/>
          <w:lang w:val="pl-PL"/>
        </w:rPr>
        <w:t>y</w:t>
      </w:r>
      <w:r w:rsidR="00544C26" w:rsidRPr="00DB4D3C">
        <w:rPr>
          <w:rFonts w:asciiTheme="minorHAnsi" w:hAnsiTheme="minorHAnsi"/>
          <w:lang w:val="pl-PL"/>
        </w:rPr>
        <w:t xml:space="preserve"> do kontaktu</w:t>
      </w:r>
      <w:bookmarkEnd w:id="7"/>
      <w:r w:rsidR="00544C26" w:rsidRPr="00DB4D3C">
        <w:rPr>
          <w:rFonts w:asciiTheme="minorHAnsi" w:hAnsiTheme="minorHAnsi"/>
          <w:lang w:val="pl-PL"/>
        </w:rPr>
        <w:t xml:space="preserve"> </w:t>
      </w:r>
    </w:p>
    <w:p w14:paraId="6D47EFA7" w14:textId="77777777" w:rsidR="00B8247C" w:rsidRPr="00DB4D3C" w:rsidRDefault="00002F6B" w:rsidP="003E00B8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ab/>
      </w:r>
      <w:r w:rsidRPr="00DB4D3C">
        <w:rPr>
          <w:rFonts w:asciiTheme="minorHAnsi" w:hAnsiTheme="minorHAnsi" w:cs="Arial"/>
          <w:sz w:val="22"/>
          <w:szCs w:val="22"/>
        </w:rPr>
        <w:tab/>
      </w:r>
    </w:p>
    <w:p w14:paraId="55D8DCE1" w14:textId="133D1C81" w:rsidR="00B8247C" w:rsidRPr="00DB4D3C" w:rsidRDefault="008237E5" w:rsidP="008F0C1C">
      <w:pPr>
        <w:tabs>
          <w:tab w:val="right" w:pos="284"/>
          <w:tab w:val="left" w:pos="408"/>
        </w:tabs>
        <w:spacing w:line="276" w:lineRule="auto"/>
        <w:ind w:left="426"/>
        <w:rPr>
          <w:rFonts w:asciiTheme="minorHAnsi" w:hAnsiTheme="minorHAnsi" w:cs="Arial"/>
          <w:sz w:val="18"/>
          <w:szCs w:val="18"/>
          <w:highlight w:val="yellow"/>
        </w:rPr>
      </w:pPr>
      <w:r w:rsidRPr="00DB4D3C">
        <w:rPr>
          <w:rFonts w:asciiTheme="minorHAnsi" w:hAnsiTheme="minorHAnsi" w:cs="Arial"/>
          <w:b/>
          <w:sz w:val="18"/>
          <w:szCs w:val="18"/>
        </w:rPr>
        <w:t>Przemysław Mielcarek</w:t>
      </w:r>
      <w:r w:rsidR="00E76422" w:rsidRPr="00DB4D3C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6E2993CC" w14:textId="53997F05" w:rsidR="00E76422" w:rsidRPr="00DB4D3C" w:rsidRDefault="00E76422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Tel. +48</w:t>
      </w:r>
      <w:r w:rsidR="0083347A" w:rsidRPr="00DB4D3C">
        <w:rPr>
          <w:rFonts w:asciiTheme="minorHAnsi" w:hAnsiTheme="minorHAnsi" w:cs="Arial"/>
          <w:sz w:val="18"/>
          <w:szCs w:val="18"/>
        </w:rPr>
        <w:t> 697 970 438</w:t>
      </w:r>
    </w:p>
    <w:p w14:paraId="7B9E8D4F" w14:textId="7B14E712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 xml:space="preserve">E-mail: </w:t>
      </w:r>
      <w:hyperlink r:id="rId13" w:history="1">
        <w:r w:rsidR="00EA5A06" w:rsidRPr="00DB4D3C">
          <w:rPr>
            <w:rStyle w:val="Hipercze"/>
            <w:rFonts w:asciiTheme="minorHAnsi" w:hAnsiTheme="minorHAnsi" w:cs="Arial"/>
            <w:sz w:val="18"/>
            <w:szCs w:val="18"/>
          </w:rPr>
          <w:t>pmielcarek@ufg.pl</w:t>
        </w:r>
      </w:hyperlink>
      <w:r w:rsidRPr="00DB4D3C">
        <w:rPr>
          <w:rFonts w:asciiTheme="minorHAnsi" w:hAnsiTheme="minorHAnsi" w:cs="Arial"/>
          <w:sz w:val="18"/>
          <w:szCs w:val="18"/>
        </w:rPr>
        <w:t xml:space="preserve"> </w:t>
      </w:r>
    </w:p>
    <w:p w14:paraId="0CA00D48" w14:textId="77777777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</w:p>
    <w:p w14:paraId="732A471D" w14:textId="18CB3B31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</w:r>
      <w:r w:rsidR="00E76422" w:rsidRPr="00DB4D3C">
        <w:rPr>
          <w:rFonts w:asciiTheme="minorHAnsi" w:hAnsiTheme="minorHAnsi" w:cs="Arial"/>
          <w:b/>
          <w:sz w:val="18"/>
          <w:szCs w:val="18"/>
        </w:rPr>
        <w:t>Bartosz Głusek</w:t>
      </w:r>
    </w:p>
    <w:p w14:paraId="1DB00C2B" w14:textId="3803CE85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>Tel. +48 22 53 96 207</w:t>
      </w:r>
    </w:p>
    <w:p w14:paraId="05CF891E" w14:textId="05168E46" w:rsidR="00B8247C" w:rsidRPr="00DB4D3C" w:rsidRDefault="00B8247C" w:rsidP="00B8247C">
      <w:pPr>
        <w:tabs>
          <w:tab w:val="right" w:pos="284"/>
          <w:tab w:val="left" w:pos="408"/>
        </w:tabs>
        <w:spacing w:line="276" w:lineRule="auto"/>
        <w:rPr>
          <w:rFonts w:asciiTheme="minorHAnsi" w:hAnsiTheme="minorHAnsi" w:cs="Arial"/>
          <w:sz w:val="18"/>
          <w:szCs w:val="18"/>
        </w:rPr>
      </w:pPr>
      <w:r w:rsidRPr="00DB4D3C">
        <w:rPr>
          <w:rFonts w:asciiTheme="minorHAnsi" w:hAnsiTheme="minorHAnsi" w:cs="Arial"/>
          <w:sz w:val="18"/>
          <w:szCs w:val="18"/>
        </w:rPr>
        <w:tab/>
      </w:r>
      <w:r w:rsidRPr="00DB4D3C">
        <w:rPr>
          <w:rFonts w:asciiTheme="minorHAnsi" w:hAnsiTheme="minorHAnsi" w:cs="Arial"/>
          <w:sz w:val="18"/>
          <w:szCs w:val="18"/>
        </w:rPr>
        <w:tab/>
        <w:t xml:space="preserve">E-mail: </w:t>
      </w:r>
      <w:hyperlink r:id="rId14" w:history="1">
        <w:r w:rsidR="00B342D3" w:rsidRPr="00DB4D3C">
          <w:rPr>
            <w:rStyle w:val="Hipercze"/>
            <w:rFonts w:asciiTheme="minorHAnsi" w:hAnsiTheme="minorHAnsi" w:cs="Arial"/>
            <w:sz w:val="18"/>
            <w:szCs w:val="18"/>
          </w:rPr>
          <w:t>bglusek@ufg.pl</w:t>
        </w:r>
      </w:hyperlink>
      <w:r w:rsidRPr="00DB4D3C">
        <w:rPr>
          <w:rFonts w:asciiTheme="minorHAnsi" w:hAnsiTheme="minorHAnsi" w:cs="Arial"/>
          <w:sz w:val="18"/>
          <w:szCs w:val="18"/>
        </w:rPr>
        <w:t xml:space="preserve"> </w:t>
      </w:r>
    </w:p>
    <w:p w14:paraId="05CBFFEB" w14:textId="77777777" w:rsidR="005C225A" w:rsidRPr="00DB4D3C" w:rsidRDefault="005C225A" w:rsidP="003E00B8">
      <w:pPr>
        <w:tabs>
          <w:tab w:val="right" w:pos="284"/>
          <w:tab w:val="left" w:pos="408"/>
        </w:tabs>
        <w:spacing w:line="276" w:lineRule="auto"/>
        <w:ind w:left="708" w:hanging="408"/>
        <w:jc w:val="both"/>
        <w:rPr>
          <w:rFonts w:asciiTheme="minorHAnsi" w:hAnsiTheme="minorHAnsi" w:cs="Arial"/>
          <w:sz w:val="22"/>
          <w:szCs w:val="22"/>
        </w:rPr>
      </w:pPr>
    </w:p>
    <w:p w14:paraId="7E25A0CD" w14:textId="77777777" w:rsidR="005C225A" w:rsidRPr="00DB4D3C" w:rsidRDefault="005C225A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8" w:name="_Toc254871741"/>
      <w:bookmarkStart w:id="9" w:name="_Toc96613785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Podstawy prawne i tryb udzielenia zamówienia w Postępowaniu.</w:t>
      </w:r>
      <w:bookmarkEnd w:id="8"/>
      <w:bookmarkEnd w:id="9"/>
    </w:p>
    <w:p w14:paraId="0496CECA" w14:textId="5A0F4BD6" w:rsidR="004D34F8" w:rsidRPr="00DB4D3C" w:rsidRDefault="004D34F8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Celem n</w:t>
      </w:r>
      <w:r w:rsidR="001779E2" w:rsidRPr="00DB4D3C">
        <w:rPr>
          <w:rFonts w:asciiTheme="minorHAnsi" w:hAnsiTheme="minorHAnsi" w:cs="Arial"/>
          <w:sz w:val="22"/>
          <w:szCs w:val="22"/>
        </w:rPr>
        <w:t>iniejsze</w:t>
      </w:r>
      <w:r w:rsidRPr="00DB4D3C">
        <w:rPr>
          <w:rFonts w:asciiTheme="minorHAnsi" w:hAnsiTheme="minorHAnsi" w:cs="Arial"/>
          <w:sz w:val="22"/>
          <w:szCs w:val="22"/>
        </w:rPr>
        <w:t>go</w:t>
      </w:r>
      <w:r w:rsidR="001779E2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202B7B" w:rsidRPr="00DB4D3C">
        <w:rPr>
          <w:rFonts w:asciiTheme="minorHAnsi" w:hAnsiTheme="minorHAnsi" w:cs="Arial"/>
          <w:sz w:val="22"/>
          <w:szCs w:val="22"/>
        </w:rPr>
        <w:t>P</w:t>
      </w:r>
      <w:r w:rsidRPr="00DB4D3C">
        <w:rPr>
          <w:rFonts w:asciiTheme="minorHAnsi" w:hAnsiTheme="minorHAnsi" w:cs="Arial"/>
          <w:sz w:val="22"/>
          <w:szCs w:val="22"/>
        </w:rPr>
        <w:t xml:space="preserve">ostępowania jest </w:t>
      </w:r>
      <w:r w:rsidR="002E1083" w:rsidRPr="00DB4D3C">
        <w:rPr>
          <w:rFonts w:asciiTheme="minorHAnsi" w:hAnsiTheme="minorHAnsi" w:cs="Arial"/>
          <w:sz w:val="22"/>
          <w:szCs w:val="22"/>
        </w:rPr>
        <w:t>wy</w:t>
      </w:r>
      <w:r w:rsidR="00E82AB0" w:rsidRPr="00DB4D3C">
        <w:rPr>
          <w:rFonts w:asciiTheme="minorHAnsi" w:hAnsiTheme="minorHAnsi" w:cs="Arial"/>
          <w:sz w:val="22"/>
          <w:szCs w:val="22"/>
        </w:rPr>
        <w:t>bór Wykonawcy, który przedstawi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132071" w:rsidRPr="00DB4D3C">
        <w:rPr>
          <w:rFonts w:asciiTheme="minorHAnsi" w:hAnsiTheme="minorHAnsi" w:cs="Arial"/>
          <w:sz w:val="22"/>
          <w:szCs w:val="22"/>
        </w:rPr>
        <w:t>N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ajkorzystniejszą </w:t>
      </w:r>
      <w:r w:rsidR="00132071" w:rsidRPr="00DB4D3C">
        <w:rPr>
          <w:rFonts w:asciiTheme="minorHAnsi" w:hAnsiTheme="minorHAnsi" w:cs="Arial"/>
          <w:sz w:val="22"/>
          <w:szCs w:val="22"/>
        </w:rPr>
        <w:t>O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fertę oraz </w:t>
      </w:r>
      <w:r w:rsidR="008506BF" w:rsidRPr="00DB4D3C">
        <w:rPr>
          <w:rFonts w:asciiTheme="minorHAnsi" w:hAnsiTheme="minorHAnsi" w:cs="Arial"/>
          <w:sz w:val="22"/>
          <w:szCs w:val="22"/>
        </w:rPr>
        <w:t xml:space="preserve">zawarcie </w:t>
      </w:r>
      <w:r w:rsidR="002E1083" w:rsidRPr="00DB4D3C">
        <w:rPr>
          <w:rFonts w:asciiTheme="minorHAnsi" w:hAnsiTheme="minorHAnsi" w:cs="Arial"/>
          <w:sz w:val="22"/>
          <w:szCs w:val="22"/>
        </w:rPr>
        <w:t xml:space="preserve">z nim </w:t>
      </w:r>
      <w:r w:rsidR="008506BF" w:rsidRPr="00DB4D3C">
        <w:rPr>
          <w:rFonts w:asciiTheme="minorHAnsi" w:hAnsiTheme="minorHAnsi" w:cs="Arial"/>
          <w:sz w:val="22"/>
          <w:szCs w:val="22"/>
        </w:rPr>
        <w:t xml:space="preserve">umowy na </w:t>
      </w:r>
      <w:r w:rsidR="003C11BE" w:rsidRPr="00DB4D3C">
        <w:rPr>
          <w:rFonts w:asciiTheme="minorHAnsi" w:hAnsiTheme="minorHAnsi"/>
          <w:b/>
          <w:sz w:val="22"/>
          <w:szCs w:val="22"/>
        </w:rPr>
        <w:t>opracowanie strategii i koncepcji oraz przeprowadzenie i obsługę kampanii informacyjno-promocyjnej projektu „</w:t>
      </w:r>
      <w:r w:rsidR="008237E5" w:rsidRPr="00DB4D3C">
        <w:rPr>
          <w:rFonts w:ascii="Calibri" w:hAnsi="Calibri"/>
          <w:b/>
          <w:sz w:val="22"/>
          <w:szCs w:val="22"/>
        </w:rPr>
        <w:t>System Deweloperskiego</w:t>
      </w:r>
      <w:r w:rsidR="00B342D3" w:rsidRPr="00DB4D3C">
        <w:rPr>
          <w:rFonts w:ascii="Calibri" w:hAnsi="Calibri"/>
          <w:b/>
          <w:sz w:val="22"/>
          <w:szCs w:val="22"/>
        </w:rPr>
        <w:t xml:space="preserve"> Funduszu Gwarancyjnego</w:t>
      </w:r>
      <w:r w:rsidR="003C11BE" w:rsidRPr="00DB4D3C">
        <w:rPr>
          <w:rFonts w:asciiTheme="minorHAnsi" w:hAnsiTheme="minorHAnsi"/>
          <w:b/>
          <w:sz w:val="22"/>
          <w:szCs w:val="22"/>
        </w:rPr>
        <w:t>”</w:t>
      </w:r>
      <w:r w:rsidR="008F22CF" w:rsidRPr="00DB4D3C">
        <w:rPr>
          <w:rFonts w:asciiTheme="minorHAnsi" w:hAnsiTheme="minorHAnsi" w:cs="Arial"/>
          <w:b/>
          <w:sz w:val="22"/>
          <w:szCs w:val="22"/>
        </w:rPr>
        <w:t>,</w:t>
      </w:r>
      <w:r w:rsidR="008F22CF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8506BF" w:rsidRPr="00DB4D3C">
        <w:rPr>
          <w:rFonts w:asciiTheme="minorHAnsi" w:hAnsiTheme="minorHAnsi" w:cs="Arial"/>
          <w:sz w:val="22"/>
          <w:szCs w:val="22"/>
        </w:rPr>
        <w:t>(dalej zwane Zamówieniem)</w:t>
      </w:r>
      <w:r w:rsidR="002E1083" w:rsidRPr="00DB4D3C">
        <w:rPr>
          <w:rFonts w:asciiTheme="minorHAnsi" w:hAnsiTheme="minorHAnsi" w:cs="Arial"/>
          <w:sz w:val="22"/>
          <w:szCs w:val="22"/>
        </w:rPr>
        <w:t>.</w:t>
      </w:r>
    </w:p>
    <w:p w14:paraId="2887C7AB" w14:textId="3B0F241C" w:rsidR="005C225A" w:rsidRPr="00DB4D3C" w:rsidRDefault="001779E2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Do niniejszego </w:t>
      </w:r>
      <w:r w:rsidR="000515E9" w:rsidRPr="00DB4D3C">
        <w:rPr>
          <w:rFonts w:asciiTheme="minorHAnsi" w:hAnsiTheme="minorHAnsi" w:cs="Arial"/>
          <w:sz w:val="22"/>
          <w:szCs w:val="22"/>
        </w:rPr>
        <w:t>P</w:t>
      </w:r>
      <w:r w:rsidRPr="00DB4D3C">
        <w:rPr>
          <w:rFonts w:asciiTheme="minorHAnsi" w:hAnsiTheme="minorHAnsi" w:cs="Arial"/>
          <w:sz w:val="22"/>
          <w:szCs w:val="22"/>
        </w:rPr>
        <w:t xml:space="preserve">ostępowania nie ma zastosowania ustawa z dnia </w:t>
      </w:r>
      <w:r w:rsidR="76957869" w:rsidRPr="00DB4D3C">
        <w:rPr>
          <w:rFonts w:asciiTheme="minorHAnsi" w:hAnsiTheme="minorHAnsi" w:cs="Arial"/>
          <w:sz w:val="22"/>
          <w:szCs w:val="22"/>
        </w:rPr>
        <w:t>11 września 2019</w:t>
      </w:r>
      <w:r w:rsidR="703CC705" w:rsidRPr="00DB4D3C">
        <w:rPr>
          <w:rFonts w:asciiTheme="minorHAnsi" w:hAnsiTheme="minorHAnsi" w:cs="Arial"/>
          <w:sz w:val="22"/>
          <w:szCs w:val="22"/>
        </w:rPr>
        <w:t> r.</w:t>
      </w:r>
      <w:r w:rsidRPr="00DB4D3C">
        <w:rPr>
          <w:rFonts w:asciiTheme="minorHAnsi" w:hAnsiTheme="minorHAnsi" w:cs="Arial"/>
          <w:sz w:val="22"/>
          <w:szCs w:val="22"/>
        </w:rPr>
        <w:t xml:space="preserve"> Prawo zamówień public</w:t>
      </w:r>
      <w:r w:rsidR="009B3463" w:rsidRPr="00DB4D3C">
        <w:rPr>
          <w:rFonts w:asciiTheme="minorHAnsi" w:hAnsiTheme="minorHAnsi" w:cs="Arial"/>
          <w:sz w:val="22"/>
          <w:szCs w:val="22"/>
        </w:rPr>
        <w:t>znych (</w:t>
      </w:r>
      <w:r w:rsidR="410D0B1F" w:rsidRPr="00DB4D3C">
        <w:rPr>
          <w:rFonts w:asciiTheme="minorHAnsi" w:hAnsiTheme="minorHAnsi" w:cs="Arial"/>
          <w:sz w:val="22"/>
          <w:szCs w:val="22"/>
        </w:rPr>
        <w:t xml:space="preserve"> Dz. U. z 2021 r. poz. 1129 z </w:t>
      </w:r>
      <w:proofErr w:type="spellStart"/>
      <w:r w:rsidR="410D0B1F" w:rsidRPr="00DB4D3C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410D0B1F" w:rsidRPr="00DB4D3C">
        <w:rPr>
          <w:rFonts w:asciiTheme="minorHAnsi" w:hAnsiTheme="minorHAnsi" w:cs="Arial"/>
          <w:sz w:val="22"/>
          <w:szCs w:val="22"/>
        </w:rPr>
        <w:t>. zm.</w:t>
      </w:r>
      <w:r w:rsidR="703CC705" w:rsidRPr="00DB4D3C">
        <w:rPr>
          <w:rFonts w:asciiTheme="minorHAnsi" w:hAnsiTheme="minorHAnsi" w:cs="Arial"/>
          <w:sz w:val="22"/>
          <w:szCs w:val="22"/>
        </w:rPr>
        <w:t>)</w:t>
      </w:r>
      <w:r w:rsidRPr="00DB4D3C">
        <w:rPr>
          <w:rFonts w:asciiTheme="minorHAnsi" w:hAnsiTheme="minorHAnsi" w:cs="Arial"/>
          <w:sz w:val="22"/>
          <w:szCs w:val="22"/>
        </w:rPr>
        <w:t xml:space="preserve"> ani akty wykonawcze wydane na jej podstawie</w:t>
      </w:r>
      <w:r w:rsidR="000C312C" w:rsidRPr="00DB4D3C">
        <w:rPr>
          <w:rFonts w:asciiTheme="minorHAnsi" w:hAnsiTheme="minorHAnsi" w:cs="Arial"/>
          <w:sz w:val="22"/>
          <w:szCs w:val="22"/>
        </w:rPr>
        <w:t>, z wyjątkiem przepisów wprost wskazanych przez UFG, np</w:t>
      </w:r>
      <w:r w:rsidRPr="00DB4D3C">
        <w:rPr>
          <w:rFonts w:asciiTheme="minorHAnsi" w:hAnsiTheme="minorHAnsi" w:cs="Arial"/>
          <w:sz w:val="22"/>
          <w:szCs w:val="22"/>
        </w:rPr>
        <w:t>.</w:t>
      </w:r>
      <w:r w:rsidR="009B3463" w:rsidRPr="00DB4D3C">
        <w:rPr>
          <w:rFonts w:asciiTheme="minorHAnsi" w:hAnsiTheme="minorHAnsi" w:cs="Arial"/>
          <w:sz w:val="22"/>
          <w:szCs w:val="22"/>
        </w:rPr>
        <w:t xml:space="preserve"> podstaw wykluczenia Wykonawcy</w:t>
      </w:r>
      <w:r w:rsidR="000C312C" w:rsidRPr="00DB4D3C">
        <w:rPr>
          <w:rFonts w:asciiTheme="minorHAnsi" w:hAnsiTheme="minorHAnsi" w:cs="Arial"/>
          <w:sz w:val="22"/>
          <w:szCs w:val="22"/>
        </w:rPr>
        <w:t>.</w:t>
      </w:r>
      <w:r w:rsidR="009B3463" w:rsidRPr="00DB4D3C">
        <w:rPr>
          <w:rFonts w:asciiTheme="minorHAnsi" w:hAnsiTheme="minorHAnsi" w:cs="Arial"/>
          <w:sz w:val="22"/>
          <w:szCs w:val="22"/>
        </w:rPr>
        <w:t xml:space="preserve"> </w:t>
      </w:r>
    </w:p>
    <w:p w14:paraId="7C03AC01" w14:textId="77777777" w:rsidR="001B02FC" w:rsidRPr="00DB4D3C" w:rsidRDefault="00AF3395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Niniejsze </w:t>
      </w:r>
      <w:r w:rsidR="000515E9" w:rsidRPr="00DB4D3C">
        <w:rPr>
          <w:rFonts w:asciiTheme="minorHAnsi" w:hAnsiTheme="minorHAnsi" w:cs="Arial"/>
          <w:sz w:val="22"/>
          <w:szCs w:val="22"/>
        </w:rPr>
        <w:t>P</w:t>
      </w:r>
      <w:r w:rsidRPr="00DB4D3C">
        <w:rPr>
          <w:rFonts w:asciiTheme="minorHAnsi" w:hAnsiTheme="minorHAnsi" w:cs="Arial"/>
          <w:sz w:val="22"/>
          <w:szCs w:val="22"/>
        </w:rPr>
        <w:t>ostępowanie przeprowadzone jest w oparciu o</w:t>
      </w:r>
      <w:r w:rsidR="001B02FC" w:rsidRPr="00DB4D3C">
        <w:rPr>
          <w:rFonts w:asciiTheme="minorHAnsi" w:hAnsiTheme="minorHAnsi" w:cs="Arial"/>
          <w:sz w:val="22"/>
          <w:szCs w:val="22"/>
        </w:rPr>
        <w:t>:</w:t>
      </w:r>
    </w:p>
    <w:p w14:paraId="33EAAE1B" w14:textId="6007D05D" w:rsidR="004D34F8" w:rsidRPr="00DB4D3C" w:rsidRDefault="00AF3395" w:rsidP="00BB17DB">
      <w:pPr>
        <w:numPr>
          <w:ilvl w:val="0"/>
          <w:numId w:val="10"/>
        </w:numPr>
        <w:spacing w:line="276" w:lineRule="auto"/>
        <w:ind w:left="1134" w:hanging="50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przepisy ustawy z dnia </w:t>
      </w:r>
      <w:r w:rsidR="001B02FC" w:rsidRPr="00DB4D3C">
        <w:rPr>
          <w:rFonts w:asciiTheme="minorHAnsi" w:hAnsiTheme="minorHAnsi" w:cs="Arial"/>
          <w:sz w:val="22"/>
          <w:szCs w:val="22"/>
        </w:rPr>
        <w:t xml:space="preserve">23 kwietnia 1964 r. Kodeks </w:t>
      </w:r>
      <w:r w:rsidR="7FB1F050" w:rsidRPr="00DB4D3C">
        <w:rPr>
          <w:rFonts w:asciiTheme="minorHAnsi" w:hAnsiTheme="minorHAnsi" w:cs="Arial"/>
          <w:sz w:val="22"/>
          <w:szCs w:val="22"/>
        </w:rPr>
        <w:t>c</w:t>
      </w:r>
      <w:r w:rsidR="001B02FC" w:rsidRPr="00DB4D3C">
        <w:rPr>
          <w:rFonts w:asciiTheme="minorHAnsi" w:hAnsiTheme="minorHAnsi" w:cs="Arial"/>
          <w:sz w:val="22"/>
          <w:szCs w:val="22"/>
        </w:rPr>
        <w:t>ywilny</w:t>
      </w:r>
      <w:r w:rsidR="00051D66" w:rsidRPr="00DB4D3C">
        <w:rPr>
          <w:rFonts w:asciiTheme="minorHAnsi" w:hAnsiTheme="minorHAnsi" w:cs="Arial"/>
          <w:sz w:val="22"/>
          <w:szCs w:val="22"/>
        </w:rPr>
        <w:t xml:space="preserve"> (</w:t>
      </w:r>
      <w:r w:rsidR="3E4D6DC1" w:rsidRPr="00DB4D3C">
        <w:rPr>
          <w:rFonts w:asciiTheme="minorHAnsi" w:hAnsiTheme="minorHAnsi" w:cs="Arial"/>
          <w:sz w:val="22"/>
          <w:szCs w:val="22"/>
        </w:rPr>
        <w:t xml:space="preserve"> Dz. U. z 2020 r. poz. 1740 z </w:t>
      </w:r>
      <w:proofErr w:type="spellStart"/>
      <w:r w:rsidR="3E4D6DC1" w:rsidRPr="00DB4D3C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3E4D6DC1" w:rsidRPr="00DB4D3C">
        <w:rPr>
          <w:rFonts w:asciiTheme="minorHAnsi" w:hAnsiTheme="minorHAnsi" w:cs="Arial"/>
          <w:sz w:val="22"/>
          <w:szCs w:val="22"/>
        </w:rPr>
        <w:t>. zm.</w:t>
      </w:r>
      <w:r w:rsidR="6898FE11" w:rsidRPr="00DB4D3C">
        <w:rPr>
          <w:rFonts w:asciiTheme="minorHAnsi" w:hAnsiTheme="minorHAnsi" w:cs="Arial"/>
          <w:sz w:val="22"/>
          <w:szCs w:val="22"/>
        </w:rPr>
        <w:t>)</w:t>
      </w:r>
    </w:p>
    <w:p w14:paraId="4D261282" w14:textId="2D5CF611" w:rsidR="001B02FC" w:rsidRPr="00DB4D3C" w:rsidRDefault="00D04EB9" w:rsidP="00BB17DB">
      <w:pPr>
        <w:numPr>
          <w:ilvl w:val="0"/>
          <w:numId w:val="10"/>
        </w:numPr>
        <w:spacing w:line="276" w:lineRule="auto"/>
        <w:ind w:left="1134" w:hanging="50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</w:t>
      </w:r>
      <w:r w:rsidR="4CC0FE18" w:rsidRPr="00DB4D3C">
        <w:rPr>
          <w:rFonts w:asciiTheme="minorHAnsi" w:hAnsiTheme="minorHAnsi" w:cs="Arial"/>
          <w:sz w:val="22"/>
          <w:szCs w:val="22"/>
        </w:rPr>
        <w:t>asadę</w:t>
      </w:r>
      <w:r w:rsidR="001B02FC" w:rsidRPr="00DB4D3C">
        <w:rPr>
          <w:rFonts w:asciiTheme="minorHAnsi" w:hAnsiTheme="minorHAnsi" w:cs="Arial"/>
          <w:sz w:val="22"/>
          <w:szCs w:val="22"/>
        </w:rPr>
        <w:t xml:space="preserve"> konkurencyjności, której założenia zostały zawarte </w:t>
      </w:r>
      <w:r w:rsidR="005457DB" w:rsidRPr="00DB4D3C">
        <w:rPr>
          <w:rFonts w:asciiTheme="minorHAnsi" w:hAnsiTheme="minorHAnsi" w:cs="Arial"/>
          <w:sz w:val="22"/>
          <w:szCs w:val="22"/>
        </w:rPr>
        <w:t xml:space="preserve">w Wytycznych Ministra </w:t>
      </w:r>
      <w:r w:rsidR="000C312C" w:rsidRPr="00DB4D3C">
        <w:rPr>
          <w:rFonts w:asciiTheme="minorHAnsi" w:hAnsiTheme="minorHAnsi" w:cs="Arial"/>
          <w:sz w:val="22"/>
          <w:szCs w:val="22"/>
        </w:rPr>
        <w:t>właściwego ds. rozwoju regionalnego</w:t>
      </w:r>
      <w:r w:rsidR="005457DB" w:rsidRPr="00DB4D3C">
        <w:rPr>
          <w:rFonts w:asciiTheme="minorHAnsi" w:hAnsiTheme="minorHAnsi" w:cs="Arial"/>
          <w:sz w:val="22"/>
          <w:szCs w:val="22"/>
        </w:rPr>
        <w:t xml:space="preserve"> w zakresie</w:t>
      </w:r>
      <w:r w:rsidR="001B02FC" w:rsidRPr="00DB4D3C">
        <w:rPr>
          <w:rFonts w:asciiTheme="minorHAnsi" w:hAnsiTheme="minorHAnsi" w:cs="Arial"/>
          <w:sz w:val="22"/>
          <w:szCs w:val="22"/>
        </w:rPr>
        <w:t xml:space="preserve"> kwalifikowalności wydatków</w:t>
      </w:r>
      <w:r w:rsidR="005457DB" w:rsidRPr="00DB4D3C">
        <w:rPr>
          <w:rFonts w:asciiTheme="minorHAnsi" w:hAnsiTheme="minorHAnsi" w:cs="Arial"/>
          <w:sz w:val="22"/>
          <w:szCs w:val="22"/>
        </w:rPr>
        <w:t xml:space="preserve"> w ramach Europejskiego Funduszu Rozwoju Regionalnego, Europejskiego Funduszu Społecznego oraz Funduszu Spójności na lata 2014-2020 (aktualnie obowiązująca wersja z dnia </w:t>
      </w:r>
      <w:r w:rsidR="4DA897D8" w:rsidRPr="00DB4D3C">
        <w:rPr>
          <w:rFonts w:ascii="Calibri" w:eastAsia="Calibri" w:hAnsi="Calibri" w:cs="Calibri"/>
          <w:sz w:val="22"/>
          <w:szCs w:val="22"/>
        </w:rPr>
        <w:t xml:space="preserve"> 21 grudnia 2020 roku</w:t>
      </w:r>
      <w:r w:rsidR="54EF4307" w:rsidRPr="00DB4D3C">
        <w:rPr>
          <w:rFonts w:asciiTheme="minorHAnsi" w:hAnsiTheme="minorHAnsi" w:cs="Arial"/>
          <w:sz w:val="22"/>
          <w:szCs w:val="22"/>
        </w:rPr>
        <w:t>)</w:t>
      </w:r>
      <w:r w:rsidR="4CC0FE18" w:rsidRPr="00DB4D3C">
        <w:rPr>
          <w:rFonts w:asciiTheme="minorHAnsi" w:hAnsiTheme="minorHAnsi" w:cs="Arial"/>
          <w:sz w:val="22"/>
          <w:szCs w:val="22"/>
        </w:rPr>
        <w:t>;</w:t>
      </w:r>
    </w:p>
    <w:p w14:paraId="48A0D0C1" w14:textId="77777777" w:rsidR="005457DB" w:rsidRPr="00DB4D3C" w:rsidRDefault="001779E2" w:rsidP="00BB17DB">
      <w:pPr>
        <w:numPr>
          <w:ilvl w:val="0"/>
          <w:numId w:val="2"/>
        </w:numPr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UFG zastrzega sobie prawo do</w:t>
      </w:r>
      <w:r w:rsidR="005457DB" w:rsidRPr="00DB4D3C">
        <w:rPr>
          <w:rFonts w:asciiTheme="minorHAnsi" w:hAnsiTheme="minorHAnsi" w:cs="Arial"/>
          <w:sz w:val="22"/>
          <w:szCs w:val="22"/>
        </w:rPr>
        <w:t>:</w:t>
      </w:r>
    </w:p>
    <w:p w14:paraId="5C75598C" w14:textId="77777777" w:rsidR="00ED58BC" w:rsidRPr="00DB4D3C" w:rsidRDefault="001779E2" w:rsidP="00BB17DB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zmiany</w:t>
      </w:r>
      <w:r w:rsidR="000B6FAB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lub odwołania niniejszego Postępowania lub warunków Postępowania w części lub w całości</w:t>
      </w:r>
      <w:r w:rsidR="00EA4E31" w:rsidRPr="00DB4D3C">
        <w:rPr>
          <w:rFonts w:asciiTheme="minorHAnsi" w:hAnsiTheme="minorHAnsi" w:cs="Arial"/>
          <w:sz w:val="22"/>
          <w:szCs w:val="22"/>
        </w:rPr>
        <w:t xml:space="preserve"> określonych w dokumencie Warunki Zamówienia</w:t>
      </w:r>
      <w:r w:rsidRPr="00DB4D3C">
        <w:rPr>
          <w:rFonts w:asciiTheme="minorHAnsi" w:hAnsiTheme="minorHAnsi" w:cs="Arial"/>
          <w:sz w:val="22"/>
          <w:szCs w:val="22"/>
        </w:rPr>
        <w:t xml:space="preserve">, </w:t>
      </w:r>
    </w:p>
    <w:p w14:paraId="1CF93D1B" w14:textId="77777777" w:rsidR="005457DB" w:rsidRPr="00DB4D3C" w:rsidRDefault="001779E2" w:rsidP="00BB17DB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unieważnienia prowadzonego Postępowania w części lub w całości, </w:t>
      </w:r>
    </w:p>
    <w:p w14:paraId="20AA0835" w14:textId="6258C224" w:rsidR="00715338" w:rsidRPr="00DB4D3C" w:rsidRDefault="001779E2" w:rsidP="004F3D74">
      <w:pPr>
        <w:spacing w:line="276" w:lineRule="auto"/>
        <w:ind w:left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w każdym czasie bez podania przyczyny, o czym UFG niezwłocznie poinformuje wszystkich Wykonawców</w:t>
      </w:r>
      <w:r w:rsidR="00B8689B" w:rsidRPr="00DB4D3C">
        <w:rPr>
          <w:rFonts w:asciiTheme="minorHAnsi" w:hAnsiTheme="minorHAnsi" w:cs="Arial"/>
          <w:sz w:val="22"/>
          <w:szCs w:val="22"/>
        </w:rPr>
        <w:t>, z tym że zmiana warunków Postępowania dopuszczaln</w:t>
      </w:r>
      <w:r w:rsidR="00025D4D" w:rsidRPr="00DB4D3C">
        <w:rPr>
          <w:rFonts w:asciiTheme="minorHAnsi" w:hAnsiTheme="minorHAnsi" w:cs="Arial"/>
          <w:sz w:val="22"/>
          <w:szCs w:val="22"/>
        </w:rPr>
        <w:t>a</w:t>
      </w:r>
      <w:r w:rsidR="00B8689B" w:rsidRPr="00DB4D3C">
        <w:rPr>
          <w:rFonts w:asciiTheme="minorHAnsi" w:hAnsiTheme="minorHAnsi" w:cs="Arial"/>
          <w:sz w:val="22"/>
          <w:szCs w:val="22"/>
        </w:rPr>
        <w:t xml:space="preserve"> jest jedynie przed upływem </w:t>
      </w:r>
      <w:r w:rsidR="000B6FAB" w:rsidRPr="00DB4D3C">
        <w:rPr>
          <w:rFonts w:asciiTheme="minorHAnsi" w:hAnsiTheme="minorHAnsi" w:cs="Arial"/>
          <w:sz w:val="22"/>
          <w:szCs w:val="22"/>
        </w:rPr>
        <w:t>Terminu S</w:t>
      </w:r>
      <w:r w:rsidR="00B8689B" w:rsidRPr="00DB4D3C">
        <w:rPr>
          <w:rFonts w:asciiTheme="minorHAnsi" w:hAnsiTheme="minorHAnsi" w:cs="Arial"/>
          <w:sz w:val="22"/>
          <w:szCs w:val="22"/>
        </w:rPr>
        <w:t>kładania Ofert</w:t>
      </w:r>
      <w:r w:rsidR="00726588" w:rsidRPr="00DB4D3C">
        <w:rPr>
          <w:rFonts w:asciiTheme="minorHAnsi" w:hAnsiTheme="minorHAnsi" w:cs="Arial"/>
          <w:sz w:val="22"/>
          <w:szCs w:val="22"/>
        </w:rPr>
        <w:t>,</w:t>
      </w:r>
      <w:r w:rsidR="00025D4D" w:rsidRPr="00DB4D3C">
        <w:rPr>
          <w:rFonts w:asciiTheme="minorHAnsi" w:hAnsiTheme="minorHAnsi" w:cs="Arial"/>
          <w:sz w:val="22"/>
          <w:szCs w:val="22"/>
        </w:rPr>
        <w:t xml:space="preserve"> pod warunkiem jej opublikowania </w:t>
      </w:r>
      <w:r w:rsidR="00774A38" w:rsidRPr="00DB4D3C">
        <w:rPr>
          <w:rFonts w:asciiTheme="minorHAnsi" w:hAnsiTheme="minorHAnsi" w:cs="Arial"/>
          <w:sz w:val="22"/>
          <w:szCs w:val="22"/>
        </w:rPr>
        <w:t xml:space="preserve">w Bazie Konkurencyjności prowadzonej przez ministra właściwego ds. rozwoju regionalnego pod adresem </w:t>
      </w:r>
      <w:hyperlink r:id="rId15" w:history="1">
        <w:r w:rsidR="001B0DC6" w:rsidRPr="00DB4D3C">
          <w:rPr>
            <w:rStyle w:val="Hipercze"/>
            <w:rFonts w:asciiTheme="minorHAnsi" w:hAnsiTheme="minorHAnsi" w:cs="Arial"/>
            <w:sz w:val="22"/>
            <w:szCs w:val="22"/>
          </w:rPr>
          <w:t>https://bazakonkurencyjnosci.funduszeeuropejskie.gov.pl/ogloszenia/94794</w:t>
        </w:r>
      </w:hyperlink>
      <w:r w:rsidR="00774A38" w:rsidRPr="00DB4D3C">
        <w:rPr>
          <w:rFonts w:asciiTheme="minorHAnsi" w:hAnsiTheme="minorHAnsi" w:cs="Arial"/>
          <w:sz w:val="22"/>
          <w:szCs w:val="22"/>
        </w:rPr>
        <w:t xml:space="preserve"> oraz na stronie internetowej UFG pod adresem </w:t>
      </w:r>
      <w:hyperlink r:id="rId16" w:history="1">
        <w:r w:rsidR="00B8247C" w:rsidRPr="00DB4D3C">
          <w:rPr>
            <w:rStyle w:val="Odwoanieintensywne"/>
            <w:sz w:val="18"/>
            <w:szCs w:val="18"/>
          </w:rPr>
          <w:t>www.ufg.pl</w:t>
        </w:r>
      </w:hyperlink>
      <w:r w:rsidR="000539A0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025D4D" w:rsidRPr="00DB4D3C">
        <w:rPr>
          <w:rFonts w:asciiTheme="minorHAnsi" w:hAnsiTheme="minorHAnsi" w:cs="Arial"/>
          <w:sz w:val="22"/>
          <w:szCs w:val="22"/>
        </w:rPr>
        <w:t xml:space="preserve">w terminie co najmniej 2 dni przed upływem </w:t>
      </w:r>
      <w:r w:rsidR="000B6FAB" w:rsidRPr="00DB4D3C">
        <w:rPr>
          <w:rFonts w:asciiTheme="minorHAnsi" w:hAnsiTheme="minorHAnsi" w:cs="Arial"/>
          <w:sz w:val="22"/>
          <w:szCs w:val="22"/>
        </w:rPr>
        <w:t>T</w:t>
      </w:r>
      <w:r w:rsidR="00025D4D" w:rsidRPr="00DB4D3C">
        <w:rPr>
          <w:rFonts w:asciiTheme="minorHAnsi" w:hAnsiTheme="minorHAnsi" w:cs="Arial"/>
          <w:sz w:val="22"/>
          <w:szCs w:val="22"/>
        </w:rPr>
        <w:t xml:space="preserve">erminu </w:t>
      </w:r>
      <w:r w:rsidR="000B6FAB" w:rsidRPr="00DB4D3C">
        <w:rPr>
          <w:rFonts w:asciiTheme="minorHAnsi" w:hAnsiTheme="minorHAnsi" w:cs="Arial"/>
          <w:sz w:val="22"/>
          <w:szCs w:val="22"/>
        </w:rPr>
        <w:t>S</w:t>
      </w:r>
      <w:r w:rsidR="00025D4D" w:rsidRPr="00DB4D3C">
        <w:rPr>
          <w:rFonts w:asciiTheme="minorHAnsi" w:hAnsiTheme="minorHAnsi" w:cs="Arial"/>
          <w:sz w:val="22"/>
          <w:szCs w:val="22"/>
        </w:rPr>
        <w:t>kładania Ofert</w:t>
      </w:r>
      <w:r w:rsidRPr="00DB4D3C">
        <w:rPr>
          <w:rFonts w:asciiTheme="minorHAnsi" w:hAnsiTheme="minorHAnsi" w:cs="Arial"/>
          <w:sz w:val="22"/>
          <w:szCs w:val="22"/>
        </w:rPr>
        <w:t>.</w:t>
      </w:r>
      <w:r w:rsidR="00D93C54" w:rsidRPr="00DB4D3C">
        <w:rPr>
          <w:rFonts w:asciiTheme="minorHAnsi" w:hAnsiTheme="minorHAnsi"/>
          <w:i/>
          <w:sz w:val="22"/>
          <w:szCs w:val="22"/>
        </w:rPr>
        <w:t xml:space="preserve"> </w:t>
      </w:r>
      <w:r w:rsidR="000C312C" w:rsidRPr="00DB4D3C">
        <w:rPr>
          <w:rFonts w:asciiTheme="minorHAnsi" w:hAnsiTheme="minorHAnsi"/>
          <w:sz w:val="22"/>
          <w:szCs w:val="22"/>
        </w:rPr>
        <w:t xml:space="preserve">UFG może przedłużyć termin składania ofert o czas niezbędny do wprowadzenia zmian w ofertach, jeśli jest to konieczne z uwagi na zakres </w:t>
      </w:r>
      <w:r w:rsidR="000515E9" w:rsidRPr="00DB4D3C">
        <w:rPr>
          <w:rFonts w:asciiTheme="minorHAnsi" w:hAnsiTheme="minorHAnsi"/>
          <w:sz w:val="22"/>
          <w:szCs w:val="22"/>
        </w:rPr>
        <w:t>w</w:t>
      </w:r>
      <w:r w:rsidR="000C312C" w:rsidRPr="00DB4D3C">
        <w:rPr>
          <w:rFonts w:asciiTheme="minorHAnsi" w:hAnsiTheme="minorHAnsi"/>
          <w:sz w:val="22"/>
          <w:szCs w:val="22"/>
        </w:rPr>
        <w:t>pr</w:t>
      </w:r>
      <w:r w:rsidR="00C5410A" w:rsidRPr="00DB4D3C">
        <w:rPr>
          <w:rFonts w:asciiTheme="minorHAnsi" w:hAnsiTheme="minorHAnsi"/>
          <w:sz w:val="22"/>
          <w:szCs w:val="22"/>
        </w:rPr>
        <w:t>o</w:t>
      </w:r>
      <w:r w:rsidR="000C312C" w:rsidRPr="00DB4D3C">
        <w:rPr>
          <w:rFonts w:asciiTheme="minorHAnsi" w:hAnsiTheme="minorHAnsi"/>
          <w:sz w:val="22"/>
          <w:szCs w:val="22"/>
        </w:rPr>
        <w:t>wadzonych zmian.</w:t>
      </w:r>
      <w:r w:rsidR="000C312C" w:rsidRPr="00DB4D3C">
        <w:rPr>
          <w:rFonts w:asciiTheme="minorHAnsi" w:hAnsiTheme="minorHAnsi"/>
          <w:i/>
          <w:sz w:val="22"/>
          <w:szCs w:val="22"/>
        </w:rPr>
        <w:t xml:space="preserve"> </w:t>
      </w:r>
      <w:r w:rsidR="00D93C54" w:rsidRPr="00DB4D3C">
        <w:rPr>
          <w:rFonts w:asciiTheme="minorHAnsi" w:hAnsiTheme="minorHAnsi" w:cs="Arial"/>
          <w:sz w:val="22"/>
          <w:szCs w:val="22"/>
        </w:rPr>
        <w:t>Wykorzystanie przez UFG niniejszych uprawnień nie skutkuje powstaniem po stronie Wykonawcy żadnego roszczenia wobec UFG</w:t>
      </w:r>
      <w:r w:rsidRPr="00DB4D3C">
        <w:rPr>
          <w:rFonts w:asciiTheme="minorHAnsi" w:hAnsiTheme="minorHAnsi" w:cs="Arial"/>
          <w:sz w:val="22"/>
          <w:szCs w:val="22"/>
        </w:rPr>
        <w:t>. Niniejsze Postępowanie nie zobowiązuje UFG do żadnego określonego działania.</w:t>
      </w:r>
    </w:p>
    <w:p w14:paraId="36099319" w14:textId="49AA4C58" w:rsidR="00715338" w:rsidRPr="00DB4D3C" w:rsidRDefault="00715338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Postępowanie o udzielenie </w:t>
      </w:r>
      <w:r w:rsidR="000515E9" w:rsidRPr="00DB4D3C">
        <w:rPr>
          <w:rFonts w:asciiTheme="minorHAnsi" w:hAnsiTheme="minorHAnsi" w:cs="Arial"/>
          <w:sz w:val="22"/>
          <w:szCs w:val="22"/>
        </w:rPr>
        <w:t>Z</w:t>
      </w:r>
      <w:r w:rsidRPr="00DB4D3C">
        <w:rPr>
          <w:rFonts w:asciiTheme="minorHAnsi" w:hAnsiTheme="minorHAnsi" w:cs="Arial"/>
          <w:sz w:val="22"/>
          <w:szCs w:val="22"/>
        </w:rPr>
        <w:t>amówienia jest jawne. Nie ujawnia się informacji stanowiących tajemnicę przedsiębiorstwa w rozumieniu ustawy z dnia 16 kwietnia 1993</w:t>
      </w:r>
      <w:r w:rsidR="00AB09A1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r.</w:t>
      </w:r>
      <w:r w:rsidR="00AB09A1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o zwalczaniu nieuczciwej konkurencji (Dz. U. z</w:t>
      </w:r>
      <w:r w:rsidR="46FA2228" w:rsidRPr="00DB4D3C">
        <w:rPr>
          <w:rFonts w:ascii="Open Sans" w:eastAsia="Open Sans" w:hAnsi="Open Sans" w:cs="Open Sans"/>
          <w:color w:val="333333"/>
          <w:sz w:val="18"/>
          <w:szCs w:val="18"/>
        </w:rPr>
        <w:t xml:space="preserve">2020 r. poz. 1913 z </w:t>
      </w:r>
      <w:proofErr w:type="spellStart"/>
      <w:r w:rsidR="46FA2228" w:rsidRPr="00DB4D3C">
        <w:rPr>
          <w:rFonts w:ascii="Open Sans" w:eastAsia="Open Sans" w:hAnsi="Open Sans" w:cs="Open Sans"/>
          <w:color w:val="333333"/>
          <w:sz w:val="18"/>
          <w:szCs w:val="18"/>
        </w:rPr>
        <w:t>późn</w:t>
      </w:r>
      <w:proofErr w:type="spellEnd"/>
      <w:r w:rsidR="46FA2228" w:rsidRPr="00DB4D3C">
        <w:rPr>
          <w:rFonts w:ascii="Open Sans" w:eastAsia="Open Sans" w:hAnsi="Open Sans" w:cs="Open Sans"/>
          <w:color w:val="333333"/>
          <w:sz w:val="18"/>
          <w:szCs w:val="18"/>
        </w:rPr>
        <w:t>. zm.</w:t>
      </w:r>
      <w:r w:rsidR="38788171" w:rsidRPr="00DB4D3C">
        <w:rPr>
          <w:rFonts w:asciiTheme="minorHAnsi" w:hAnsiTheme="minorHAnsi" w:cs="Arial"/>
          <w:sz w:val="22"/>
          <w:szCs w:val="22"/>
        </w:rPr>
        <w:t>),</w:t>
      </w:r>
      <w:r w:rsidR="00202B7B" w:rsidRPr="00DB4D3C">
        <w:rPr>
          <w:rFonts w:asciiTheme="minorHAnsi" w:hAnsiTheme="minorHAnsi" w:cs="Arial"/>
          <w:sz w:val="22"/>
          <w:szCs w:val="22"/>
        </w:rPr>
        <w:t xml:space="preserve"> jeżeli W</w:t>
      </w:r>
      <w:r w:rsidRPr="00DB4D3C">
        <w:rPr>
          <w:rFonts w:asciiTheme="minorHAnsi" w:hAnsiTheme="minorHAnsi" w:cs="Arial"/>
          <w:sz w:val="22"/>
          <w:szCs w:val="22"/>
        </w:rPr>
        <w:t>ykonawca, nie później niż w</w:t>
      </w:r>
      <w:r w:rsidR="00273FC8" w:rsidRPr="00DB4D3C">
        <w:rPr>
          <w:rFonts w:asciiTheme="minorHAnsi" w:hAnsiTheme="minorHAnsi" w:cs="Arial"/>
          <w:sz w:val="22"/>
          <w:szCs w:val="22"/>
        </w:rPr>
        <w:t> </w:t>
      </w:r>
      <w:r w:rsidRPr="00DB4D3C">
        <w:rPr>
          <w:rFonts w:asciiTheme="minorHAnsi" w:hAnsiTheme="minorHAnsi" w:cs="Arial"/>
          <w:sz w:val="22"/>
          <w:szCs w:val="22"/>
        </w:rPr>
        <w:t>terminie składania ofert zastrzegł, że nie mogą być udostępniane oraz wykazał, iż</w:t>
      </w:r>
      <w:r w:rsidR="00273FC8" w:rsidRPr="00DB4D3C">
        <w:rPr>
          <w:rFonts w:asciiTheme="minorHAnsi" w:hAnsiTheme="minorHAnsi" w:cs="Arial"/>
          <w:sz w:val="22"/>
          <w:szCs w:val="22"/>
        </w:rPr>
        <w:t> </w:t>
      </w:r>
      <w:r w:rsidRPr="00DB4D3C">
        <w:rPr>
          <w:rFonts w:asciiTheme="minorHAnsi" w:hAnsiTheme="minorHAnsi" w:cs="Arial"/>
          <w:sz w:val="22"/>
          <w:szCs w:val="22"/>
        </w:rPr>
        <w:t xml:space="preserve">zastrzeżone informacje stanowią tajemnicę przedsiębiorstwa. </w:t>
      </w:r>
      <w:r w:rsidR="00942228" w:rsidRPr="00DB4D3C">
        <w:rPr>
          <w:rFonts w:asciiTheme="minorHAnsi" w:hAnsiTheme="minorHAnsi" w:cs="Arial"/>
          <w:sz w:val="22"/>
          <w:szCs w:val="22"/>
        </w:rPr>
        <w:t>Wykonawca nie może zastrzec informacji dotyczącej nazwy (firmy), adresu wykonawcy, a</w:t>
      </w:r>
      <w:r w:rsidR="000515E9" w:rsidRPr="00DB4D3C">
        <w:rPr>
          <w:rFonts w:asciiTheme="minorHAnsi" w:hAnsiTheme="minorHAnsi" w:cs="Arial"/>
          <w:sz w:val="22"/>
          <w:szCs w:val="22"/>
        </w:rPr>
        <w:t xml:space="preserve"> także ceny, terminu wykonania Z</w:t>
      </w:r>
      <w:r w:rsidR="00942228" w:rsidRPr="00DB4D3C">
        <w:rPr>
          <w:rFonts w:asciiTheme="minorHAnsi" w:hAnsiTheme="minorHAnsi" w:cs="Arial"/>
          <w:sz w:val="22"/>
          <w:szCs w:val="22"/>
        </w:rPr>
        <w:t>amówienia, okresu gwarancji i warunków płatności zawartych w ofertach.</w:t>
      </w:r>
    </w:p>
    <w:p w14:paraId="285D089D" w14:textId="77777777" w:rsidR="00EC5CD2" w:rsidRPr="00DB4D3C" w:rsidRDefault="00025D4D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Postępowanie zostało przygotowane i prowadzone jest przez UFG w sposób zapewniający równe traktowanie Wykonawców oraz </w:t>
      </w:r>
      <w:r w:rsidR="00202B7B" w:rsidRPr="00DB4D3C">
        <w:rPr>
          <w:rFonts w:asciiTheme="minorHAnsi" w:hAnsiTheme="minorHAnsi" w:cs="Arial"/>
          <w:sz w:val="22"/>
          <w:szCs w:val="22"/>
        </w:rPr>
        <w:t>zachowanie zasad uczciwej konkurencji</w:t>
      </w:r>
      <w:r w:rsidRPr="00DB4D3C">
        <w:rPr>
          <w:rFonts w:asciiTheme="minorHAnsi" w:hAnsiTheme="minorHAnsi" w:cs="Arial"/>
          <w:sz w:val="22"/>
          <w:szCs w:val="22"/>
        </w:rPr>
        <w:t>.</w:t>
      </w:r>
    </w:p>
    <w:p w14:paraId="14204368" w14:textId="77777777" w:rsidR="00A70507" w:rsidRPr="00DB4D3C" w:rsidRDefault="00C225E4" w:rsidP="00A70507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bookmarkStart w:id="10" w:name="_Ref17448750"/>
      <w:r w:rsidRPr="00DB4D3C">
        <w:rPr>
          <w:rFonts w:asciiTheme="minorHAnsi" w:hAnsiTheme="minorHAnsi" w:cs="Arial"/>
          <w:sz w:val="22"/>
          <w:szCs w:val="22"/>
        </w:rPr>
        <w:t>Postępowanie zostało przygotowane i jest prowadzone przez UFG wyłącznie w języku polskim.</w:t>
      </w:r>
      <w:bookmarkEnd w:id="10"/>
    </w:p>
    <w:p w14:paraId="34C6B47D" w14:textId="77777777" w:rsidR="00A70507" w:rsidRPr="00DB4D3C" w:rsidRDefault="00A70507" w:rsidP="00A70507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Wszelka komunikacja pomiędzy UFG i Wykonawcami, a także wszelkie oświadczenia, wnioski, zawiadomienia oraz informacje, a w szczególności Oferty Wykonawców, winny być sporządzone w języku polskim pod rygorem nieważności, chyba że w treści Warunków Zamówienia wyraźnie wskazano odmienny sposób. Dokumenty sporządzone w języku obcym muszą być złożone wraz z tłumaczeniem na język polski</w:t>
      </w:r>
      <w:r w:rsidR="000515E9" w:rsidRPr="00DB4D3C">
        <w:rPr>
          <w:rFonts w:asciiTheme="minorHAnsi" w:hAnsiTheme="minorHAnsi" w:cs="Arial"/>
          <w:sz w:val="22"/>
          <w:szCs w:val="22"/>
        </w:rPr>
        <w:t xml:space="preserve"> (w przypadku dokumentów potwierdzających umocowanie osób reprezentujących Wykonawcę wymagane jest tłumaczenie przysięgłe tych dokumentów)</w:t>
      </w:r>
      <w:r w:rsidRPr="00DB4D3C">
        <w:rPr>
          <w:rFonts w:asciiTheme="minorHAnsi" w:hAnsiTheme="minorHAnsi" w:cs="Arial"/>
          <w:sz w:val="22"/>
          <w:szCs w:val="22"/>
        </w:rPr>
        <w:t>. W zakresie dokumentacji podmiotów trzecich, którymi posługuje się Wykonawca dopuszcza się możliwość dostarczenia przez Wykonawcę Dokumentacji sporządzonej w języku angielskim, jednakże Zamawiający będzie uprawniony do żądania dostarczenia tłumaczenia dokumentów w ustalonym przez Strony terminie i zakresie.</w:t>
      </w:r>
    </w:p>
    <w:p w14:paraId="4606F2BB" w14:textId="214D87D2" w:rsidR="00854B6E" w:rsidRPr="00DB4D3C" w:rsidRDefault="00854B6E" w:rsidP="00854B6E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eastAsiaTheme="minorEastAsia" w:hAnsiTheme="minorHAnsi" w:cstheme="minorBidi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Forma pisemna zastrzeżona jest dla całego procesu ofertowania i oznacza konieczność złożenia Oferty, w tym uzupełnienia Oferty i wymaganych przez Zamawiającego załączników wyłącznie w formie pisemnej. </w:t>
      </w:r>
      <w:r w:rsidR="0887E795" w:rsidRPr="00DB4D3C">
        <w:rPr>
          <w:rFonts w:asciiTheme="minorHAnsi" w:hAnsiTheme="minorHAnsi" w:cs="Arial"/>
          <w:sz w:val="22"/>
          <w:szCs w:val="22"/>
        </w:rPr>
        <w:t xml:space="preserve">Za równoznaczną z formą pisemną uznaje się </w:t>
      </w:r>
      <w:r w:rsidR="19B21297" w:rsidRPr="00DB4D3C">
        <w:rPr>
          <w:rFonts w:asciiTheme="minorHAnsi" w:hAnsiTheme="minorHAnsi" w:cs="Arial"/>
          <w:sz w:val="22"/>
          <w:szCs w:val="22"/>
        </w:rPr>
        <w:t xml:space="preserve">formę </w:t>
      </w:r>
      <w:r w:rsidR="0887E795" w:rsidRPr="00DB4D3C">
        <w:rPr>
          <w:rFonts w:asciiTheme="minorHAnsi" w:hAnsiTheme="minorHAnsi" w:cs="Arial"/>
          <w:sz w:val="22"/>
          <w:szCs w:val="22"/>
        </w:rPr>
        <w:t>elektroniczną, opatrzoną kwalifikowanym podpisem elektronicznym</w:t>
      </w:r>
      <w:r w:rsidR="46327327" w:rsidRPr="00DB4D3C">
        <w:rPr>
          <w:rFonts w:asciiTheme="minorHAnsi" w:hAnsiTheme="minorHAnsi" w:cs="Arial"/>
          <w:sz w:val="22"/>
          <w:szCs w:val="22"/>
        </w:rPr>
        <w:t>.</w:t>
      </w:r>
    </w:p>
    <w:p w14:paraId="139AC92D" w14:textId="2A575BC4" w:rsidR="00A13FD4" w:rsidRPr="00DB4D3C" w:rsidRDefault="00A13FD4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Projekt </w:t>
      </w:r>
      <w:r w:rsidR="009F696E" w:rsidRPr="00DB4D3C">
        <w:rPr>
          <w:rFonts w:asciiTheme="minorHAnsi" w:hAnsiTheme="minorHAnsi" w:cs="Arial"/>
          <w:sz w:val="22"/>
          <w:szCs w:val="22"/>
        </w:rPr>
        <w:t>p</w:t>
      </w:r>
      <w:r w:rsidR="00F63CEB" w:rsidRPr="00DB4D3C">
        <w:rPr>
          <w:rFonts w:asciiTheme="minorHAnsi" w:hAnsiTheme="minorHAnsi" w:cs="Arial"/>
          <w:sz w:val="22"/>
          <w:szCs w:val="22"/>
        </w:rPr>
        <w:t xml:space="preserve">od </w:t>
      </w:r>
      <w:r w:rsidR="009F696E" w:rsidRPr="00DB4D3C">
        <w:rPr>
          <w:rFonts w:asciiTheme="minorHAnsi" w:hAnsiTheme="minorHAnsi" w:cs="Arial"/>
          <w:sz w:val="22"/>
          <w:szCs w:val="22"/>
        </w:rPr>
        <w:t>n</w:t>
      </w:r>
      <w:r w:rsidR="00F63CEB" w:rsidRPr="00DB4D3C">
        <w:rPr>
          <w:rFonts w:asciiTheme="minorHAnsi" w:hAnsiTheme="minorHAnsi" w:cs="Arial"/>
          <w:sz w:val="22"/>
          <w:szCs w:val="22"/>
        </w:rPr>
        <w:t>azwą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9D21E4" w:rsidRPr="00DB4D3C">
        <w:rPr>
          <w:rFonts w:asciiTheme="minorHAnsi" w:hAnsiTheme="minorHAnsi" w:cs="Arial"/>
          <w:sz w:val="22"/>
          <w:szCs w:val="22"/>
        </w:rPr>
        <w:t>System Deweloperskiego</w:t>
      </w:r>
      <w:r w:rsidR="007700B8" w:rsidRPr="00DB4D3C">
        <w:rPr>
          <w:rFonts w:asciiTheme="minorHAnsi" w:hAnsiTheme="minorHAnsi" w:cs="Arial"/>
          <w:sz w:val="22"/>
          <w:szCs w:val="22"/>
        </w:rPr>
        <w:t xml:space="preserve"> Funduszu Gwarancyjnego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jest </w:t>
      </w:r>
      <w:r w:rsidR="00C225E4" w:rsidRPr="00DB4D3C">
        <w:rPr>
          <w:rFonts w:asciiTheme="minorHAnsi" w:hAnsiTheme="minorHAnsi" w:cs="Arial"/>
          <w:sz w:val="22"/>
          <w:szCs w:val="22"/>
        </w:rPr>
        <w:t xml:space="preserve">współfinansowany </w:t>
      </w:r>
      <w:r w:rsidRPr="00DB4D3C">
        <w:rPr>
          <w:rFonts w:asciiTheme="minorHAnsi" w:hAnsiTheme="minorHAnsi" w:cs="Arial"/>
          <w:sz w:val="22"/>
          <w:szCs w:val="22"/>
        </w:rPr>
        <w:t xml:space="preserve">ze środków </w:t>
      </w:r>
      <w:r w:rsidR="00105A50" w:rsidRPr="00DB4D3C">
        <w:rPr>
          <w:rFonts w:asciiTheme="minorHAnsi" w:hAnsiTheme="minorHAnsi" w:cs="Arial"/>
          <w:sz w:val="22"/>
          <w:szCs w:val="22"/>
        </w:rPr>
        <w:t xml:space="preserve">Europejskiego </w:t>
      </w:r>
      <w:r w:rsidRPr="00DB4D3C">
        <w:rPr>
          <w:rFonts w:asciiTheme="minorHAnsi" w:hAnsiTheme="minorHAnsi" w:cs="Arial"/>
          <w:sz w:val="22"/>
          <w:szCs w:val="22"/>
        </w:rPr>
        <w:t>Fundusz</w:t>
      </w:r>
      <w:r w:rsidR="00105A50" w:rsidRPr="00DB4D3C">
        <w:rPr>
          <w:rFonts w:asciiTheme="minorHAnsi" w:hAnsiTheme="minorHAnsi" w:cs="Arial"/>
          <w:sz w:val="22"/>
          <w:szCs w:val="22"/>
        </w:rPr>
        <w:t>u Rozwoju Regionalnego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9F696E" w:rsidRPr="00DB4D3C">
        <w:rPr>
          <w:rFonts w:asciiTheme="minorHAnsi" w:hAnsiTheme="minorHAnsi" w:cs="Arial"/>
          <w:sz w:val="22"/>
          <w:szCs w:val="22"/>
        </w:rPr>
        <w:t>w ramach działania 2.1</w:t>
      </w:r>
      <w:r w:rsidR="00D5530F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F41364" w:rsidRPr="00DB4D3C">
        <w:rPr>
          <w:rFonts w:asciiTheme="minorHAnsi" w:hAnsiTheme="minorHAnsi" w:cs="Arial"/>
          <w:i/>
          <w:sz w:val="22"/>
          <w:szCs w:val="22"/>
        </w:rPr>
        <w:t>Wysoka dostępność i</w:t>
      </w:r>
      <w:r w:rsidR="00C225E4" w:rsidRPr="00DB4D3C">
        <w:rPr>
          <w:rFonts w:asciiTheme="minorHAnsi" w:hAnsiTheme="minorHAnsi" w:cs="Arial"/>
          <w:i/>
          <w:sz w:val="22"/>
          <w:szCs w:val="22"/>
        </w:rPr>
        <w:t xml:space="preserve"> jakość e-usług publicznych</w:t>
      </w:r>
      <w:r w:rsidR="00C225E4" w:rsidRPr="00DB4D3C">
        <w:rPr>
          <w:rFonts w:asciiTheme="minorHAnsi" w:hAnsiTheme="minorHAnsi" w:cs="Arial"/>
          <w:sz w:val="22"/>
          <w:szCs w:val="22"/>
        </w:rPr>
        <w:t xml:space="preserve"> w II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osi priorytetowej </w:t>
      </w:r>
      <w:r w:rsidR="009F696E" w:rsidRPr="00DB4D3C">
        <w:rPr>
          <w:rFonts w:asciiTheme="minorHAnsi" w:hAnsiTheme="minorHAnsi" w:cs="Arial"/>
          <w:i/>
          <w:sz w:val="22"/>
          <w:szCs w:val="22"/>
        </w:rPr>
        <w:t>E-administracja i otwarty rząd</w:t>
      </w:r>
      <w:r w:rsidR="009F696E" w:rsidRPr="00DB4D3C">
        <w:rPr>
          <w:rFonts w:asciiTheme="minorHAnsi" w:hAnsiTheme="minorHAnsi" w:cs="Arial"/>
          <w:sz w:val="22"/>
          <w:szCs w:val="22"/>
        </w:rPr>
        <w:t xml:space="preserve"> Programu Operacyjnego Polska Cyfrowa. </w:t>
      </w:r>
    </w:p>
    <w:p w14:paraId="342483A3" w14:textId="19D0624E" w:rsidR="00103020" w:rsidRDefault="00103020" w:rsidP="00BB17DB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Kod </w:t>
      </w:r>
      <w:r w:rsidR="000515E9" w:rsidRPr="00DB4D3C">
        <w:rPr>
          <w:rFonts w:asciiTheme="minorHAnsi" w:hAnsiTheme="minorHAnsi" w:cs="Arial"/>
          <w:sz w:val="22"/>
          <w:szCs w:val="22"/>
        </w:rPr>
        <w:t>Z</w:t>
      </w:r>
      <w:r w:rsidRPr="00DB4D3C">
        <w:rPr>
          <w:rFonts w:asciiTheme="minorHAnsi" w:hAnsiTheme="minorHAnsi" w:cs="Arial"/>
          <w:sz w:val="22"/>
          <w:szCs w:val="22"/>
        </w:rPr>
        <w:t>amówienia ze Wspólnego Słownika Zamówień to: CPV - 79341400-0 Usługi prowadzenia kampanii reklamowych.</w:t>
      </w:r>
    </w:p>
    <w:p w14:paraId="6A58127D" w14:textId="28E628A1" w:rsidR="00D03DDF" w:rsidRDefault="00D03DDF" w:rsidP="00D03DD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0B1675B" w14:textId="77777777" w:rsidR="00D03DDF" w:rsidRPr="00DB4D3C" w:rsidRDefault="00D03DDF" w:rsidP="00D03DD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7DAD835" w14:textId="77777777" w:rsidR="005C225A" w:rsidRPr="00DB4D3C" w:rsidRDefault="005C225A" w:rsidP="003E00B8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14:paraId="21A55AD9" w14:textId="77777777" w:rsidR="005C225A" w:rsidRPr="00DB4D3C" w:rsidRDefault="005C225A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1" w:name="_Toc254871742"/>
      <w:bookmarkStart w:id="12" w:name="_Toc96613786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Opis procedury</w:t>
      </w:r>
      <w:bookmarkEnd w:id="11"/>
      <w:bookmarkEnd w:id="12"/>
    </w:p>
    <w:p w14:paraId="5F9AF865" w14:textId="77777777" w:rsidR="00BE5EF7" w:rsidRPr="00DB4D3C" w:rsidRDefault="00B8689B" w:rsidP="003E00B8">
      <w:pPr>
        <w:numPr>
          <w:ilvl w:val="1"/>
          <w:numId w:val="1"/>
        </w:numPr>
        <w:tabs>
          <w:tab w:val="clear" w:pos="1440"/>
          <w:tab w:val="num" w:pos="426"/>
        </w:tabs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UFG prowadzi Po</w:t>
      </w:r>
      <w:r w:rsidR="00CA15C1" w:rsidRPr="00DB4D3C">
        <w:rPr>
          <w:rFonts w:asciiTheme="minorHAnsi" w:hAnsiTheme="minorHAnsi" w:cs="Arial"/>
          <w:sz w:val="22"/>
          <w:szCs w:val="22"/>
        </w:rPr>
        <w:t>stępowanie w opar</w:t>
      </w:r>
      <w:r w:rsidR="00F41364" w:rsidRPr="00DB4D3C">
        <w:rPr>
          <w:rFonts w:asciiTheme="minorHAnsi" w:hAnsiTheme="minorHAnsi" w:cs="Arial"/>
          <w:sz w:val="22"/>
          <w:szCs w:val="22"/>
        </w:rPr>
        <w:t xml:space="preserve">ciu o Warunki </w:t>
      </w:r>
      <w:r w:rsidR="000515E9" w:rsidRPr="00DB4D3C">
        <w:rPr>
          <w:rFonts w:asciiTheme="minorHAnsi" w:hAnsiTheme="minorHAnsi" w:cs="Arial"/>
          <w:sz w:val="22"/>
          <w:szCs w:val="22"/>
        </w:rPr>
        <w:t>Z</w:t>
      </w:r>
      <w:r w:rsidR="00F41364" w:rsidRPr="00DB4D3C">
        <w:rPr>
          <w:rFonts w:asciiTheme="minorHAnsi" w:hAnsiTheme="minorHAnsi" w:cs="Arial"/>
          <w:sz w:val="22"/>
          <w:szCs w:val="22"/>
        </w:rPr>
        <w:t>amówienia sformułowane w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Zapytaniu Ofertowym</w:t>
      </w:r>
      <w:r w:rsidR="005A4134" w:rsidRPr="00DB4D3C">
        <w:rPr>
          <w:rFonts w:asciiTheme="minorHAnsi" w:hAnsiTheme="minorHAnsi" w:cs="Arial"/>
          <w:sz w:val="22"/>
          <w:szCs w:val="22"/>
        </w:rPr>
        <w:t xml:space="preserve"> SIWZ</w:t>
      </w:r>
      <w:r w:rsidR="00F41364" w:rsidRPr="00DB4D3C">
        <w:rPr>
          <w:rFonts w:asciiTheme="minorHAnsi" w:hAnsiTheme="minorHAnsi" w:cs="Arial"/>
          <w:sz w:val="22"/>
          <w:szCs w:val="22"/>
        </w:rPr>
        <w:t xml:space="preserve"> składające</w:t>
      </w:r>
      <w:r w:rsidR="00CA15C1" w:rsidRPr="00DB4D3C">
        <w:rPr>
          <w:rFonts w:asciiTheme="minorHAnsi" w:hAnsiTheme="minorHAnsi" w:cs="Arial"/>
          <w:sz w:val="22"/>
          <w:szCs w:val="22"/>
        </w:rPr>
        <w:t xml:space="preserve"> się</w:t>
      </w:r>
      <w:r w:rsidR="00273FC8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CA15C1" w:rsidRPr="00DB4D3C">
        <w:rPr>
          <w:rFonts w:asciiTheme="minorHAnsi" w:hAnsiTheme="minorHAnsi" w:cs="Arial"/>
          <w:sz w:val="22"/>
          <w:szCs w:val="22"/>
        </w:rPr>
        <w:t>z:</w:t>
      </w:r>
    </w:p>
    <w:p w14:paraId="5738120F" w14:textId="77777777" w:rsidR="00ED58BC" w:rsidRPr="00DB4D3C" w:rsidRDefault="00BE5EF7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Ogłoszenia</w:t>
      </w:r>
      <w:r w:rsidR="00544C26" w:rsidRPr="00DB4D3C">
        <w:rPr>
          <w:rFonts w:asciiTheme="minorHAnsi" w:hAnsiTheme="minorHAnsi" w:cs="Arial"/>
          <w:sz w:val="22"/>
          <w:szCs w:val="22"/>
        </w:rPr>
        <w:t>,</w:t>
      </w:r>
    </w:p>
    <w:p w14:paraId="1D199B59" w14:textId="77777777" w:rsidR="005A4134" w:rsidRPr="00DB4D3C" w:rsidRDefault="005A4134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Ogólnych Informacji,</w:t>
      </w:r>
    </w:p>
    <w:p w14:paraId="7A696D43" w14:textId="77777777" w:rsidR="005A4134" w:rsidRPr="00DB4D3C" w:rsidRDefault="005A4134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Opisu Przedmiotu Zamówienia</w:t>
      </w:r>
      <w:r w:rsidR="00F41364" w:rsidRPr="00DB4D3C">
        <w:rPr>
          <w:rFonts w:asciiTheme="minorHAnsi" w:hAnsiTheme="minorHAnsi" w:cs="Arial"/>
          <w:sz w:val="22"/>
          <w:szCs w:val="22"/>
        </w:rPr>
        <w:t>,</w:t>
      </w:r>
    </w:p>
    <w:p w14:paraId="39918B91" w14:textId="77777777" w:rsidR="005A4134" w:rsidRPr="00DB4D3C" w:rsidRDefault="005A4134" w:rsidP="00BB17DB">
      <w:pPr>
        <w:numPr>
          <w:ilvl w:val="0"/>
          <w:numId w:val="13"/>
        </w:numPr>
        <w:spacing w:line="276" w:lineRule="auto"/>
        <w:ind w:left="1134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Załączników do SIWZ</w:t>
      </w:r>
      <w:r w:rsidR="00F41364" w:rsidRPr="00DB4D3C">
        <w:rPr>
          <w:rFonts w:asciiTheme="minorHAnsi" w:hAnsiTheme="minorHAnsi" w:cs="Arial"/>
          <w:sz w:val="22"/>
          <w:szCs w:val="22"/>
        </w:rPr>
        <w:t>;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</w:p>
    <w:p w14:paraId="1FA406A1" w14:textId="77777777" w:rsidR="00C225E4" w:rsidRPr="00DB4D3C" w:rsidRDefault="00BE5EF7" w:rsidP="005A413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Ww. dokumenty są dostępne </w:t>
      </w:r>
      <w:r w:rsidR="00E31E82" w:rsidRPr="00DB4D3C">
        <w:rPr>
          <w:rFonts w:asciiTheme="minorHAnsi" w:hAnsiTheme="minorHAnsi" w:cs="Arial"/>
          <w:sz w:val="22"/>
          <w:szCs w:val="22"/>
        </w:rPr>
        <w:t xml:space="preserve">w Bazie Konkurencyjności prowadzonej przez ministra właściwego ds. rozwoju regionalnego pod adresem </w:t>
      </w:r>
      <w:hyperlink r:id="rId17" w:history="1">
        <w:r w:rsidR="00B8247C" w:rsidRPr="00DB4D3C">
          <w:rPr>
            <w:rStyle w:val="Odwoanieintensywne"/>
            <w:sz w:val="18"/>
            <w:szCs w:val="18"/>
          </w:rPr>
          <w:t>https://bazakonkurencyjnosci.funduszeeuropejskie.gov.pl</w:t>
        </w:r>
      </w:hyperlink>
      <w:r w:rsidR="00E31E82" w:rsidRPr="00DB4D3C">
        <w:rPr>
          <w:rFonts w:asciiTheme="minorHAnsi" w:hAnsiTheme="minorHAnsi" w:cs="Arial"/>
          <w:sz w:val="22"/>
          <w:szCs w:val="22"/>
        </w:rPr>
        <w:t xml:space="preserve"> oraz </w:t>
      </w:r>
      <w:r w:rsidRPr="00DB4D3C">
        <w:rPr>
          <w:rFonts w:asciiTheme="minorHAnsi" w:hAnsiTheme="minorHAnsi" w:cs="Arial"/>
          <w:sz w:val="22"/>
          <w:szCs w:val="22"/>
        </w:rPr>
        <w:t xml:space="preserve">na stronie internetowej UFG pod adresem: </w:t>
      </w:r>
      <w:hyperlink r:id="rId18" w:history="1">
        <w:r w:rsidR="00B8247C" w:rsidRPr="00DB4D3C">
          <w:rPr>
            <w:rStyle w:val="Odwoanieintensywne"/>
            <w:sz w:val="18"/>
            <w:szCs w:val="18"/>
          </w:rPr>
          <w:t>www.ufg.pl</w:t>
        </w:r>
      </w:hyperlink>
      <w:r w:rsidR="00B8247C" w:rsidRPr="00DB4D3C">
        <w:t>.</w:t>
      </w:r>
    </w:p>
    <w:p w14:paraId="729F16DE" w14:textId="77777777" w:rsidR="00B8689B" w:rsidRPr="00DB4D3C" w:rsidRDefault="00B8689B" w:rsidP="003E00B8">
      <w:pPr>
        <w:numPr>
          <w:ilvl w:val="1"/>
          <w:numId w:val="1"/>
        </w:numPr>
        <w:tabs>
          <w:tab w:val="clear" w:pos="1440"/>
          <w:tab w:val="num" w:pos="426"/>
        </w:tabs>
        <w:spacing w:line="276" w:lineRule="auto"/>
        <w:ind w:left="426" w:hanging="425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Postępowanie prowadzone jest w następujących po sobie etapach:</w:t>
      </w:r>
    </w:p>
    <w:p w14:paraId="5C3D2E52" w14:textId="77777777" w:rsidR="00B8689B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publikacja </w:t>
      </w:r>
      <w:r w:rsidR="00B665DD" w:rsidRPr="00DB4D3C">
        <w:rPr>
          <w:rFonts w:asciiTheme="minorHAnsi" w:hAnsiTheme="minorHAnsi" w:cs="Arial"/>
          <w:sz w:val="22"/>
          <w:szCs w:val="22"/>
        </w:rPr>
        <w:t xml:space="preserve">przez UFG </w:t>
      </w:r>
      <w:r w:rsidR="00854B6E" w:rsidRPr="00DB4D3C">
        <w:rPr>
          <w:rFonts w:asciiTheme="minorHAnsi" w:hAnsiTheme="minorHAnsi" w:cs="Arial"/>
          <w:sz w:val="22"/>
          <w:szCs w:val="22"/>
        </w:rPr>
        <w:t>Zapytania ofertowego SIWZ</w:t>
      </w:r>
      <w:r w:rsidR="00BE5EF7" w:rsidRPr="00DB4D3C">
        <w:rPr>
          <w:rFonts w:asciiTheme="minorHAnsi" w:hAnsiTheme="minorHAnsi" w:cs="Arial"/>
          <w:sz w:val="22"/>
          <w:szCs w:val="22"/>
        </w:rPr>
        <w:t xml:space="preserve"> wraz ze wskazanymi powyżej dokumentami</w:t>
      </w:r>
      <w:r w:rsidRPr="00DB4D3C">
        <w:rPr>
          <w:rFonts w:asciiTheme="minorHAnsi" w:hAnsiTheme="minorHAnsi" w:cs="Arial"/>
          <w:sz w:val="22"/>
          <w:szCs w:val="22"/>
        </w:rPr>
        <w:t>;</w:t>
      </w:r>
    </w:p>
    <w:p w14:paraId="3226DA61" w14:textId="77777777" w:rsidR="007B6180" w:rsidRPr="00DB4D3C" w:rsidRDefault="007B6180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składanie pytań przez Wykonawców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do Zapytania Ofertowego SIWZ</w:t>
      </w:r>
      <w:r w:rsidR="00ED58BC" w:rsidRPr="00DB4D3C">
        <w:rPr>
          <w:rFonts w:asciiTheme="minorHAnsi" w:hAnsiTheme="minorHAnsi" w:cs="Arial"/>
          <w:sz w:val="22"/>
          <w:szCs w:val="22"/>
        </w:rPr>
        <w:t>;</w:t>
      </w:r>
    </w:p>
    <w:p w14:paraId="179485DF" w14:textId="15B1C8E9" w:rsidR="007B6180" w:rsidRPr="00DB4D3C" w:rsidRDefault="007B6180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udzielanie odpowiedzi przez Zamawiającego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na pytania, o których mowa w lit. b). Treść pytań dotyczących zapytania ofertowego wraz z wyjaśnieniami Zamawiającego jest publikowana w Bazie Konkurencyjności prowadzonej przez ministra właściwego ds. rozwoju regionalnego pod adresem </w:t>
      </w:r>
      <w:hyperlink r:id="rId19" w:history="1">
        <w:r w:rsidR="00621057" w:rsidRPr="00DB4D3C">
          <w:rPr>
            <w:rStyle w:val="Hipercze"/>
            <w:rFonts w:asciiTheme="minorHAnsi" w:hAnsiTheme="minorHAnsi" w:cs="Arial"/>
            <w:sz w:val="22"/>
            <w:szCs w:val="22"/>
          </w:rPr>
          <w:t>https://bazakonkurencyjnosci.funduszeeuropejskie.gov.pl/ogloszenia/94794</w:t>
        </w:r>
      </w:hyperlink>
      <w:r w:rsidR="00621057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oraz na stronie internetowej UFG pod adresem: </w:t>
      </w:r>
      <w:hyperlink r:id="rId20" w:history="1">
        <w:r w:rsidR="00854B6E" w:rsidRPr="00DB4D3C">
          <w:rPr>
            <w:rStyle w:val="Odwoanieintensywne"/>
            <w:sz w:val="18"/>
            <w:szCs w:val="18"/>
          </w:rPr>
          <w:t>www.ufg.pl</w:t>
        </w:r>
      </w:hyperlink>
      <w:r w:rsidR="00854B6E" w:rsidRPr="00DB4D3C">
        <w:rPr>
          <w:rStyle w:val="Odwoanieintensywne"/>
          <w:sz w:val="18"/>
          <w:szCs w:val="18"/>
        </w:rPr>
        <w:t>.</w:t>
      </w:r>
    </w:p>
    <w:p w14:paraId="37E06C31" w14:textId="77777777" w:rsidR="00B8689B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składanie Ofert przez Wykonawców</w:t>
      </w:r>
      <w:r w:rsidR="00BE5EF7" w:rsidRPr="00DB4D3C">
        <w:rPr>
          <w:rFonts w:asciiTheme="minorHAnsi" w:hAnsiTheme="minorHAnsi" w:cs="Arial"/>
          <w:sz w:val="22"/>
          <w:szCs w:val="22"/>
        </w:rPr>
        <w:t xml:space="preserve"> w terminie wy</w:t>
      </w:r>
      <w:r w:rsidR="00CA15C1" w:rsidRPr="00DB4D3C">
        <w:rPr>
          <w:rFonts w:asciiTheme="minorHAnsi" w:hAnsiTheme="minorHAnsi" w:cs="Arial"/>
          <w:sz w:val="22"/>
          <w:szCs w:val="22"/>
        </w:rPr>
        <w:t>znaczonym w Ogłoszeniu</w:t>
      </w:r>
      <w:r w:rsidRPr="00DB4D3C">
        <w:rPr>
          <w:rFonts w:asciiTheme="minorHAnsi" w:hAnsiTheme="minorHAnsi" w:cs="Arial"/>
          <w:sz w:val="22"/>
          <w:szCs w:val="22"/>
        </w:rPr>
        <w:t>;</w:t>
      </w:r>
    </w:p>
    <w:p w14:paraId="37A365C6" w14:textId="77777777" w:rsidR="00EC5CD2" w:rsidRPr="00DB4D3C" w:rsidRDefault="00EC5CD2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otwarci</w:t>
      </w:r>
      <w:r w:rsidR="00CA15C1" w:rsidRPr="00DB4D3C">
        <w:rPr>
          <w:rFonts w:asciiTheme="minorHAnsi" w:hAnsiTheme="minorHAnsi" w:cs="Arial"/>
          <w:sz w:val="22"/>
          <w:szCs w:val="22"/>
        </w:rPr>
        <w:t>e Ofert w terminie wskazanym w O</w:t>
      </w:r>
      <w:r w:rsidRPr="00DB4D3C">
        <w:rPr>
          <w:rFonts w:asciiTheme="minorHAnsi" w:hAnsiTheme="minorHAnsi" w:cs="Arial"/>
          <w:sz w:val="22"/>
          <w:szCs w:val="22"/>
        </w:rPr>
        <w:t>głoszeniu</w:t>
      </w:r>
      <w:r w:rsidR="00ED58BC" w:rsidRPr="00DB4D3C">
        <w:rPr>
          <w:rFonts w:asciiTheme="minorHAnsi" w:hAnsiTheme="minorHAnsi" w:cs="Arial"/>
          <w:sz w:val="22"/>
          <w:szCs w:val="22"/>
        </w:rPr>
        <w:t>;</w:t>
      </w:r>
    </w:p>
    <w:p w14:paraId="12842BD5" w14:textId="77777777" w:rsidR="00EC5CD2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ocena</w:t>
      </w:r>
      <w:r w:rsidR="00EC5CD2" w:rsidRPr="00DB4D3C">
        <w:rPr>
          <w:rFonts w:asciiTheme="minorHAnsi" w:hAnsiTheme="minorHAnsi" w:cs="Arial"/>
          <w:sz w:val="22"/>
          <w:szCs w:val="22"/>
        </w:rPr>
        <w:t xml:space="preserve"> złożonych Ofert</w:t>
      </w:r>
      <w:r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487BA9" w:rsidRPr="00DB4D3C">
        <w:rPr>
          <w:rFonts w:asciiTheme="minorHAnsi" w:hAnsiTheme="minorHAnsi" w:cs="Arial"/>
          <w:sz w:val="22"/>
          <w:szCs w:val="22"/>
        </w:rPr>
        <w:t xml:space="preserve">przez </w:t>
      </w:r>
      <w:r w:rsidR="00BE5EF7" w:rsidRPr="00DB4D3C">
        <w:rPr>
          <w:rFonts w:asciiTheme="minorHAnsi" w:hAnsiTheme="minorHAnsi" w:cs="Arial"/>
          <w:sz w:val="22"/>
          <w:szCs w:val="22"/>
        </w:rPr>
        <w:t>Komisj</w:t>
      </w:r>
      <w:r w:rsidR="00EC5CD2" w:rsidRPr="00DB4D3C">
        <w:rPr>
          <w:rFonts w:asciiTheme="minorHAnsi" w:hAnsiTheme="minorHAnsi" w:cs="Arial"/>
          <w:sz w:val="22"/>
          <w:szCs w:val="22"/>
        </w:rPr>
        <w:t>ę Konkursową;</w:t>
      </w:r>
    </w:p>
    <w:p w14:paraId="7392481E" w14:textId="77777777" w:rsidR="00B8689B" w:rsidRPr="00DB4D3C" w:rsidRDefault="00B8689B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wybór </w:t>
      </w:r>
      <w:r w:rsidR="00487BA9" w:rsidRPr="00DB4D3C">
        <w:rPr>
          <w:rFonts w:asciiTheme="minorHAnsi" w:hAnsiTheme="minorHAnsi" w:cs="Arial"/>
          <w:sz w:val="22"/>
          <w:szCs w:val="22"/>
        </w:rPr>
        <w:t xml:space="preserve">przez UFG </w:t>
      </w:r>
      <w:r w:rsidR="00B665DD" w:rsidRPr="00DB4D3C">
        <w:rPr>
          <w:rFonts w:asciiTheme="minorHAnsi" w:hAnsiTheme="minorHAnsi" w:cs="Arial"/>
          <w:sz w:val="22"/>
          <w:szCs w:val="22"/>
        </w:rPr>
        <w:t>O</w:t>
      </w:r>
      <w:r w:rsidRPr="00DB4D3C">
        <w:rPr>
          <w:rFonts w:asciiTheme="minorHAnsi" w:hAnsiTheme="minorHAnsi" w:cs="Arial"/>
          <w:sz w:val="22"/>
          <w:szCs w:val="22"/>
        </w:rPr>
        <w:t xml:space="preserve">ferty </w:t>
      </w:r>
      <w:r w:rsidR="00B665DD" w:rsidRPr="00DB4D3C">
        <w:rPr>
          <w:rFonts w:asciiTheme="minorHAnsi" w:hAnsiTheme="minorHAnsi" w:cs="Arial"/>
          <w:sz w:val="22"/>
          <w:szCs w:val="22"/>
        </w:rPr>
        <w:t>N</w:t>
      </w:r>
      <w:r w:rsidRPr="00DB4D3C">
        <w:rPr>
          <w:rFonts w:asciiTheme="minorHAnsi" w:hAnsiTheme="minorHAnsi" w:cs="Arial"/>
          <w:sz w:val="22"/>
          <w:szCs w:val="22"/>
        </w:rPr>
        <w:t>ajkorzystniejszej</w:t>
      </w:r>
      <w:r w:rsidR="00487BA9" w:rsidRPr="00DB4D3C">
        <w:rPr>
          <w:rFonts w:asciiTheme="minorHAnsi" w:hAnsiTheme="minorHAnsi" w:cs="Arial"/>
          <w:sz w:val="22"/>
          <w:szCs w:val="22"/>
        </w:rPr>
        <w:t xml:space="preserve"> spośród Ofert złożonych przez Wykonawców;</w:t>
      </w:r>
    </w:p>
    <w:p w14:paraId="4DE59A83" w14:textId="0D2FAF06" w:rsidR="00EC5CD2" w:rsidRPr="00DB4D3C" w:rsidRDefault="00EC5CD2" w:rsidP="003E00B8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powiadomienie o wyborze oferty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 jest przekazywane do wszystkich oferentów oraz publikowane jest w Bazie Konkurencyjności prowadzonej przez ministra właściwego ds. rozwoju regionalnego pod adresem </w:t>
      </w:r>
      <w:hyperlink r:id="rId21" w:history="1">
        <w:r w:rsidR="000A56DB" w:rsidRPr="00DB4D3C">
          <w:rPr>
            <w:rStyle w:val="Hipercze"/>
            <w:rFonts w:asciiTheme="minorHAnsi" w:hAnsiTheme="minorHAnsi" w:cs="Arial"/>
            <w:sz w:val="22"/>
            <w:szCs w:val="22"/>
          </w:rPr>
          <w:t>https://bazakonkurencyjnosci.funduszeeuropejskie.gov.pl/ogloszenia/94794</w:t>
        </w:r>
      </w:hyperlink>
      <w:r w:rsidR="000A56DB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oraz na stronie internetowej UFG pod adresem: </w:t>
      </w:r>
      <w:hyperlink r:id="rId22" w:history="1">
        <w:r w:rsidR="00854B6E" w:rsidRPr="00DB4D3C">
          <w:rPr>
            <w:rStyle w:val="Odwoanieintensywne"/>
            <w:sz w:val="18"/>
            <w:szCs w:val="18"/>
          </w:rPr>
          <w:t>www.ufg.pl</w:t>
        </w:r>
      </w:hyperlink>
      <w:r w:rsidR="00854B6E" w:rsidRPr="00DB4D3C">
        <w:rPr>
          <w:rStyle w:val="Odwoanieintensywne"/>
        </w:rPr>
        <w:t>.</w:t>
      </w:r>
      <w:r w:rsidRPr="00DB4D3C">
        <w:rPr>
          <w:rFonts w:asciiTheme="minorHAnsi" w:hAnsiTheme="minorHAnsi" w:cs="Arial"/>
          <w:sz w:val="22"/>
          <w:szCs w:val="22"/>
        </w:rPr>
        <w:t>;</w:t>
      </w:r>
    </w:p>
    <w:p w14:paraId="7C6577EA" w14:textId="77777777" w:rsidR="00CA15C1" w:rsidRPr="00DB4D3C" w:rsidRDefault="00CA15C1" w:rsidP="004D473C">
      <w:pPr>
        <w:numPr>
          <w:ilvl w:val="2"/>
          <w:numId w:val="1"/>
        </w:numPr>
        <w:tabs>
          <w:tab w:val="clear" w:pos="2340"/>
          <w:tab w:val="num" w:pos="1134"/>
        </w:tabs>
        <w:spacing w:line="276" w:lineRule="auto"/>
        <w:ind w:left="1134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podpisani</w:t>
      </w:r>
      <w:r w:rsidR="000C6969" w:rsidRPr="00DB4D3C">
        <w:rPr>
          <w:rFonts w:asciiTheme="minorHAnsi" w:hAnsiTheme="minorHAnsi" w:cs="Arial"/>
          <w:sz w:val="22"/>
          <w:szCs w:val="22"/>
        </w:rPr>
        <w:t xml:space="preserve">e umowy </w:t>
      </w:r>
      <w:r w:rsidR="00854B6E" w:rsidRPr="00DB4D3C">
        <w:rPr>
          <w:rFonts w:asciiTheme="minorHAnsi" w:hAnsiTheme="minorHAnsi" w:cs="Arial"/>
          <w:sz w:val="22"/>
          <w:szCs w:val="22"/>
        </w:rPr>
        <w:t xml:space="preserve">na Zamówienie </w:t>
      </w:r>
      <w:r w:rsidR="000C6969" w:rsidRPr="00DB4D3C">
        <w:rPr>
          <w:rFonts w:asciiTheme="minorHAnsi" w:hAnsiTheme="minorHAnsi" w:cs="Arial"/>
          <w:sz w:val="22"/>
          <w:szCs w:val="22"/>
        </w:rPr>
        <w:t>z Wykonawcą</w:t>
      </w:r>
      <w:r w:rsidR="00854B6E" w:rsidRPr="00DB4D3C">
        <w:rPr>
          <w:rFonts w:asciiTheme="minorHAnsi" w:hAnsiTheme="minorHAnsi" w:cs="Arial"/>
          <w:sz w:val="22"/>
          <w:szCs w:val="22"/>
        </w:rPr>
        <w:t>, którego oferta zostanie uznana za najkorzystniejszą</w:t>
      </w:r>
      <w:r w:rsidR="000C6969" w:rsidRPr="00DB4D3C">
        <w:rPr>
          <w:rFonts w:asciiTheme="minorHAnsi" w:hAnsiTheme="minorHAnsi" w:cs="Arial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sz w:val="22"/>
          <w:szCs w:val="22"/>
        </w:rPr>
        <w:t>w terminie o</w:t>
      </w:r>
      <w:r w:rsidR="00B7048B" w:rsidRPr="00DB4D3C">
        <w:rPr>
          <w:rFonts w:asciiTheme="minorHAnsi" w:hAnsiTheme="minorHAnsi" w:cs="Arial"/>
          <w:sz w:val="22"/>
          <w:szCs w:val="22"/>
        </w:rPr>
        <w:t>kreślonym w</w:t>
      </w:r>
      <w:r w:rsidR="00273FC8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B7048B" w:rsidRPr="00DB4D3C">
        <w:rPr>
          <w:rFonts w:asciiTheme="minorHAnsi" w:hAnsiTheme="minorHAnsi" w:cs="Arial"/>
          <w:sz w:val="22"/>
          <w:szCs w:val="22"/>
        </w:rPr>
        <w:t>SIWZ</w:t>
      </w:r>
      <w:r w:rsidR="00ED58BC" w:rsidRPr="00DB4D3C">
        <w:rPr>
          <w:rFonts w:asciiTheme="minorHAnsi" w:hAnsiTheme="minorHAnsi" w:cs="Arial"/>
          <w:sz w:val="22"/>
          <w:szCs w:val="22"/>
        </w:rPr>
        <w:t>.</w:t>
      </w:r>
    </w:p>
    <w:p w14:paraId="5BB65487" w14:textId="77777777" w:rsidR="005C225A" w:rsidRPr="00DB4D3C" w:rsidRDefault="00F15295" w:rsidP="0010458D">
      <w:pPr>
        <w:numPr>
          <w:ilvl w:val="1"/>
          <w:numId w:val="1"/>
        </w:numPr>
        <w:tabs>
          <w:tab w:val="clear" w:pos="1440"/>
          <w:tab w:val="num" w:pos="426"/>
        </w:tabs>
        <w:spacing w:line="276" w:lineRule="auto"/>
        <w:ind w:left="425" w:hanging="357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UFG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 zawrze umowę zgodną ze Wzorem Umowy</w:t>
      </w:r>
      <w:r w:rsidR="000515E9" w:rsidRPr="00DB4D3C">
        <w:rPr>
          <w:rFonts w:asciiTheme="minorHAnsi" w:hAnsiTheme="minorHAnsi" w:cs="Arial"/>
          <w:sz w:val="22"/>
          <w:szCs w:val="22"/>
        </w:rPr>
        <w:t>,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 z </w:t>
      </w:r>
      <w:r w:rsidRPr="00DB4D3C">
        <w:rPr>
          <w:rFonts w:asciiTheme="minorHAnsi" w:hAnsiTheme="minorHAnsi" w:cs="Arial"/>
          <w:sz w:val="22"/>
          <w:szCs w:val="22"/>
        </w:rPr>
        <w:t>Wykonawcą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, </w:t>
      </w:r>
      <w:r w:rsidR="000107AA" w:rsidRPr="00DB4D3C">
        <w:rPr>
          <w:rFonts w:asciiTheme="minorHAnsi" w:hAnsiTheme="minorHAnsi" w:cs="Arial"/>
          <w:sz w:val="22"/>
          <w:szCs w:val="22"/>
        </w:rPr>
        <w:t xml:space="preserve">którego </w:t>
      </w:r>
      <w:r w:rsidR="005C225A" w:rsidRPr="00DB4D3C">
        <w:rPr>
          <w:rFonts w:asciiTheme="minorHAnsi" w:hAnsiTheme="minorHAnsi" w:cs="Arial"/>
          <w:sz w:val="22"/>
          <w:szCs w:val="22"/>
        </w:rPr>
        <w:t xml:space="preserve">Oferta zostanie uznana za </w:t>
      </w:r>
      <w:r w:rsidR="00D27724" w:rsidRPr="00DB4D3C">
        <w:rPr>
          <w:rFonts w:asciiTheme="minorHAnsi" w:hAnsiTheme="minorHAnsi" w:cs="Arial"/>
          <w:sz w:val="22"/>
          <w:szCs w:val="22"/>
        </w:rPr>
        <w:t xml:space="preserve">Najkorzystniejszą </w:t>
      </w:r>
      <w:r w:rsidR="00B665DD" w:rsidRPr="00DB4D3C">
        <w:rPr>
          <w:rFonts w:asciiTheme="minorHAnsi" w:hAnsiTheme="minorHAnsi" w:cs="Arial"/>
          <w:sz w:val="22"/>
          <w:szCs w:val="22"/>
        </w:rPr>
        <w:t xml:space="preserve">Ofertę </w:t>
      </w:r>
      <w:r w:rsidRPr="00DB4D3C">
        <w:rPr>
          <w:rFonts w:asciiTheme="minorHAnsi" w:hAnsiTheme="minorHAnsi" w:cs="Arial"/>
          <w:sz w:val="22"/>
          <w:szCs w:val="22"/>
        </w:rPr>
        <w:t xml:space="preserve">zgodnie z procedurą określoną w </w:t>
      </w:r>
      <w:r w:rsidR="006C7082" w:rsidRPr="00DB4D3C">
        <w:rPr>
          <w:rFonts w:asciiTheme="minorHAnsi" w:hAnsiTheme="minorHAnsi" w:cs="Arial"/>
          <w:sz w:val="22"/>
          <w:szCs w:val="22"/>
        </w:rPr>
        <w:t>SIWZ</w:t>
      </w:r>
      <w:r w:rsidR="005C225A" w:rsidRPr="00DB4D3C">
        <w:rPr>
          <w:rFonts w:asciiTheme="minorHAnsi" w:hAnsiTheme="minorHAnsi" w:cs="Arial"/>
          <w:sz w:val="22"/>
          <w:szCs w:val="22"/>
        </w:rPr>
        <w:t>.</w:t>
      </w:r>
    </w:p>
    <w:p w14:paraId="7CD59715" w14:textId="3EE275E2" w:rsidR="00B52770" w:rsidRPr="00DB4D3C" w:rsidRDefault="00B52770" w:rsidP="0010458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before="0" w:after="0" w:line="276" w:lineRule="auto"/>
        <w:ind w:left="425" w:hanging="357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 oraz wszystkie dokumenty i oświadczenia składające się na ofertę muszą być czytelne</w:t>
      </w:r>
      <w:r w:rsidR="000A12B8" w:rsidRPr="00DB4D3C">
        <w:rPr>
          <w:rFonts w:asciiTheme="minorHAnsi" w:hAnsiTheme="minorHAnsi" w:cs="Arial"/>
          <w:szCs w:val="22"/>
          <w:lang w:val="pl-PL"/>
        </w:rPr>
        <w:t>.</w:t>
      </w:r>
      <w:r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0A12B8" w:rsidRPr="00DB4D3C">
        <w:rPr>
          <w:rFonts w:asciiTheme="minorHAnsi" w:hAnsiTheme="minorHAnsi" w:cs="Arial"/>
          <w:szCs w:val="22"/>
          <w:lang w:val="pl-PL"/>
        </w:rPr>
        <w:t xml:space="preserve">Dotyczy </w:t>
      </w:r>
      <w:r w:rsidRPr="00DB4D3C">
        <w:rPr>
          <w:rFonts w:asciiTheme="minorHAnsi" w:hAnsiTheme="minorHAnsi" w:cs="Arial"/>
          <w:szCs w:val="22"/>
          <w:lang w:val="pl-PL"/>
        </w:rPr>
        <w:t>to również podpisu składanego przez osoby upoważnione do reprezentowania Wykonawcy oraz osoby, którym Wykonawca udzielił stosownego pełnomocnictwa w tym zakresie.</w:t>
      </w:r>
    </w:p>
    <w:p w14:paraId="2911EAE1" w14:textId="77777777" w:rsidR="00487BA9" w:rsidRPr="00DB4D3C" w:rsidRDefault="00EC5CD2" w:rsidP="0010458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before="0" w:after="0" w:line="276" w:lineRule="auto"/>
        <w:ind w:left="425" w:hanging="357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Procedura przeprowadzenia Postępowania nie przewiduje wnoszenia </w:t>
      </w:r>
      <w:r w:rsidR="00855638" w:rsidRPr="00DB4D3C">
        <w:rPr>
          <w:rFonts w:asciiTheme="minorHAnsi" w:hAnsiTheme="minorHAnsi" w:cs="Arial"/>
          <w:szCs w:val="22"/>
          <w:lang w:val="pl-PL"/>
        </w:rPr>
        <w:t>środków odwoławczych</w:t>
      </w:r>
      <w:r w:rsidR="00F63CEB" w:rsidRPr="00DB4D3C">
        <w:rPr>
          <w:rFonts w:asciiTheme="minorHAnsi" w:hAnsiTheme="minorHAnsi" w:cs="Arial"/>
          <w:szCs w:val="22"/>
          <w:lang w:val="pl-PL"/>
        </w:rPr>
        <w:t xml:space="preserve"> przez Wykonawców na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 czynności UFG podejmowane w toku Postępowania, w tym na</w:t>
      </w:r>
      <w:r w:rsidR="00F63CEB" w:rsidRPr="00DB4D3C">
        <w:rPr>
          <w:rFonts w:asciiTheme="minorHAnsi" w:hAnsiTheme="minorHAnsi" w:cs="Arial"/>
          <w:szCs w:val="22"/>
          <w:lang w:val="pl-PL"/>
        </w:rPr>
        <w:t xml:space="preserve"> decyzję</w:t>
      </w:r>
      <w:r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o </w:t>
      </w:r>
      <w:r w:rsidRPr="00DB4D3C">
        <w:rPr>
          <w:rFonts w:asciiTheme="minorHAnsi" w:hAnsiTheme="minorHAnsi" w:cs="Arial"/>
          <w:szCs w:val="22"/>
          <w:lang w:val="pl-PL"/>
        </w:rPr>
        <w:t>wybor</w:t>
      </w:r>
      <w:r w:rsidR="00855638" w:rsidRPr="00DB4D3C">
        <w:rPr>
          <w:rFonts w:asciiTheme="minorHAnsi" w:hAnsiTheme="minorHAnsi" w:cs="Arial"/>
          <w:szCs w:val="22"/>
          <w:lang w:val="pl-PL"/>
        </w:rPr>
        <w:t>ze</w:t>
      </w:r>
      <w:r w:rsidRPr="00DB4D3C">
        <w:rPr>
          <w:rFonts w:asciiTheme="minorHAnsi" w:hAnsiTheme="minorHAnsi" w:cs="Arial"/>
          <w:szCs w:val="22"/>
          <w:lang w:val="pl-PL"/>
        </w:rPr>
        <w:t xml:space="preserve"> przez UFG </w:t>
      </w:r>
      <w:r w:rsidR="00B4186B" w:rsidRPr="00DB4D3C">
        <w:rPr>
          <w:rFonts w:asciiTheme="minorHAnsi" w:hAnsiTheme="minorHAnsi" w:cs="Arial"/>
          <w:szCs w:val="22"/>
          <w:lang w:val="pl-PL"/>
        </w:rPr>
        <w:t>Najkorzystniejszej O</w:t>
      </w:r>
      <w:r w:rsidRPr="00DB4D3C">
        <w:rPr>
          <w:rFonts w:asciiTheme="minorHAnsi" w:hAnsiTheme="minorHAnsi" w:cs="Arial"/>
          <w:szCs w:val="22"/>
          <w:lang w:val="pl-PL"/>
        </w:rPr>
        <w:t>ferty.</w:t>
      </w:r>
    </w:p>
    <w:p w14:paraId="2F6C8318" w14:textId="77777777" w:rsidR="00F9732A" w:rsidRPr="00DB4D3C" w:rsidRDefault="00F9732A" w:rsidP="003E00B8">
      <w:pPr>
        <w:pStyle w:val="Akapitzlist"/>
        <w:spacing w:before="0" w:after="0" w:line="276" w:lineRule="auto"/>
        <w:ind w:left="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70EE02E3" w14:textId="77777777" w:rsidR="00487BA9" w:rsidRPr="00DB4D3C" w:rsidRDefault="00B7048B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3" w:name="_Toc96613787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Opis Przedmiotu Zamówienia</w:t>
      </w:r>
      <w:bookmarkEnd w:id="13"/>
    </w:p>
    <w:p w14:paraId="75F1B021" w14:textId="52EA6EA7" w:rsidR="004D473C" w:rsidRPr="00DB4D3C" w:rsidRDefault="00B97250" w:rsidP="00894822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Przedmiotem Zamówienia jest </w:t>
      </w:r>
      <w:r w:rsidR="004F109C" w:rsidRPr="00DB4D3C">
        <w:rPr>
          <w:rFonts w:asciiTheme="minorHAnsi" w:hAnsiTheme="minorHAnsi" w:cs="Arial"/>
          <w:szCs w:val="22"/>
          <w:lang w:val="pl-PL"/>
        </w:rPr>
        <w:t xml:space="preserve">opracowanie strategii i koncepcji oraz </w:t>
      </w:r>
      <w:r w:rsidR="003C11BE" w:rsidRPr="00DB4D3C">
        <w:rPr>
          <w:rFonts w:asciiTheme="minorHAnsi" w:hAnsiTheme="minorHAnsi"/>
          <w:b/>
          <w:szCs w:val="22"/>
          <w:lang w:val="pl-PL"/>
        </w:rPr>
        <w:t xml:space="preserve">przeprowadzenie i obsługa kampanii informacyjno-promocyjnej projektu </w:t>
      </w:r>
      <w:r w:rsidR="00B342D3" w:rsidRPr="00DB4D3C">
        <w:rPr>
          <w:rFonts w:asciiTheme="minorHAnsi" w:hAnsiTheme="minorHAnsi"/>
          <w:b/>
          <w:szCs w:val="22"/>
          <w:lang w:val="pl-PL"/>
        </w:rPr>
        <w:t>„</w:t>
      </w:r>
      <w:r w:rsidR="009D21E4" w:rsidRPr="00DB4D3C">
        <w:rPr>
          <w:rFonts w:ascii="Calibri" w:hAnsi="Calibri"/>
          <w:b/>
          <w:szCs w:val="22"/>
          <w:lang w:val="pl-PL"/>
        </w:rPr>
        <w:t>System Deweloperskiego</w:t>
      </w:r>
      <w:r w:rsidR="00B342D3" w:rsidRPr="00DB4D3C">
        <w:rPr>
          <w:rFonts w:ascii="Calibri" w:hAnsi="Calibri"/>
          <w:b/>
          <w:szCs w:val="22"/>
          <w:lang w:val="pl-PL"/>
        </w:rPr>
        <w:t xml:space="preserve"> Funduszu Gwarancyjnego</w:t>
      </w:r>
      <w:r w:rsidR="001961D9" w:rsidRPr="00DB4D3C">
        <w:rPr>
          <w:rFonts w:ascii="Calibri" w:hAnsi="Calibri"/>
          <w:b/>
          <w:szCs w:val="22"/>
          <w:lang w:val="pl-PL"/>
        </w:rPr>
        <w:t xml:space="preserve"> (System DFG)</w:t>
      </w:r>
      <w:r w:rsidR="00B342D3" w:rsidRPr="00DB4D3C">
        <w:rPr>
          <w:rFonts w:asciiTheme="minorHAnsi" w:hAnsiTheme="minorHAnsi"/>
          <w:b/>
          <w:szCs w:val="22"/>
          <w:lang w:val="pl-PL"/>
        </w:rPr>
        <w:t>”</w:t>
      </w:r>
      <w:r w:rsidR="00726588" w:rsidRPr="00DB4D3C">
        <w:rPr>
          <w:rFonts w:asciiTheme="minorHAnsi" w:hAnsiTheme="minorHAnsi" w:cs="Arial"/>
          <w:szCs w:val="22"/>
          <w:lang w:val="pl-PL"/>
        </w:rPr>
        <w:t>.</w:t>
      </w:r>
    </w:p>
    <w:p w14:paraId="53FED0F5" w14:textId="77777777" w:rsidR="008909C1" w:rsidRPr="00DB4D3C" w:rsidRDefault="008909C1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Szczegółowy opis przedmiotu </w:t>
      </w:r>
      <w:r w:rsidR="000515E9" w:rsidRPr="00DB4D3C">
        <w:rPr>
          <w:rFonts w:asciiTheme="minorHAnsi" w:hAnsiTheme="minorHAnsi" w:cs="Arial"/>
          <w:szCs w:val="22"/>
          <w:lang w:val="pl-PL"/>
        </w:rPr>
        <w:t>Z</w:t>
      </w:r>
      <w:r w:rsidRPr="00DB4D3C">
        <w:rPr>
          <w:rFonts w:asciiTheme="minorHAnsi" w:hAnsiTheme="minorHAnsi" w:cs="Arial"/>
          <w:szCs w:val="22"/>
          <w:lang w:val="pl-PL"/>
        </w:rPr>
        <w:t xml:space="preserve">amówienia został zamieszczony </w:t>
      </w:r>
      <w:r w:rsidR="004D473C" w:rsidRPr="00DB4D3C">
        <w:rPr>
          <w:rFonts w:asciiTheme="minorHAnsi" w:hAnsiTheme="minorHAnsi" w:cs="Arial"/>
          <w:szCs w:val="22"/>
          <w:lang w:val="pl-PL"/>
        </w:rPr>
        <w:t>w SIWZ Część II – Opis Przedmiotu Zamówienia</w:t>
      </w:r>
      <w:r w:rsidRPr="00DB4D3C">
        <w:rPr>
          <w:rFonts w:asciiTheme="minorHAnsi" w:hAnsiTheme="minorHAnsi" w:cs="Arial"/>
          <w:szCs w:val="22"/>
          <w:lang w:val="pl-PL"/>
        </w:rPr>
        <w:t xml:space="preserve">. </w:t>
      </w:r>
    </w:p>
    <w:p w14:paraId="71A3214A" w14:textId="77777777" w:rsidR="0010074B" w:rsidRPr="00DB4D3C" w:rsidRDefault="00FF54A5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UFG</w:t>
      </w:r>
      <w:r w:rsidR="0010074B" w:rsidRPr="00DB4D3C">
        <w:rPr>
          <w:rFonts w:asciiTheme="minorHAnsi" w:hAnsiTheme="minorHAnsi" w:cs="Arial"/>
          <w:szCs w:val="22"/>
          <w:lang w:val="pl-PL"/>
        </w:rPr>
        <w:t xml:space="preserve"> wymaga, aby przedmiot </w:t>
      </w:r>
      <w:r w:rsidR="001C5180" w:rsidRPr="00DB4D3C">
        <w:rPr>
          <w:rFonts w:asciiTheme="minorHAnsi" w:hAnsiTheme="minorHAnsi" w:cs="Arial"/>
          <w:szCs w:val="22"/>
          <w:lang w:val="pl-PL"/>
        </w:rPr>
        <w:t>Z</w:t>
      </w:r>
      <w:r w:rsidR="0010074B" w:rsidRPr="00DB4D3C">
        <w:rPr>
          <w:rFonts w:asciiTheme="minorHAnsi" w:hAnsiTheme="minorHAnsi" w:cs="Arial"/>
          <w:szCs w:val="22"/>
          <w:lang w:val="pl-PL"/>
        </w:rPr>
        <w:t xml:space="preserve">amówienia został </w:t>
      </w:r>
      <w:r w:rsidR="0053122F" w:rsidRPr="00DB4D3C">
        <w:rPr>
          <w:rFonts w:asciiTheme="minorHAnsi" w:hAnsiTheme="minorHAnsi" w:cs="Arial"/>
          <w:szCs w:val="22"/>
          <w:lang w:val="pl-PL"/>
        </w:rPr>
        <w:t xml:space="preserve">dostarczony </w:t>
      </w:r>
      <w:r w:rsidR="0010074B" w:rsidRPr="00DB4D3C">
        <w:rPr>
          <w:rFonts w:asciiTheme="minorHAnsi" w:hAnsiTheme="minorHAnsi" w:cs="Arial"/>
          <w:szCs w:val="22"/>
          <w:lang w:val="pl-PL"/>
        </w:rPr>
        <w:t>w terminach określony</w:t>
      </w:r>
      <w:r w:rsidR="00B665DD" w:rsidRPr="00DB4D3C">
        <w:rPr>
          <w:rFonts w:asciiTheme="minorHAnsi" w:hAnsiTheme="minorHAnsi" w:cs="Arial"/>
          <w:szCs w:val="22"/>
          <w:lang w:val="pl-PL"/>
        </w:rPr>
        <w:t>ch</w:t>
      </w:r>
      <w:r w:rsidR="0010074B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C1356A" w:rsidRPr="00DB4D3C">
        <w:rPr>
          <w:rFonts w:asciiTheme="minorHAnsi" w:hAnsiTheme="minorHAnsi" w:cs="Arial"/>
          <w:szCs w:val="22"/>
          <w:lang w:val="pl-PL"/>
        </w:rPr>
        <w:t>w</w:t>
      </w:r>
      <w:r w:rsidR="00273FC8" w:rsidRPr="00DB4D3C">
        <w:rPr>
          <w:rFonts w:asciiTheme="minorHAnsi" w:hAnsiTheme="minorHAnsi" w:cs="Arial"/>
          <w:szCs w:val="22"/>
          <w:lang w:val="pl-PL"/>
        </w:rPr>
        <w:t> </w:t>
      </w:r>
      <w:r w:rsidR="00C1356A" w:rsidRPr="00DB4D3C">
        <w:rPr>
          <w:rFonts w:asciiTheme="minorHAnsi" w:hAnsiTheme="minorHAnsi" w:cs="Arial"/>
          <w:szCs w:val="22"/>
          <w:lang w:val="pl-PL"/>
        </w:rPr>
        <w:t xml:space="preserve">Opisie Przedmiotu Zamówienia oraz </w:t>
      </w:r>
      <w:r w:rsidR="0010074B" w:rsidRPr="00DB4D3C">
        <w:rPr>
          <w:rFonts w:asciiTheme="minorHAnsi" w:hAnsiTheme="minorHAnsi" w:cs="Arial"/>
          <w:szCs w:val="22"/>
          <w:lang w:val="pl-PL"/>
        </w:rPr>
        <w:t>we Wzorz</w:t>
      </w:r>
      <w:r w:rsidR="00CF2F17" w:rsidRPr="00DB4D3C">
        <w:rPr>
          <w:rFonts w:asciiTheme="minorHAnsi" w:hAnsiTheme="minorHAnsi" w:cs="Arial"/>
          <w:szCs w:val="22"/>
          <w:lang w:val="pl-PL"/>
        </w:rPr>
        <w:t>e Umowy</w:t>
      </w:r>
      <w:r w:rsidR="00606AB8" w:rsidRPr="00DB4D3C">
        <w:rPr>
          <w:rFonts w:asciiTheme="minorHAnsi" w:hAnsiTheme="minorHAnsi" w:cs="Arial"/>
          <w:szCs w:val="22"/>
          <w:lang w:val="pl-PL"/>
        </w:rPr>
        <w:t>.</w:t>
      </w:r>
    </w:p>
    <w:p w14:paraId="1A410F5E" w14:textId="77777777" w:rsidR="00487BA9" w:rsidRPr="00DB4D3C" w:rsidRDefault="00FF54A5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UFG</w:t>
      </w:r>
      <w:r w:rsidR="00487BA9" w:rsidRPr="00DB4D3C">
        <w:rPr>
          <w:rFonts w:asciiTheme="minorHAnsi" w:hAnsiTheme="minorHAnsi" w:cs="Arial"/>
          <w:szCs w:val="22"/>
          <w:lang w:val="pl-PL"/>
        </w:rPr>
        <w:t xml:space="preserve"> nie dopuszcza złożenia </w:t>
      </w:r>
      <w:r w:rsidR="00B4186B" w:rsidRPr="00DB4D3C">
        <w:rPr>
          <w:rFonts w:asciiTheme="minorHAnsi" w:hAnsiTheme="minorHAnsi" w:cs="Arial"/>
          <w:szCs w:val="22"/>
          <w:lang w:val="pl-PL"/>
        </w:rPr>
        <w:t xml:space="preserve">Oferty </w:t>
      </w:r>
      <w:r w:rsidR="00487BA9" w:rsidRPr="00DB4D3C">
        <w:rPr>
          <w:rFonts w:asciiTheme="minorHAnsi" w:hAnsiTheme="minorHAnsi" w:cs="Arial"/>
          <w:szCs w:val="22"/>
          <w:lang w:val="pl-PL"/>
        </w:rPr>
        <w:t xml:space="preserve">częściowej, tzn. </w:t>
      </w:r>
      <w:r w:rsidR="00B4186B" w:rsidRPr="00DB4D3C">
        <w:rPr>
          <w:rFonts w:asciiTheme="minorHAnsi" w:hAnsiTheme="minorHAnsi" w:cs="Arial"/>
          <w:szCs w:val="22"/>
          <w:lang w:val="pl-PL"/>
        </w:rPr>
        <w:t xml:space="preserve">Oferty </w:t>
      </w:r>
      <w:r w:rsidR="00487BA9" w:rsidRPr="00DB4D3C">
        <w:rPr>
          <w:rFonts w:asciiTheme="minorHAnsi" w:hAnsiTheme="minorHAnsi" w:cs="Arial"/>
          <w:szCs w:val="22"/>
          <w:lang w:val="pl-PL"/>
        </w:rPr>
        <w:t>na wykonanie</w:t>
      </w:r>
      <w:r w:rsidR="000133F4" w:rsidRPr="00DB4D3C">
        <w:rPr>
          <w:rFonts w:asciiTheme="minorHAnsi" w:hAnsiTheme="minorHAnsi" w:cs="Arial"/>
          <w:szCs w:val="22"/>
          <w:lang w:val="pl-PL"/>
        </w:rPr>
        <w:t xml:space="preserve"> wyłącznie</w:t>
      </w:r>
      <w:r w:rsidR="00487BA9" w:rsidRPr="00DB4D3C">
        <w:rPr>
          <w:rFonts w:asciiTheme="minorHAnsi" w:hAnsiTheme="minorHAnsi" w:cs="Arial"/>
          <w:szCs w:val="22"/>
          <w:lang w:val="pl-PL"/>
        </w:rPr>
        <w:t xml:space="preserve"> części przedmiotu </w:t>
      </w:r>
      <w:r w:rsidR="000133F4" w:rsidRPr="00DB4D3C">
        <w:rPr>
          <w:rFonts w:asciiTheme="minorHAnsi" w:hAnsiTheme="minorHAnsi" w:cs="Arial"/>
          <w:szCs w:val="22"/>
          <w:lang w:val="pl-PL"/>
        </w:rPr>
        <w:t xml:space="preserve">Zamówienia, ani Oferty wariantowej tj. Oferty zgodnie z którą Wykonawca proponuje wykonanie przedmiotu </w:t>
      </w:r>
      <w:r w:rsidR="000515E9" w:rsidRPr="00DB4D3C">
        <w:rPr>
          <w:rFonts w:asciiTheme="minorHAnsi" w:hAnsiTheme="minorHAnsi" w:cs="Arial"/>
          <w:szCs w:val="22"/>
          <w:lang w:val="pl-PL"/>
        </w:rPr>
        <w:t>Z</w:t>
      </w:r>
      <w:r w:rsidR="000133F4" w:rsidRPr="00DB4D3C">
        <w:rPr>
          <w:rFonts w:asciiTheme="minorHAnsi" w:hAnsiTheme="minorHAnsi" w:cs="Arial"/>
          <w:szCs w:val="22"/>
          <w:lang w:val="pl-PL"/>
        </w:rPr>
        <w:t>amówienia w</w:t>
      </w:r>
      <w:r w:rsidR="00273FC8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0133F4" w:rsidRPr="00DB4D3C">
        <w:rPr>
          <w:rFonts w:asciiTheme="minorHAnsi" w:hAnsiTheme="minorHAnsi" w:cs="Arial"/>
          <w:szCs w:val="22"/>
          <w:lang w:val="pl-PL"/>
        </w:rPr>
        <w:t>Postępowaniu w kilku alternatywnych wariantach.</w:t>
      </w:r>
    </w:p>
    <w:p w14:paraId="4CF749D0" w14:textId="77777777" w:rsidR="008030F5" w:rsidRPr="00DB4D3C" w:rsidRDefault="008030F5" w:rsidP="00BB17DB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Wykonawcy wspólnie ubiegający się o udzielenie Zamówienia są zobowiązani do wskazania </w:t>
      </w:r>
      <w:r w:rsidR="00D5530F" w:rsidRPr="00DB4D3C">
        <w:rPr>
          <w:rFonts w:asciiTheme="minorHAnsi" w:hAnsiTheme="minorHAnsi" w:cs="Arial"/>
          <w:szCs w:val="22"/>
          <w:lang w:val="pl-PL"/>
        </w:rPr>
        <w:t>w </w:t>
      </w:r>
      <w:r w:rsidRPr="00DB4D3C">
        <w:rPr>
          <w:rFonts w:asciiTheme="minorHAnsi" w:hAnsiTheme="minorHAnsi" w:cs="Arial"/>
          <w:szCs w:val="22"/>
          <w:lang w:val="pl-PL"/>
        </w:rPr>
        <w:t>Ofercie podział</w:t>
      </w:r>
      <w:r w:rsidR="00954C1A" w:rsidRPr="00DB4D3C">
        <w:rPr>
          <w:rFonts w:asciiTheme="minorHAnsi" w:hAnsiTheme="minorHAnsi" w:cs="Arial"/>
          <w:szCs w:val="22"/>
          <w:lang w:val="pl-PL"/>
        </w:rPr>
        <w:t>u</w:t>
      </w:r>
      <w:r w:rsidRPr="00DB4D3C">
        <w:rPr>
          <w:rFonts w:asciiTheme="minorHAnsi" w:hAnsiTheme="minorHAnsi" w:cs="Arial"/>
          <w:szCs w:val="22"/>
          <w:lang w:val="pl-PL"/>
        </w:rPr>
        <w:t xml:space="preserve"> zadań pom</w:t>
      </w:r>
      <w:r w:rsidR="00C71FB1" w:rsidRPr="00DB4D3C">
        <w:rPr>
          <w:rFonts w:asciiTheme="minorHAnsi" w:hAnsiTheme="minorHAnsi" w:cs="Arial"/>
          <w:szCs w:val="22"/>
          <w:lang w:val="pl-PL"/>
        </w:rPr>
        <w:t>iędzy poszczególnych Wykonawców, w tym zakres i podział odpowiedzialności za realizację Przedmiotu Zamówienia.</w:t>
      </w:r>
    </w:p>
    <w:p w14:paraId="45D78109" w14:textId="77777777" w:rsidR="00942228" w:rsidRPr="00DB4D3C" w:rsidRDefault="00062559" w:rsidP="00A74DE5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Wykonawca jest uprawniony do podzlecania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wykonania </w:t>
      </w:r>
      <w:r w:rsidRPr="00DB4D3C">
        <w:rPr>
          <w:rFonts w:asciiTheme="minorHAnsi" w:hAnsiTheme="minorHAnsi" w:cs="Arial"/>
          <w:szCs w:val="22"/>
          <w:lang w:val="pl-PL"/>
        </w:rPr>
        <w:t>części przedmiotu Zamówienia podwykonawcom. W takim przypadku jest zobowiązany do podania w swojej Ofercie nazwy podwykonawców oraz zakresu Zamówienia,</w:t>
      </w:r>
      <w:r w:rsidR="00606AB8" w:rsidRPr="00DB4D3C">
        <w:rPr>
          <w:rFonts w:asciiTheme="minorHAnsi" w:hAnsiTheme="minorHAnsi" w:cs="Arial"/>
          <w:szCs w:val="22"/>
          <w:lang w:val="pl-PL"/>
        </w:rPr>
        <w:t xml:space="preserve"> w tym określenia zadań, które</w:t>
      </w:r>
      <w:r w:rsidRPr="00DB4D3C">
        <w:rPr>
          <w:rFonts w:asciiTheme="minorHAnsi" w:hAnsiTheme="minorHAnsi" w:cs="Arial"/>
          <w:szCs w:val="22"/>
          <w:lang w:val="pl-PL"/>
        </w:rPr>
        <w:t xml:space="preserve"> przewiduje im podzlecić. Zmiana podwykonawcy lub podzlecanie części przedmiotu Zamówienia podwykonawcom przez Wykonawcę w trakcie realizacji </w:t>
      </w:r>
      <w:r w:rsidR="00855638" w:rsidRPr="00DB4D3C">
        <w:rPr>
          <w:rFonts w:asciiTheme="minorHAnsi" w:hAnsiTheme="minorHAnsi" w:cs="Arial"/>
          <w:szCs w:val="22"/>
          <w:lang w:val="pl-PL"/>
        </w:rPr>
        <w:t>Umowy jest możliwa</w:t>
      </w:r>
      <w:r w:rsidRPr="00DB4D3C">
        <w:rPr>
          <w:rFonts w:asciiTheme="minorHAnsi" w:hAnsiTheme="minorHAnsi" w:cs="Arial"/>
          <w:szCs w:val="22"/>
          <w:lang w:val="pl-PL"/>
        </w:rPr>
        <w:t xml:space="preserve"> jedynie za wyraźną zgodą UFG wyrażoną na piśmie pod rygorem nieważności</w:t>
      </w:r>
      <w:r w:rsidR="000515E9" w:rsidRPr="00DB4D3C">
        <w:rPr>
          <w:rFonts w:asciiTheme="minorHAnsi" w:hAnsiTheme="minorHAnsi" w:cs="Arial"/>
          <w:szCs w:val="22"/>
          <w:lang w:val="pl-PL"/>
        </w:rPr>
        <w:t>, zgodnie z zasadami określonymi we Wzorze Umowy</w:t>
      </w:r>
      <w:r w:rsidRPr="00DB4D3C">
        <w:rPr>
          <w:rFonts w:asciiTheme="minorHAnsi" w:hAnsiTheme="minorHAnsi" w:cs="Arial"/>
          <w:szCs w:val="22"/>
          <w:lang w:val="pl-PL"/>
        </w:rPr>
        <w:t>.</w:t>
      </w:r>
      <w:bookmarkStart w:id="14" w:name="_Ref512984152"/>
    </w:p>
    <w:p w14:paraId="62253E44" w14:textId="12A40ABC" w:rsidR="00CA1160" w:rsidRPr="00DB4D3C" w:rsidRDefault="00942228" w:rsidP="008B045A">
      <w:pPr>
        <w:pStyle w:val="Akapitzlist"/>
        <w:numPr>
          <w:ilvl w:val="0"/>
          <w:numId w:val="22"/>
        </w:numPr>
        <w:tabs>
          <w:tab w:val="clear" w:pos="1440"/>
          <w:tab w:val="num" w:pos="426"/>
        </w:tabs>
        <w:spacing w:before="0" w:after="0" w:line="276" w:lineRule="auto"/>
        <w:ind w:left="426"/>
        <w:jc w:val="both"/>
        <w:rPr>
          <w:color w:val="auto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Ilekroć w SIWZ zostaną wskazane znaki towarowe, patenty lub pochodzenia Zamawiający dopuszcza składanie ofert równoważnych. Jednocześnie ilekroć opisując przedmiot </w:t>
      </w:r>
      <w:r w:rsidR="000515E9" w:rsidRPr="00DB4D3C">
        <w:rPr>
          <w:rFonts w:asciiTheme="minorHAnsi" w:hAnsiTheme="minorHAnsi" w:cs="Arial"/>
          <w:szCs w:val="22"/>
          <w:lang w:val="pl-PL"/>
        </w:rPr>
        <w:t>Z</w:t>
      </w:r>
      <w:r w:rsidRPr="00DB4D3C">
        <w:rPr>
          <w:rFonts w:asciiTheme="minorHAnsi" w:hAnsiTheme="minorHAnsi" w:cs="Arial"/>
          <w:szCs w:val="22"/>
          <w:lang w:val="pl-PL"/>
        </w:rPr>
        <w:t>amówienia Zamawiający posługuje się normami, aprobatami, specyfikacjami technicznymi czy systemami odniesienia, dopuszcza się rozwiązania równoważne.</w:t>
      </w:r>
      <w:bookmarkEnd w:id="14"/>
    </w:p>
    <w:p w14:paraId="49D294AA" w14:textId="77777777" w:rsidR="00487BA9" w:rsidRPr="00DB4D3C" w:rsidRDefault="00487BA9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5" w:name="_Toc96613788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Sposób komunikacji w Postępowaniu</w:t>
      </w:r>
      <w:bookmarkEnd w:id="15"/>
    </w:p>
    <w:p w14:paraId="2E9E0F0E" w14:textId="425C00BE" w:rsidR="00B8247C" w:rsidRPr="00DB4D3C" w:rsidRDefault="00B8247C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 trakcie trwania Postępowania Wykonawcy mogą od momentu upublicznienia </w:t>
      </w:r>
      <w:r w:rsidR="00855638" w:rsidRPr="00DB4D3C">
        <w:rPr>
          <w:rFonts w:asciiTheme="minorHAnsi" w:hAnsiTheme="minorHAnsi" w:cs="Arial"/>
          <w:szCs w:val="22"/>
          <w:lang w:val="pl-PL"/>
        </w:rPr>
        <w:t>zapytania ofertowego</w:t>
      </w:r>
      <w:r w:rsidRPr="00DB4D3C">
        <w:rPr>
          <w:rFonts w:asciiTheme="minorHAnsi" w:hAnsiTheme="minorHAnsi" w:cs="Arial"/>
          <w:szCs w:val="22"/>
          <w:lang w:val="pl-PL"/>
        </w:rPr>
        <w:t xml:space="preserve"> składać zapytania dotyczące wyjaśnienia treści SIWZ oraz wnioskować o zmiany w SIWZ. Zamawiający udzieli niezwłocznie wyjaśnień, pod warunkiem, że wniosek o wyjaśnienie treści SIWZ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lub zmianę SIWZ </w:t>
      </w:r>
      <w:r w:rsidRPr="00DB4D3C">
        <w:rPr>
          <w:rFonts w:asciiTheme="minorHAnsi" w:hAnsiTheme="minorHAnsi" w:cs="Arial"/>
          <w:szCs w:val="22"/>
          <w:lang w:val="pl-PL"/>
        </w:rPr>
        <w:t>wpłynie do Zamawiającego nie później niż do końca dnia, w któ</w:t>
      </w:r>
      <w:r w:rsidR="00855638" w:rsidRPr="00DB4D3C">
        <w:rPr>
          <w:rFonts w:asciiTheme="minorHAnsi" w:hAnsiTheme="minorHAnsi" w:cs="Arial"/>
          <w:szCs w:val="22"/>
          <w:lang w:val="pl-PL"/>
        </w:rPr>
        <w:t>rym upływa połowa wyznaczonego Terminu S</w:t>
      </w:r>
      <w:r w:rsidRPr="00DB4D3C">
        <w:rPr>
          <w:rFonts w:asciiTheme="minorHAnsi" w:hAnsiTheme="minorHAnsi" w:cs="Arial"/>
          <w:szCs w:val="22"/>
          <w:lang w:val="pl-PL"/>
        </w:rPr>
        <w:t xml:space="preserve">kładania </w:t>
      </w:r>
      <w:r w:rsidR="00855638" w:rsidRPr="00DB4D3C">
        <w:rPr>
          <w:rFonts w:asciiTheme="minorHAnsi" w:hAnsiTheme="minorHAnsi" w:cs="Arial"/>
          <w:szCs w:val="22"/>
          <w:lang w:val="pl-PL"/>
        </w:rPr>
        <w:t>O</w:t>
      </w:r>
      <w:r w:rsidRPr="00DB4D3C">
        <w:rPr>
          <w:rFonts w:asciiTheme="minorHAnsi" w:hAnsiTheme="minorHAnsi" w:cs="Arial"/>
          <w:szCs w:val="22"/>
          <w:lang w:val="pl-PL"/>
        </w:rPr>
        <w:t xml:space="preserve">fert (tj.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do </w:t>
      </w:r>
      <w:r w:rsidR="000029A3" w:rsidRPr="00DB4D3C">
        <w:rPr>
          <w:rFonts w:asciiTheme="minorHAnsi" w:hAnsiTheme="minorHAnsi" w:cs="Arial"/>
          <w:szCs w:val="22"/>
          <w:lang w:val="pl-PL"/>
        </w:rPr>
        <w:t>14</w:t>
      </w:r>
      <w:r w:rsidR="00BA25F7" w:rsidRPr="00DB4D3C">
        <w:rPr>
          <w:rFonts w:asciiTheme="minorHAnsi" w:hAnsiTheme="minorHAnsi" w:cs="Arial"/>
          <w:szCs w:val="22"/>
          <w:lang w:val="pl-PL"/>
        </w:rPr>
        <w:t>.0</w:t>
      </w:r>
      <w:r w:rsidR="0029171E" w:rsidRPr="00DB4D3C">
        <w:rPr>
          <w:rFonts w:asciiTheme="minorHAnsi" w:hAnsiTheme="minorHAnsi" w:cs="Arial"/>
          <w:szCs w:val="22"/>
          <w:lang w:val="pl-PL"/>
        </w:rPr>
        <w:t>3</w:t>
      </w:r>
      <w:r w:rsidR="00BA25F7" w:rsidRPr="00DB4D3C">
        <w:rPr>
          <w:rFonts w:asciiTheme="minorHAnsi" w:hAnsiTheme="minorHAnsi" w:cs="Arial"/>
          <w:szCs w:val="22"/>
          <w:lang w:val="pl-PL"/>
        </w:rPr>
        <w:t>.</w:t>
      </w:r>
      <w:r w:rsidRPr="00DB4D3C">
        <w:rPr>
          <w:rFonts w:asciiTheme="minorHAnsi" w:hAnsiTheme="minorHAnsi" w:cs="Arial"/>
          <w:szCs w:val="22"/>
          <w:lang w:val="pl-PL"/>
        </w:rPr>
        <w:t>20</w:t>
      </w:r>
      <w:r w:rsidR="0029171E" w:rsidRPr="00DB4D3C">
        <w:rPr>
          <w:rFonts w:asciiTheme="minorHAnsi" w:hAnsiTheme="minorHAnsi" w:cs="Arial"/>
          <w:szCs w:val="22"/>
          <w:lang w:val="pl-PL"/>
        </w:rPr>
        <w:t>22</w:t>
      </w:r>
      <w:r w:rsidR="00CE4260" w:rsidRPr="00DB4D3C">
        <w:rPr>
          <w:rFonts w:asciiTheme="minorHAnsi" w:hAnsiTheme="minorHAnsi" w:cs="Arial"/>
          <w:szCs w:val="22"/>
          <w:lang w:val="pl-PL"/>
        </w:rPr>
        <w:t xml:space="preserve"> r.</w:t>
      </w:r>
      <w:r w:rsidRPr="00DB4D3C">
        <w:rPr>
          <w:rFonts w:asciiTheme="minorHAnsi" w:hAnsiTheme="minorHAnsi" w:cs="Arial"/>
          <w:szCs w:val="22"/>
          <w:lang w:val="pl-PL"/>
        </w:rPr>
        <w:t>). Jeżeli wniosek o wyjaśnienie treści SIWZ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 lub zmianę SIWZ</w:t>
      </w:r>
      <w:r w:rsidRPr="00DB4D3C">
        <w:rPr>
          <w:rFonts w:asciiTheme="minorHAnsi" w:hAnsiTheme="minorHAnsi" w:cs="Arial"/>
          <w:szCs w:val="22"/>
          <w:lang w:val="pl-PL"/>
        </w:rPr>
        <w:t xml:space="preserve"> wpłynie po upływie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połowy wyznaczonego Terminu Składania Ofert </w:t>
      </w:r>
      <w:r w:rsidRPr="00DB4D3C">
        <w:rPr>
          <w:rFonts w:asciiTheme="minorHAnsi" w:hAnsiTheme="minorHAnsi" w:cs="Arial"/>
          <w:szCs w:val="22"/>
          <w:lang w:val="pl-PL"/>
        </w:rPr>
        <w:t xml:space="preserve">lub dotyczy udzielonych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uprzednio </w:t>
      </w:r>
      <w:r w:rsidRPr="00DB4D3C">
        <w:rPr>
          <w:rFonts w:asciiTheme="minorHAnsi" w:hAnsiTheme="minorHAnsi" w:cs="Arial"/>
          <w:szCs w:val="22"/>
          <w:lang w:val="pl-PL"/>
        </w:rPr>
        <w:t>wyjaśnień Zamawiający może udzielić wyjaśnień lub pozostawić wniosek bez rozpatrzenia. Zamawiający zastrzega, że wnioskowane zmiany w SIWZ mogą zostać nieuwzględnione przez Zamawiającego.</w:t>
      </w:r>
    </w:p>
    <w:p w14:paraId="00B46900" w14:textId="22846F5B" w:rsidR="00B52770" w:rsidRPr="00DB4D3C" w:rsidRDefault="00B52770" w:rsidP="00FA031F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 przypadku udzielenia odpowiedzi przez UFG na pytanie zadane przez któregokolwiek z</w:t>
      </w:r>
      <w:r w:rsidR="00D5530F" w:rsidRPr="00DB4D3C">
        <w:rPr>
          <w:rFonts w:asciiTheme="minorHAnsi" w:hAnsiTheme="minorHAnsi" w:cs="Arial"/>
          <w:szCs w:val="22"/>
          <w:lang w:val="pl-PL"/>
        </w:rPr>
        <w:t> </w:t>
      </w:r>
      <w:r w:rsidRPr="00DB4D3C">
        <w:rPr>
          <w:rFonts w:asciiTheme="minorHAnsi" w:hAnsiTheme="minorHAnsi" w:cs="Arial"/>
          <w:szCs w:val="22"/>
          <w:lang w:val="pl-PL"/>
        </w:rPr>
        <w:t xml:space="preserve">Wykonawców, UFG zamieści treść udzielonych odpowiedzi w Bazie Konkurencyjności prowadzonej przez ministra właściwego ds. rozwoju regionalnego pod adresem </w:t>
      </w:r>
      <w:hyperlink r:id="rId23" w:history="1">
        <w:r w:rsidR="00AC06A3" w:rsidRPr="00DB4D3C">
          <w:rPr>
            <w:rStyle w:val="Hipercze"/>
            <w:rFonts w:asciiTheme="minorHAnsi" w:hAnsiTheme="minorHAnsi" w:cs="Arial"/>
            <w:szCs w:val="22"/>
            <w:lang w:val="pl-PL"/>
          </w:rPr>
          <w:t>https://bazakonkurencyjnosci.funduszeeuropejskie.gov.pl/ogloszenia/94794</w:t>
        </w:r>
      </w:hyperlink>
      <w:r w:rsidR="00AC06A3" w:rsidRPr="00DB4D3C">
        <w:rPr>
          <w:rStyle w:val="Hipercze"/>
          <w:spacing w:val="5"/>
          <w:sz w:val="18"/>
          <w:szCs w:val="18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oraz na stronie internetowej UFG pod adresem </w:t>
      </w:r>
      <w:hyperlink r:id="rId24" w:history="1">
        <w:r w:rsidR="00B8247C" w:rsidRPr="00DB4D3C">
          <w:rPr>
            <w:rStyle w:val="Odwoanieintensywne"/>
            <w:sz w:val="18"/>
            <w:szCs w:val="18"/>
            <w:lang w:val="pl-PL"/>
          </w:rPr>
          <w:t>www.ufg.pl</w:t>
        </w:r>
      </w:hyperlink>
      <w:r w:rsidRPr="00DB4D3C">
        <w:rPr>
          <w:rFonts w:asciiTheme="minorHAnsi" w:hAnsiTheme="minorHAnsi" w:cs="Arial"/>
          <w:szCs w:val="22"/>
          <w:lang w:val="pl-PL"/>
        </w:rPr>
        <w:t>. Treść pytań wraz z odpowiedziami będzie publikowana przez UFG bez ujawniania źródła pytania. Udzielone przez UFG wyjaśnienia i odpowiedzi na zadane pytania staną się integralną częścią SIWZ.</w:t>
      </w:r>
    </w:p>
    <w:p w14:paraId="242CE178" w14:textId="4ED661EB" w:rsidR="00B52770" w:rsidRPr="00DB4D3C" w:rsidRDefault="00B52770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Wykonawcy zobowiązani są wysyłać treść pytań i wniosków dotyczących treści </w:t>
      </w:r>
      <w:r w:rsidR="00BA25F7" w:rsidRPr="00DB4D3C">
        <w:rPr>
          <w:rFonts w:asciiTheme="minorHAnsi" w:hAnsiTheme="minorHAnsi" w:cs="Arial"/>
          <w:szCs w:val="22"/>
          <w:lang w:val="pl-PL"/>
        </w:rPr>
        <w:t>SIWZ</w:t>
      </w:r>
      <w:r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855638" w:rsidRPr="00DB4D3C">
        <w:rPr>
          <w:rFonts w:asciiTheme="minorHAnsi" w:hAnsiTheme="minorHAnsi" w:cs="Arial"/>
          <w:szCs w:val="22"/>
          <w:lang w:val="pl-PL"/>
        </w:rPr>
        <w:t>za pośrednictwem poczty elektronicznej</w:t>
      </w:r>
      <w:r w:rsidRPr="00DB4D3C">
        <w:rPr>
          <w:rFonts w:asciiTheme="minorHAnsi" w:hAnsiTheme="minorHAnsi" w:cs="Arial"/>
          <w:szCs w:val="22"/>
          <w:lang w:val="pl-PL"/>
        </w:rPr>
        <w:t>, w wersji edytowalnej na adres e-mail:</w:t>
      </w:r>
      <w:r w:rsidR="00EA5A06" w:rsidRPr="00DB4D3C">
        <w:rPr>
          <w:rFonts w:asciiTheme="minorHAnsi" w:hAnsiTheme="minorHAnsi" w:cs="Arial"/>
          <w:szCs w:val="22"/>
          <w:lang w:val="pl-PL"/>
        </w:rPr>
        <w:t xml:space="preserve"> </w:t>
      </w:r>
      <w:hyperlink r:id="rId25" w:history="1">
        <w:r w:rsidR="00EA5A06" w:rsidRPr="00DB4D3C">
          <w:rPr>
            <w:rStyle w:val="Hipercze"/>
            <w:spacing w:val="5"/>
            <w:sz w:val="18"/>
            <w:szCs w:val="18"/>
            <w:lang w:val="pl-PL"/>
          </w:rPr>
          <w:t>bz@ufg.pl</w:t>
        </w:r>
      </w:hyperlink>
      <w:r w:rsidR="00EA5A06" w:rsidRPr="00DB4D3C">
        <w:rPr>
          <w:rFonts w:asciiTheme="minorHAnsi" w:hAnsiTheme="minorHAnsi" w:cs="Arial"/>
          <w:sz w:val="18"/>
          <w:szCs w:val="18"/>
          <w:lang w:val="pl-PL"/>
        </w:rPr>
        <w:t xml:space="preserve">. </w:t>
      </w:r>
      <w:r w:rsidRPr="00DB4D3C">
        <w:rPr>
          <w:rFonts w:asciiTheme="minorHAnsi" w:hAnsiTheme="minorHAnsi" w:cs="Arial"/>
          <w:szCs w:val="22"/>
          <w:lang w:val="pl-PL"/>
        </w:rPr>
        <w:t>Pyt</w:t>
      </w:r>
      <w:r w:rsidR="000A06A6" w:rsidRPr="00DB4D3C">
        <w:rPr>
          <w:rFonts w:asciiTheme="minorHAnsi" w:hAnsiTheme="minorHAnsi" w:cs="Arial"/>
          <w:szCs w:val="22"/>
          <w:lang w:val="pl-PL"/>
        </w:rPr>
        <w:t xml:space="preserve">ania lub wnioski przesłane UFG </w:t>
      </w:r>
      <w:r w:rsidRPr="00DB4D3C">
        <w:rPr>
          <w:rFonts w:asciiTheme="minorHAnsi" w:hAnsiTheme="minorHAnsi" w:cs="Arial"/>
          <w:szCs w:val="22"/>
          <w:lang w:val="pl-PL"/>
        </w:rPr>
        <w:t>w innej formie nie będą rozpatrywane.</w:t>
      </w:r>
    </w:p>
    <w:p w14:paraId="68D28279" w14:textId="77777777" w:rsidR="00CE4408" w:rsidRPr="00DB4D3C" w:rsidRDefault="00CE4408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Treść zapytania powinna zawierać co najmniej:</w:t>
      </w:r>
    </w:p>
    <w:p w14:paraId="6EE4450B" w14:textId="77777777" w:rsidR="00B4186B" w:rsidRPr="00DB4D3C" w:rsidRDefault="00CE440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wskazanie Wykonawcy</w:t>
      </w:r>
      <w:r w:rsidR="001D0EB0" w:rsidRPr="00DB4D3C">
        <w:rPr>
          <w:rFonts w:asciiTheme="minorHAnsi" w:hAnsiTheme="minorHAnsi" w:cs="Arial"/>
          <w:szCs w:val="22"/>
          <w:lang w:val="pl-PL"/>
        </w:rPr>
        <w:t>;</w:t>
      </w:r>
    </w:p>
    <w:p w14:paraId="46399A80" w14:textId="77777777" w:rsidR="00B4186B" w:rsidRPr="00DB4D3C" w:rsidRDefault="00CE440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wskazanie dokumentu, którego dotyczy zapytanie;</w:t>
      </w:r>
    </w:p>
    <w:p w14:paraId="2AE902BC" w14:textId="77777777" w:rsidR="00CE4408" w:rsidRPr="00DB4D3C" w:rsidRDefault="00CE440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treść zapytania</w:t>
      </w:r>
      <w:r w:rsidR="00855638" w:rsidRPr="00DB4D3C">
        <w:rPr>
          <w:rFonts w:asciiTheme="minorHAnsi" w:hAnsiTheme="minorHAnsi" w:cs="Arial"/>
          <w:szCs w:val="22"/>
          <w:lang w:val="pl-PL"/>
        </w:rPr>
        <w:t>;</w:t>
      </w:r>
    </w:p>
    <w:p w14:paraId="481A9ECB" w14:textId="77777777" w:rsidR="00855638" w:rsidRPr="00DB4D3C" w:rsidRDefault="00855638" w:rsidP="00BB17DB">
      <w:pPr>
        <w:pStyle w:val="Akapitzlist"/>
        <w:numPr>
          <w:ilvl w:val="0"/>
          <w:numId w:val="14"/>
        </w:numPr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treść proponowanej zmiany SIWZ.</w:t>
      </w:r>
    </w:p>
    <w:p w14:paraId="404AA9F0" w14:textId="0E6D328C" w:rsidR="001841FA" w:rsidRPr="00DB4D3C" w:rsidRDefault="00544C26" w:rsidP="00FA031F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Wszelka</w:t>
      </w:r>
      <w:r w:rsidR="001841FA" w:rsidRPr="00DB4D3C">
        <w:rPr>
          <w:rFonts w:asciiTheme="minorHAnsi" w:hAnsiTheme="minorHAnsi" w:cs="Arial"/>
          <w:szCs w:val="22"/>
          <w:lang w:val="pl-PL"/>
        </w:rPr>
        <w:t xml:space="preserve"> korespondencja (również </w:t>
      </w:r>
      <w:r w:rsidR="00855638" w:rsidRPr="00DB4D3C">
        <w:rPr>
          <w:rFonts w:asciiTheme="minorHAnsi" w:hAnsiTheme="minorHAnsi" w:cs="Arial"/>
          <w:szCs w:val="22"/>
          <w:lang w:val="pl-PL"/>
        </w:rPr>
        <w:t>za pośrednictwem poczty elektronicznej</w:t>
      </w:r>
      <w:r w:rsidR="001841FA" w:rsidRPr="00DB4D3C">
        <w:rPr>
          <w:rFonts w:asciiTheme="minorHAnsi" w:hAnsiTheme="minorHAnsi" w:cs="Arial"/>
          <w:szCs w:val="22"/>
          <w:lang w:val="pl-PL"/>
        </w:rPr>
        <w:t>) musi posiadać oznaczenie w</w:t>
      </w:r>
      <w:r w:rsidR="00222116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1841FA" w:rsidRPr="00DB4D3C">
        <w:rPr>
          <w:rFonts w:asciiTheme="minorHAnsi" w:hAnsiTheme="minorHAnsi" w:cs="Arial"/>
          <w:szCs w:val="22"/>
          <w:lang w:val="pl-PL"/>
        </w:rPr>
        <w:t>tytule:</w:t>
      </w:r>
      <w:r w:rsidR="00EC1A6A" w:rsidRPr="00DB4D3C">
        <w:rPr>
          <w:rFonts w:asciiTheme="minorHAnsi" w:hAnsiTheme="minorHAnsi" w:cs="Arial"/>
          <w:szCs w:val="22"/>
          <w:lang w:val="pl-PL"/>
        </w:rPr>
        <w:t xml:space="preserve"> „</w:t>
      </w:r>
      <w:r w:rsidR="00114A66" w:rsidRPr="00DB4D3C">
        <w:rPr>
          <w:rFonts w:asciiTheme="minorHAnsi" w:hAnsiTheme="minorHAnsi" w:cs="Arial"/>
          <w:szCs w:val="22"/>
          <w:lang w:val="pl-PL"/>
        </w:rPr>
        <w:t xml:space="preserve">opracowanie strategii i koncepcji oraz </w:t>
      </w:r>
      <w:r w:rsidR="003C11BE" w:rsidRPr="00DB4D3C">
        <w:rPr>
          <w:rFonts w:asciiTheme="minorHAnsi" w:hAnsiTheme="minorHAnsi"/>
          <w:b/>
          <w:szCs w:val="22"/>
          <w:lang w:val="pl-PL"/>
        </w:rPr>
        <w:t xml:space="preserve">przeprowadzenie i obsługa kampanii informacyjno-promocyjnej projektu </w:t>
      </w:r>
      <w:r w:rsidR="000D5AB0" w:rsidRPr="00DB4D3C">
        <w:rPr>
          <w:rFonts w:asciiTheme="minorHAnsi" w:hAnsiTheme="minorHAnsi"/>
          <w:b/>
          <w:szCs w:val="22"/>
          <w:lang w:val="pl-PL"/>
        </w:rPr>
        <w:t>„</w:t>
      </w:r>
      <w:r w:rsidR="00EA5A06" w:rsidRPr="00DB4D3C">
        <w:rPr>
          <w:rFonts w:ascii="Calibri" w:hAnsi="Calibri"/>
          <w:b/>
          <w:szCs w:val="22"/>
          <w:lang w:val="pl-PL"/>
        </w:rPr>
        <w:t>System Deweloperskiego</w:t>
      </w:r>
      <w:r w:rsidR="000D5AB0" w:rsidRPr="00DB4D3C">
        <w:rPr>
          <w:rFonts w:ascii="Calibri" w:hAnsi="Calibri"/>
          <w:b/>
          <w:szCs w:val="22"/>
          <w:lang w:val="pl-PL"/>
        </w:rPr>
        <w:t xml:space="preserve"> Funduszu Gwarancyjnego</w:t>
      </w:r>
      <w:r w:rsidR="000D5AB0" w:rsidRPr="00DB4D3C">
        <w:rPr>
          <w:rFonts w:asciiTheme="minorHAnsi" w:hAnsiTheme="minorHAnsi"/>
          <w:b/>
          <w:szCs w:val="22"/>
          <w:lang w:val="pl-PL"/>
        </w:rPr>
        <w:t>”</w:t>
      </w:r>
      <w:r w:rsidR="007039F4" w:rsidRPr="00DB4D3C">
        <w:rPr>
          <w:rFonts w:asciiTheme="minorHAnsi" w:hAnsiTheme="minorHAnsi" w:cs="Arial"/>
          <w:szCs w:val="22"/>
          <w:lang w:val="pl-PL"/>
        </w:rPr>
        <w:t>, nr ogłoszenia</w:t>
      </w:r>
      <w:r w:rsidR="001841FA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AC1969" w:rsidRPr="00DB4D3C">
        <w:rPr>
          <w:rFonts w:asciiTheme="minorHAnsi" w:hAnsiTheme="minorHAnsi" w:cs="Arial"/>
          <w:szCs w:val="22"/>
          <w:lang w:val="pl-PL"/>
        </w:rPr>
        <w:t>2022-11106-94794</w:t>
      </w:r>
      <w:r w:rsidR="004223C9" w:rsidRPr="00DB4D3C">
        <w:rPr>
          <w:rFonts w:asciiTheme="minorHAnsi" w:hAnsiTheme="minorHAnsi" w:cs="Arial"/>
          <w:szCs w:val="22"/>
          <w:lang w:val="pl-PL"/>
        </w:rPr>
        <w:t>.</w:t>
      </w:r>
      <w:r w:rsidR="00096C3D" w:rsidRPr="00DB4D3C">
        <w:rPr>
          <w:rFonts w:asciiTheme="minorHAnsi" w:hAnsiTheme="minorHAnsi" w:cs="Arial"/>
          <w:szCs w:val="22"/>
          <w:lang w:val="pl-PL"/>
        </w:rPr>
        <w:t xml:space="preserve"> Zamawiający dopuszcza posługiwanie się w korespondencji prowadzonej </w:t>
      </w:r>
      <w:r w:rsidR="00855638" w:rsidRPr="00DB4D3C">
        <w:rPr>
          <w:rFonts w:asciiTheme="minorHAnsi" w:hAnsiTheme="minorHAnsi" w:cs="Arial"/>
          <w:szCs w:val="22"/>
          <w:lang w:val="pl-PL"/>
        </w:rPr>
        <w:t xml:space="preserve">za pośrednictwem poczty elektronicznej </w:t>
      </w:r>
      <w:r w:rsidR="00096C3D" w:rsidRPr="00DB4D3C">
        <w:rPr>
          <w:rFonts w:asciiTheme="minorHAnsi" w:hAnsiTheme="minorHAnsi" w:cs="Arial"/>
          <w:szCs w:val="22"/>
          <w:lang w:val="pl-PL"/>
        </w:rPr>
        <w:t xml:space="preserve">skrótu oznaczenia </w:t>
      </w:r>
      <w:r w:rsidR="000515E9" w:rsidRPr="00DB4D3C">
        <w:rPr>
          <w:rFonts w:asciiTheme="minorHAnsi" w:hAnsiTheme="minorHAnsi" w:cs="Arial"/>
          <w:szCs w:val="22"/>
          <w:lang w:val="pl-PL"/>
        </w:rPr>
        <w:t>P</w:t>
      </w:r>
      <w:r w:rsidR="00096C3D" w:rsidRPr="00DB4D3C">
        <w:rPr>
          <w:rFonts w:asciiTheme="minorHAnsi" w:hAnsiTheme="minorHAnsi" w:cs="Arial"/>
          <w:szCs w:val="22"/>
          <w:lang w:val="pl-PL"/>
        </w:rPr>
        <w:t>ostępowania brzmiącego następuj</w:t>
      </w:r>
      <w:r w:rsidR="00EC1A6A" w:rsidRPr="00DB4D3C">
        <w:rPr>
          <w:rFonts w:asciiTheme="minorHAnsi" w:hAnsiTheme="minorHAnsi" w:cs="Arial"/>
          <w:szCs w:val="22"/>
          <w:lang w:val="pl-PL"/>
        </w:rPr>
        <w:t xml:space="preserve">ąco: </w:t>
      </w:r>
      <w:r w:rsidR="000420FA" w:rsidRPr="00DB4D3C">
        <w:rPr>
          <w:rFonts w:asciiTheme="minorHAnsi" w:hAnsiTheme="minorHAnsi" w:cs="Arial"/>
          <w:b/>
          <w:szCs w:val="22"/>
          <w:lang w:val="pl-PL"/>
        </w:rPr>
        <w:t>System DFG</w:t>
      </w:r>
      <w:r w:rsidR="004B4CB4" w:rsidRPr="00DB4D3C">
        <w:rPr>
          <w:rFonts w:asciiTheme="minorHAnsi" w:hAnsiTheme="minorHAnsi" w:cs="Arial"/>
          <w:b/>
          <w:szCs w:val="22"/>
          <w:lang w:val="pl-PL"/>
        </w:rPr>
        <w:t>: kampania info-</w:t>
      </w:r>
      <w:proofErr w:type="spellStart"/>
      <w:r w:rsidR="004B4CB4" w:rsidRPr="00DB4D3C">
        <w:rPr>
          <w:rFonts w:asciiTheme="minorHAnsi" w:hAnsiTheme="minorHAnsi" w:cs="Arial"/>
          <w:b/>
          <w:szCs w:val="22"/>
          <w:lang w:val="pl-PL"/>
        </w:rPr>
        <w:t>promo</w:t>
      </w:r>
      <w:proofErr w:type="spellEnd"/>
      <w:r w:rsidR="007039F4" w:rsidRPr="00DB4D3C">
        <w:rPr>
          <w:rFonts w:asciiTheme="minorHAnsi" w:hAnsiTheme="minorHAnsi" w:cs="Arial"/>
          <w:szCs w:val="22"/>
          <w:lang w:val="pl-PL"/>
        </w:rPr>
        <w:t xml:space="preserve">, nr ogłoszenia </w:t>
      </w:r>
      <w:r w:rsidR="00EE4DDE" w:rsidRPr="00DB4D3C">
        <w:rPr>
          <w:rFonts w:asciiTheme="minorHAnsi" w:hAnsiTheme="minorHAnsi" w:cs="Arial"/>
          <w:szCs w:val="22"/>
          <w:lang w:val="pl-PL"/>
        </w:rPr>
        <w:t>2022-11106-94794</w:t>
      </w:r>
      <w:r w:rsidR="00CE4260" w:rsidRPr="00DB4D3C">
        <w:rPr>
          <w:rFonts w:asciiTheme="minorHAnsi" w:hAnsiTheme="minorHAnsi" w:cs="Arial"/>
          <w:szCs w:val="22"/>
          <w:lang w:val="pl-PL"/>
        </w:rPr>
        <w:t>.</w:t>
      </w:r>
    </w:p>
    <w:p w14:paraId="579AAAB5" w14:textId="05CB91BF" w:rsidR="00976BCC" w:rsidRPr="00DB4D3C" w:rsidRDefault="00976BCC" w:rsidP="00976BC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Podpisaną ofertę wraz z załącznikami należy złożyć nie później niż do dnia </w:t>
      </w:r>
      <w:r w:rsidR="00E6369E">
        <w:rPr>
          <w:rFonts w:asciiTheme="minorHAnsi" w:hAnsiTheme="minorHAnsi" w:cs="Arial"/>
          <w:szCs w:val="22"/>
          <w:lang w:val="pl-PL"/>
        </w:rPr>
        <w:t>31</w:t>
      </w:r>
      <w:r w:rsidR="00E6369E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A4681E" w:rsidRPr="00DB4D3C">
        <w:rPr>
          <w:rFonts w:asciiTheme="minorHAnsi" w:hAnsiTheme="minorHAnsi" w:cs="Arial"/>
          <w:szCs w:val="22"/>
          <w:lang w:val="pl-PL"/>
        </w:rPr>
        <w:t xml:space="preserve">marca 2022 roku </w:t>
      </w:r>
      <w:r w:rsidRPr="00DB4D3C">
        <w:rPr>
          <w:rFonts w:asciiTheme="minorHAnsi" w:hAnsiTheme="minorHAnsi" w:cs="Arial"/>
          <w:szCs w:val="22"/>
          <w:lang w:val="pl-PL"/>
        </w:rPr>
        <w:t xml:space="preserve">do godziny </w:t>
      </w:r>
      <w:r w:rsidR="00E6369E" w:rsidRPr="00DB4D3C">
        <w:rPr>
          <w:rFonts w:asciiTheme="minorHAnsi" w:hAnsiTheme="minorHAnsi" w:cs="Arial"/>
          <w:szCs w:val="22"/>
          <w:lang w:val="pl-PL"/>
        </w:rPr>
        <w:t>1</w:t>
      </w:r>
      <w:r w:rsidR="00E6369E">
        <w:rPr>
          <w:rFonts w:asciiTheme="minorHAnsi" w:hAnsiTheme="minorHAnsi" w:cs="Arial"/>
          <w:szCs w:val="22"/>
          <w:lang w:val="pl-PL"/>
        </w:rPr>
        <w:t>4</w:t>
      </w:r>
      <w:r w:rsidRPr="00DB4D3C">
        <w:rPr>
          <w:rFonts w:asciiTheme="minorHAnsi" w:hAnsiTheme="minorHAnsi" w:cs="Arial"/>
          <w:szCs w:val="22"/>
          <w:lang w:val="pl-PL"/>
        </w:rPr>
        <w:t>:00 (Termin Składania Ofert) w jeden z poniższych sposobów:</w:t>
      </w:r>
    </w:p>
    <w:p w14:paraId="33F4612F" w14:textId="193D0C2B" w:rsidR="006602BA" w:rsidRPr="00DB4D3C" w:rsidRDefault="00976BCC" w:rsidP="008F0C1C">
      <w:pPr>
        <w:pStyle w:val="Akapitzlist"/>
        <w:numPr>
          <w:ilvl w:val="2"/>
          <w:numId w:val="1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złożyć w formie wydrukowanej w zamkniętej kopercie, oznaczonej w sposób określony w rozdziale 9 SIWZ, w siedzibie UFG na portierni w dni robocze w godzinach od 9.00 do 16.00 albo przesłać przesyłką kurierską lub pocztową listem poleconym ze zwrotnym potwierdzeniem odbioru. Do wersji wydrukowanej i podpisanej należy dodatkowo dołączyć płytę lub inny nośnik elektroniczny zawierający ofertę wraz z załącznikami w formacie przeszukiwalnego PDF bez możliwości edycji dokumentu</w:t>
      </w:r>
    </w:p>
    <w:p w14:paraId="0B99F9C6" w14:textId="2412F25E" w:rsidR="00976BCC" w:rsidRPr="00DB4D3C" w:rsidRDefault="00976BCC" w:rsidP="008F0C1C">
      <w:pPr>
        <w:pStyle w:val="Akapitzlist"/>
        <w:numPr>
          <w:ilvl w:val="2"/>
          <w:numId w:val="1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przesłać w formie elektronicznej na adres bz@ufg.pl, do której dostęp będzie zabezpieczony hasłem. Hasło do otwarcia należy przesłać na ten sam adres nie wcześniej niż od godziny </w:t>
      </w:r>
      <w:r w:rsidR="00E6369E" w:rsidRPr="00DB4D3C">
        <w:rPr>
          <w:rFonts w:asciiTheme="minorHAnsi" w:hAnsiTheme="minorHAnsi" w:cs="Arial"/>
          <w:szCs w:val="22"/>
          <w:lang w:val="pl-PL"/>
        </w:rPr>
        <w:t>1</w:t>
      </w:r>
      <w:r w:rsidR="00E6369E">
        <w:rPr>
          <w:rFonts w:asciiTheme="minorHAnsi" w:hAnsiTheme="minorHAnsi" w:cs="Arial"/>
          <w:szCs w:val="22"/>
          <w:lang w:val="pl-PL"/>
        </w:rPr>
        <w:t>4</w:t>
      </w:r>
      <w:r w:rsidRPr="00DB4D3C">
        <w:rPr>
          <w:rFonts w:asciiTheme="minorHAnsi" w:hAnsiTheme="minorHAnsi" w:cs="Arial"/>
          <w:szCs w:val="22"/>
          <w:lang w:val="pl-PL"/>
        </w:rPr>
        <w:t xml:space="preserve">:00, nie później niż o </w:t>
      </w:r>
      <w:r w:rsidR="00E6369E" w:rsidRPr="00DB4D3C">
        <w:rPr>
          <w:rFonts w:asciiTheme="minorHAnsi" w:hAnsiTheme="minorHAnsi" w:cs="Arial"/>
          <w:szCs w:val="22"/>
          <w:lang w:val="pl-PL"/>
        </w:rPr>
        <w:t>1</w:t>
      </w:r>
      <w:r w:rsidR="00E6369E">
        <w:rPr>
          <w:rFonts w:asciiTheme="minorHAnsi" w:hAnsiTheme="minorHAnsi" w:cs="Arial"/>
          <w:szCs w:val="22"/>
          <w:lang w:val="pl-PL"/>
        </w:rPr>
        <w:t>4</w:t>
      </w:r>
      <w:r w:rsidRPr="00DB4D3C">
        <w:rPr>
          <w:rFonts w:asciiTheme="minorHAnsi" w:hAnsiTheme="minorHAnsi" w:cs="Arial"/>
          <w:szCs w:val="22"/>
          <w:lang w:val="pl-PL"/>
        </w:rPr>
        <w:t>:20</w:t>
      </w:r>
    </w:p>
    <w:p w14:paraId="69FFEA0D" w14:textId="77777777" w:rsidR="001841FA" w:rsidRPr="00DB4D3C" w:rsidRDefault="000966D8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/>
          <w:lang w:val="pl-PL"/>
        </w:rPr>
        <w:t xml:space="preserve">Osoby upoważnione w imieniu UFG do kontaktów z Wykonawcami wskazane zostały w </w:t>
      </w:r>
      <w:r w:rsidR="009262DA" w:rsidRPr="00DB4D3C">
        <w:rPr>
          <w:rFonts w:asciiTheme="minorHAnsi" w:hAnsiTheme="minorHAnsi"/>
          <w:lang w:val="pl-PL"/>
        </w:rPr>
        <w:t>punkcie 2.2</w:t>
      </w:r>
      <w:r w:rsidRPr="00DB4D3C">
        <w:rPr>
          <w:rFonts w:asciiTheme="minorHAnsi" w:hAnsiTheme="minorHAnsi"/>
          <w:lang w:val="pl-PL"/>
        </w:rPr>
        <w:t>. W przypadku ich nieobecności w pracy – upoważniona zostanie inna osoba wskazana ze stosownym wyprzedzeniem przez UFG</w:t>
      </w:r>
      <w:r w:rsidR="001841FA" w:rsidRPr="00DB4D3C">
        <w:rPr>
          <w:rFonts w:asciiTheme="minorHAnsi" w:hAnsiTheme="minorHAnsi" w:cs="Arial"/>
          <w:szCs w:val="22"/>
          <w:lang w:val="pl-PL"/>
        </w:rPr>
        <w:t>.</w:t>
      </w:r>
    </w:p>
    <w:p w14:paraId="19C2E112" w14:textId="269E3F0B" w:rsidR="001841FA" w:rsidRPr="00DB4D3C" w:rsidRDefault="001841FA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Cs w:val="22"/>
          <w:lang w:val="pl-PL"/>
        </w:rPr>
      </w:pPr>
      <w:r w:rsidRPr="00DB4D3C">
        <w:rPr>
          <w:rFonts w:asciiTheme="minorHAnsi" w:hAnsiTheme="minorHAnsi" w:cs="Arial"/>
          <w:lang w:val="pl-PL"/>
        </w:rPr>
        <w:t>Wszelkie inne oświadczenia, wnioski, zawiadomienia oraz informacje</w:t>
      </w:r>
      <w:r w:rsidR="00A70507" w:rsidRPr="00DB4D3C">
        <w:rPr>
          <w:rFonts w:asciiTheme="minorHAnsi" w:hAnsiTheme="minorHAnsi" w:cs="Arial"/>
          <w:lang w:val="pl-PL"/>
        </w:rPr>
        <w:t xml:space="preserve"> nieokreślone wprost w zapytaniu ofertowym</w:t>
      </w:r>
      <w:r w:rsidRPr="00DB4D3C">
        <w:rPr>
          <w:rFonts w:asciiTheme="minorHAnsi" w:hAnsiTheme="minorHAnsi" w:cs="Arial"/>
          <w:lang w:val="pl-PL"/>
        </w:rPr>
        <w:t>, UFG i</w:t>
      </w:r>
      <w:r w:rsidR="00B23A9B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Wykonawcy przekazują pisemnie</w:t>
      </w:r>
      <w:r w:rsidR="00B5283B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 xml:space="preserve">lub </w:t>
      </w:r>
      <w:r w:rsidR="00A70507" w:rsidRPr="00DB4D3C">
        <w:rPr>
          <w:rFonts w:asciiTheme="minorHAnsi" w:hAnsiTheme="minorHAnsi" w:cs="Arial"/>
          <w:lang w:val="pl-PL"/>
        </w:rPr>
        <w:t>za pośrednictwem poczty elektronicznej</w:t>
      </w:r>
      <w:r w:rsidRPr="00DB4D3C">
        <w:rPr>
          <w:rFonts w:asciiTheme="minorHAnsi" w:hAnsiTheme="minorHAnsi" w:cs="Arial"/>
          <w:lang w:val="pl-PL"/>
        </w:rPr>
        <w:t xml:space="preserve">, chyba że </w:t>
      </w:r>
      <w:r w:rsidR="00152A80" w:rsidRPr="00DB4D3C">
        <w:rPr>
          <w:rFonts w:asciiTheme="minorHAnsi" w:hAnsiTheme="minorHAnsi" w:cs="Arial"/>
          <w:lang w:val="pl-PL"/>
        </w:rPr>
        <w:t xml:space="preserve">w treści Warunków Zamówienia, w sposób wyraźny wskazano odmienny sposób </w:t>
      </w:r>
      <w:r w:rsidR="000515E9" w:rsidRPr="00DB4D3C">
        <w:rPr>
          <w:rFonts w:asciiTheme="minorHAnsi" w:hAnsiTheme="minorHAnsi" w:cs="Arial"/>
          <w:lang w:val="pl-PL"/>
        </w:rPr>
        <w:t>p</w:t>
      </w:r>
      <w:r w:rsidR="00152A80" w:rsidRPr="00DB4D3C">
        <w:rPr>
          <w:rFonts w:asciiTheme="minorHAnsi" w:hAnsiTheme="minorHAnsi" w:cs="Arial"/>
          <w:lang w:val="pl-PL"/>
        </w:rPr>
        <w:t>ostępowania.</w:t>
      </w:r>
      <w:r w:rsidR="77F63EC5" w:rsidRPr="00DB4D3C">
        <w:rPr>
          <w:rFonts w:asciiTheme="minorHAnsi" w:hAnsiTheme="minorHAnsi" w:cs="Arial"/>
          <w:lang w:val="pl-PL"/>
        </w:rPr>
        <w:t xml:space="preserve"> Zastrzeżenie to dotyczy w szczególności sposobu złożenia oferty.</w:t>
      </w:r>
    </w:p>
    <w:p w14:paraId="64413C0A" w14:textId="1FE55713" w:rsidR="0010074B" w:rsidRPr="00DB4D3C" w:rsidRDefault="00954C1A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</w:t>
      </w:r>
      <w:r w:rsidR="0010074B" w:rsidRPr="00DB4D3C">
        <w:rPr>
          <w:rFonts w:asciiTheme="minorHAnsi" w:hAnsiTheme="minorHAnsi" w:cs="Arial"/>
          <w:lang w:val="pl-PL"/>
        </w:rPr>
        <w:t xml:space="preserve">świadczenia, wnioski, zawiadomienia lub informacje przekazywane </w:t>
      </w:r>
      <w:r w:rsidR="00A70507" w:rsidRPr="00DB4D3C">
        <w:rPr>
          <w:rFonts w:asciiTheme="minorHAnsi" w:hAnsiTheme="minorHAnsi" w:cs="Arial"/>
          <w:lang w:val="pl-PL"/>
        </w:rPr>
        <w:t xml:space="preserve">za pośrednictwem poczty elektronicznej </w:t>
      </w:r>
      <w:r w:rsidR="0010074B" w:rsidRPr="00DB4D3C">
        <w:rPr>
          <w:rFonts w:asciiTheme="minorHAnsi" w:hAnsiTheme="minorHAnsi" w:cs="Arial"/>
          <w:lang w:val="pl-PL"/>
        </w:rPr>
        <w:t xml:space="preserve">uważa się za </w:t>
      </w:r>
      <w:r w:rsidR="00A70507" w:rsidRPr="00DB4D3C">
        <w:rPr>
          <w:rFonts w:asciiTheme="minorHAnsi" w:hAnsiTheme="minorHAnsi" w:cs="Arial"/>
          <w:lang w:val="pl-PL"/>
        </w:rPr>
        <w:t xml:space="preserve">doręczone z chwilą w której adresat mógł </w:t>
      </w:r>
      <w:r w:rsidR="0010074B" w:rsidRPr="00DB4D3C">
        <w:rPr>
          <w:rFonts w:asciiTheme="minorHAnsi" w:hAnsiTheme="minorHAnsi" w:cs="Arial"/>
          <w:lang w:val="pl-PL"/>
        </w:rPr>
        <w:t>zapozna</w:t>
      </w:r>
      <w:r w:rsidR="00A70507" w:rsidRPr="00DB4D3C">
        <w:rPr>
          <w:rFonts w:asciiTheme="minorHAnsi" w:hAnsiTheme="minorHAnsi" w:cs="Arial"/>
          <w:lang w:val="pl-PL"/>
        </w:rPr>
        <w:t>ć</w:t>
      </w:r>
      <w:r w:rsidR="0010074B" w:rsidRPr="00DB4D3C">
        <w:rPr>
          <w:rFonts w:asciiTheme="minorHAnsi" w:hAnsiTheme="minorHAnsi" w:cs="Arial"/>
          <w:lang w:val="pl-PL"/>
        </w:rPr>
        <w:t xml:space="preserve"> się z ich treścią.</w:t>
      </w:r>
    </w:p>
    <w:p w14:paraId="35A936EE" w14:textId="237429F3" w:rsidR="0010074B" w:rsidRPr="00DB4D3C" w:rsidRDefault="0010074B" w:rsidP="00BB17DB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Każda ze stron na żądanie drugiej strony winna niezwłocznie potwierdzić fakt otrzymania zawiadomienia </w:t>
      </w:r>
      <w:r w:rsidR="00A70507" w:rsidRPr="00DB4D3C">
        <w:rPr>
          <w:rFonts w:asciiTheme="minorHAnsi" w:hAnsiTheme="minorHAnsi" w:cs="Arial"/>
          <w:lang w:val="pl-PL"/>
        </w:rPr>
        <w:t>za pośrednictwem poczty elektronicznej</w:t>
      </w:r>
      <w:r w:rsidRPr="00DB4D3C">
        <w:rPr>
          <w:rFonts w:asciiTheme="minorHAnsi" w:hAnsiTheme="minorHAnsi" w:cs="Arial"/>
          <w:lang w:val="pl-PL"/>
        </w:rPr>
        <w:t>.</w:t>
      </w:r>
    </w:p>
    <w:p w14:paraId="37AD267F" w14:textId="77777777" w:rsidR="00655739" w:rsidRPr="00DB4D3C" w:rsidRDefault="00655739" w:rsidP="003E00B8">
      <w:pPr>
        <w:pStyle w:val="Akapitzlist"/>
        <w:spacing w:before="0" w:after="0" w:line="276" w:lineRule="auto"/>
        <w:jc w:val="both"/>
        <w:rPr>
          <w:rFonts w:asciiTheme="minorHAnsi" w:hAnsiTheme="minorHAnsi" w:cs="Arial"/>
          <w:szCs w:val="22"/>
          <w:lang w:val="pl-PL"/>
        </w:rPr>
      </w:pPr>
    </w:p>
    <w:p w14:paraId="08AAAE68" w14:textId="77777777" w:rsidR="00655739" w:rsidRPr="00DB4D3C" w:rsidRDefault="00655739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6" w:name="_Toc96613789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Warunki udziału w</w:t>
      </w:r>
      <w:r w:rsidR="00BA6F21"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 xml:space="preserve"> Postępowaniu (WUP)</w:t>
      </w:r>
      <w:bookmarkEnd w:id="16"/>
    </w:p>
    <w:p w14:paraId="16F17E36" w14:textId="77777777" w:rsidR="003306CA" w:rsidRPr="00DB4D3C" w:rsidRDefault="003306CA" w:rsidP="00A74DE5">
      <w:pPr>
        <w:numPr>
          <w:ilvl w:val="3"/>
          <w:numId w:val="3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17" w:name="_Ref519098775"/>
      <w:r w:rsidRPr="00DB4D3C">
        <w:rPr>
          <w:rFonts w:asciiTheme="minorHAnsi" w:hAnsiTheme="minorHAnsi"/>
          <w:sz w:val="22"/>
          <w:szCs w:val="22"/>
        </w:rPr>
        <w:t xml:space="preserve">O udzielenie Zamówienia nie mogą się ubiegać Wykonawcy, którzy podlegają wykluczeniu na podstawie poniższych </w:t>
      </w:r>
      <w:r w:rsidR="000515E9" w:rsidRPr="00DB4D3C">
        <w:rPr>
          <w:rFonts w:asciiTheme="minorHAnsi" w:hAnsiTheme="minorHAnsi"/>
          <w:sz w:val="22"/>
          <w:szCs w:val="22"/>
        </w:rPr>
        <w:t>postanowień</w:t>
      </w:r>
      <w:r w:rsidRPr="00DB4D3C">
        <w:rPr>
          <w:rFonts w:asciiTheme="minorHAnsi" w:hAnsiTheme="minorHAnsi"/>
          <w:sz w:val="22"/>
          <w:szCs w:val="22"/>
        </w:rPr>
        <w:t>. Zamawiający wykluczy z 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Pr="00DB4D3C">
        <w:rPr>
          <w:rFonts w:asciiTheme="minorHAnsi" w:hAnsiTheme="minorHAnsi"/>
          <w:sz w:val="22"/>
          <w:szCs w:val="22"/>
        </w:rPr>
        <w:t xml:space="preserve">ostępowania o udzielenie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Pr="00DB4D3C">
        <w:rPr>
          <w:rFonts w:asciiTheme="minorHAnsi" w:hAnsiTheme="minorHAnsi"/>
          <w:sz w:val="22"/>
          <w:szCs w:val="22"/>
        </w:rPr>
        <w:t>amówienia:</w:t>
      </w:r>
      <w:bookmarkEnd w:id="17"/>
    </w:p>
    <w:p w14:paraId="49839A75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nie wykazał spełniania </w:t>
      </w:r>
      <w:r w:rsidR="000515E9"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arunków </w:t>
      </w:r>
      <w:r w:rsidR="000515E9" w:rsidRPr="00DB4D3C">
        <w:rPr>
          <w:rFonts w:asciiTheme="minorHAnsi" w:hAnsiTheme="minorHAnsi"/>
          <w:sz w:val="22"/>
          <w:szCs w:val="22"/>
        </w:rPr>
        <w:t>U</w:t>
      </w:r>
      <w:r w:rsidR="003306CA" w:rsidRPr="00DB4D3C">
        <w:rPr>
          <w:rFonts w:asciiTheme="minorHAnsi" w:hAnsiTheme="minorHAnsi"/>
          <w:sz w:val="22"/>
          <w:szCs w:val="22"/>
        </w:rPr>
        <w:t>działu w 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>ostępowaniu lub nie wykazał braku podstaw wykluczenia,</w:t>
      </w:r>
      <w:bookmarkStart w:id="18" w:name="_Ref519083552"/>
    </w:p>
    <w:p w14:paraId="58C96739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 będącego osobą fizyczną, którego prawomocnie skazano za przestępstwo:</w:t>
      </w:r>
      <w:bookmarkEnd w:id="18"/>
    </w:p>
    <w:p w14:paraId="4189E50D" w14:textId="48809E23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o którym mowa w</w:t>
      </w:r>
      <w:r w:rsidR="009032B0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 xml:space="preserve">art. 165a, art. 181–188, art. 189a, art. 218–221, art. 228–230a, art. 250a, art. 258 lub art. 270–309 ustawy z dnia 6 czerwca 1997 r. – Kodeks karny (Dz. U. z </w:t>
      </w:r>
      <w:r w:rsidR="0EDB3689" w:rsidRPr="00DB4D3C">
        <w:rPr>
          <w:rFonts w:asciiTheme="minorHAnsi" w:hAnsiTheme="minorHAnsi"/>
          <w:sz w:val="22"/>
          <w:szCs w:val="22"/>
        </w:rPr>
        <w:t xml:space="preserve"> 2021 r. poz. 2345 z </w:t>
      </w:r>
      <w:proofErr w:type="spellStart"/>
      <w:r w:rsidR="0EDB3689" w:rsidRPr="00DB4D3C">
        <w:rPr>
          <w:rFonts w:asciiTheme="minorHAnsi" w:hAnsiTheme="minorHAnsi"/>
          <w:sz w:val="22"/>
          <w:szCs w:val="22"/>
        </w:rPr>
        <w:t>późn</w:t>
      </w:r>
      <w:proofErr w:type="spellEnd"/>
      <w:r w:rsidR="0EDB3689" w:rsidRPr="00DB4D3C">
        <w:rPr>
          <w:rFonts w:asciiTheme="minorHAnsi" w:hAnsiTheme="minorHAnsi"/>
          <w:sz w:val="22"/>
          <w:szCs w:val="22"/>
        </w:rPr>
        <w:t>. zm.</w:t>
      </w:r>
      <w:r w:rsidRPr="00DB4D3C">
        <w:rPr>
          <w:rFonts w:asciiTheme="minorHAnsi" w:hAnsiTheme="minorHAnsi"/>
          <w:sz w:val="22"/>
          <w:szCs w:val="22"/>
        </w:rPr>
        <w:t>) lub</w:t>
      </w:r>
      <w:r w:rsidR="009032B0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 xml:space="preserve">art. 46 lub art. 48 ustawy z dnia 25 czerwca 2010 r. o </w:t>
      </w:r>
      <w:r w:rsidR="000515E9" w:rsidRPr="00DB4D3C">
        <w:rPr>
          <w:rFonts w:asciiTheme="minorHAnsi" w:hAnsiTheme="minorHAnsi"/>
          <w:sz w:val="22"/>
          <w:szCs w:val="22"/>
        </w:rPr>
        <w:t xml:space="preserve">sporcie (Dz. U. z </w:t>
      </w:r>
      <w:r w:rsidR="559BB3D5" w:rsidRPr="00DB4D3C">
        <w:rPr>
          <w:rFonts w:asciiTheme="minorHAnsi" w:hAnsiTheme="minorHAnsi"/>
          <w:sz w:val="22"/>
          <w:szCs w:val="22"/>
        </w:rPr>
        <w:t xml:space="preserve">2020 r. poz. 1133 z </w:t>
      </w:r>
      <w:proofErr w:type="spellStart"/>
      <w:r w:rsidR="559BB3D5" w:rsidRPr="00DB4D3C">
        <w:rPr>
          <w:rFonts w:asciiTheme="minorHAnsi" w:hAnsiTheme="minorHAnsi"/>
          <w:sz w:val="22"/>
          <w:szCs w:val="22"/>
        </w:rPr>
        <w:t>późn</w:t>
      </w:r>
      <w:proofErr w:type="spellEnd"/>
      <w:r w:rsidR="559BB3D5" w:rsidRPr="00DB4D3C">
        <w:rPr>
          <w:rFonts w:asciiTheme="minorHAnsi" w:hAnsiTheme="minorHAnsi"/>
          <w:sz w:val="22"/>
          <w:szCs w:val="22"/>
        </w:rPr>
        <w:t>. zm.</w:t>
      </w:r>
      <w:r w:rsidR="000515E9" w:rsidRPr="00DB4D3C">
        <w:rPr>
          <w:rFonts w:asciiTheme="minorHAnsi" w:hAnsiTheme="minorHAnsi"/>
          <w:sz w:val="22"/>
          <w:szCs w:val="22"/>
        </w:rPr>
        <w:t>)</w:t>
      </w:r>
      <w:r w:rsidRPr="00DB4D3C">
        <w:rPr>
          <w:rFonts w:asciiTheme="minorHAnsi" w:hAnsiTheme="minorHAnsi"/>
          <w:sz w:val="22"/>
          <w:szCs w:val="22"/>
        </w:rPr>
        <w:t>,</w:t>
      </w:r>
    </w:p>
    <w:p w14:paraId="6224FA6A" w14:textId="093F8A8C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o  charakterze terrorystycznym, o którym mowa w art. 115 § 20 ustawy z dnia 6 czerwca 1997 r. – Kodeks karny</w:t>
      </w:r>
      <w:r w:rsidR="003D2908" w:rsidRPr="00DB4D3C">
        <w:rPr>
          <w:rFonts w:asciiTheme="minorHAnsi" w:hAnsiTheme="minorHAnsi"/>
          <w:sz w:val="22"/>
          <w:szCs w:val="22"/>
        </w:rPr>
        <w:t xml:space="preserve"> (</w:t>
      </w:r>
      <w:r w:rsidR="00572F49" w:rsidRPr="00DB4D3C">
        <w:rPr>
          <w:rFonts w:asciiTheme="minorHAnsi" w:hAnsiTheme="minorHAnsi"/>
          <w:sz w:val="22"/>
          <w:szCs w:val="22"/>
        </w:rPr>
        <w:t xml:space="preserve">Dz. U. z  2021 r. poz. 2345 z </w:t>
      </w:r>
      <w:proofErr w:type="spellStart"/>
      <w:r w:rsidR="00572F49" w:rsidRPr="00DB4D3C">
        <w:rPr>
          <w:rFonts w:asciiTheme="minorHAnsi" w:hAnsiTheme="minorHAnsi"/>
          <w:sz w:val="22"/>
          <w:szCs w:val="22"/>
        </w:rPr>
        <w:t>późn</w:t>
      </w:r>
      <w:proofErr w:type="spellEnd"/>
      <w:r w:rsidR="00572F49" w:rsidRPr="00DB4D3C">
        <w:rPr>
          <w:rFonts w:asciiTheme="minorHAnsi" w:hAnsiTheme="minorHAnsi"/>
          <w:sz w:val="22"/>
          <w:szCs w:val="22"/>
        </w:rPr>
        <w:t>. zm.</w:t>
      </w:r>
      <w:r w:rsidR="003D2908" w:rsidRPr="00DB4D3C">
        <w:rPr>
          <w:rFonts w:asciiTheme="minorHAnsi" w:hAnsiTheme="minorHAnsi"/>
          <w:sz w:val="22"/>
          <w:szCs w:val="22"/>
        </w:rPr>
        <w:t>)</w:t>
      </w:r>
      <w:r w:rsidRPr="00DB4D3C">
        <w:rPr>
          <w:rFonts w:asciiTheme="minorHAnsi" w:hAnsiTheme="minorHAnsi"/>
          <w:sz w:val="22"/>
          <w:szCs w:val="22"/>
        </w:rPr>
        <w:t>,</w:t>
      </w:r>
    </w:p>
    <w:p w14:paraId="3FA7946B" w14:textId="77777777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skarbowe,</w:t>
      </w:r>
    </w:p>
    <w:p w14:paraId="1AF59388" w14:textId="77777777" w:rsidR="003306CA" w:rsidRPr="00DB4D3C" w:rsidRDefault="003306CA" w:rsidP="00A74DE5">
      <w:pPr>
        <w:numPr>
          <w:ilvl w:val="5"/>
          <w:numId w:val="3"/>
        </w:numPr>
        <w:spacing w:line="276" w:lineRule="auto"/>
        <w:ind w:left="1276" w:hanging="142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 xml:space="preserve">o którym mowa w art. 9 lub art. 10 ustawy z dnia 15 czerwca 2012 r. o skutkach powierzania wykonywania pracy cudzoziemcom przebywającym wbrew przepisom na terytorium Rzeczypospolitej Polskiej (Dz. U. </w:t>
      </w:r>
      <w:r w:rsidR="000515E9" w:rsidRPr="00DB4D3C">
        <w:rPr>
          <w:rFonts w:asciiTheme="minorHAnsi" w:hAnsiTheme="minorHAnsi"/>
          <w:sz w:val="22"/>
          <w:szCs w:val="22"/>
        </w:rPr>
        <w:t xml:space="preserve">z 2012 r., </w:t>
      </w:r>
      <w:r w:rsidRPr="00DB4D3C">
        <w:rPr>
          <w:rFonts w:asciiTheme="minorHAnsi" w:hAnsiTheme="minorHAnsi"/>
          <w:sz w:val="22"/>
          <w:szCs w:val="22"/>
        </w:rPr>
        <w:t>poz. 769);</w:t>
      </w:r>
    </w:p>
    <w:p w14:paraId="5A2986E5" w14:textId="024935BF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</w:t>
      </w:r>
      <w:r w:rsidR="00077012" w:rsidRPr="00DB4D3C">
        <w:rPr>
          <w:rFonts w:asciiTheme="minorHAnsi" w:hAnsiTheme="minorHAnsi"/>
          <w:sz w:val="22"/>
          <w:szCs w:val="22"/>
        </w:rPr>
        <w:t>b</w:t>
      </w:r>
      <w:r w:rsidR="003306CA" w:rsidRPr="00DB4D3C">
        <w:rPr>
          <w:rFonts w:asciiTheme="minorHAnsi" w:hAnsiTheme="minorHAnsi"/>
          <w:sz w:val="22"/>
          <w:szCs w:val="22"/>
        </w:rPr>
        <w:t>;</w:t>
      </w:r>
    </w:p>
    <w:p w14:paraId="0628EBC4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6AE9793F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który w wyniku zamierzonego działania lub rażącego niedbalstwa wprowadził Zamawiającego w błąd przy przedstawieniu informacji, że ni</w:t>
      </w:r>
      <w:r w:rsidR="000515E9" w:rsidRPr="00DB4D3C">
        <w:rPr>
          <w:rFonts w:asciiTheme="minorHAnsi" w:hAnsiTheme="minorHAnsi"/>
          <w:sz w:val="22"/>
          <w:szCs w:val="22"/>
        </w:rPr>
        <w:t>e podlega wykluczeniu, spełnia Warunki Udziału w P</w:t>
      </w:r>
      <w:r w:rsidR="003306CA" w:rsidRPr="00DB4D3C">
        <w:rPr>
          <w:rFonts w:asciiTheme="minorHAnsi" w:hAnsiTheme="minorHAnsi"/>
          <w:sz w:val="22"/>
          <w:szCs w:val="22"/>
        </w:rPr>
        <w:t>ostępowaniu lub który zataił te informacje lub nie jest w stanie przedstawić wymaganych dokumentów;</w:t>
      </w:r>
    </w:p>
    <w:p w14:paraId="19DD44D3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w wyniku lekkomyślności lub niedbalstwa przedstawił informacje wprowadzające w błąd Zamawiającego, mogące mieć istotny wpływ na decyzje podejmowane przez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="003306CA" w:rsidRPr="00DB4D3C">
        <w:rPr>
          <w:rFonts w:asciiTheme="minorHAnsi" w:hAnsiTheme="minorHAnsi"/>
          <w:sz w:val="22"/>
          <w:szCs w:val="22"/>
        </w:rPr>
        <w:t xml:space="preserve">amawiającego w </w:t>
      </w:r>
      <w:r w:rsidR="000515E9" w:rsidRPr="00DB4D3C">
        <w:rPr>
          <w:rFonts w:asciiTheme="minorHAnsi" w:hAnsiTheme="minorHAnsi"/>
          <w:sz w:val="22"/>
          <w:szCs w:val="22"/>
        </w:rPr>
        <w:t>Postępowaniu o udzielenie Z</w:t>
      </w:r>
      <w:r w:rsidR="003306CA" w:rsidRPr="00DB4D3C">
        <w:rPr>
          <w:rFonts w:asciiTheme="minorHAnsi" w:hAnsiTheme="minorHAnsi"/>
          <w:sz w:val="22"/>
          <w:szCs w:val="22"/>
        </w:rPr>
        <w:t>amówienia;</w:t>
      </w:r>
    </w:p>
    <w:p w14:paraId="58A60B86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bezprawnie wpływał lub próbował wpłynąć na czynności Zamawiającego lub pozyskać informacje poufne, mogące dać mu przewagę w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ostępowaniu o udzielenie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="003306CA" w:rsidRPr="00DB4D3C">
        <w:rPr>
          <w:rFonts w:asciiTheme="minorHAnsi" w:hAnsiTheme="minorHAnsi"/>
          <w:sz w:val="22"/>
          <w:szCs w:val="22"/>
        </w:rPr>
        <w:t>amówienia;</w:t>
      </w:r>
    </w:p>
    <w:p w14:paraId="7514E859" w14:textId="65B2CA90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brał udział w przygotowaniu </w:t>
      </w:r>
      <w:r w:rsidR="3CF0B63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ostępowania o udzielenie Zamówienia lub którego pracownik, a także osoba wykonująca pracę na podstawie umowy zlecenia, o dzieło, agencyjnej lub innej umowy o świadczenie usług, brał udział w przygotowaniu takiego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ostępowania, chyba że spowodowane tym zakłócenie konkurencji może być wyeliminowane w inny sposób niż przez wykluczenie wykonawcy z udziału w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>ostępowaniu;</w:t>
      </w:r>
    </w:p>
    <w:p w14:paraId="3E2281EA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który z innymi wykonawcami zawarł porozumienie mające na celu zakłócenie konkurencji między wykonawcami w </w:t>
      </w:r>
      <w:r w:rsidR="000515E9" w:rsidRPr="00DB4D3C">
        <w:rPr>
          <w:rFonts w:asciiTheme="minorHAnsi" w:hAnsiTheme="minorHAnsi"/>
          <w:sz w:val="22"/>
          <w:szCs w:val="22"/>
        </w:rPr>
        <w:t>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ostępowaniu o udzielenie </w:t>
      </w:r>
      <w:r w:rsidR="000515E9" w:rsidRPr="00DB4D3C">
        <w:rPr>
          <w:rFonts w:asciiTheme="minorHAnsi" w:hAnsiTheme="minorHAnsi"/>
          <w:sz w:val="22"/>
          <w:szCs w:val="22"/>
        </w:rPr>
        <w:t>Z</w:t>
      </w:r>
      <w:r w:rsidR="003306CA" w:rsidRPr="00DB4D3C">
        <w:rPr>
          <w:rFonts w:asciiTheme="minorHAnsi" w:hAnsiTheme="minorHAnsi"/>
          <w:sz w:val="22"/>
          <w:szCs w:val="22"/>
        </w:rPr>
        <w:t>amówienia, co Zamawiający jest w stanie wykazać za pomocą stosownych środków dowodowych;</w:t>
      </w:r>
    </w:p>
    <w:p w14:paraId="4CDEB0EB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 będącego podmiotem zbiorowym, wobec którego sąd orzekł zakaz ubiegania się o zamówienia publiczne na podstawie ustawy z dnia 28 października 2002 r. o odpowiedzialności podmiotów zbiorowych za czyny zabronione pod groźbą kary (Dz. U. z 2016 r. poz. 1541 oraz z 2017 r. poz. 734 i 933);</w:t>
      </w:r>
    </w:p>
    <w:p w14:paraId="16360915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wobec którego orzeczono tytułem środka zapobiegawczego zakaz ubiegania się o zamówienia publiczne;</w:t>
      </w:r>
    </w:p>
    <w:p w14:paraId="320718B6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ykonawców, którzy należąc do tej samej grupy kapitałowej, w rozumieniu ustawy z dnia 16 lutego 2007 r. o ochronie konkurencji i konsumentów (Dz. U. z 201</w:t>
      </w:r>
      <w:r w:rsidR="000515E9" w:rsidRPr="00DB4D3C">
        <w:rPr>
          <w:rFonts w:asciiTheme="minorHAnsi" w:hAnsiTheme="minorHAnsi"/>
          <w:sz w:val="22"/>
          <w:szCs w:val="22"/>
        </w:rPr>
        <w:t>8</w:t>
      </w:r>
      <w:r w:rsidR="003306CA" w:rsidRPr="00DB4D3C">
        <w:rPr>
          <w:rFonts w:asciiTheme="minorHAnsi" w:hAnsiTheme="minorHAnsi"/>
          <w:sz w:val="22"/>
          <w:szCs w:val="22"/>
        </w:rPr>
        <w:t xml:space="preserve"> r. poz. </w:t>
      </w:r>
      <w:r w:rsidR="000515E9" w:rsidRPr="00DB4D3C">
        <w:rPr>
          <w:rFonts w:asciiTheme="minorHAnsi" w:hAnsiTheme="minorHAnsi"/>
          <w:sz w:val="22"/>
          <w:szCs w:val="22"/>
        </w:rPr>
        <w:t>798, z późn.zm.), złożyli odrębne Oferty, O</w:t>
      </w:r>
      <w:r w:rsidR="003306CA" w:rsidRPr="00DB4D3C">
        <w:rPr>
          <w:rFonts w:asciiTheme="minorHAnsi" w:hAnsiTheme="minorHAnsi"/>
          <w:sz w:val="22"/>
          <w:szCs w:val="22"/>
        </w:rPr>
        <w:t>ferty częściowe lub wnios</w:t>
      </w:r>
      <w:r w:rsidR="000515E9" w:rsidRPr="00DB4D3C">
        <w:rPr>
          <w:rFonts w:asciiTheme="minorHAnsi" w:hAnsiTheme="minorHAnsi"/>
          <w:sz w:val="22"/>
          <w:szCs w:val="22"/>
        </w:rPr>
        <w:t>ki o dopuszczenie do udziału w P</w:t>
      </w:r>
      <w:r w:rsidR="003306CA" w:rsidRPr="00DB4D3C">
        <w:rPr>
          <w:rFonts w:asciiTheme="minorHAnsi" w:hAnsiTheme="minorHAnsi"/>
          <w:sz w:val="22"/>
          <w:szCs w:val="22"/>
        </w:rPr>
        <w:t xml:space="preserve">ostępowaniu, chyba że wykażą, że istniejące między nimi powiązania nie prowadzą do zakłócenia konkurencji w </w:t>
      </w:r>
      <w:r w:rsidR="000515E9" w:rsidRPr="00DB4D3C">
        <w:rPr>
          <w:rFonts w:asciiTheme="minorHAnsi" w:hAnsiTheme="minorHAnsi"/>
          <w:sz w:val="22"/>
          <w:szCs w:val="22"/>
        </w:rPr>
        <w:t>Postępowaniu o udzielenie Z</w:t>
      </w:r>
      <w:r w:rsidR="003306CA" w:rsidRPr="00DB4D3C">
        <w:rPr>
          <w:rFonts w:asciiTheme="minorHAnsi" w:hAnsiTheme="minorHAnsi"/>
          <w:sz w:val="22"/>
          <w:szCs w:val="22"/>
        </w:rPr>
        <w:t>amówienia;</w:t>
      </w:r>
    </w:p>
    <w:p w14:paraId="554BCCCA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 stosunku do którego otwarto likwidację, w zatwierdzonym przez sąd układzie w postępowaniu restrukturyzacyjnym jest przewidziane zaspokojenie wierzycieli przez likwidację jego majątku;</w:t>
      </w:r>
    </w:p>
    <w:p w14:paraId="57FC56F2" w14:textId="77777777" w:rsidR="00E73827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>ykonawcę, w stosunku do którego sąd zarządził likwidację majątku w trybie art. 332 ust. 1 ustawy z dnia 15 maja 2015 r. - Prawo restrukturyzacyjne (Dz. U. 2017 poz. 1508</w:t>
      </w:r>
      <w:r w:rsidR="000515E9" w:rsidRPr="00DB4D3C">
        <w:rPr>
          <w:rFonts w:asciiTheme="minorHAnsi" w:hAnsiTheme="minorHAnsi"/>
          <w:sz w:val="22"/>
          <w:szCs w:val="22"/>
        </w:rPr>
        <w:t>, z późn.zm.</w:t>
      </w:r>
      <w:r w:rsidR="003306CA" w:rsidRPr="00DB4D3C">
        <w:rPr>
          <w:rFonts w:asciiTheme="minorHAnsi" w:hAnsiTheme="minorHAnsi"/>
          <w:sz w:val="22"/>
          <w:szCs w:val="22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2017 r. poz. 2344</w:t>
      </w:r>
      <w:r w:rsidR="000515E9" w:rsidRPr="00DB4D3C">
        <w:rPr>
          <w:rFonts w:asciiTheme="minorHAnsi" w:hAnsiTheme="minorHAnsi"/>
          <w:sz w:val="22"/>
          <w:szCs w:val="22"/>
        </w:rPr>
        <w:t>, z późn.zm.</w:t>
      </w:r>
      <w:r w:rsidR="003306CA" w:rsidRPr="00DB4D3C">
        <w:rPr>
          <w:rFonts w:asciiTheme="minorHAnsi" w:hAnsiTheme="minorHAnsi"/>
          <w:sz w:val="22"/>
          <w:szCs w:val="22"/>
        </w:rPr>
        <w:t>);</w:t>
      </w:r>
    </w:p>
    <w:p w14:paraId="06A05B88" w14:textId="77777777" w:rsidR="003306CA" w:rsidRPr="00DB4D3C" w:rsidRDefault="00CC1323" w:rsidP="00A74DE5">
      <w:pPr>
        <w:numPr>
          <w:ilvl w:val="4"/>
          <w:numId w:val="3"/>
        </w:numPr>
        <w:spacing w:line="276" w:lineRule="auto"/>
        <w:ind w:left="709" w:hanging="283"/>
        <w:jc w:val="both"/>
        <w:rPr>
          <w:rFonts w:asciiTheme="minorHAnsi" w:hAnsiTheme="minorHAnsi"/>
        </w:rPr>
      </w:pPr>
      <w:r w:rsidRPr="00DB4D3C">
        <w:rPr>
          <w:rFonts w:asciiTheme="minorHAnsi" w:hAnsiTheme="minorHAnsi"/>
          <w:sz w:val="22"/>
          <w:szCs w:val="22"/>
        </w:rPr>
        <w:t>W</w:t>
      </w:r>
      <w:r w:rsidR="003306CA" w:rsidRPr="00DB4D3C">
        <w:rPr>
          <w:rFonts w:asciiTheme="minorHAnsi" w:hAnsiTheme="minorHAnsi"/>
          <w:sz w:val="22"/>
          <w:szCs w:val="22"/>
        </w:rPr>
        <w:t xml:space="preserve">ykonawcę, w stosunku do którego, zgodnie z rozdziałem 6.5.2 Zasada konkurencyjności pkt. 2 lit. a) </w:t>
      </w:r>
      <w:r w:rsidR="003306CA" w:rsidRPr="00DB4D3C">
        <w:rPr>
          <w:rFonts w:asciiTheme="minorHAnsi" w:hAnsiTheme="minorHAns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 lata 2014-2020,</w:t>
      </w:r>
      <w:r w:rsidR="003306CA" w:rsidRPr="00DB4D3C">
        <w:rPr>
          <w:rFonts w:asciiTheme="minorHAnsi" w:hAnsiTheme="minorHAnsi"/>
          <w:sz w:val="22"/>
          <w:szCs w:val="22"/>
        </w:rPr>
        <w:t xml:space="preserve"> zachodzi przesłanka wystąpienia powiązania osobowego lub kapitałowego z Zamawiającym.</w:t>
      </w:r>
    </w:p>
    <w:p w14:paraId="5CA5D6BC" w14:textId="465C5DAB" w:rsidR="00A9711F" w:rsidRPr="00DB4D3C" w:rsidRDefault="00E73827" w:rsidP="008F0C1C">
      <w:pPr>
        <w:pStyle w:val="PunktySIWZ"/>
        <w:numPr>
          <w:ilvl w:val="0"/>
          <w:numId w:val="3"/>
        </w:numPr>
        <w:spacing w:after="0" w:line="276" w:lineRule="auto"/>
        <w:rPr>
          <w:rFonts w:asciiTheme="minorHAnsi" w:hAnsiTheme="minorHAnsi" w:cs="Arial"/>
          <w:color w:val="000000"/>
        </w:rPr>
      </w:pPr>
      <w:r w:rsidRPr="00DB4D3C">
        <w:rPr>
          <w:rFonts w:asciiTheme="minorHAnsi" w:hAnsiTheme="minorHAnsi"/>
        </w:rPr>
        <w:t>O udzielenie Zamówienia mogą ubiegać się Wykonawcy, którzy na dzień składania Ofert</w:t>
      </w:r>
      <w:r w:rsidR="00F26653" w:rsidRPr="00DB4D3C">
        <w:rPr>
          <w:rFonts w:asciiTheme="minorHAnsi" w:hAnsiTheme="minorHAnsi"/>
        </w:rPr>
        <w:t xml:space="preserve"> </w:t>
      </w:r>
      <w:r w:rsidR="005D0F64" w:rsidRPr="00DB4D3C">
        <w:rPr>
          <w:rFonts w:asciiTheme="minorHAnsi" w:hAnsiTheme="minorHAnsi" w:cs="Arial"/>
          <w:color w:val="000000" w:themeColor="text1"/>
        </w:rPr>
        <w:t>s</w:t>
      </w:r>
      <w:r w:rsidR="00A9711F" w:rsidRPr="00DB4D3C">
        <w:rPr>
          <w:rFonts w:asciiTheme="minorHAnsi" w:hAnsiTheme="minorHAnsi" w:cs="Arial"/>
          <w:color w:val="000000" w:themeColor="text1"/>
        </w:rPr>
        <w:t xml:space="preserve">pełniają </w:t>
      </w:r>
      <w:r w:rsidR="00A70507" w:rsidRPr="00DB4D3C">
        <w:rPr>
          <w:rFonts w:asciiTheme="minorHAnsi" w:hAnsiTheme="minorHAnsi" w:cs="Arial"/>
          <w:color w:val="000000"/>
        </w:rPr>
        <w:t xml:space="preserve">następujące </w:t>
      </w:r>
      <w:r w:rsidR="000515E9" w:rsidRPr="00DB4D3C">
        <w:rPr>
          <w:rFonts w:asciiTheme="minorHAnsi" w:hAnsiTheme="minorHAnsi" w:cs="Arial"/>
          <w:color w:val="000000"/>
        </w:rPr>
        <w:t>W</w:t>
      </w:r>
      <w:r w:rsidR="00A9711F" w:rsidRPr="00DB4D3C">
        <w:rPr>
          <w:rFonts w:asciiTheme="minorHAnsi" w:hAnsiTheme="minorHAnsi" w:cs="Arial"/>
          <w:color w:val="000000"/>
        </w:rPr>
        <w:t xml:space="preserve">arunki </w:t>
      </w:r>
      <w:r w:rsidR="000515E9" w:rsidRPr="00DB4D3C">
        <w:rPr>
          <w:rFonts w:asciiTheme="minorHAnsi" w:hAnsiTheme="minorHAnsi" w:cs="Arial"/>
          <w:color w:val="000000"/>
        </w:rPr>
        <w:t>U</w:t>
      </w:r>
      <w:r w:rsidR="00A70507" w:rsidRPr="00DB4D3C">
        <w:rPr>
          <w:rFonts w:asciiTheme="minorHAnsi" w:hAnsiTheme="minorHAnsi" w:cs="Arial"/>
          <w:color w:val="000000"/>
        </w:rPr>
        <w:t>działu w Postępowaniu</w:t>
      </w:r>
      <w:r w:rsidR="00A9711F" w:rsidRPr="00DB4D3C">
        <w:rPr>
          <w:rFonts w:asciiTheme="minorHAnsi" w:hAnsiTheme="minorHAnsi" w:cs="Arial"/>
          <w:color w:val="000000"/>
        </w:rPr>
        <w:t>:</w:t>
      </w:r>
    </w:p>
    <w:p w14:paraId="6AE75828" w14:textId="1CDB40B3" w:rsidR="00A9711F" w:rsidRPr="00CB0608" w:rsidRDefault="00A9711F" w:rsidP="00CB060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215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 xml:space="preserve">posiadania </w:t>
      </w:r>
      <w:r w:rsidR="00033E68" w:rsidRPr="00DB4D3C">
        <w:rPr>
          <w:rFonts w:asciiTheme="minorHAnsi" w:hAnsiTheme="minorHAnsi"/>
          <w:sz w:val="22"/>
          <w:szCs w:val="22"/>
        </w:rPr>
        <w:t xml:space="preserve">odpowiedniej </w:t>
      </w:r>
      <w:r w:rsidRPr="00DB4D3C">
        <w:rPr>
          <w:rFonts w:asciiTheme="minorHAnsi" w:hAnsiTheme="minorHAnsi"/>
          <w:sz w:val="22"/>
          <w:szCs w:val="22"/>
        </w:rPr>
        <w:t>wiedzy i do</w:t>
      </w:r>
      <w:r w:rsidRPr="00DB4D3C">
        <w:rPr>
          <w:rFonts w:asciiTheme="minorHAnsi" w:hAnsiTheme="minorHAnsi" w:cs="TimesNewRoman"/>
          <w:sz w:val="22"/>
          <w:szCs w:val="22"/>
        </w:rPr>
        <w:t>ś</w:t>
      </w:r>
      <w:r w:rsidRPr="00DB4D3C">
        <w:rPr>
          <w:rFonts w:asciiTheme="minorHAnsi" w:hAnsiTheme="minorHAnsi"/>
          <w:sz w:val="22"/>
          <w:szCs w:val="22"/>
        </w:rPr>
        <w:t>wiadczenia</w:t>
      </w:r>
      <w:r w:rsidR="00033E68" w:rsidRPr="00DB4D3C">
        <w:rPr>
          <w:rFonts w:asciiTheme="minorHAnsi" w:hAnsiTheme="minorHAnsi"/>
          <w:sz w:val="22"/>
          <w:szCs w:val="22"/>
        </w:rPr>
        <w:t xml:space="preserve">, w zakresie przedmiotu realizowanego </w:t>
      </w:r>
      <w:r w:rsidR="004868B7" w:rsidRPr="00DB4D3C">
        <w:rPr>
          <w:rFonts w:asciiTheme="minorHAnsi" w:hAnsiTheme="minorHAnsi"/>
          <w:sz w:val="22"/>
          <w:szCs w:val="22"/>
        </w:rPr>
        <w:t>Zamówienia</w:t>
      </w:r>
      <w:r w:rsidR="5EFD4283" w:rsidRPr="00DB4D3C">
        <w:rPr>
          <w:rFonts w:asciiTheme="minorHAnsi" w:hAnsiTheme="minorHAnsi"/>
          <w:sz w:val="22"/>
          <w:szCs w:val="22"/>
        </w:rPr>
        <w:t>: w</w:t>
      </w:r>
      <w:r w:rsidR="5EFD4283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okresie ostatnich 3 (trzech) lat przed upływem terminu Składania Ofert – a jeżeli okres prowadzenia działalności jest krótszy – w tym okresie - wykonali </w:t>
      </w:r>
      <w:r w:rsidR="007A41C8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lub aktualnie realizują </w:t>
      </w:r>
      <w:r w:rsidR="5EFD4283" w:rsidRPr="00DB4D3C">
        <w:rPr>
          <w:rFonts w:asciiTheme="minorHAnsi" w:hAnsiTheme="minorHAnsi" w:cs="Arial"/>
          <w:color w:val="000000" w:themeColor="text1"/>
          <w:sz w:val="22"/>
          <w:szCs w:val="22"/>
        </w:rPr>
        <w:t>w sposób należyty co najmniej 2 (dwa) zamówienia</w:t>
      </w:r>
      <w:r w:rsidR="5EFD4283" w:rsidRPr="00DB4D3C">
        <w:rPr>
          <w:rFonts w:asciiTheme="minorHAnsi" w:eastAsiaTheme="minorEastAsia" w:hAnsiTheme="minorHAnsi" w:cs="Verdana"/>
          <w:sz w:val="22"/>
          <w:szCs w:val="22"/>
          <w:lang w:eastAsia="en-US"/>
        </w:rPr>
        <w:t xml:space="preserve">, których przedmiotem było opracowanie strategii i </w:t>
      </w:r>
      <w:r w:rsidR="5EFD4283" w:rsidRPr="00DB4D3C">
        <w:rPr>
          <w:rFonts w:asciiTheme="minorHAnsi" w:hAnsiTheme="minorHAnsi"/>
          <w:sz w:val="22"/>
          <w:szCs w:val="22"/>
        </w:rPr>
        <w:t>przeprowadzenie oraz obsługa kampanii informacyjno-promocyjnej, z wykorzystaniem środków masowego przekazu, mediów społecznościowych, bezpośrednich relacji z dziennikarzami oraz płatnych form promocji.</w:t>
      </w:r>
    </w:p>
    <w:p w14:paraId="01A8D5C3" w14:textId="60974178" w:rsidR="00E54983" w:rsidRPr="00CB0608" w:rsidRDefault="00A70507" w:rsidP="00CB060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21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zdolności zawodowej</w:t>
      </w:r>
      <w:r w:rsidR="09BF7942" w:rsidRPr="00DB4D3C">
        <w:rPr>
          <w:rFonts w:asciiTheme="minorHAnsi" w:hAnsiTheme="minorHAnsi"/>
          <w:sz w:val="22"/>
          <w:szCs w:val="22"/>
        </w:rPr>
        <w:t xml:space="preserve">, w tym dysponowania odpowiednim potencjałem oraz osobami zdolnymi do wykonania Zamówienia, tj. </w:t>
      </w:r>
      <w:r w:rsidR="09BF7942" w:rsidRPr="00DB4D3C">
        <w:rPr>
          <w:rFonts w:asciiTheme="minorHAnsi" w:hAnsiTheme="minorHAnsi" w:cs="Arial"/>
          <w:color w:val="000000" w:themeColor="text1"/>
          <w:sz w:val="22"/>
          <w:szCs w:val="22"/>
        </w:rPr>
        <w:t>Wykonawcy posiadają odpowiednie zaplecze kadrowe zapewniające niezakłóconą i terminową realizację Przedmiotu Zamówienia. Zespół Projektowy Wykonawcy powinien składać się co najmniej z 3 osób, z czego co najmniej jeden pracownik, który w ciągu ostatnich 5 (pięciu) lat przed upływem Terminu Składania Ofert prowadził (kierował, koordynował) co najmniej jeden projekt, przedmiotem którego było opracowanie strategii kampanii informacyjno-promocyjnej oraz jej przeprowadzenie.</w:t>
      </w:r>
    </w:p>
    <w:p w14:paraId="33DB5DC3" w14:textId="614E26F2" w:rsidR="00E54983" w:rsidRPr="00DB4D3C" w:rsidRDefault="00E54983" w:rsidP="00E549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  <w:szCs w:val="22"/>
          <w:lang w:val="pl-PL"/>
        </w:rPr>
      </w:pPr>
      <w:r w:rsidRPr="00DB4D3C">
        <w:rPr>
          <w:rFonts w:asciiTheme="minorHAnsi" w:hAnsiTheme="minorHAnsi" w:cstheme="minorHAnsi"/>
          <w:lang w:val="pl-PL"/>
        </w:rPr>
        <w:t xml:space="preserve">Zamawiający dokona oceny spełnienia przez Wykonawców warunków udziału w postępowaniu metodą - spełnia/nie spełnia na podstawie załączonych oświadczeń i załączników Wykonawcy, o których mowa w rozdziale </w:t>
      </w:r>
      <w:r w:rsidR="000E5A66" w:rsidRPr="00DB4D3C">
        <w:rPr>
          <w:rFonts w:asciiTheme="minorHAnsi" w:hAnsiTheme="minorHAnsi" w:cstheme="minorHAnsi"/>
          <w:lang w:val="pl-PL"/>
        </w:rPr>
        <w:t>8.</w:t>
      </w:r>
    </w:p>
    <w:p w14:paraId="2307D284" w14:textId="157F89EB" w:rsidR="00425307" w:rsidRPr="00DB4D3C" w:rsidRDefault="00E54983" w:rsidP="008F0C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lang w:val="pl-PL"/>
        </w:rPr>
      </w:pPr>
      <w:r w:rsidRPr="00DB4D3C">
        <w:rPr>
          <w:rFonts w:asciiTheme="minorHAnsi" w:hAnsiTheme="minorHAnsi" w:cstheme="minorHAnsi"/>
          <w:lang w:val="pl-PL"/>
        </w:rPr>
        <w:t>Zamawiający może wykluczyć Wykonawcę na każdym etapie postępowania o udzielenie zamówienia. Ofertę Wykonawcy wykluczonego uznaje się za odrzuconą.</w:t>
      </w:r>
    </w:p>
    <w:p w14:paraId="4E1FEC59" w14:textId="77777777" w:rsidR="00B539AA" w:rsidRPr="00DB4D3C" w:rsidRDefault="00B539AA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Wykonawca może w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 xml:space="preserve"> celu potwierdzenia spełniania Warunków Udziału w P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ostępowaniu, w</w:t>
      </w:r>
      <w:r w:rsidR="000A06A6" w:rsidRPr="00DB4D3C">
        <w:rPr>
          <w:rFonts w:asciiTheme="minorHAnsi" w:hAnsiTheme="minorHAnsi" w:cs="Arial"/>
          <w:color w:val="000000"/>
          <w:sz w:val="22"/>
          <w:szCs w:val="22"/>
        </w:rPr>
        <w:t> 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 xml:space="preserve">stosownych sytuacjach oraz w odniesieniu do konkretnego zamówienia, lub jego części, polegać na </w:t>
      </w:r>
      <w:r w:rsidR="000F54FE" w:rsidRPr="00DB4D3C">
        <w:rPr>
          <w:rFonts w:asciiTheme="minorHAnsi" w:hAnsiTheme="minorHAnsi" w:cs="Arial"/>
          <w:color w:val="000000"/>
          <w:sz w:val="22"/>
          <w:szCs w:val="22"/>
        </w:rPr>
        <w:t xml:space="preserve">wiedzy i doświadczeniu lub 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zdolnościach technicznych lub zawodowych lub sytuacji finansowej lub ekonomicznej innych  podmiotów, niezależnie od charakteru prawnego</w:t>
      </w:r>
      <w:r w:rsidR="00202B7B" w:rsidRPr="00DB4D3C">
        <w:rPr>
          <w:rFonts w:asciiTheme="minorHAnsi" w:hAnsiTheme="minorHAnsi" w:cs="Arial"/>
          <w:color w:val="000000"/>
          <w:sz w:val="22"/>
          <w:szCs w:val="22"/>
          <w:lang w:eastAsia="x-none"/>
        </w:rPr>
        <w:t xml:space="preserve"> łączącego Wykonawcę z tymi podmiotami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.</w:t>
      </w:r>
      <w:r w:rsidR="000F54FE" w:rsidRPr="00DB4D3C">
        <w:rPr>
          <w:rFonts w:asciiTheme="minorHAnsi" w:hAnsiTheme="minorHAnsi" w:cs="Arial"/>
          <w:color w:val="000000"/>
          <w:sz w:val="22"/>
          <w:szCs w:val="22"/>
        </w:rPr>
        <w:t xml:space="preserve"> Niedopuszczalnym jest natomiast wykorzystanie potencjału podmiotu trzeciego w zakresie posiadania uprawnień do wykonywania określonej działalności lub czynności, jeśli przepisy prawa nakładają obowiązek ich posiadania.</w:t>
      </w:r>
    </w:p>
    <w:p w14:paraId="39BAE847" w14:textId="77777777" w:rsidR="009C63F6" w:rsidRPr="00DB4D3C" w:rsidRDefault="009C63F6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Wykonawca, który polega na zdolnościach lub sytuacji innych podmiotów, musi udowodnić</w:t>
      </w:r>
      <w:r w:rsidR="00F7181B" w:rsidRPr="00DB4D3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amawiającemu, że real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izując 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amówienie, będzie dysponował niezbędnymi zasobami tyc</w:t>
      </w:r>
      <w:r w:rsidR="00F7181B" w:rsidRPr="00DB4D3C">
        <w:rPr>
          <w:rFonts w:asciiTheme="minorHAnsi" w:hAnsiTheme="minorHAnsi" w:cs="Arial"/>
          <w:color w:val="000000"/>
          <w:sz w:val="22"/>
          <w:szCs w:val="22"/>
        </w:rPr>
        <w:t xml:space="preserve">h 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podmiotów,</w:t>
      </w:r>
      <w:r w:rsidR="00F7181B" w:rsidRPr="00DB4D3C">
        <w:rPr>
          <w:rFonts w:asciiTheme="minorHAnsi" w:hAnsiTheme="minorHAnsi" w:cs="Arial"/>
          <w:color w:val="000000"/>
          <w:sz w:val="22"/>
          <w:szCs w:val="22"/>
        </w:rPr>
        <w:t xml:space="preserve"> w szczególności przedstawiając 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 xml:space="preserve">zobowiązanie tych podmiotów do oddania mu do dyspozycji niezbędnych 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zasobów na potrzeby realizacji 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amówienia.</w:t>
      </w:r>
    </w:p>
    <w:p w14:paraId="526DAC61" w14:textId="39554857" w:rsidR="009C63F6" w:rsidRPr="00DB4D3C" w:rsidRDefault="009C63F6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Zamawi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ający ocenia, czy udostępniane W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ykonawcy przez inne podmioty zdolności zawodowe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, pozwalają na wykazanie przez W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ykonawcę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 xml:space="preserve"> spełniania </w:t>
      </w:r>
      <w:r w:rsidR="004868B7" w:rsidRPr="00DB4D3C">
        <w:rPr>
          <w:rFonts w:asciiTheme="minorHAnsi" w:hAnsiTheme="minorHAnsi" w:cs="Arial"/>
          <w:color w:val="000000"/>
          <w:sz w:val="22"/>
          <w:szCs w:val="22"/>
        </w:rPr>
        <w:t>W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 xml:space="preserve">arunków </w:t>
      </w:r>
      <w:r w:rsidR="004868B7" w:rsidRPr="00DB4D3C">
        <w:rPr>
          <w:rFonts w:asciiTheme="minorHAnsi" w:hAnsiTheme="minorHAnsi" w:cs="Arial"/>
          <w:color w:val="000000"/>
          <w:sz w:val="22"/>
          <w:szCs w:val="22"/>
        </w:rPr>
        <w:t>U</w:t>
      </w:r>
      <w:r w:rsidR="00202B7B" w:rsidRPr="00DB4D3C">
        <w:rPr>
          <w:rFonts w:asciiTheme="minorHAnsi" w:hAnsiTheme="minorHAnsi" w:cs="Arial"/>
          <w:color w:val="000000"/>
          <w:sz w:val="22"/>
          <w:szCs w:val="22"/>
        </w:rPr>
        <w:t>działu w P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 xml:space="preserve">ostępowaniu oraz bada, czy nie zachodzą wobec tego podmiotu podstawy wykluczenia, o których mowa w </w:t>
      </w:r>
      <w:r w:rsidR="00417397" w:rsidRPr="00DB4D3C">
        <w:rPr>
          <w:rFonts w:asciiTheme="minorHAnsi" w:hAnsiTheme="minorHAnsi" w:cs="Arial"/>
          <w:color w:val="000000"/>
          <w:sz w:val="22"/>
          <w:szCs w:val="22"/>
        </w:rPr>
        <w:t>rozdziale 7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547AF51B" w14:textId="77777777" w:rsidR="00F7181B" w:rsidRPr="00DB4D3C" w:rsidRDefault="00F7181B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Wykonawca, który polega na sytuacji finansowej lub ekonomicznej innych podmiotów, odpowiada solidarnie z podmiotem, który zobowiązał się do udostępnienia zasob</w:t>
      </w:r>
      <w:r w:rsidR="006745BF" w:rsidRPr="00DB4D3C">
        <w:rPr>
          <w:rFonts w:asciiTheme="minorHAnsi" w:hAnsiTheme="minorHAnsi" w:cs="Arial"/>
          <w:color w:val="000000"/>
          <w:sz w:val="22"/>
          <w:szCs w:val="22"/>
        </w:rPr>
        <w:t>ów, za szkodę poniesioną przez Z</w:t>
      </w:r>
      <w:r w:rsidRPr="00DB4D3C">
        <w:rPr>
          <w:rFonts w:asciiTheme="minorHAnsi" w:hAnsiTheme="minorHAnsi" w:cs="Arial"/>
          <w:color w:val="000000"/>
          <w:sz w:val="22"/>
          <w:szCs w:val="22"/>
        </w:rPr>
        <w:t>amawiającego powstałą wskutek nieudostępnienia tych zasobów, chyba że za nieudostępnienie zasobów nie ponosi winy.</w:t>
      </w:r>
    </w:p>
    <w:p w14:paraId="0C19EDEB" w14:textId="1C03B640" w:rsidR="00F172FE" w:rsidRPr="00DB4D3C" w:rsidRDefault="00F7181B" w:rsidP="00A74DE5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Jeżeli zdolności zawodowe</w:t>
      </w:r>
      <w:r w:rsidR="007B0706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podmiotu, o</w:t>
      </w:r>
      <w:r w:rsidR="000A06A6" w:rsidRPr="00DB4D3C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="00B539AA" w:rsidRPr="00DB4D3C">
        <w:rPr>
          <w:rFonts w:asciiTheme="minorHAnsi" w:hAnsiTheme="minorHAnsi" w:cs="Arial"/>
          <w:color w:val="000000" w:themeColor="text1"/>
          <w:sz w:val="22"/>
          <w:szCs w:val="22"/>
        </w:rPr>
        <w:t>którym mowa w ust. 2</w:t>
      </w:r>
      <w:r w:rsidR="007B0706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nie</w:t>
      </w:r>
      <w:r w:rsidR="006745BF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potwierdzają spełnienia przez W</w:t>
      </w:r>
      <w:r w:rsidR="00202B7B" w:rsidRPr="00DB4D3C">
        <w:rPr>
          <w:rFonts w:asciiTheme="minorHAnsi" w:hAnsiTheme="minorHAnsi" w:cs="Arial"/>
          <w:color w:val="000000" w:themeColor="text1"/>
          <w:sz w:val="22"/>
          <w:szCs w:val="22"/>
        </w:rPr>
        <w:t>ykonawcę Warunków U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działu w</w:t>
      </w:r>
      <w:r w:rsidR="000A06A6" w:rsidRPr="00DB4D3C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="00202B7B" w:rsidRPr="00DB4D3C">
        <w:rPr>
          <w:rFonts w:asciiTheme="minorHAnsi" w:hAnsiTheme="minorHAnsi" w:cs="Arial"/>
          <w:color w:val="000000" w:themeColor="text1"/>
          <w:sz w:val="22"/>
          <w:szCs w:val="22"/>
        </w:rPr>
        <w:t>P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ostępowaniu lub zachodzą wobec tych p</w:t>
      </w:r>
      <w:r w:rsidR="006745BF" w:rsidRPr="00DB4D3C">
        <w:rPr>
          <w:rFonts w:asciiTheme="minorHAnsi" w:hAnsiTheme="minorHAnsi" w:cs="Arial"/>
          <w:color w:val="000000" w:themeColor="text1"/>
          <w:sz w:val="22"/>
          <w:szCs w:val="22"/>
        </w:rPr>
        <w:t>odmiotów podstawy wykluczenia, Z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amawiający żąda, </w:t>
      </w:r>
      <w:r w:rsidR="00F172FE" w:rsidRPr="00DB4D3C">
        <w:rPr>
          <w:rFonts w:asciiTheme="minorHAnsi" w:hAnsiTheme="minorHAnsi" w:cs="Arial"/>
          <w:color w:val="000000" w:themeColor="text1"/>
          <w:sz w:val="22"/>
          <w:szCs w:val="22"/>
        </w:rPr>
        <w:t>aby W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ykonawca w terminie określonym przez </w:t>
      </w:r>
      <w:r w:rsidR="00F172FE" w:rsidRPr="00DB4D3C">
        <w:rPr>
          <w:rFonts w:asciiTheme="minorHAnsi" w:hAnsiTheme="minorHAnsi" w:cs="Arial"/>
          <w:color w:val="000000" w:themeColor="text1"/>
          <w:sz w:val="22"/>
          <w:szCs w:val="22"/>
        </w:rPr>
        <w:t>Za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mawiającego:</w:t>
      </w:r>
    </w:p>
    <w:p w14:paraId="59C9136E" w14:textId="77777777" w:rsidR="00F172FE" w:rsidRPr="00DB4D3C" w:rsidRDefault="00F7181B" w:rsidP="008F0C1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zastąpił ten podmiot innym podmiotem lub podmiotami lub</w:t>
      </w:r>
      <w:r w:rsidR="006745BF" w:rsidRPr="00DB4D3C">
        <w:rPr>
          <w:rFonts w:asciiTheme="minorHAnsi" w:hAnsiTheme="minorHAnsi" w:cs="Arial"/>
          <w:szCs w:val="22"/>
          <w:lang w:val="pl-PL"/>
        </w:rPr>
        <w:t>,</w:t>
      </w:r>
    </w:p>
    <w:p w14:paraId="11FB529B" w14:textId="269AA53A" w:rsidR="00F7181B" w:rsidRPr="00DB4D3C" w:rsidRDefault="00F7181B" w:rsidP="008F0C1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zobowiązał się do osobistego wykonania odpowiedniej części </w:t>
      </w:r>
      <w:r w:rsidR="004868B7" w:rsidRPr="00DB4D3C">
        <w:rPr>
          <w:rFonts w:asciiTheme="minorHAnsi" w:hAnsiTheme="minorHAnsi" w:cs="Arial"/>
          <w:szCs w:val="22"/>
          <w:lang w:val="pl-PL"/>
        </w:rPr>
        <w:t>Z</w:t>
      </w:r>
      <w:r w:rsidRPr="00DB4D3C">
        <w:rPr>
          <w:rFonts w:asciiTheme="minorHAnsi" w:hAnsiTheme="minorHAnsi" w:cs="Arial"/>
          <w:szCs w:val="22"/>
          <w:lang w:val="pl-PL"/>
        </w:rPr>
        <w:t>amówienia, jeżeli wykaże</w:t>
      </w:r>
      <w:r w:rsidR="00F172FE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zdolności techniczne lub zawodowe lub sytuację finansową lub ekonomiczną, o których mowa </w:t>
      </w:r>
      <w:r w:rsidR="00B539AA" w:rsidRPr="00DB4D3C">
        <w:rPr>
          <w:rFonts w:asciiTheme="minorHAnsi" w:hAnsiTheme="minorHAnsi" w:cs="Arial"/>
          <w:szCs w:val="22"/>
          <w:lang w:val="pl-PL"/>
        </w:rPr>
        <w:t>w ust. 2</w:t>
      </w:r>
      <w:r w:rsidRPr="00DB4D3C">
        <w:rPr>
          <w:rFonts w:asciiTheme="minorHAnsi" w:hAnsiTheme="minorHAnsi" w:cs="Arial"/>
          <w:szCs w:val="22"/>
          <w:lang w:val="pl-PL"/>
        </w:rPr>
        <w:t>.</w:t>
      </w:r>
    </w:p>
    <w:p w14:paraId="6E5DBB68" w14:textId="77777777" w:rsidR="00E54983" w:rsidRPr="00DB4D3C" w:rsidRDefault="00E54983" w:rsidP="008F0C1C">
      <w:pPr>
        <w:pStyle w:val="PunktySIWZ"/>
        <w:numPr>
          <w:ilvl w:val="0"/>
          <w:numId w:val="3"/>
        </w:numPr>
        <w:spacing w:line="276" w:lineRule="auto"/>
      </w:pPr>
      <w:r w:rsidRPr="00DB4D3C">
        <w:t>UFG oceni spełnianie przez Wykonawców WUP na podstawie przedłożonych przez nich dokumentów i oświadczeń na zasadzie spełnia/nie spełnia.</w:t>
      </w:r>
    </w:p>
    <w:p w14:paraId="1CEB734E" w14:textId="77777777" w:rsidR="00E54983" w:rsidRPr="00DB4D3C" w:rsidRDefault="00E54983" w:rsidP="008F0C1C">
      <w:pPr>
        <w:pStyle w:val="PunktySIWZ"/>
        <w:numPr>
          <w:ilvl w:val="0"/>
          <w:numId w:val="3"/>
        </w:numPr>
        <w:spacing w:line="276" w:lineRule="auto"/>
      </w:pPr>
      <w:r w:rsidRPr="00DB4D3C">
        <w:t>Z postępowania UFG wykluczy Wykonawców którzy:</w:t>
      </w:r>
    </w:p>
    <w:p w14:paraId="0FB327D1" w14:textId="77777777" w:rsidR="00E54983" w:rsidRPr="00DB4D3C" w:rsidRDefault="00E54983" w:rsidP="008F0C1C">
      <w:pPr>
        <w:pStyle w:val="PunktySIWZ"/>
        <w:numPr>
          <w:ilvl w:val="0"/>
          <w:numId w:val="35"/>
        </w:numPr>
        <w:spacing w:line="276" w:lineRule="auto"/>
      </w:pPr>
      <w:r w:rsidRPr="00DB4D3C">
        <w:t>nie wykazali spełniania WUP oraz braku podstaw wykluczenia lub nie uzupełnili w terminie na żądanie UFG dokumentów lub oświadczeń potwierdzających spełnianie przez nich WUP oraz brak podstaw wykluczenia lub nie złożyli wyjaśnień wymaganych przez UFG na podstawie SIWZ;</w:t>
      </w:r>
    </w:p>
    <w:p w14:paraId="670B4468" w14:textId="77777777" w:rsidR="00E54983" w:rsidRPr="00DB4D3C" w:rsidRDefault="00E54983" w:rsidP="008F0C1C">
      <w:pPr>
        <w:pStyle w:val="PunktySIWZ"/>
        <w:numPr>
          <w:ilvl w:val="0"/>
          <w:numId w:val="35"/>
        </w:numPr>
        <w:spacing w:line="276" w:lineRule="auto"/>
      </w:pPr>
      <w:r w:rsidRPr="00DB4D3C">
        <w:t>złożyli nieprawdziwe informacje mające wpływ na wynik Postępowania;</w:t>
      </w:r>
    </w:p>
    <w:p w14:paraId="364C2E90" w14:textId="77777777" w:rsidR="00E54983" w:rsidRPr="00DB4D3C" w:rsidRDefault="00E54983" w:rsidP="008F0C1C">
      <w:pPr>
        <w:pStyle w:val="PunktySIWZ"/>
        <w:numPr>
          <w:ilvl w:val="0"/>
          <w:numId w:val="3"/>
        </w:numPr>
        <w:spacing w:line="276" w:lineRule="auto"/>
      </w:pPr>
      <w:r w:rsidRPr="00DB4D3C">
        <w:t>Ofertę Wykonawcy wykluczonego z Postępowania uznaje się za odrzuconą.</w:t>
      </w:r>
    </w:p>
    <w:p w14:paraId="719CD082" w14:textId="77777777" w:rsidR="00CD3D5C" w:rsidRPr="00DB4D3C" w:rsidRDefault="00CD3D5C" w:rsidP="005A4134">
      <w:pPr>
        <w:spacing w:line="312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7F80104" w14:textId="77777777" w:rsidR="00F92096" w:rsidRPr="00DB4D3C" w:rsidRDefault="00F92096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19" w:name="_Toc96613790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Lista dokumentów do złożenia przez Wykonawcę oraz sposób ich oceny</w:t>
      </w:r>
      <w:bookmarkEnd w:id="19"/>
    </w:p>
    <w:p w14:paraId="634745CA" w14:textId="77777777" w:rsidR="00831F39" w:rsidRPr="00DB4D3C" w:rsidRDefault="00831F39" w:rsidP="00831F39">
      <w:pPr>
        <w:pStyle w:val="PunktySIWZ"/>
        <w:numPr>
          <w:ilvl w:val="0"/>
          <w:numId w:val="30"/>
        </w:numPr>
        <w:spacing w:line="276" w:lineRule="auto"/>
      </w:pPr>
      <w:bookmarkStart w:id="20" w:name="_Ref512983713"/>
      <w:r w:rsidRPr="00DB4D3C">
        <w:t>W celu wykazania przez Wykonawców spełniania WUP oraz braku podstaw wykluczenia, są oni zobowiązani do załączenia do Oferty, aktualnych na dzień składania Oferty, następujących dokumentów i oświadczeń:</w:t>
      </w:r>
      <w:bookmarkEnd w:id="20"/>
    </w:p>
    <w:p w14:paraId="404D322C" w14:textId="5573685A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1" w:name="_Ref512983857"/>
      <w:r w:rsidRPr="00DB4D3C">
        <w:t xml:space="preserve">oświadczenia o niepodleganiu wykluczeniu oraz o spełnianiu warunków udziału w postępowaniu, zgodnie z wzorem stanowiącym załącznik nr </w:t>
      </w:r>
      <w:r w:rsidR="001611A0" w:rsidRPr="00DB4D3C">
        <w:t>5</w:t>
      </w:r>
      <w:r w:rsidRPr="00DB4D3C">
        <w:t xml:space="preserve"> do SIWZ;</w:t>
      </w:r>
      <w:bookmarkEnd w:id="21"/>
    </w:p>
    <w:p w14:paraId="6C8A8904" w14:textId="77777777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2" w:name="_Ref512983864"/>
      <w:r w:rsidRPr="00DB4D3C">
        <w:t>aktualny na dzień składania Oferty wydruk z KRS lub wydruk pełnego odpisu z KRS albo w przypadku jego braku inny dokument wskazujący sposób reprezentacji Wykonawcy;</w:t>
      </w:r>
      <w:bookmarkEnd w:id="22"/>
    </w:p>
    <w:p w14:paraId="2616DA10" w14:textId="4E9C8C0A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3" w:name="_Ref512983730"/>
      <w:r w:rsidRPr="00DB4D3C">
        <w:t xml:space="preserve">wykaz usług sporządzony według Załącznika nr </w:t>
      </w:r>
      <w:r w:rsidR="001611A0" w:rsidRPr="00DB4D3C">
        <w:t xml:space="preserve">4 </w:t>
      </w:r>
      <w:r w:rsidRPr="00DB4D3C">
        <w:t>do SIWZ wraz z załączeniem referencji odbiorców lub innych dokumentów potwierdzających</w:t>
      </w:r>
      <w:r w:rsidRPr="00DB4D3C" w:rsidDel="004A3911">
        <w:t xml:space="preserve"> </w:t>
      </w:r>
      <w:r w:rsidRPr="00DB4D3C">
        <w:t>należyte ich wykonanie</w:t>
      </w:r>
      <w:r w:rsidR="006473BD" w:rsidRPr="00DB4D3C">
        <w:t xml:space="preserve"> lub wykonywanie</w:t>
      </w:r>
      <w:bookmarkEnd w:id="23"/>
      <w:r w:rsidR="006473BD" w:rsidRPr="00DB4D3C">
        <w:t>, a jeżeli z uzasadnionej przyczyny o obiektywnym charakterze wykonawca nie jest w stanie uzyskać tych dokum</w:t>
      </w:r>
      <w:r w:rsidR="005725B2" w:rsidRPr="00DB4D3C">
        <w:t>entów - oświadczenie Wykonawcy</w:t>
      </w:r>
      <w:r w:rsidR="00E54983" w:rsidRPr="00DB4D3C">
        <w:t xml:space="preserve">. </w:t>
      </w:r>
      <w:r w:rsidR="00074D73" w:rsidRPr="00DB4D3C">
        <w:t xml:space="preserve">Dokument </w:t>
      </w:r>
      <w:r w:rsidR="00E54983" w:rsidRPr="00DB4D3C">
        <w:t>nie podlega procedurze uzupełnienia w sytuacji braku jego załączenie do oferty.</w:t>
      </w:r>
      <w:r w:rsidR="005725B2" w:rsidRPr="00DB4D3C">
        <w:t>;</w:t>
      </w:r>
      <w:r w:rsidR="006473BD" w:rsidRPr="00DB4D3C">
        <w:t xml:space="preserve"> </w:t>
      </w:r>
    </w:p>
    <w:p w14:paraId="1CA2AB3C" w14:textId="30068A58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4" w:name="_Ref512983737"/>
      <w:r w:rsidRPr="00DB4D3C">
        <w:t xml:space="preserve">wykaz osób wchodzących w skład  Zespołu Projektowego (co najmniej </w:t>
      </w:r>
      <w:r w:rsidR="00BF44B8" w:rsidRPr="00DB4D3C">
        <w:t>3</w:t>
      </w:r>
      <w:r w:rsidRPr="00DB4D3C">
        <w:t xml:space="preserve"> </w:t>
      </w:r>
      <w:r w:rsidR="00BF44B8" w:rsidRPr="00DB4D3C">
        <w:t>osoby</w:t>
      </w:r>
      <w:r w:rsidRPr="00DB4D3C">
        <w:t xml:space="preserve">) sporządzone według załącznika </w:t>
      </w:r>
      <w:r w:rsidR="001611A0" w:rsidRPr="00DB4D3C">
        <w:t>3</w:t>
      </w:r>
      <w:r w:rsidRPr="00DB4D3C">
        <w:t xml:space="preserve"> do SIWZ</w:t>
      </w:r>
      <w:r w:rsidR="00074D73" w:rsidRPr="00DB4D3C">
        <w:t>. Dokument nie podlega procedurze uzupełnienia w sytuacji braku jego załączenie do oferty.</w:t>
      </w:r>
      <w:r w:rsidRPr="00DB4D3C">
        <w:t>;</w:t>
      </w:r>
      <w:bookmarkEnd w:id="24"/>
    </w:p>
    <w:p w14:paraId="278FE208" w14:textId="7F2B2331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5" w:name="_Ref522017324"/>
      <w:r w:rsidRPr="00DB4D3C">
        <w:t xml:space="preserve">oświadczenie w zakresie wypełnienia obowiązków informacyjnych przewidzianych w art. 13 lub art. 14 RODO według załącznika </w:t>
      </w:r>
      <w:r w:rsidR="007723D7" w:rsidRPr="00DB4D3C">
        <w:t>8</w:t>
      </w:r>
      <w:r w:rsidRPr="00DB4D3C">
        <w:t xml:space="preserve"> do SIWZ.</w:t>
      </w:r>
      <w:bookmarkEnd w:id="25"/>
    </w:p>
    <w:p w14:paraId="55DF2073" w14:textId="77777777" w:rsidR="00831F39" w:rsidRPr="00DB4D3C" w:rsidRDefault="00831F39" w:rsidP="00831F39">
      <w:pPr>
        <w:pStyle w:val="PunktySIWZ"/>
        <w:numPr>
          <w:ilvl w:val="1"/>
          <w:numId w:val="26"/>
        </w:numPr>
        <w:spacing w:line="276" w:lineRule="auto"/>
      </w:pPr>
      <w:bookmarkStart w:id="26" w:name="_Ref512983874"/>
      <w:r w:rsidRPr="00DB4D3C">
        <w:t>Inne wymagane oświadczenia i dokumenty:</w:t>
      </w:r>
      <w:bookmarkEnd w:id="26"/>
    </w:p>
    <w:p w14:paraId="6BECC9EB" w14:textId="77777777" w:rsidR="00831F39" w:rsidRPr="00DB4D3C" w:rsidRDefault="00831F39" w:rsidP="00831F39">
      <w:pPr>
        <w:pStyle w:val="PunktySIWZ"/>
        <w:numPr>
          <w:ilvl w:val="2"/>
          <w:numId w:val="26"/>
        </w:numPr>
        <w:spacing w:line="276" w:lineRule="auto"/>
      </w:pPr>
      <w:r w:rsidRPr="00DB4D3C">
        <w:t>w przypadku, gdy Wykonawc</w:t>
      </w:r>
      <w:r w:rsidRPr="00DB4D3C">
        <w:rPr>
          <w:rFonts w:cs="TimesNewRoman"/>
        </w:rPr>
        <w:t xml:space="preserve">ę </w:t>
      </w:r>
      <w:r w:rsidRPr="00DB4D3C">
        <w:t>reprezentuje pełnomocnik – pełnomocnictwo okre</w:t>
      </w:r>
      <w:r w:rsidRPr="00DB4D3C">
        <w:rPr>
          <w:rFonts w:cs="TimesNewRoman"/>
        </w:rPr>
        <w:t>ś</w:t>
      </w:r>
      <w:r w:rsidRPr="00DB4D3C">
        <w:t>laj</w:t>
      </w:r>
      <w:r w:rsidRPr="00DB4D3C">
        <w:rPr>
          <w:rFonts w:cs="TimesNewRoman"/>
        </w:rPr>
        <w:t>ą</w:t>
      </w:r>
      <w:r w:rsidRPr="00DB4D3C">
        <w:t>ce jego zakres i podpisane przez osoby uprawnione do reprezentacji Wykonawcy;</w:t>
      </w:r>
    </w:p>
    <w:p w14:paraId="760B3D05" w14:textId="77777777" w:rsidR="00831F39" w:rsidRPr="00DB4D3C" w:rsidRDefault="00831F39" w:rsidP="00831F39">
      <w:pPr>
        <w:pStyle w:val="PunktySIWZ"/>
        <w:numPr>
          <w:ilvl w:val="2"/>
          <w:numId w:val="26"/>
        </w:numPr>
        <w:spacing w:line="276" w:lineRule="auto"/>
      </w:pPr>
      <w:r w:rsidRPr="00DB4D3C">
        <w:t>w przypadku, gdy ofert</w:t>
      </w:r>
      <w:r w:rsidRPr="00DB4D3C">
        <w:rPr>
          <w:rFonts w:cs="TimesNewRoman"/>
        </w:rPr>
        <w:t xml:space="preserve">ę </w:t>
      </w:r>
      <w:r w:rsidRPr="00DB4D3C">
        <w:t>składaj</w:t>
      </w:r>
      <w:r w:rsidRPr="00DB4D3C">
        <w:rPr>
          <w:rFonts w:cs="TimesNewRoman"/>
        </w:rPr>
        <w:t xml:space="preserve">ą </w:t>
      </w:r>
      <w:r w:rsidRPr="00DB4D3C">
        <w:t>Wykonawcy ubiegaj</w:t>
      </w:r>
      <w:r w:rsidRPr="00DB4D3C">
        <w:rPr>
          <w:rFonts w:cs="TimesNewRoman"/>
        </w:rPr>
        <w:t>ą</w:t>
      </w:r>
      <w:r w:rsidRPr="00DB4D3C">
        <w:t>cy si</w:t>
      </w:r>
      <w:r w:rsidRPr="00DB4D3C">
        <w:rPr>
          <w:rFonts w:cs="TimesNewRoman"/>
        </w:rPr>
        <w:t xml:space="preserve">ę </w:t>
      </w:r>
      <w:r w:rsidRPr="00DB4D3C">
        <w:t>wspólnie o udzielenie zamówienia, wymagane jest zał</w:t>
      </w:r>
      <w:r w:rsidRPr="00DB4D3C">
        <w:rPr>
          <w:rFonts w:cs="TimesNewRoman"/>
        </w:rPr>
        <w:t>ą</w:t>
      </w:r>
      <w:r w:rsidRPr="00DB4D3C">
        <w:t>czenie dokumentu pełnomocnictwa okre</w:t>
      </w:r>
      <w:r w:rsidRPr="00DB4D3C">
        <w:rPr>
          <w:rFonts w:cs="TimesNewRoman"/>
        </w:rPr>
        <w:t>ś</w:t>
      </w:r>
      <w:r w:rsidRPr="00DB4D3C">
        <w:t>laj</w:t>
      </w:r>
      <w:r w:rsidRPr="00DB4D3C">
        <w:rPr>
          <w:rFonts w:cs="TimesNewRoman"/>
        </w:rPr>
        <w:t>ą</w:t>
      </w:r>
      <w:r w:rsidRPr="00DB4D3C">
        <w:t>cego zakres umocowania pełnomocnika ustanowionego do reprezentowania ich w post</w:t>
      </w:r>
      <w:r w:rsidRPr="00DB4D3C">
        <w:rPr>
          <w:rFonts w:cs="TimesNewRoman"/>
        </w:rPr>
        <w:t>ę</w:t>
      </w:r>
      <w:r w:rsidRPr="00DB4D3C">
        <w:t xml:space="preserve">powaniu. </w:t>
      </w:r>
    </w:p>
    <w:p w14:paraId="5AE69310" w14:textId="10234E8E" w:rsidR="00831F39" w:rsidRPr="00DB4D3C" w:rsidRDefault="00831F39" w:rsidP="00831F39">
      <w:pPr>
        <w:pStyle w:val="PunktySIWZ"/>
        <w:spacing w:line="276" w:lineRule="auto"/>
      </w:pPr>
      <w:r w:rsidRPr="00DB4D3C">
        <w:t xml:space="preserve">Wykonawcy mogą wspólnie ubiegać się o udzielenie Zamówienia. W takim przypadku, dokumenty i oświadczenia, o których mowa w rozdz. </w:t>
      </w:r>
      <w:r w:rsidR="001611A0" w:rsidRPr="00DB4D3C">
        <w:t>8</w:t>
      </w:r>
      <w:r w:rsidRPr="00DB4D3C">
        <w:t xml:space="preserve"> pkt </w:t>
      </w:r>
      <w:r w:rsidRPr="00DB4D3C">
        <w:fldChar w:fldCharType="begin"/>
      </w:r>
      <w:r w:rsidRPr="00DB4D3C">
        <w:instrText xml:space="preserve"> REF _Ref512983713 \r \h  \* MERGEFORMAT </w:instrText>
      </w:r>
      <w:r w:rsidRPr="00DB4D3C">
        <w:fldChar w:fldCharType="separate"/>
      </w:r>
      <w:r w:rsidR="005B2C20" w:rsidRPr="00DB4D3C">
        <w:t>1)</w:t>
      </w:r>
      <w:r w:rsidRPr="00DB4D3C">
        <w:fldChar w:fldCharType="end"/>
      </w:r>
      <w:r w:rsidRPr="00DB4D3C">
        <w:t xml:space="preserve"> lit. </w:t>
      </w:r>
      <w:r w:rsidRPr="00DB4D3C">
        <w:fldChar w:fldCharType="begin"/>
      </w:r>
      <w:r w:rsidRPr="00DB4D3C">
        <w:instrText xml:space="preserve"> REF _Ref512983730 \n \h  \* MERGEFORMAT </w:instrText>
      </w:r>
      <w:r w:rsidRPr="00DB4D3C">
        <w:fldChar w:fldCharType="separate"/>
      </w:r>
      <w:r w:rsidR="005B2C20" w:rsidRPr="00DB4D3C">
        <w:t>d)</w:t>
      </w:r>
      <w:r w:rsidRPr="00DB4D3C">
        <w:fldChar w:fldCharType="end"/>
      </w:r>
      <w:r w:rsidRPr="00DB4D3C">
        <w:t xml:space="preserve">, </w:t>
      </w:r>
      <w:r w:rsidR="005B2C20" w:rsidRPr="00DB4D3C">
        <w:t>e)</w:t>
      </w:r>
      <w:r w:rsidR="00ED7F6C" w:rsidRPr="00DB4D3C">
        <w:t xml:space="preserve"> </w:t>
      </w:r>
      <w:r w:rsidRPr="00DB4D3C">
        <w:t xml:space="preserve">mogą oni wykazać łącznie, zaś dokumenty i oświadczenia, o których mowa w rozdz. </w:t>
      </w:r>
      <w:r w:rsidR="0076491B" w:rsidRPr="00DB4D3C">
        <w:t xml:space="preserve">8  </w:t>
      </w:r>
      <w:r w:rsidRPr="00DB4D3C">
        <w:t xml:space="preserve">pkt </w:t>
      </w:r>
      <w:r w:rsidRPr="00DB4D3C">
        <w:fldChar w:fldCharType="begin"/>
      </w:r>
      <w:r w:rsidRPr="00DB4D3C">
        <w:instrText xml:space="preserve"> REF _Ref512983713 \r \h  \* MERGEFORMAT </w:instrText>
      </w:r>
      <w:r w:rsidRPr="00DB4D3C">
        <w:fldChar w:fldCharType="separate"/>
      </w:r>
      <w:r w:rsidR="005B2C20" w:rsidRPr="00DB4D3C">
        <w:t>1)</w:t>
      </w:r>
      <w:r w:rsidRPr="00DB4D3C">
        <w:fldChar w:fldCharType="end"/>
      </w:r>
      <w:r w:rsidRPr="00DB4D3C">
        <w:t xml:space="preserve"> lit. </w:t>
      </w:r>
      <w:r w:rsidRPr="00DB4D3C">
        <w:fldChar w:fldCharType="begin"/>
      </w:r>
      <w:r w:rsidRPr="00DB4D3C">
        <w:instrText xml:space="preserve"> REF _Ref512983857 \n \h  \* MERGEFORMAT </w:instrText>
      </w:r>
      <w:r w:rsidRPr="00DB4D3C">
        <w:fldChar w:fldCharType="separate"/>
      </w:r>
      <w:r w:rsidR="005B2C20" w:rsidRPr="00DB4D3C">
        <w:t>a)</w:t>
      </w:r>
      <w:r w:rsidRPr="00DB4D3C">
        <w:fldChar w:fldCharType="end"/>
      </w:r>
      <w:r w:rsidRPr="00DB4D3C">
        <w:t xml:space="preserve">, </w:t>
      </w:r>
      <w:r w:rsidRPr="00DB4D3C">
        <w:fldChar w:fldCharType="begin"/>
      </w:r>
      <w:r w:rsidRPr="00DB4D3C">
        <w:instrText xml:space="preserve"> REF _Ref512983864 \n \h  \* MERGEFORMAT </w:instrText>
      </w:r>
      <w:r w:rsidRPr="00DB4D3C">
        <w:fldChar w:fldCharType="separate"/>
      </w:r>
      <w:r w:rsidR="005B2C20" w:rsidRPr="00DB4D3C">
        <w:t>b)</w:t>
      </w:r>
      <w:r w:rsidRPr="00DB4D3C">
        <w:fldChar w:fldCharType="end"/>
      </w:r>
      <w:r w:rsidRPr="00DB4D3C">
        <w:t xml:space="preserve">, </w:t>
      </w:r>
      <w:r w:rsidRPr="00DB4D3C">
        <w:fldChar w:fldCharType="begin"/>
      </w:r>
      <w:r w:rsidRPr="00DB4D3C">
        <w:instrText xml:space="preserve"> REF _Ref512983727 \n \h  \* MERGEFORMAT </w:instrText>
      </w:r>
      <w:r w:rsidRPr="00DB4D3C">
        <w:fldChar w:fldCharType="separate"/>
      </w:r>
      <w:r w:rsidR="005B2C20" w:rsidRPr="00DB4D3C">
        <w:t>c)</w:t>
      </w:r>
      <w:r w:rsidRPr="00DB4D3C">
        <w:fldChar w:fldCharType="end"/>
      </w:r>
      <w:r w:rsidRPr="00DB4D3C">
        <w:t>,</w:t>
      </w:r>
      <w:r w:rsidR="001611A0" w:rsidRPr="00DB4D3C">
        <w:t xml:space="preserve"> f)</w:t>
      </w:r>
      <w:r w:rsidRPr="00DB4D3C">
        <w:fldChar w:fldCharType="begin"/>
      </w:r>
      <w:r w:rsidRPr="00DB4D3C">
        <w:instrText xml:space="preserve"> REF _Ref522017324 \n \h  \* MERGEFORMAT </w:instrText>
      </w:r>
      <w:r w:rsidRPr="00DB4D3C">
        <w:fldChar w:fldCharType="end"/>
      </w:r>
      <w:r w:rsidRPr="00DB4D3C">
        <w:t xml:space="preserve"> musi wykazać każdy z Wykonawców wspólnie ubiegających się o udzielenie Zamówienia. </w:t>
      </w:r>
    </w:p>
    <w:p w14:paraId="5AA4B4BD" w14:textId="77777777" w:rsidR="00831F39" w:rsidRPr="00DB4D3C" w:rsidRDefault="00831F39" w:rsidP="00831F39">
      <w:pPr>
        <w:pStyle w:val="PunktySIWZ"/>
        <w:spacing w:line="276" w:lineRule="auto"/>
      </w:pPr>
      <w:r w:rsidRPr="00DB4D3C">
        <w:t>W przypadku, w którym Wykonawcy wspólnie ubiegają się o udzielenie Zamówienia, są oni zobowiązani do wyznaczenia pełnomocnika umocowanego do reprezentowania ich w toku Postępowania i podejmowania w ich imieniu wszystkich czynności niezbędnych do ubiegania się o udzielenie Zamówienia, w tym także do złożenia Oferty w imieniu wszystkich Wykonawców i podpisania w ich imieniu Umowy z UFG. Pełnomocnictwo winno być bezwarunkowe nieodwołalne i udzielone na czas Postępowania, w tym do dnia zawarcia Umowy. Pełnomocnictwo winno być załączone do Oferty w formie oryginału lub notarialnie poświadczonej kopii.</w:t>
      </w:r>
    </w:p>
    <w:p w14:paraId="7BB68E06" w14:textId="291F4B4C" w:rsidR="00831F39" w:rsidRPr="00DB4D3C" w:rsidRDefault="00831F39" w:rsidP="00831F39">
      <w:pPr>
        <w:pStyle w:val="PunktySIWZ"/>
        <w:spacing w:line="276" w:lineRule="auto"/>
      </w:pPr>
      <w:bookmarkStart w:id="27" w:name="_Hlk19778742"/>
      <w:r w:rsidRPr="00DB4D3C">
        <w:t xml:space="preserve">W przypadku Wykonawców, którzy mają swoją siedzibę poza terytorium Rzeczypospolitej Polskiej, zamiast dokumentu, o którym mowa w rozdz. </w:t>
      </w:r>
      <w:r w:rsidR="005B2C20" w:rsidRPr="00DB4D3C">
        <w:t xml:space="preserve">8 </w:t>
      </w:r>
      <w:r w:rsidRPr="00DB4D3C">
        <w:t xml:space="preserve">pkt </w:t>
      </w:r>
      <w:r w:rsidR="005B2C20" w:rsidRPr="00DB4D3C">
        <w:t>1)</w:t>
      </w:r>
      <w:r w:rsidRPr="00DB4D3C">
        <w:t xml:space="preserve"> lit. </w:t>
      </w:r>
      <w:r w:rsidRPr="00DB4D3C">
        <w:fldChar w:fldCharType="begin"/>
      </w:r>
      <w:r w:rsidRPr="00DB4D3C">
        <w:instrText xml:space="preserve"> REF _Ref512983874 \n \h  \* MERGEFORMAT </w:instrText>
      </w:r>
      <w:r w:rsidRPr="00DB4D3C">
        <w:fldChar w:fldCharType="separate"/>
      </w:r>
      <w:r w:rsidR="00844C9B" w:rsidRPr="00DB4D3C">
        <w:t>b)</w:t>
      </w:r>
      <w:r w:rsidRPr="00DB4D3C">
        <w:fldChar w:fldCharType="end"/>
      </w:r>
      <w:r w:rsidRPr="00DB4D3C">
        <w:t xml:space="preserve"> składają oni inny dokument lub dokumenty, z których będzie jednoznacznie wynikać sposób ich reprezentacji oraz brak otwarcia procedury ich likwidacji oraz brak ogłoszenia ich upadłości.</w:t>
      </w:r>
    </w:p>
    <w:bookmarkEnd w:id="27"/>
    <w:p w14:paraId="25737471" w14:textId="77777777" w:rsidR="00831F39" w:rsidRPr="00DB4D3C" w:rsidRDefault="00831F39" w:rsidP="00831F39">
      <w:pPr>
        <w:pStyle w:val="PunktySIWZ"/>
        <w:spacing w:line="276" w:lineRule="auto"/>
      </w:pPr>
      <w:r w:rsidRPr="00DB4D3C">
        <w:t>UFG poinformuje Wykonawców o wykluczeniu ich z Postępowania wraz z zawiadomieniem o wyborze Oferty Najkorzystniejszej.</w:t>
      </w:r>
    </w:p>
    <w:p w14:paraId="62A51EE7" w14:textId="77777777" w:rsidR="00DA3743" w:rsidRPr="00DB4D3C" w:rsidRDefault="00DA3743" w:rsidP="003E00B8">
      <w:pPr>
        <w:pStyle w:val="Akapitzlist"/>
        <w:spacing w:before="0" w:after="0" w:line="276" w:lineRule="auto"/>
        <w:ind w:left="36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739F8025" w14:textId="77777777" w:rsidR="000E3D89" w:rsidRPr="00DB4D3C" w:rsidRDefault="000E3D89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28" w:name="_Toc96613791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Zasady składania Ofert</w:t>
      </w:r>
      <w:bookmarkEnd w:id="28"/>
    </w:p>
    <w:p w14:paraId="0CFEC4E5" w14:textId="77777777" w:rsidR="0067555C" w:rsidRPr="00DB4D3C" w:rsidRDefault="000E3D89" w:rsidP="0067555C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b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Każdy Wykonawca może złożyć tylko jedną Ofertę. W przypadku złożenia przez Wykonawcę więcej niż jednej Oferty, </w:t>
      </w:r>
      <w:r w:rsidR="00E04346" w:rsidRPr="00DB4D3C">
        <w:rPr>
          <w:rFonts w:asciiTheme="minorHAnsi" w:hAnsiTheme="minorHAnsi" w:cs="Arial"/>
          <w:szCs w:val="22"/>
          <w:lang w:val="pl-PL"/>
        </w:rPr>
        <w:t xml:space="preserve">bez jednoczesnego wyraźnego cofnięcia ofert uprzednio złożonych, </w:t>
      </w:r>
      <w:r w:rsidR="00110579" w:rsidRPr="00DB4D3C">
        <w:rPr>
          <w:rFonts w:asciiTheme="minorHAnsi" w:hAnsiTheme="minorHAnsi" w:cs="Arial"/>
          <w:szCs w:val="22"/>
          <w:lang w:val="pl-PL"/>
        </w:rPr>
        <w:t>wszystkie jego</w:t>
      </w:r>
      <w:r w:rsidRPr="00DB4D3C">
        <w:rPr>
          <w:rFonts w:asciiTheme="minorHAnsi" w:hAnsiTheme="minorHAnsi" w:cs="Arial"/>
          <w:szCs w:val="22"/>
          <w:lang w:val="pl-PL"/>
        </w:rPr>
        <w:t xml:space="preserve"> Oferty zostaną odrzucone przez UFG.</w:t>
      </w:r>
    </w:p>
    <w:p w14:paraId="4F834B1E" w14:textId="0E55CF4F" w:rsidR="0067555C" w:rsidRPr="00DB4D3C" w:rsidRDefault="0067555C" w:rsidP="0067555C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b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 powinna być złożona w formie pisemnej pod rygorem nieważności, a jej treść musi odpowiadać treści Warunków Zamówienia. Zamawiający uznaje, że forma pisemna zostanie zachowana w przypadku złożenia wskazanych wyżej dokumentów w formie elektronicznej podpisanej kwalifikowanym podpisem elektronicznym.</w:t>
      </w:r>
    </w:p>
    <w:p w14:paraId="62464D54" w14:textId="77777777" w:rsidR="000E3D89" w:rsidRPr="00DB4D3C" w:rsidRDefault="00775C4A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Wszelkie koszty związane z</w:t>
      </w:r>
      <w:r w:rsidR="00096B1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uczestnictwem </w:t>
      </w:r>
      <w:r w:rsidR="005E15C6" w:rsidRPr="00DB4D3C">
        <w:rPr>
          <w:rFonts w:asciiTheme="minorHAnsi" w:hAnsiTheme="minorHAnsi" w:cs="Arial"/>
          <w:szCs w:val="22"/>
          <w:lang w:val="pl-PL"/>
        </w:rPr>
        <w:t>Wykonawcy</w:t>
      </w:r>
      <w:r w:rsidRPr="00DB4D3C">
        <w:rPr>
          <w:rFonts w:asciiTheme="minorHAnsi" w:hAnsiTheme="minorHAnsi" w:cs="Arial"/>
          <w:szCs w:val="22"/>
          <w:lang w:val="pl-PL"/>
        </w:rPr>
        <w:t xml:space="preserve"> w niniejszym </w:t>
      </w:r>
      <w:r w:rsidR="005E15C6" w:rsidRPr="00DB4D3C">
        <w:rPr>
          <w:rFonts w:asciiTheme="minorHAnsi" w:hAnsiTheme="minorHAnsi" w:cs="Arial"/>
          <w:szCs w:val="22"/>
          <w:lang w:val="pl-PL"/>
        </w:rPr>
        <w:t>P</w:t>
      </w:r>
      <w:r w:rsidRPr="00DB4D3C">
        <w:rPr>
          <w:rFonts w:asciiTheme="minorHAnsi" w:hAnsiTheme="minorHAnsi" w:cs="Arial"/>
          <w:szCs w:val="22"/>
          <w:lang w:val="pl-PL"/>
        </w:rPr>
        <w:t>ostępowaniu</w:t>
      </w:r>
      <w:r w:rsidR="00E04346" w:rsidRPr="00DB4D3C">
        <w:rPr>
          <w:rFonts w:asciiTheme="minorHAnsi" w:hAnsiTheme="minorHAnsi" w:cs="Arial"/>
          <w:szCs w:val="22"/>
          <w:lang w:val="pl-PL"/>
        </w:rPr>
        <w:t>, w tym koszty przygotowania Oferty</w:t>
      </w:r>
      <w:r w:rsidRPr="00DB4D3C">
        <w:rPr>
          <w:rFonts w:asciiTheme="minorHAnsi" w:hAnsiTheme="minorHAnsi" w:cs="Arial"/>
          <w:szCs w:val="22"/>
          <w:lang w:val="pl-PL"/>
        </w:rPr>
        <w:t xml:space="preserve"> aż do podpisania </w:t>
      </w:r>
      <w:r w:rsidR="005E15C6" w:rsidRPr="00DB4D3C">
        <w:rPr>
          <w:rFonts w:asciiTheme="minorHAnsi" w:hAnsiTheme="minorHAnsi" w:cs="Arial"/>
          <w:szCs w:val="22"/>
          <w:lang w:val="pl-PL"/>
        </w:rPr>
        <w:t>Umowy</w:t>
      </w:r>
      <w:r w:rsidRPr="00DB4D3C">
        <w:rPr>
          <w:rFonts w:asciiTheme="minorHAnsi" w:hAnsiTheme="minorHAnsi" w:cs="Arial"/>
          <w:szCs w:val="22"/>
          <w:lang w:val="pl-PL"/>
        </w:rPr>
        <w:t xml:space="preserve"> są ponoszone przez </w:t>
      </w:r>
      <w:r w:rsidR="005E15C6" w:rsidRPr="00DB4D3C">
        <w:rPr>
          <w:rFonts w:asciiTheme="minorHAnsi" w:hAnsiTheme="minorHAnsi" w:cs="Arial"/>
          <w:szCs w:val="22"/>
          <w:lang w:val="pl-PL"/>
        </w:rPr>
        <w:t>Wykonawcę</w:t>
      </w:r>
      <w:r w:rsidRPr="00DB4D3C">
        <w:rPr>
          <w:rFonts w:asciiTheme="minorHAnsi" w:hAnsiTheme="minorHAnsi" w:cs="Arial"/>
          <w:szCs w:val="22"/>
          <w:lang w:val="pl-PL"/>
        </w:rPr>
        <w:t xml:space="preserve"> i</w:t>
      </w:r>
      <w:r w:rsidR="00096B1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Pr="00DB4D3C">
        <w:rPr>
          <w:rFonts w:asciiTheme="minorHAnsi" w:hAnsiTheme="minorHAnsi" w:cs="Arial"/>
          <w:szCs w:val="22"/>
          <w:lang w:val="pl-PL"/>
        </w:rPr>
        <w:t xml:space="preserve">nie będą zwracane przez </w:t>
      </w:r>
      <w:r w:rsidR="005E15C6" w:rsidRPr="00DB4D3C">
        <w:rPr>
          <w:rFonts w:asciiTheme="minorHAnsi" w:hAnsiTheme="minorHAnsi" w:cs="Arial"/>
          <w:szCs w:val="22"/>
          <w:lang w:val="pl-PL"/>
        </w:rPr>
        <w:t>UFG</w:t>
      </w:r>
      <w:r w:rsidRPr="00DB4D3C">
        <w:rPr>
          <w:rFonts w:asciiTheme="minorHAnsi" w:hAnsiTheme="minorHAnsi" w:cs="Arial"/>
          <w:szCs w:val="22"/>
          <w:lang w:val="pl-PL"/>
        </w:rPr>
        <w:t>. W żadnym przy</w:t>
      </w:r>
      <w:r w:rsidR="00CD3D5C" w:rsidRPr="00DB4D3C">
        <w:rPr>
          <w:rFonts w:asciiTheme="minorHAnsi" w:hAnsiTheme="minorHAnsi" w:cs="Arial"/>
          <w:szCs w:val="22"/>
          <w:lang w:val="pl-PL"/>
        </w:rPr>
        <w:t>padku UFG nie będzie zobowiązane</w:t>
      </w:r>
      <w:r w:rsidRPr="00DB4D3C">
        <w:rPr>
          <w:rFonts w:asciiTheme="minorHAnsi" w:hAnsiTheme="minorHAnsi" w:cs="Arial"/>
          <w:szCs w:val="22"/>
          <w:lang w:val="pl-PL"/>
        </w:rPr>
        <w:t xml:space="preserve"> do zwrotu Wykonaw</w:t>
      </w:r>
      <w:r w:rsidR="00ED18C3" w:rsidRPr="00DB4D3C">
        <w:rPr>
          <w:rFonts w:asciiTheme="minorHAnsi" w:hAnsiTheme="minorHAnsi" w:cs="Arial"/>
          <w:szCs w:val="22"/>
          <w:lang w:val="pl-PL"/>
        </w:rPr>
        <w:t xml:space="preserve">com jakichkolwiek </w:t>
      </w:r>
      <w:r w:rsidRPr="00DB4D3C">
        <w:rPr>
          <w:rFonts w:asciiTheme="minorHAnsi" w:hAnsiTheme="minorHAnsi" w:cs="Arial"/>
          <w:szCs w:val="22"/>
          <w:lang w:val="pl-PL"/>
        </w:rPr>
        <w:t>dokumentów składających się na Ofertę Wykonawców.</w:t>
      </w:r>
    </w:p>
    <w:p w14:paraId="3E117857" w14:textId="77777777" w:rsidR="000E3D89" w:rsidRPr="00DB4D3C" w:rsidRDefault="00ED18C3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Przygotowując Ofertę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5E15C6" w:rsidRPr="00DB4D3C">
        <w:rPr>
          <w:rFonts w:asciiTheme="minorHAnsi" w:hAnsiTheme="minorHAnsi" w:cs="Arial"/>
          <w:szCs w:val="22"/>
          <w:lang w:val="pl-PL"/>
        </w:rPr>
        <w:t>Wykonawca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powinien zapoznać się dokładnie z treścią wszystkich dokumentów </w:t>
      </w:r>
      <w:r w:rsidR="00E04346" w:rsidRPr="00DB4D3C">
        <w:rPr>
          <w:rFonts w:asciiTheme="minorHAnsi" w:hAnsiTheme="minorHAnsi" w:cs="Arial"/>
          <w:szCs w:val="22"/>
          <w:lang w:val="pl-PL"/>
        </w:rPr>
        <w:t>dotyczących Postępowania</w:t>
      </w:r>
      <w:r w:rsidR="00552521" w:rsidRPr="00DB4D3C">
        <w:rPr>
          <w:rFonts w:asciiTheme="minorHAnsi" w:hAnsiTheme="minorHAnsi" w:cs="Arial"/>
          <w:szCs w:val="22"/>
          <w:lang w:val="pl-PL"/>
        </w:rPr>
        <w:t>.</w:t>
      </w:r>
    </w:p>
    <w:p w14:paraId="3F427FDE" w14:textId="77777777" w:rsidR="00552521" w:rsidRPr="00DB4D3C" w:rsidRDefault="00ED18C3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SIWZ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należy odczytywać wraz z ewentualnymi modyfikacjami</w:t>
      </w:r>
      <w:r w:rsidR="00937443" w:rsidRPr="00DB4D3C">
        <w:rPr>
          <w:rFonts w:asciiTheme="minorHAnsi" w:hAnsiTheme="minorHAnsi" w:cs="Arial"/>
          <w:szCs w:val="22"/>
          <w:lang w:val="pl-PL"/>
        </w:rPr>
        <w:t>, wyjaśnieniami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i zmianami wnoszonymi przez </w:t>
      </w:r>
      <w:r w:rsidR="00EC76CD" w:rsidRPr="00DB4D3C">
        <w:rPr>
          <w:rFonts w:asciiTheme="minorHAnsi" w:hAnsiTheme="minorHAnsi" w:cs="Arial"/>
          <w:szCs w:val="22"/>
          <w:lang w:val="pl-PL"/>
        </w:rPr>
        <w:t>UFG</w:t>
      </w:r>
      <w:r w:rsidR="00552521" w:rsidRPr="00DB4D3C">
        <w:rPr>
          <w:rFonts w:asciiTheme="minorHAnsi" w:hAnsiTheme="minorHAnsi" w:cs="Arial"/>
          <w:szCs w:val="22"/>
          <w:lang w:val="pl-PL"/>
        </w:rPr>
        <w:t>.</w:t>
      </w:r>
    </w:p>
    <w:p w14:paraId="75302E74" w14:textId="77777777" w:rsidR="00552521" w:rsidRPr="00DB4D3C" w:rsidRDefault="00CD3D5C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Ofertę należy sporządzić</w:t>
      </w:r>
      <w:r w:rsidR="00552521" w:rsidRPr="00DB4D3C">
        <w:rPr>
          <w:rFonts w:asciiTheme="minorHAnsi" w:hAnsiTheme="minorHAnsi" w:cs="Arial"/>
          <w:szCs w:val="22"/>
          <w:lang w:val="pl-PL"/>
        </w:rPr>
        <w:t xml:space="preserve"> zgodnie z wymaganiami niniejszego </w:t>
      </w:r>
      <w:r w:rsidR="00ED18C3" w:rsidRPr="00DB4D3C">
        <w:rPr>
          <w:rFonts w:asciiTheme="minorHAnsi" w:hAnsiTheme="minorHAnsi" w:cs="Arial"/>
          <w:szCs w:val="22"/>
          <w:lang w:val="pl-PL"/>
        </w:rPr>
        <w:t>SIWZ</w:t>
      </w:r>
      <w:r w:rsidR="00EC76CD" w:rsidRPr="00DB4D3C">
        <w:rPr>
          <w:rFonts w:asciiTheme="minorHAnsi" w:hAnsiTheme="minorHAnsi" w:cs="Arial"/>
          <w:szCs w:val="22"/>
          <w:lang w:val="pl-PL"/>
        </w:rPr>
        <w:t>.</w:t>
      </w:r>
    </w:p>
    <w:p w14:paraId="54730AEE" w14:textId="77777777" w:rsidR="005355D7" w:rsidRPr="00DB4D3C" w:rsidRDefault="005355D7" w:rsidP="00BB17DB">
      <w:pPr>
        <w:numPr>
          <w:ilvl w:val="0"/>
          <w:numId w:val="5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 xml:space="preserve">Oferta </w:t>
      </w:r>
      <w:r w:rsidR="00096B1D" w:rsidRPr="00DB4D3C">
        <w:rPr>
          <w:rFonts w:asciiTheme="minorHAnsi" w:hAnsiTheme="minorHAnsi"/>
          <w:sz w:val="22"/>
          <w:szCs w:val="22"/>
        </w:rPr>
        <w:t xml:space="preserve">oraz </w:t>
      </w:r>
      <w:r w:rsidRPr="00DB4D3C">
        <w:rPr>
          <w:rFonts w:asciiTheme="minorHAnsi" w:hAnsiTheme="minorHAnsi"/>
          <w:sz w:val="22"/>
          <w:szCs w:val="22"/>
        </w:rPr>
        <w:t>zał</w:t>
      </w:r>
      <w:r w:rsidRPr="00DB4D3C">
        <w:rPr>
          <w:rFonts w:asciiTheme="minorHAnsi" w:hAnsiTheme="minorHAnsi" w:cs="TimesNewRoman"/>
          <w:sz w:val="22"/>
          <w:szCs w:val="22"/>
        </w:rPr>
        <w:t>ą</w:t>
      </w:r>
      <w:r w:rsidRPr="00DB4D3C">
        <w:rPr>
          <w:rFonts w:asciiTheme="minorHAnsi" w:hAnsiTheme="minorHAnsi"/>
          <w:sz w:val="22"/>
          <w:szCs w:val="22"/>
        </w:rPr>
        <w:t>czone do niej o</w:t>
      </w:r>
      <w:r w:rsidRPr="00DB4D3C">
        <w:rPr>
          <w:rFonts w:asciiTheme="minorHAnsi" w:hAnsiTheme="minorHAnsi" w:cs="TimesNewRoman"/>
          <w:sz w:val="22"/>
          <w:szCs w:val="22"/>
        </w:rPr>
        <w:t>ś</w:t>
      </w:r>
      <w:r w:rsidRPr="00DB4D3C">
        <w:rPr>
          <w:rFonts w:asciiTheme="minorHAnsi" w:hAnsiTheme="minorHAnsi"/>
          <w:sz w:val="22"/>
          <w:szCs w:val="22"/>
        </w:rPr>
        <w:t>wiadczenia i dokumenty, wymagane przez</w:t>
      </w:r>
      <w:r w:rsidR="00770D01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>Zamawiaj</w:t>
      </w:r>
      <w:r w:rsidRPr="00DB4D3C">
        <w:rPr>
          <w:rFonts w:asciiTheme="minorHAnsi" w:hAnsiTheme="minorHAnsi" w:cs="TimesNewRoman"/>
          <w:sz w:val="22"/>
          <w:szCs w:val="22"/>
        </w:rPr>
        <w:t>ą</w:t>
      </w:r>
      <w:r w:rsidRPr="00DB4D3C">
        <w:rPr>
          <w:rFonts w:asciiTheme="minorHAnsi" w:hAnsiTheme="minorHAnsi"/>
          <w:sz w:val="22"/>
          <w:szCs w:val="22"/>
        </w:rPr>
        <w:t>cego, sporz</w:t>
      </w:r>
      <w:r w:rsidRPr="00DB4D3C">
        <w:rPr>
          <w:rFonts w:asciiTheme="minorHAnsi" w:hAnsiTheme="minorHAnsi" w:cs="TimesNewRoman"/>
          <w:sz w:val="22"/>
          <w:szCs w:val="22"/>
        </w:rPr>
        <w:t>ą</w:t>
      </w:r>
      <w:r w:rsidRPr="00DB4D3C">
        <w:rPr>
          <w:rFonts w:asciiTheme="minorHAnsi" w:hAnsiTheme="minorHAnsi"/>
          <w:sz w:val="22"/>
          <w:szCs w:val="22"/>
        </w:rPr>
        <w:t>dzone przez Wykonawc</w:t>
      </w:r>
      <w:r w:rsidRPr="00DB4D3C">
        <w:rPr>
          <w:rFonts w:asciiTheme="minorHAnsi" w:hAnsiTheme="minorHAnsi" w:cs="TimesNewRoman"/>
          <w:sz w:val="22"/>
          <w:szCs w:val="22"/>
        </w:rPr>
        <w:t>ę</w:t>
      </w:r>
      <w:r w:rsidRPr="00DB4D3C">
        <w:rPr>
          <w:rFonts w:asciiTheme="minorHAnsi" w:hAnsiTheme="minorHAnsi"/>
          <w:sz w:val="22"/>
          <w:szCs w:val="22"/>
        </w:rPr>
        <w:t>, musz</w:t>
      </w:r>
      <w:r w:rsidRPr="00DB4D3C">
        <w:rPr>
          <w:rFonts w:asciiTheme="minorHAnsi" w:hAnsiTheme="minorHAnsi" w:cs="TimesNewRoman"/>
          <w:sz w:val="22"/>
          <w:szCs w:val="22"/>
        </w:rPr>
        <w:t xml:space="preserve">ą </w:t>
      </w:r>
      <w:r w:rsidRPr="00DB4D3C">
        <w:rPr>
          <w:rFonts w:asciiTheme="minorHAnsi" w:hAnsiTheme="minorHAnsi"/>
          <w:sz w:val="22"/>
          <w:szCs w:val="22"/>
        </w:rPr>
        <w:t>by</w:t>
      </w:r>
      <w:r w:rsidRPr="00DB4D3C">
        <w:rPr>
          <w:rFonts w:asciiTheme="minorHAnsi" w:hAnsiTheme="minorHAnsi" w:cs="TimesNewRoman"/>
          <w:sz w:val="22"/>
          <w:szCs w:val="22"/>
        </w:rPr>
        <w:t xml:space="preserve">ć </w:t>
      </w:r>
      <w:r w:rsidRPr="00DB4D3C">
        <w:rPr>
          <w:rFonts w:asciiTheme="minorHAnsi" w:hAnsiTheme="minorHAnsi"/>
          <w:sz w:val="22"/>
          <w:szCs w:val="22"/>
        </w:rPr>
        <w:t>podpisane</w:t>
      </w:r>
      <w:r w:rsidR="006F24D6" w:rsidRPr="00DB4D3C">
        <w:rPr>
          <w:rFonts w:asciiTheme="minorHAnsi" w:hAnsiTheme="minorHAnsi"/>
          <w:sz w:val="22"/>
          <w:szCs w:val="22"/>
        </w:rPr>
        <w:t xml:space="preserve"> w sposób czytelny</w:t>
      </w:r>
      <w:r w:rsidR="006D549D" w:rsidRPr="00DB4D3C">
        <w:rPr>
          <w:rFonts w:asciiTheme="minorHAnsi" w:hAnsiTheme="minorHAnsi"/>
          <w:sz w:val="22"/>
          <w:szCs w:val="22"/>
        </w:rPr>
        <w:t>, przy czym:</w:t>
      </w:r>
    </w:p>
    <w:p w14:paraId="2282832D" w14:textId="77777777" w:rsidR="006218F8" w:rsidRPr="00DB4D3C" w:rsidRDefault="006218F8" w:rsidP="006218F8">
      <w:pPr>
        <w:pStyle w:val="Akapitzlist"/>
        <w:numPr>
          <w:ilvl w:val="0"/>
          <w:numId w:val="19"/>
        </w:numPr>
        <w:rPr>
          <w:rFonts w:asciiTheme="minorHAnsi" w:hAnsiTheme="minorHAnsi"/>
          <w:color w:val="auto"/>
          <w:szCs w:val="22"/>
          <w:lang w:val="pl-PL" w:eastAsia="pl-PL"/>
        </w:rPr>
      </w:pPr>
      <w:r w:rsidRPr="00DB4D3C">
        <w:rPr>
          <w:rFonts w:asciiTheme="minorHAnsi" w:hAnsiTheme="minorHAnsi"/>
          <w:color w:val="auto"/>
          <w:szCs w:val="22"/>
          <w:lang w:val="pl-PL" w:eastAsia="pl-PL"/>
        </w:rPr>
        <w:t>za podpisanie uznaje się własnoręczny podpis złożony w sposób umożliwiający identyfikację osoby lub kwalifikowany podpis elektroniczny złożony przez osobę(-y) upoważnioną(-e) do reprezentowania Wykonawcy</w:t>
      </w:r>
    </w:p>
    <w:p w14:paraId="63979789" w14:textId="77777777" w:rsidR="005355D7" w:rsidRPr="00DB4D3C" w:rsidRDefault="00E04346" w:rsidP="00BB17D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poprawki lub zmiany w O</w:t>
      </w:r>
      <w:r w:rsidR="005355D7" w:rsidRPr="00DB4D3C">
        <w:rPr>
          <w:rFonts w:asciiTheme="minorHAnsi" w:hAnsiTheme="minorHAnsi"/>
          <w:sz w:val="22"/>
          <w:szCs w:val="22"/>
        </w:rPr>
        <w:t>fercie, musz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ą </w:t>
      </w:r>
      <w:r w:rsidR="005355D7" w:rsidRPr="00DB4D3C">
        <w:rPr>
          <w:rFonts w:asciiTheme="minorHAnsi" w:hAnsiTheme="minorHAnsi"/>
          <w:sz w:val="22"/>
          <w:szCs w:val="22"/>
        </w:rPr>
        <w:t>by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ć </w:t>
      </w:r>
      <w:r w:rsidR="005355D7" w:rsidRPr="00DB4D3C">
        <w:rPr>
          <w:rFonts w:asciiTheme="minorHAnsi" w:hAnsiTheme="minorHAnsi"/>
          <w:sz w:val="22"/>
          <w:szCs w:val="22"/>
        </w:rPr>
        <w:t>dokonane w sposób czytelny, parafowane własnor</w:t>
      </w:r>
      <w:r w:rsidR="005355D7" w:rsidRPr="00DB4D3C">
        <w:rPr>
          <w:rFonts w:asciiTheme="minorHAnsi" w:hAnsiTheme="minorHAnsi" w:cs="TimesNewRoman"/>
          <w:sz w:val="22"/>
          <w:szCs w:val="22"/>
        </w:rPr>
        <w:t>ę</w:t>
      </w:r>
      <w:r w:rsidR="005355D7" w:rsidRPr="00DB4D3C">
        <w:rPr>
          <w:rFonts w:asciiTheme="minorHAnsi" w:hAnsiTheme="minorHAnsi"/>
          <w:sz w:val="22"/>
          <w:szCs w:val="22"/>
        </w:rPr>
        <w:t>cznie przez osob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ę </w:t>
      </w:r>
      <w:r w:rsidR="005355D7" w:rsidRPr="00DB4D3C">
        <w:rPr>
          <w:rFonts w:asciiTheme="minorHAnsi" w:hAnsiTheme="minorHAnsi"/>
          <w:sz w:val="22"/>
          <w:szCs w:val="22"/>
        </w:rPr>
        <w:t>(-y) podpisuj</w:t>
      </w:r>
      <w:r w:rsidR="005355D7" w:rsidRPr="00DB4D3C">
        <w:rPr>
          <w:rFonts w:asciiTheme="minorHAnsi" w:hAnsiTheme="minorHAnsi" w:cs="TimesNewRoman"/>
          <w:sz w:val="22"/>
          <w:szCs w:val="22"/>
        </w:rPr>
        <w:t>ą</w:t>
      </w:r>
      <w:r w:rsidR="005355D7" w:rsidRPr="00DB4D3C">
        <w:rPr>
          <w:rFonts w:asciiTheme="minorHAnsi" w:hAnsiTheme="minorHAnsi"/>
          <w:sz w:val="22"/>
          <w:szCs w:val="22"/>
        </w:rPr>
        <w:t>c</w:t>
      </w:r>
      <w:r w:rsidR="005355D7" w:rsidRPr="00DB4D3C">
        <w:rPr>
          <w:rFonts w:asciiTheme="minorHAnsi" w:hAnsiTheme="minorHAnsi" w:cs="TimesNewRoman"/>
          <w:sz w:val="22"/>
          <w:szCs w:val="22"/>
        </w:rPr>
        <w:t xml:space="preserve">ą </w:t>
      </w:r>
      <w:r w:rsidR="005355D7" w:rsidRPr="00DB4D3C">
        <w:rPr>
          <w:rFonts w:asciiTheme="minorHAnsi" w:hAnsiTheme="minorHAnsi"/>
          <w:sz w:val="22"/>
          <w:szCs w:val="22"/>
        </w:rPr>
        <w:t>(-e) ofert</w:t>
      </w:r>
      <w:r w:rsidR="005355D7" w:rsidRPr="00DB4D3C">
        <w:rPr>
          <w:rFonts w:asciiTheme="minorHAnsi" w:hAnsiTheme="minorHAnsi" w:cs="TimesNewRoman"/>
          <w:sz w:val="22"/>
          <w:szCs w:val="22"/>
        </w:rPr>
        <w:t>ę</w:t>
      </w:r>
      <w:r w:rsidR="005355D7" w:rsidRPr="00DB4D3C">
        <w:rPr>
          <w:rFonts w:asciiTheme="minorHAnsi" w:hAnsiTheme="minorHAnsi"/>
          <w:sz w:val="22"/>
          <w:szCs w:val="22"/>
        </w:rPr>
        <w:t>.</w:t>
      </w:r>
    </w:p>
    <w:p w14:paraId="499D6106" w14:textId="77777777" w:rsidR="00EC76CD" w:rsidRPr="00DB4D3C" w:rsidRDefault="00E04346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(wzór formularza umieszczono</w:t>
      </w:r>
      <w:r w:rsidR="006D549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EC76CD" w:rsidRPr="00DB4D3C">
        <w:rPr>
          <w:rFonts w:asciiTheme="minorHAnsi" w:hAnsiTheme="minorHAnsi" w:cs="Arial"/>
          <w:szCs w:val="22"/>
          <w:lang w:val="pl-PL"/>
        </w:rPr>
        <w:t>w</w:t>
      </w:r>
      <w:r w:rsidR="00096B1D" w:rsidRPr="00DB4D3C">
        <w:rPr>
          <w:rFonts w:asciiTheme="minorHAnsi" w:hAnsiTheme="minorHAnsi" w:cs="Arial"/>
          <w:szCs w:val="22"/>
          <w:lang w:val="pl-PL"/>
        </w:rPr>
        <w:t xml:space="preserve"> 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Załączniku nr </w:t>
      </w:r>
      <w:r w:rsidR="00C47AC5" w:rsidRPr="00DB4D3C">
        <w:rPr>
          <w:rFonts w:asciiTheme="minorHAnsi" w:hAnsiTheme="minorHAnsi" w:cs="Arial"/>
          <w:szCs w:val="22"/>
          <w:lang w:val="pl-PL"/>
        </w:rPr>
        <w:t>1</w:t>
      </w:r>
      <w:r w:rsidR="00ED18C3" w:rsidRPr="00DB4D3C">
        <w:rPr>
          <w:rFonts w:asciiTheme="minorHAnsi" w:hAnsiTheme="minorHAnsi" w:cs="Arial"/>
          <w:szCs w:val="22"/>
          <w:lang w:val="pl-PL"/>
        </w:rPr>
        <w:t xml:space="preserve"> do SIWZ</w:t>
      </w:r>
      <w:r w:rsidR="00EC76CD" w:rsidRPr="00DB4D3C">
        <w:rPr>
          <w:rFonts w:asciiTheme="minorHAnsi" w:hAnsiTheme="minorHAnsi" w:cs="Arial"/>
          <w:szCs w:val="22"/>
          <w:lang w:val="pl-PL"/>
        </w:rPr>
        <w:t>) musi być podpisan</w:t>
      </w:r>
      <w:r w:rsidRPr="00DB4D3C">
        <w:rPr>
          <w:rFonts w:asciiTheme="minorHAnsi" w:hAnsiTheme="minorHAnsi" w:cs="Arial"/>
          <w:szCs w:val="22"/>
          <w:lang w:val="pl-PL"/>
        </w:rPr>
        <w:t>a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przez:</w:t>
      </w:r>
    </w:p>
    <w:p w14:paraId="359FFF7E" w14:textId="77777777" w:rsidR="00EC76CD" w:rsidRPr="00DB4D3C" w:rsidRDefault="003B2FEF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</w:t>
      </w:r>
      <w:r w:rsidR="005355D7" w:rsidRPr="00DB4D3C">
        <w:rPr>
          <w:rFonts w:asciiTheme="minorHAnsi" w:hAnsiTheme="minorHAnsi" w:cs="Arial"/>
          <w:szCs w:val="22"/>
          <w:lang w:val="pl-PL"/>
        </w:rPr>
        <w:t>sobę</w:t>
      </w:r>
      <w:r w:rsidRPr="00DB4D3C">
        <w:rPr>
          <w:rFonts w:asciiTheme="minorHAnsi" w:hAnsiTheme="minorHAnsi" w:cs="Arial"/>
          <w:szCs w:val="22"/>
          <w:lang w:val="pl-PL"/>
        </w:rPr>
        <w:t>(</w:t>
      </w:r>
      <w:r w:rsidR="00937443" w:rsidRPr="00DB4D3C">
        <w:rPr>
          <w:rFonts w:asciiTheme="minorHAnsi" w:hAnsiTheme="minorHAnsi" w:cs="Arial"/>
          <w:szCs w:val="22"/>
          <w:lang w:val="pl-PL"/>
        </w:rPr>
        <w:t>y</w:t>
      </w:r>
      <w:r w:rsidRPr="00DB4D3C">
        <w:rPr>
          <w:rFonts w:asciiTheme="minorHAnsi" w:hAnsiTheme="minorHAnsi" w:cs="Arial"/>
          <w:szCs w:val="22"/>
          <w:lang w:val="pl-PL"/>
        </w:rPr>
        <w:t>)</w:t>
      </w:r>
      <w:r w:rsidR="005355D7" w:rsidRPr="00DB4D3C">
        <w:rPr>
          <w:rFonts w:asciiTheme="minorHAnsi" w:hAnsiTheme="minorHAnsi" w:cs="Arial"/>
          <w:szCs w:val="22"/>
          <w:lang w:val="pl-PL"/>
        </w:rPr>
        <w:t xml:space="preserve"> uprawnioną</w:t>
      </w:r>
      <w:r w:rsidRPr="00DB4D3C">
        <w:rPr>
          <w:rFonts w:asciiTheme="minorHAnsi" w:hAnsiTheme="minorHAnsi" w:cs="Arial"/>
          <w:szCs w:val="22"/>
          <w:lang w:val="pl-PL"/>
        </w:rPr>
        <w:t xml:space="preserve"> (</w:t>
      </w:r>
      <w:r w:rsidR="005355D7" w:rsidRPr="00DB4D3C">
        <w:rPr>
          <w:rFonts w:asciiTheme="minorHAnsi" w:hAnsiTheme="minorHAnsi" w:cs="Arial"/>
          <w:szCs w:val="22"/>
          <w:lang w:val="pl-PL"/>
        </w:rPr>
        <w:t>-e</w:t>
      </w:r>
      <w:r w:rsidRPr="00DB4D3C">
        <w:rPr>
          <w:rFonts w:asciiTheme="minorHAnsi" w:hAnsiTheme="minorHAnsi" w:cs="Arial"/>
          <w:szCs w:val="22"/>
          <w:lang w:val="pl-PL"/>
        </w:rPr>
        <w:t>)</w:t>
      </w:r>
      <w:r w:rsidR="005355D7" w:rsidRPr="00DB4D3C">
        <w:rPr>
          <w:rFonts w:asciiTheme="minorHAnsi" w:hAnsiTheme="minorHAnsi" w:cs="Arial"/>
          <w:szCs w:val="22"/>
          <w:lang w:val="pl-PL"/>
        </w:rPr>
        <w:t xml:space="preserve"> /</w:t>
      </w:r>
      <w:r w:rsidR="00EC76CD" w:rsidRPr="00DB4D3C">
        <w:rPr>
          <w:rFonts w:asciiTheme="minorHAnsi" w:hAnsiTheme="minorHAnsi" w:cs="Arial"/>
          <w:szCs w:val="22"/>
          <w:lang w:val="pl-PL"/>
        </w:rPr>
        <w:t>umocowaną</w:t>
      </w:r>
      <w:r w:rsidRPr="00DB4D3C">
        <w:rPr>
          <w:rFonts w:asciiTheme="minorHAnsi" w:hAnsiTheme="minorHAnsi" w:cs="Arial"/>
          <w:szCs w:val="22"/>
          <w:lang w:val="pl-PL"/>
        </w:rPr>
        <w:t xml:space="preserve"> (</w:t>
      </w:r>
      <w:r w:rsidR="00EC76CD" w:rsidRPr="00DB4D3C">
        <w:rPr>
          <w:rFonts w:asciiTheme="minorHAnsi" w:hAnsiTheme="minorHAnsi" w:cs="Arial"/>
          <w:szCs w:val="22"/>
          <w:lang w:val="pl-PL"/>
        </w:rPr>
        <w:t>-e</w:t>
      </w:r>
      <w:r w:rsidRPr="00DB4D3C">
        <w:rPr>
          <w:rFonts w:asciiTheme="minorHAnsi" w:hAnsiTheme="minorHAnsi" w:cs="Arial"/>
          <w:szCs w:val="22"/>
          <w:lang w:val="pl-PL"/>
        </w:rPr>
        <w:t>)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do reprezentowania Wykonawcy zgodnie z</w:t>
      </w:r>
      <w:r w:rsidR="000A06A6" w:rsidRPr="00DB4D3C">
        <w:rPr>
          <w:rFonts w:asciiTheme="minorHAnsi" w:hAnsiTheme="minorHAnsi" w:cs="Arial"/>
          <w:szCs w:val="22"/>
          <w:lang w:val="pl-PL"/>
        </w:rPr>
        <w:t> </w:t>
      </w:r>
      <w:r w:rsidR="00EC76CD" w:rsidRPr="00DB4D3C">
        <w:rPr>
          <w:rFonts w:asciiTheme="minorHAnsi" w:hAnsiTheme="minorHAnsi" w:cs="Arial"/>
          <w:szCs w:val="22"/>
          <w:lang w:val="pl-PL"/>
        </w:rPr>
        <w:t>zasadą reprezentacji danego Wykonawcy</w:t>
      </w:r>
      <w:r w:rsidR="006D549D" w:rsidRPr="00DB4D3C">
        <w:rPr>
          <w:rFonts w:asciiTheme="minorHAnsi" w:hAnsiTheme="minorHAnsi" w:cs="Arial"/>
          <w:szCs w:val="22"/>
          <w:lang w:val="pl-PL"/>
        </w:rPr>
        <w:t>,</w:t>
      </w:r>
      <w:r w:rsidR="00EC76CD" w:rsidRPr="00DB4D3C">
        <w:rPr>
          <w:rFonts w:asciiTheme="minorHAnsi" w:hAnsiTheme="minorHAnsi" w:cs="Arial"/>
          <w:szCs w:val="22"/>
          <w:lang w:val="pl-PL"/>
        </w:rPr>
        <w:t xml:space="preserve"> wynikającą z dokumentu wydanego przez właściwy organ rejestrowy, lub</w:t>
      </w:r>
    </w:p>
    <w:p w14:paraId="56195638" w14:textId="77777777" w:rsidR="00EC76CD" w:rsidRPr="00DB4D3C" w:rsidRDefault="00EC76C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prawidłowo umocowanych pełnomocników.</w:t>
      </w:r>
    </w:p>
    <w:p w14:paraId="250D8D32" w14:textId="39CF2799" w:rsidR="00EC76CD" w:rsidRPr="00DB4D3C" w:rsidRDefault="00EC76CD" w:rsidP="00BB17DB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before="0" w:after="0" w:line="276" w:lineRule="auto"/>
        <w:ind w:left="426"/>
        <w:jc w:val="both"/>
        <w:rPr>
          <w:rFonts w:asciiTheme="minorHAnsi" w:eastAsiaTheme="minorEastAsia" w:hAnsiTheme="minorHAnsi" w:cstheme="minorBidi"/>
          <w:color w:val="000000" w:themeColor="text1"/>
          <w:szCs w:val="22"/>
          <w:lang w:val="pl-PL"/>
        </w:rPr>
      </w:pPr>
      <w:r w:rsidRPr="00DB4D3C">
        <w:rPr>
          <w:rFonts w:asciiTheme="minorHAnsi" w:hAnsiTheme="minorHAnsi" w:cs="Arial"/>
          <w:lang w:val="pl-PL"/>
        </w:rPr>
        <w:t>Dokumenty</w:t>
      </w:r>
      <w:r w:rsidR="00E04346" w:rsidRPr="00DB4D3C">
        <w:rPr>
          <w:rFonts w:asciiTheme="minorHAnsi" w:hAnsiTheme="minorHAnsi" w:cs="Arial"/>
          <w:lang w:val="pl-PL"/>
        </w:rPr>
        <w:t>, inne niż pełnomocnictwo,</w:t>
      </w:r>
      <w:r w:rsidRPr="00DB4D3C">
        <w:rPr>
          <w:rFonts w:asciiTheme="minorHAnsi" w:hAnsiTheme="minorHAnsi" w:cs="Arial"/>
          <w:lang w:val="pl-PL"/>
        </w:rPr>
        <w:t xml:space="preserve"> </w:t>
      </w:r>
      <w:r w:rsidR="00161984" w:rsidRPr="00DB4D3C">
        <w:rPr>
          <w:rFonts w:asciiTheme="minorHAnsi" w:hAnsiTheme="minorHAnsi" w:cs="Arial"/>
          <w:lang w:val="pl-PL"/>
        </w:rPr>
        <w:t>załączone do</w:t>
      </w:r>
      <w:r w:rsidRPr="00DB4D3C">
        <w:rPr>
          <w:rFonts w:asciiTheme="minorHAnsi" w:hAnsiTheme="minorHAnsi" w:cs="Arial"/>
          <w:lang w:val="pl-PL"/>
        </w:rPr>
        <w:t xml:space="preserve"> Ofer</w:t>
      </w:r>
      <w:r w:rsidR="00161984" w:rsidRPr="00DB4D3C">
        <w:rPr>
          <w:rFonts w:asciiTheme="minorHAnsi" w:hAnsiTheme="minorHAnsi" w:cs="Arial"/>
          <w:lang w:val="pl-PL"/>
        </w:rPr>
        <w:t>ty</w:t>
      </w:r>
      <w:r w:rsidRPr="00DB4D3C">
        <w:rPr>
          <w:rFonts w:asciiTheme="minorHAnsi" w:hAnsiTheme="minorHAnsi" w:cs="Arial"/>
          <w:lang w:val="pl-PL"/>
        </w:rPr>
        <w:t xml:space="preserve"> powinny być złożone w formie oryginału lub kopii poświadczonej za zgodność z oryginałem. Poświadczenie musi być podpisane</w:t>
      </w:r>
      <w:r w:rsidR="00D27724" w:rsidRPr="00DB4D3C">
        <w:rPr>
          <w:rFonts w:asciiTheme="minorHAnsi" w:hAnsiTheme="minorHAnsi" w:cs="Arial"/>
          <w:lang w:val="pl-PL"/>
        </w:rPr>
        <w:t xml:space="preserve"> z zastrzeżeniem pkt 10</w:t>
      </w:r>
      <w:r w:rsidRPr="00DB4D3C">
        <w:rPr>
          <w:rFonts w:asciiTheme="minorHAnsi" w:hAnsiTheme="minorHAnsi" w:cs="Arial"/>
          <w:lang w:val="pl-PL"/>
        </w:rPr>
        <w:t xml:space="preserve"> przez:</w:t>
      </w:r>
    </w:p>
    <w:p w14:paraId="13EE6B64" w14:textId="77777777" w:rsidR="00EC76CD" w:rsidRPr="00DB4D3C" w:rsidRDefault="00EC76C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osobę/osoby uprawnioną/-e do reprezentowania Wykonawcy, zgodnie z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zasadą reprezentacji, wynikającą z dokumentu wydanego przez właściwy organ rejestrowy,</w:t>
      </w:r>
      <w:r w:rsidR="006D549D" w:rsidRPr="00DB4D3C">
        <w:rPr>
          <w:rFonts w:asciiTheme="minorHAnsi" w:hAnsiTheme="minorHAnsi" w:cs="Arial"/>
          <w:lang w:val="pl-PL"/>
        </w:rPr>
        <w:t xml:space="preserve"> lub</w:t>
      </w:r>
    </w:p>
    <w:p w14:paraId="3C9AA5F5" w14:textId="77777777" w:rsidR="00EC76CD" w:rsidRPr="00DB4D3C" w:rsidRDefault="00EC76C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osobę upoważnioną, dla której załączono stosowne pełnomocnictwo, udzielone przez Wykonawcę zgodnie z zasadą reprezentacji, wynikającą z dokumentu wydanego przez właściwy organ rejestrowy </w:t>
      </w:r>
      <w:r w:rsidR="005E15C6" w:rsidRPr="00DB4D3C">
        <w:rPr>
          <w:rFonts w:asciiTheme="minorHAnsi" w:hAnsiTheme="minorHAnsi" w:cs="Arial"/>
          <w:lang w:val="pl-PL"/>
        </w:rPr>
        <w:t>(</w:t>
      </w:r>
      <w:r w:rsidRPr="00DB4D3C">
        <w:rPr>
          <w:rFonts w:asciiTheme="minorHAnsi" w:hAnsiTheme="minorHAnsi" w:cs="Arial"/>
          <w:lang w:val="pl-PL"/>
        </w:rPr>
        <w:t xml:space="preserve">pełnomocnictwo powinno być załączone </w:t>
      </w:r>
      <w:r w:rsidR="005E15C6" w:rsidRPr="00DB4D3C">
        <w:rPr>
          <w:rFonts w:asciiTheme="minorHAnsi" w:hAnsiTheme="minorHAnsi" w:cs="Arial"/>
          <w:lang w:val="pl-PL"/>
        </w:rPr>
        <w:t>do oferty),</w:t>
      </w:r>
      <w:r w:rsidR="006D549D" w:rsidRPr="00DB4D3C">
        <w:rPr>
          <w:rFonts w:asciiTheme="minorHAnsi" w:hAnsiTheme="minorHAnsi" w:cs="Arial"/>
          <w:lang w:val="pl-PL"/>
        </w:rPr>
        <w:t xml:space="preserve"> lub</w:t>
      </w:r>
    </w:p>
    <w:p w14:paraId="74C7BC61" w14:textId="6B7EA9FF" w:rsidR="0043263B" w:rsidRPr="00DB4D3C" w:rsidRDefault="00EC76CD" w:rsidP="0043263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notariusza</w:t>
      </w:r>
      <w:r w:rsidR="003E00B8" w:rsidRPr="00DB4D3C">
        <w:rPr>
          <w:rFonts w:asciiTheme="minorHAnsi" w:hAnsiTheme="minorHAnsi" w:cs="Arial"/>
          <w:lang w:val="pl-PL"/>
        </w:rPr>
        <w:t>, radcę prawnego lub adwokata</w:t>
      </w:r>
      <w:r w:rsidRPr="00DB4D3C">
        <w:rPr>
          <w:rFonts w:asciiTheme="minorHAnsi" w:hAnsiTheme="minorHAnsi" w:cs="Arial"/>
          <w:lang w:val="pl-PL"/>
        </w:rPr>
        <w:t>.</w:t>
      </w:r>
    </w:p>
    <w:p w14:paraId="754C7C84" w14:textId="5FF0CDC0" w:rsidR="0043263B" w:rsidRPr="00DB4D3C" w:rsidRDefault="0043263B" w:rsidP="0043263B">
      <w:pPr>
        <w:spacing w:line="276" w:lineRule="auto"/>
        <w:ind w:left="426"/>
        <w:jc w:val="both"/>
        <w:rPr>
          <w:rFonts w:asciiTheme="minorHAnsi" w:hAnsiTheme="minorHAnsi" w:cs="Arial"/>
          <w:szCs w:val="22"/>
        </w:rPr>
      </w:pPr>
      <w:r w:rsidRPr="00DB4D3C">
        <w:rPr>
          <w:rFonts w:asciiTheme="minorHAnsi" w:hAnsiTheme="minorHAnsi" w:cs="Arial"/>
          <w:szCs w:val="22"/>
        </w:rPr>
        <w:t>W przypadku składania oferty w wersji elektronicznej, poświadczenia kopii należy dokonać z użyciem kwalifikowanego podpisu elektronicznego. Wymagana jest adnotacja wskazująca na poświadczenie za zgodność z oryginałem oraz data poświadczenia, o ile nie będzie zawarta w podpisie.</w:t>
      </w:r>
    </w:p>
    <w:p w14:paraId="334C92D5" w14:textId="5884CFC8" w:rsidR="00EC76CD" w:rsidRPr="00DB4D3C" w:rsidRDefault="00892610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Wszystkie pełnomocnictwa składane w Ofercie powinny być złożone w formie oryginału lub kopii poświadczonej za zgodność z oryginałem przez notariusza, radcę prawnego lub adwokata. W przypadku składania oferty w wersji elektronicznej, Zamawiający dopuszcza dołączenie skanów pełnomocnictw wykonanych z oryginałów lub z kopii poświadczonych za zgodność z oryginałem przez notariusza, radcę prawnego lub adwokata. Taki skan powinien dodatkowo zostać poświadczony za zgodność z oryginałem przez Wykonawcę z użyciem kwalifikowanego podpisu elektronicznego. Wymagana jest adnotacja wskazująca na poświadczenie za zgodność z oryginałem oraz data poświadczenia, o ile nie będzie zawarta w podpisie. Ponadto, w trakcie oceny ofert, na żądanie Zamawiającego Wykonawca będzie zobowiązany dostarczyć wskazane dokumenty w wersji papierowej, w formie oryginału lub kopii poświadczonej za zgodność z oryginałem przez notariusza, radcę prawnego lub adwokata. Powyższe zasady obowiązują dla wszystkich przypadków, kiedy Zamawiający wymaga poświadczenia kopii przez notariusza, radcę prawnego lub adwokata.</w:t>
      </w:r>
    </w:p>
    <w:p w14:paraId="1BA9C448" w14:textId="77777777" w:rsidR="00EC76CD" w:rsidRPr="00DB4D3C" w:rsidRDefault="005E15C6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</w:t>
      </w:r>
      <w:r w:rsidR="00EC76CD" w:rsidRPr="00DB4D3C">
        <w:rPr>
          <w:rFonts w:asciiTheme="minorHAnsi" w:hAnsiTheme="minorHAnsi" w:cs="Arial"/>
          <w:lang w:val="pl-PL"/>
        </w:rPr>
        <w:t xml:space="preserve"> może zażądać przedstawienia oryginału lub notarialnie poświadczonej kopii dokumentu wtedy, gdy przedstawiona przez Wykonawcę kopia dokumentu jest nieczytelna lub budzi wątpliwość, co do jej prawdziwości.</w:t>
      </w:r>
    </w:p>
    <w:p w14:paraId="5ADBBBE5" w14:textId="77777777" w:rsidR="00EC76CD" w:rsidRPr="00DB4D3C" w:rsidRDefault="00EC76CD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Oferta może zawierać poprawki naniesione przez Wykonawcę i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potwierdzone podpisem przez osobę upoważnioną do podpisania Oferty.</w:t>
      </w:r>
    </w:p>
    <w:p w14:paraId="3AC433CE" w14:textId="77777777" w:rsidR="00EC76CD" w:rsidRPr="00DB4D3C" w:rsidRDefault="0074089E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Wszelkie zapisy</w:t>
      </w:r>
      <w:r w:rsidR="00EC76CD" w:rsidRPr="00DB4D3C">
        <w:rPr>
          <w:rFonts w:asciiTheme="minorHAnsi" w:hAnsiTheme="minorHAnsi" w:cs="Arial"/>
          <w:lang w:val="pl-PL"/>
        </w:rPr>
        <w:t xml:space="preserve"> w Ofercie muszą być wykonane w sposób trwały i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="00EC76CD" w:rsidRPr="00DB4D3C">
        <w:rPr>
          <w:rFonts w:asciiTheme="minorHAnsi" w:hAnsiTheme="minorHAnsi" w:cs="Arial"/>
          <w:lang w:val="pl-PL"/>
        </w:rPr>
        <w:t>czytelny.</w:t>
      </w:r>
    </w:p>
    <w:p w14:paraId="14044A18" w14:textId="76D196D7" w:rsidR="00EC76CD" w:rsidRPr="00DB4D3C" w:rsidRDefault="00EC76CD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Wszystkie strony Oferty powinny być kolejno ponumerowane.</w:t>
      </w:r>
      <w:r w:rsidR="001417EF" w:rsidRPr="00DB4D3C">
        <w:rPr>
          <w:rFonts w:asciiTheme="minorHAnsi" w:hAnsiTheme="minorHAnsi" w:cs="Arial"/>
          <w:lang w:val="pl-PL"/>
        </w:rPr>
        <w:t xml:space="preserve"> Ponumerowanie wszystkich stron ma na celu umożliwienie weryfikacji, czy została ona złożona w komplecie. Zamawiający dopuszcza oznakowanie  stron oferty w taki sposób, że ponumerowane zostaną wszystkie strony w ramach jej poszczególnych części, a do oferty zostanie dołączony ich spis z podaną liczbą stron poszczególnych części oferty.</w:t>
      </w:r>
    </w:p>
    <w:p w14:paraId="039B2F8C" w14:textId="77777777" w:rsidR="006D549D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Oferty powinn</w:t>
      </w:r>
      <w:r w:rsidR="005E15C6" w:rsidRPr="00DB4D3C">
        <w:rPr>
          <w:rFonts w:asciiTheme="minorHAnsi" w:hAnsiTheme="minorHAnsi" w:cs="Arial"/>
          <w:lang w:val="pl-PL"/>
        </w:rPr>
        <w:t>y</w:t>
      </w:r>
      <w:r w:rsidRPr="00DB4D3C">
        <w:rPr>
          <w:rFonts w:asciiTheme="minorHAnsi" w:hAnsiTheme="minorHAnsi" w:cs="Arial"/>
          <w:lang w:val="pl-PL"/>
        </w:rPr>
        <w:t xml:space="preserve"> posiadać opakowanie wewnętrzne zawierające dane Wykonawcy, oraz zewnętrzne. Kompletna Oferta powinna być zamknięta w sposób trwały (np.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taśma</w:t>
      </w:r>
      <w:r w:rsidR="00EA44FA" w:rsidRPr="00DB4D3C">
        <w:rPr>
          <w:rFonts w:asciiTheme="minorHAnsi" w:hAnsiTheme="minorHAnsi" w:cs="Arial"/>
          <w:lang w:val="pl-PL"/>
        </w:rPr>
        <w:t xml:space="preserve">) </w:t>
      </w:r>
      <w:r w:rsidRPr="00DB4D3C">
        <w:rPr>
          <w:rFonts w:asciiTheme="minorHAnsi" w:hAnsiTheme="minorHAnsi" w:cs="Arial"/>
          <w:lang w:val="pl-PL"/>
        </w:rPr>
        <w:t>i</w:t>
      </w:r>
      <w:r w:rsidR="000A06A6" w:rsidRPr="00DB4D3C">
        <w:rPr>
          <w:rFonts w:asciiTheme="minorHAnsi" w:hAnsiTheme="minorHAnsi" w:cs="Arial"/>
          <w:lang w:val="pl-PL"/>
        </w:rPr>
        <w:t> </w:t>
      </w:r>
      <w:r w:rsidRPr="00DB4D3C">
        <w:rPr>
          <w:rFonts w:asciiTheme="minorHAnsi" w:hAnsiTheme="minorHAnsi" w:cs="Arial"/>
          <w:lang w:val="pl-PL"/>
        </w:rPr>
        <w:t>opakowana w sposób uniemożliwiający jej przypadkowe, wcześniejsze otwarcie.</w:t>
      </w:r>
    </w:p>
    <w:p w14:paraId="737BC381" w14:textId="77777777" w:rsidR="00096B1D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Zewnętrzne opakowanie Oferty powinno być zaadresowane i oznakowane w</w:t>
      </w:r>
      <w:r w:rsidR="00096B1D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sposób następujący:</w:t>
      </w:r>
      <w:r w:rsidR="00DA6914" w:rsidRPr="00DB4D3C">
        <w:rPr>
          <w:rFonts w:asciiTheme="minorHAnsi" w:hAnsiTheme="minorHAnsi" w:cs="Arial"/>
          <w:lang w:val="pl-PL"/>
        </w:rPr>
        <w:t xml:space="preserve"> </w:t>
      </w:r>
    </w:p>
    <w:p w14:paraId="6E082E29" w14:textId="77777777" w:rsidR="00096B1D" w:rsidRPr="00DB4D3C" w:rsidRDefault="00096B1D" w:rsidP="00EC7E6B">
      <w:pPr>
        <w:pStyle w:val="Akapitzlist"/>
        <w:spacing w:before="0" w:after="0" w:line="276" w:lineRule="auto"/>
        <w:ind w:left="426" w:firstLine="0"/>
        <w:jc w:val="both"/>
        <w:rPr>
          <w:rFonts w:asciiTheme="minorHAnsi" w:hAnsiTheme="minorHAnsi" w:cs="Arial"/>
          <w:b/>
          <w:szCs w:val="22"/>
          <w:lang w:val="pl-PL"/>
        </w:rPr>
      </w:pPr>
    </w:p>
    <w:p w14:paraId="4ADFD64D" w14:textId="77777777" w:rsidR="00D57C9F" w:rsidRPr="00DB4D3C" w:rsidRDefault="00D57C9F" w:rsidP="00EC7E6B">
      <w:pPr>
        <w:pStyle w:val="Akapitzlist"/>
        <w:spacing w:before="0" w:after="0" w:line="276" w:lineRule="auto"/>
        <w:ind w:left="1842" w:firstLine="282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b/>
          <w:szCs w:val="22"/>
          <w:lang w:val="pl-PL"/>
        </w:rPr>
        <w:t>Ubezpieczeniowy Fundusz Gwarancyjny</w:t>
      </w:r>
    </w:p>
    <w:p w14:paraId="082D281C" w14:textId="77777777" w:rsidR="00D57C9F" w:rsidRPr="00DB4D3C" w:rsidRDefault="00D57C9F" w:rsidP="00DA6914">
      <w:pPr>
        <w:tabs>
          <w:tab w:val="right" w:pos="284"/>
          <w:tab w:val="left" w:pos="408"/>
        </w:tabs>
        <w:spacing w:line="276" w:lineRule="auto"/>
        <w:ind w:left="2124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b/>
          <w:color w:val="000000"/>
          <w:sz w:val="22"/>
          <w:szCs w:val="22"/>
        </w:rPr>
        <w:t>ul. Płocka 9/11</w:t>
      </w:r>
    </w:p>
    <w:p w14:paraId="47686F5F" w14:textId="77777777" w:rsidR="00D57C9F" w:rsidRPr="00DB4D3C" w:rsidRDefault="00D57C9F" w:rsidP="00DA6914">
      <w:pPr>
        <w:spacing w:line="276" w:lineRule="auto"/>
        <w:ind w:left="2124"/>
        <w:rPr>
          <w:rFonts w:asciiTheme="minorHAnsi" w:hAnsiTheme="minorHAnsi" w:cs="Arial"/>
          <w:b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b/>
          <w:color w:val="000000"/>
          <w:sz w:val="22"/>
          <w:szCs w:val="22"/>
        </w:rPr>
        <w:t>01-231 Warszawa</w:t>
      </w:r>
    </w:p>
    <w:p w14:paraId="7FB891CD" w14:textId="58A8F1E3" w:rsidR="00102F2F" w:rsidRPr="00DB4D3C" w:rsidRDefault="007039F4" w:rsidP="00102F2F">
      <w:pPr>
        <w:spacing w:line="276" w:lineRule="auto"/>
        <w:ind w:left="1416" w:firstLine="708"/>
        <w:rPr>
          <w:rFonts w:asciiTheme="minorHAnsi" w:hAnsiTheme="minorHAnsi" w:cs="Arial"/>
          <w:b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b/>
          <w:color w:val="000000"/>
          <w:sz w:val="22"/>
          <w:szCs w:val="22"/>
        </w:rPr>
        <w:t xml:space="preserve">NUMER OGŁOSZENIA </w:t>
      </w:r>
      <w:r w:rsidR="00102F2F" w:rsidRPr="00DB4D3C">
        <w:rPr>
          <w:rFonts w:asciiTheme="minorHAnsi" w:hAnsiTheme="minorHAnsi" w:cs="Arial"/>
          <w:b/>
          <w:color w:val="000000"/>
          <w:sz w:val="22"/>
          <w:szCs w:val="22"/>
        </w:rPr>
        <w:t>2022-11106-94794</w:t>
      </w:r>
    </w:p>
    <w:p w14:paraId="0C856801" w14:textId="0D763CF7" w:rsidR="00D57C9F" w:rsidRPr="00DB4D3C" w:rsidRDefault="00D57C9F" w:rsidP="00DA6914">
      <w:pPr>
        <w:spacing w:line="276" w:lineRule="auto"/>
        <w:ind w:left="1416" w:firstLine="708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74F3B5B1" w14:textId="589944FC" w:rsidR="00C47AC5" w:rsidRPr="00DB4D3C" w:rsidRDefault="005A300F" w:rsidP="00C47AC5">
      <w:pPr>
        <w:pStyle w:val="Rub3"/>
        <w:tabs>
          <w:tab w:val="right" w:leader="underscore" w:pos="9072"/>
        </w:tabs>
        <w:spacing w:before="0" w:line="276" w:lineRule="auto"/>
        <w:jc w:val="center"/>
        <w:rPr>
          <w:rFonts w:asciiTheme="minorHAnsi" w:hAnsiTheme="minorHAnsi" w:cs="Arial"/>
          <w:i w:val="0"/>
          <w:color w:val="000000"/>
          <w:szCs w:val="22"/>
          <w:lang w:val="pl-PL"/>
        </w:rPr>
      </w:pPr>
      <w:r w:rsidRPr="00DB4D3C">
        <w:rPr>
          <w:rFonts w:asciiTheme="minorHAnsi" w:hAnsiTheme="minorHAnsi" w:cs="Arial"/>
          <w:i w:val="0"/>
          <w:color w:val="000000"/>
          <w:szCs w:val="22"/>
          <w:lang w:val="pl-PL"/>
        </w:rPr>
        <w:t xml:space="preserve">Oferta na </w:t>
      </w:r>
      <w:r w:rsidR="008317BB" w:rsidRPr="00DB4D3C">
        <w:rPr>
          <w:rFonts w:asciiTheme="minorHAnsi" w:hAnsiTheme="minorHAnsi" w:cs="Arial"/>
          <w:i w:val="0"/>
          <w:color w:val="000000"/>
          <w:szCs w:val="22"/>
          <w:lang w:val="pl-PL"/>
        </w:rPr>
        <w:t xml:space="preserve">opracowanie strategii i koncepcji oraz </w:t>
      </w:r>
      <w:r w:rsidR="00C47AC5" w:rsidRPr="00DB4D3C">
        <w:rPr>
          <w:rFonts w:asciiTheme="minorHAnsi" w:hAnsiTheme="minorHAnsi"/>
          <w:szCs w:val="22"/>
          <w:lang w:val="pl-PL"/>
        </w:rPr>
        <w:t>przeprowadzenie i obsługę kampanii informacyjno-promocyjnej projektu „</w:t>
      </w:r>
      <w:r w:rsidR="006D4881" w:rsidRPr="00DB4D3C">
        <w:rPr>
          <w:rFonts w:ascii="Calibri" w:hAnsi="Calibri"/>
          <w:szCs w:val="22"/>
          <w:lang w:val="pl-PL"/>
        </w:rPr>
        <w:t>System Deweloperskiego</w:t>
      </w:r>
      <w:r w:rsidR="00FD1113" w:rsidRPr="00DB4D3C">
        <w:rPr>
          <w:rFonts w:ascii="Calibri" w:hAnsi="Calibri"/>
          <w:szCs w:val="22"/>
          <w:lang w:val="pl-PL"/>
        </w:rPr>
        <w:t xml:space="preserve"> Funduszu Gwarancyjnego</w:t>
      </w:r>
      <w:r w:rsidR="00C47AC5" w:rsidRPr="00DB4D3C">
        <w:rPr>
          <w:rFonts w:asciiTheme="minorHAnsi" w:hAnsiTheme="minorHAnsi"/>
          <w:szCs w:val="22"/>
          <w:lang w:val="pl-PL"/>
        </w:rPr>
        <w:t>”</w:t>
      </w:r>
      <w:r w:rsidR="00444DE9" w:rsidRPr="00DB4D3C">
        <w:rPr>
          <w:rFonts w:asciiTheme="minorHAnsi" w:hAnsiTheme="minorHAnsi" w:cs="Arial"/>
          <w:color w:val="000000"/>
          <w:szCs w:val="22"/>
          <w:lang w:val="pl-PL"/>
        </w:rPr>
        <w:t>.</w:t>
      </w:r>
    </w:p>
    <w:p w14:paraId="448E4482" w14:textId="77777777" w:rsidR="00096B1D" w:rsidRPr="00DB4D3C" w:rsidRDefault="00096B1D" w:rsidP="00EC7E6B">
      <w:pPr>
        <w:rPr>
          <w:rFonts w:asciiTheme="minorHAnsi" w:hAnsiTheme="minorHAnsi"/>
          <w:i/>
          <w:sz w:val="22"/>
          <w:szCs w:val="22"/>
        </w:rPr>
      </w:pPr>
    </w:p>
    <w:p w14:paraId="20E6F6C9" w14:textId="77777777" w:rsidR="00D57C9F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W przypadku wysyłania Oferty pocztą lub pocztą kurierską ewentualna dodatkowa koperta pocztowa (np. koperta </w:t>
      </w:r>
      <w:proofErr w:type="spellStart"/>
      <w:r w:rsidRPr="00DB4D3C">
        <w:rPr>
          <w:rFonts w:asciiTheme="minorHAnsi" w:hAnsiTheme="minorHAnsi" w:cs="Arial"/>
          <w:lang w:val="pl-PL"/>
        </w:rPr>
        <w:t>Pocztexu</w:t>
      </w:r>
      <w:proofErr w:type="spellEnd"/>
      <w:r w:rsidRPr="00DB4D3C">
        <w:rPr>
          <w:rFonts w:asciiTheme="minorHAnsi" w:hAnsiTheme="minorHAnsi" w:cs="Arial"/>
          <w:lang w:val="pl-PL"/>
        </w:rPr>
        <w:t xml:space="preserve">) lub koperta kurierska muszą być </w:t>
      </w:r>
      <w:r w:rsidR="005355D7" w:rsidRPr="00DB4D3C">
        <w:rPr>
          <w:rFonts w:asciiTheme="minorHAnsi" w:hAnsiTheme="minorHAnsi" w:cs="Arial"/>
          <w:lang w:val="pl-PL"/>
        </w:rPr>
        <w:t xml:space="preserve">oznakowane zgodnie z pkt </w:t>
      </w:r>
      <w:r w:rsidR="00CA1651" w:rsidRPr="00DB4D3C">
        <w:rPr>
          <w:rFonts w:asciiTheme="minorHAnsi" w:hAnsiTheme="minorHAnsi" w:cs="Arial"/>
          <w:lang w:val="pl-PL"/>
        </w:rPr>
        <w:t>16</w:t>
      </w:r>
      <w:r w:rsidRPr="00DB4D3C">
        <w:rPr>
          <w:rFonts w:asciiTheme="minorHAnsi" w:hAnsiTheme="minorHAnsi" w:cs="Arial"/>
          <w:lang w:val="pl-PL"/>
        </w:rPr>
        <w:t xml:space="preserve"> tj. tak, jak koperta zewnętrzna.</w:t>
      </w:r>
      <w:r w:rsidR="005740ED" w:rsidRPr="00DB4D3C">
        <w:rPr>
          <w:rFonts w:asciiTheme="minorHAnsi" w:hAnsiTheme="minorHAnsi" w:cs="Arial"/>
          <w:lang w:val="pl-PL"/>
        </w:rPr>
        <w:t xml:space="preserve"> Datą złożenia Oferty jest data doręczenia jej do UFG.</w:t>
      </w:r>
    </w:p>
    <w:p w14:paraId="57964267" w14:textId="77777777" w:rsidR="006D549D" w:rsidRPr="00DB4D3C" w:rsidRDefault="00D57C9F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Niespełnienie w</w:t>
      </w:r>
      <w:r w:rsidR="00215C6E" w:rsidRPr="00DB4D3C">
        <w:rPr>
          <w:rFonts w:asciiTheme="minorHAnsi" w:hAnsiTheme="minorHAnsi" w:cs="Arial"/>
          <w:lang w:val="pl-PL"/>
        </w:rPr>
        <w:t xml:space="preserve">ymagań określonych w pkt. </w:t>
      </w:r>
      <w:r w:rsidR="005740ED" w:rsidRPr="00DB4D3C">
        <w:rPr>
          <w:rFonts w:asciiTheme="minorHAnsi" w:hAnsiTheme="minorHAnsi" w:cs="Arial"/>
          <w:lang w:val="pl-PL"/>
        </w:rPr>
        <w:t xml:space="preserve">14 i </w:t>
      </w:r>
      <w:r w:rsidR="00CA1651" w:rsidRPr="00DB4D3C">
        <w:rPr>
          <w:rFonts w:asciiTheme="minorHAnsi" w:hAnsiTheme="minorHAnsi" w:cs="Arial"/>
          <w:lang w:val="pl-PL"/>
        </w:rPr>
        <w:t>16</w:t>
      </w:r>
      <w:r w:rsidRPr="00DB4D3C">
        <w:rPr>
          <w:rFonts w:asciiTheme="minorHAnsi" w:hAnsiTheme="minorHAnsi" w:cs="Arial"/>
          <w:lang w:val="pl-PL"/>
        </w:rPr>
        <w:t xml:space="preserve"> nie będzie skutkować odrzuceniem Oferty, lecz wszelkie negatywne konsekwencje mogące wyniknąć z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niezachowania tych wymagań będą obciążały Wykonawcę.</w:t>
      </w:r>
    </w:p>
    <w:p w14:paraId="3A7E4AE6" w14:textId="77777777" w:rsidR="005011DE" w:rsidRPr="00DB4D3C" w:rsidRDefault="005011DE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b/>
          <w:lang w:val="pl-PL"/>
        </w:rPr>
        <w:t>Oferta musi się składać z</w:t>
      </w:r>
      <w:r w:rsidRPr="00DB4D3C">
        <w:rPr>
          <w:rFonts w:asciiTheme="minorHAnsi" w:hAnsiTheme="minorHAnsi" w:cs="Arial"/>
          <w:lang w:val="pl-PL"/>
        </w:rPr>
        <w:t>:</w:t>
      </w:r>
    </w:p>
    <w:p w14:paraId="1A0C3F76" w14:textId="77777777" w:rsidR="005011DE" w:rsidRPr="00DB4D3C" w:rsidRDefault="00FF37C9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Wypełnionego Formularza Oferty</w:t>
      </w:r>
      <w:r w:rsidR="00215C6E" w:rsidRPr="00DB4D3C">
        <w:rPr>
          <w:rFonts w:asciiTheme="minorHAnsi" w:hAnsiTheme="minorHAnsi" w:cs="Arial"/>
          <w:lang w:val="pl-PL"/>
        </w:rPr>
        <w:t xml:space="preserve"> (Załącznik nr </w:t>
      </w:r>
      <w:r w:rsidR="00354378" w:rsidRPr="00DB4D3C">
        <w:rPr>
          <w:rFonts w:asciiTheme="minorHAnsi" w:hAnsiTheme="minorHAnsi" w:cs="Arial"/>
          <w:lang w:val="pl-PL"/>
        </w:rPr>
        <w:t>1</w:t>
      </w:r>
      <w:r w:rsidR="005106A9" w:rsidRPr="00DB4D3C">
        <w:rPr>
          <w:rFonts w:asciiTheme="minorHAnsi" w:hAnsiTheme="minorHAnsi" w:cs="Arial"/>
          <w:lang w:val="pl-PL"/>
        </w:rPr>
        <w:t xml:space="preserve"> do SIWZ</w:t>
      </w:r>
      <w:r w:rsidR="00545307" w:rsidRPr="00DB4D3C">
        <w:rPr>
          <w:rFonts w:asciiTheme="minorHAnsi" w:hAnsiTheme="minorHAnsi" w:cs="Arial"/>
          <w:lang w:val="pl-PL"/>
        </w:rPr>
        <w:t>) oraz Formularza Cenow</w:t>
      </w:r>
      <w:r w:rsidR="00354378" w:rsidRPr="00DB4D3C">
        <w:rPr>
          <w:rFonts w:asciiTheme="minorHAnsi" w:hAnsiTheme="minorHAnsi" w:cs="Arial"/>
          <w:lang w:val="pl-PL"/>
        </w:rPr>
        <w:t xml:space="preserve">ego (Załącznik nr </w:t>
      </w:r>
      <w:r w:rsidR="00E10FA9" w:rsidRPr="00DB4D3C">
        <w:rPr>
          <w:rFonts w:asciiTheme="minorHAnsi" w:hAnsiTheme="minorHAnsi" w:cs="Arial"/>
          <w:lang w:val="pl-PL"/>
        </w:rPr>
        <w:t>2</w:t>
      </w:r>
      <w:r w:rsidR="005106A9" w:rsidRPr="00DB4D3C">
        <w:rPr>
          <w:rFonts w:asciiTheme="minorHAnsi" w:hAnsiTheme="minorHAnsi" w:cs="Arial"/>
          <w:lang w:val="pl-PL"/>
        </w:rPr>
        <w:t xml:space="preserve"> do SIWZ</w:t>
      </w:r>
      <w:r w:rsidR="00545307" w:rsidRPr="00DB4D3C">
        <w:rPr>
          <w:rFonts w:asciiTheme="minorHAnsi" w:hAnsiTheme="minorHAnsi" w:cs="Arial"/>
          <w:lang w:val="pl-PL"/>
        </w:rPr>
        <w:t>)</w:t>
      </w:r>
      <w:r w:rsidRPr="00DB4D3C">
        <w:rPr>
          <w:rFonts w:asciiTheme="minorHAnsi" w:hAnsiTheme="minorHAnsi" w:cs="Arial"/>
          <w:lang w:val="pl-PL"/>
        </w:rPr>
        <w:t>;</w:t>
      </w:r>
    </w:p>
    <w:p w14:paraId="62EB468A" w14:textId="77777777" w:rsidR="005011DE" w:rsidRPr="00DB4D3C" w:rsidRDefault="005740E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Dokumentów</w:t>
      </w:r>
      <w:r w:rsidR="00E77DB8" w:rsidRPr="00DB4D3C">
        <w:rPr>
          <w:rFonts w:asciiTheme="minorHAnsi" w:hAnsiTheme="minorHAnsi" w:cs="Arial"/>
          <w:lang w:val="pl-PL"/>
        </w:rPr>
        <w:t xml:space="preserve"> wskazanych przez Zamawiającego</w:t>
      </w:r>
      <w:r w:rsidR="00FF37C9" w:rsidRPr="00DB4D3C">
        <w:rPr>
          <w:rFonts w:asciiTheme="minorHAnsi" w:hAnsiTheme="minorHAnsi" w:cs="Arial"/>
          <w:lang w:val="pl-PL"/>
        </w:rPr>
        <w:t>;</w:t>
      </w:r>
    </w:p>
    <w:p w14:paraId="0F3F59A4" w14:textId="1394225D" w:rsidR="008D66B3" w:rsidRPr="00DB4D3C" w:rsidRDefault="00A80938" w:rsidP="008F0C1C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Opisu </w:t>
      </w:r>
      <w:r w:rsidR="005740ED" w:rsidRPr="00DB4D3C">
        <w:rPr>
          <w:rFonts w:asciiTheme="minorHAnsi" w:hAnsiTheme="minorHAnsi" w:cs="Arial"/>
          <w:lang w:val="pl-PL"/>
        </w:rPr>
        <w:t>oferowanego P</w:t>
      </w:r>
      <w:r w:rsidR="008D66B3" w:rsidRPr="00DB4D3C">
        <w:rPr>
          <w:rFonts w:asciiTheme="minorHAnsi" w:hAnsiTheme="minorHAnsi" w:cs="Arial"/>
          <w:lang w:val="pl-PL"/>
        </w:rPr>
        <w:t>rzedmiotu Zamówienia, któr</w:t>
      </w:r>
      <w:r w:rsidRPr="00DB4D3C">
        <w:rPr>
          <w:rFonts w:asciiTheme="minorHAnsi" w:hAnsiTheme="minorHAnsi" w:cs="Arial"/>
          <w:lang w:val="pl-PL"/>
        </w:rPr>
        <w:t>y powin</w:t>
      </w:r>
      <w:r w:rsidR="00A15B8B" w:rsidRPr="00DB4D3C">
        <w:rPr>
          <w:rFonts w:asciiTheme="minorHAnsi" w:hAnsiTheme="minorHAnsi" w:cs="Arial"/>
          <w:lang w:val="pl-PL"/>
        </w:rPr>
        <w:t>ien odnosić się</w:t>
      </w:r>
      <w:r w:rsidR="007A24F1" w:rsidRPr="00DB4D3C">
        <w:rPr>
          <w:rFonts w:asciiTheme="minorHAnsi" w:hAnsiTheme="minorHAnsi" w:cs="Arial"/>
          <w:lang w:val="pl-PL"/>
        </w:rPr>
        <w:t xml:space="preserve"> co najmniej </w:t>
      </w:r>
      <w:r w:rsidR="00A15B8B" w:rsidRPr="00DB4D3C">
        <w:rPr>
          <w:rFonts w:asciiTheme="minorHAnsi" w:hAnsiTheme="minorHAnsi" w:cs="Arial"/>
          <w:lang w:val="pl-PL"/>
        </w:rPr>
        <w:t xml:space="preserve"> do </w:t>
      </w:r>
      <w:r w:rsidR="004E5D10" w:rsidRPr="00DB4D3C">
        <w:rPr>
          <w:rFonts w:asciiTheme="minorHAnsi" w:hAnsiTheme="minorHAnsi" w:cs="Arial"/>
          <w:lang w:val="pl-PL"/>
        </w:rPr>
        <w:t>wszystkich produktów wymaganych przez Zamawiającego</w:t>
      </w:r>
      <w:r w:rsidR="00586CBD" w:rsidRPr="00DB4D3C">
        <w:rPr>
          <w:rFonts w:asciiTheme="minorHAnsi" w:hAnsiTheme="minorHAnsi" w:cs="Arial"/>
          <w:lang w:val="pl-PL"/>
        </w:rPr>
        <w:t>;</w:t>
      </w:r>
    </w:p>
    <w:p w14:paraId="5874A083" w14:textId="60055AE8" w:rsidR="00367AC5" w:rsidRPr="00DB4D3C" w:rsidRDefault="6F94E5F2" w:rsidP="008F0C1C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/>
          <w:lang w:val="pl-PL"/>
        </w:rPr>
        <w:t>W ofercie</w:t>
      </w:r>
      <w:r w:rsidR="00A42FA9" w:rsidRPr="00DB4D3C">
        <w:rPr>
          <w:rFonts w:asciiTheme="minorHAnsi" w:hAnsiTheme="minorHAnsi"/>
          <w:lang w:val="pl-PL"/>
        </w:rPr>
        <w:t xml:space="preserve"> Wykonawca przedstawi Zamawiającemu strategię realizacji kampanii uwzględniając</w:t>
      </w:r>
      <w:r w:rsidR="002B0713" w:rsidRPr="00DB4D3C">
        <w:rPr>
          <w:rFonts w:asciiTheme="minorHAnsi" w:hAnsiTheme="minorHAnsi"/>
          <w:lang w:val="pl-PL"/>
        </w:rPr>
        <w:t>ą</w:t>
      </w:r>
      <w:r w:rsidR="00A42FA9" w:rsidRPr="00DB4D3C">
        <w:rPr>
          <w:rFonts w:asciiTheme="minorHAnsi" w:hAnsiTheme="minorHAnsi"/>
          <w:lang w:val="pl-PL"/>
        </w:rPr>
        <w:t xml:space="preserve"> elementy wskazane w SIWZ cz. II – OPZ pkt. 1 – Przedmiot Zamówienia. Strategia zawierać będzie </w:t>
      </w:r>
      <w:r w:rsidR="000A5012" w:rsidRPr="00DB4D3C">
        <w:rPr>
          <w:rFonts w:asciiTheme="minorHAnsi" w:hAnsiTheme="minorHAnsi"/>
          <w:lang w:val="pl-PL"/>
        </w:rPr>
        <w:t>media plan</w:t>
      </w:r>
      <w:r w:rsidR="00A42FA9" w:rsidRPr="00DB4D3C">
        <w:rPr>
          <w:rFonts w:asciiTheme="minorHAnsi" w:hAnsiTheme="minorHAnsi"/>
          <w:lang w:val="pl-PL"/>
        </w:rPr>
        <w:t>. Dodatkowo Wykonawca przedstawi również – możliwy na etapie przygotowania Oferty – harmonogram kampanii</w:t>
      </w:r>
      <w:r w:rsidR="00C2463B" w:rsidRPr="00DB4D3C">
        <w:rPr>
          <w:rFonts w:asciiTheme="minorHAnsi" w:hAnsiTheme="minorHAnsi"/>
          <w:lang w:val="pl-PL"/>
        </w:rPr>
        <w:t>, który</w:t>
      </w:r>
      <w:r w:rsidR="00382457" w:rsidRPr="00DB4D3C">
        <w:rPr>
          <w:rFonts w:asciiTheme="minorHAnsi" w:hAnsiTheme="minorHAnsi"/>
          <w:lang w:val="pl-PL"/>
        </w:rPr>
        <w:t xml:space="preserve"> musi uwzględniać Kamienie Milowe podan</w:t>
      </w:r>
      <w:r w:rsidR="000035FE" w:rsidRPr="00DB4D3C">
        <w:rPr>
          <w:rFonts w:asciiTheme="minorHAnsi" w:hAnsiTheme="minorHAnsi"/>
          <w:lang w:val="pl-PL"/>
        </w:rPr>
        <w:t>e</w:t>
      </w:r>
      <w:r w:rsidR="00382457" w:rsidRPr="00DB4D3C">
        <w:rPr>
          <w:rFonts w:asciiTheme="minorHAnsi" w:hAnsiTheme="minorHAnsi"/>
          <w:lang w:val="pl-PL"/>
        </w:rPr>
        <w:t xml:space="preserve"> w SIWZ cz. II pkt </w:t>
      </w:r>
      <w:r w:rsidR="006540A6" w:rsidRPr="00DB4D3C">
        <w:rPr>
          <w:rFonts w:asciiTheme="minorHAnsi" w:hAnsiTheme="minorHAnsi"/>
          <w:lang w:val="pl-PL"/>
        </w:rPr>
        <w:t>5</w:t>
      </w:r>
      <w:r w:rsidR="00382457" w:rsidRPr="00DB4D3C">
        <w:rPr>
          <w:rFonts w:asciiTheme="minorHAnsi" w:hAnsiTheme="minorHAnsi"/>
          <w:lang w:val="pl-PL"/>
        </w:rPr>
        <w:t>.3.</w:t>
      </w:r>
    </w:p>
    <w:p w14:paraId="0D3EABC4" w14:textId="77777777" w:rsidR="00367AC5" w:rsidRPr="00DB4D3C" w:rsidRDefault="005011DE" w:rsidP="00367AC5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Pełnomocnictwa – w przypadku podpisania Oferty przez pełnomocnika/ów Wykonawcy</w:t>
      </w:r>
      <w:r w:rsidR="00526EE3" w:rsidRPr="00DB4D3C">
        <w:rPr>
          <w:rFonts w:asciiTheme="minorHAnsi" w:hAnsiTheme="minorHAnsi" w:cs="Arial"/>
          <w:lang w:val="pl-PL"/>
        </w:rPr>
        <w:t xml:space="preserve"> albo w przypadku Wykonawców wspólnie ubiegających się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="00526EE3" w:rsidRPr="00DB4D3C">
        <w:rPr>
          <w:rFonts w:asciiTheme="minorHAnsi" w:hAnsiTheme="minorHAnsi" w:cs="Arial"/>
          <w:lang w:val="pl-PL"/>
        </w:rPr>
        <w:t>udzielenie Zamówienia</w:t>
      </w:r>
      <w:r w:rsidR="00FF37C9" w:rsidRPr="00DB4D3C">
        <w:rPr>
          <w:rFonts w:asciiTheme="minorHAnsi" w:hAnsiTheme="minorHAnsi" w:cs="Arial"/>
          <w:lang w:val="pl-PL"/>
        </w:rPr>
        <w:t>;</w:t>
      </w:r>
    </w:p>
    <w:p w14:paraId="38504071" w14:textId="77777777" w:rsidR="00367AC5" w:rsidRPr="00DB4D3C" w:rsidRDefault="00E14398" w:rsidP="00367AC5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Parafowanego </w:t>
      </w:r>
      <w:r w:rsidR="00FF37C9" w:rsidRPr="00DB4D3C">
        <w:rPr>
          <w:rFonts w:asciiTheme="minorHAnsi" w:hAnsiTheme="minorHAnsi" w:cs="Arial"/>
          <w:lang w:val="pl-PL"/>
        </w:rPr>
        <w:t>przez przedstawiciela lub pełnomocnika Wykonawcy Wzoru Umowy</w:t>
      </w:r>
      <w:r w:rsidR="00674D22" w:rsidRPr="00DB4D3C">
        <w:rPr>
          <w:rFonts w:asciiTheme="minorHAnsi" w:hAnsiTheme="minorHAnsi" w:cs="Verdana"/>
          <w:lang w:val="pl-PL"/>
        </w:rPr>
        <w:t>.</w:t>
      </w:r>
    </w:p>
    <w:p w14:paraId="79C4F867" w14:textId="3F7F5F42" w:rsidR="00A63372" w:rsidRPr="00DB4D3C" w:rsidRDefault="008F485B" w:rsidP="00367AC5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autoSpaceDE w:val="0"/>
        <w:autoSpaceDN w:val="0"/>
        <w:adjustRightInd w:val="0"/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Verdana"/>
          <w:lang w:val="pl-PL"/>
        </w:rPr>
        <w:t>Płyty CD lub innego nośnika elektronicznego zawierają</w:t>
      </w:r>
      <w:r w:rsidR="0074089E" w:rsidRPr="00DB4D3C">
        <w:rPr>
          <w:rFonts w:asciiTheme="minorHAnsi" w:hAnsiTheme="minorHAnsi" w:cs="Verdana"/>
          <w:lang w:val="pl-PL"/>
        </w:rPr>
        <w:t>cego ofertę wraz z załącznikami w formacie przeszukiwalnego PDF</w:t>
      </w:r>
      <w:r w:rsidR="5D56F5C2" w:rsidRPr="00DB4D3C">
        <w:rPr>
          <w:rFonts w:asciiTheme="minorHAnsi" w:hAnsiTheme="minorHAnsi" w:cs="Verdana"/>
          <w:lang w:val="pl-PL"/>
        </w:rPr>
        <w:t xml:space="preserve"> (w przypadku złożenia </w:t>
      </w:r>
      <w:proofErr w:type="spellStart"/>
      <w:r w:rsidR="5D56F5C2" w:rsidRPr="00DB4D3C">
        <w:rPr>
          <w:rFonts w:asciiTheme="minorHAnsi" w:hAnsiTheme="minorHAnsi" w:cs="Verdana"/>
          <w:lang w:val="pl-PL"/>
        </w:rPr>
        <w:t>Ofery</w:t>
      </w:r>
      <w:proofErr w:type="spellEnd"/>
      <w:r w:rsidR="5D56F5C2" w:rsidRPr="00DB4D3C">
        <w:rPr>
          <w:rFonts w:asciiTheme="minorHAnsi" w:hAnsiTheme="minorHAnsi" w:cs="Verdana"/>
          <w:lang w:val="pl-PL"/>
        </w:rPr>
        <w:t xml:space="preserve"> w formie papierowej)</w:t>
      </w:r>
      <w:r w:rsidR="0074089E" w:rsidRPr="00DB4D3C">
        <w:rPr>
          <w:rFonts w:asciiTheme="minorHAnsi" w:hAnsiTheme="minorHAnsi" w:cs="Verdana"/>
          <w:lang w:val="pl-PL"/>
        </w:rPr>
        <w:t>.</w:t>
      </w:r>
      <w:r w:rsidR="00674D22" w:rsidRPr="00DB4D3C" w:rsidDel="00674D22">
        <w:rPr>
          <w:rFonts w:asciiTheme="minorHAnsi" w:hAnsiTheme="minorHAnsi" w:cs="Arial"/>
          <w:lang w:val="pl-PL"/>
        </w:rPr>
        <w:t xml:space="preserve"> </w:t>
      </w:r>
    </w:p>
    <w:p w14:paraId="452C6F27" w14:textId="3C59F1E4" w:rsidR="00A45B85" w:rsidRPr="00DB4D3C" w:rsidRDefault="00D37223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Podpisaną ofertę wraz z załącznikami należy złożyć nie później niż do dnia </w:t>
      </w:r>
      <w:r w:rsidR="00403A20">
        <w:rPr>
          <w:rFonts w:asciiTheme="minorHAnsi" w:hAnsiTheme="minorHAnsi" w:cs="Arial"/>
          <w:sz w:val="22"/>
          <w:szCs w:val="22"/>
        </w:rPr>
        <w:t>31</w:t>
      </w:r>
      <w:r w:rsidR="00403A20" w:rsidRPr="00DB4D3C">
        <w:rPr>
          <w:rFonts w:asciiTheme="minorHAnsi" w:hAnsiTheme="minorHAnsi" w:cs="Arial"/>
          <w:sz w:val="22"/>
          <w:szCs w:val="22"/>
        </w:rPr>
        <w:t xml:space="preserve"> </w:t>
      </w:r>
      <w:r w:rsidR="00587296" w:rsidRPr="00DB4D3C">
        <w:rPr>
          <w:rFonts w:asciiTheme="minorHAnsi" w:hAnsiTheme="minorHAnsi" w:cs="Arial"/>
          <w:sz w:val="22"/>
          <w:szCs w:val="22"/>
        </w:rPr>
        <w:t xml:space="preserve">marca </w:t>
      </w:r>
      <w:r w:rsidRPr="00DB4D3C">
        <w:rPr>
          <w:rFonts w:asciiTheme="minorHAnsi" w:hAnsiTheme="minorHAnsi" w:cs="Arial"/>
          <w:sz w:val="22"/>
          <w:szCs w:val="22"/>
        </w:rPr>
        <w:t>202</w:t>
      </w:r>
      <w:r w:rsidR="00587296" w:rsidRPr="00DB4D3C">
        <w:rPr>
          <w:rFonts w:asciiTheme="minorHAnsi" w:hAnsiTheme="minorHAnsi" w:cs="Arial"/>
          <w:sz w:val="22"/>
          <w:szCs w:val="22"/>
        </w:rPr>
        <w:t>2</w:t>
      </w:r>
      <w:r w:rsidRPr="00DB4D3C">
        <w:rPr>
          <w:rFonts w:asciiTheme="minorHAnsi" w:hAnsiTheme="minorHAnsi" w:cs="Arial"/>
          <w:sz w:val="22"/>
          <w:szCs w:val="22"/>
        </w:rPr>
        <w:t xml:space="preserve"> roku do godziny </w:t>
      </w:r>
      <w:r w:rsidR="00403A20" w:rsidRPr="00DB4D3C">
        <w:rPr>
          <w:rFonts w:asciiTheme="minorHAnsi" w:hAnsiTheme="minorHAnsi" w:cs="Arial"/>
          <w:sz w:val="22"/>
          <w:szCs w:val="22"/>
        </w:rPr>
        <w:t>1</w:t>
      </w:r>
      <w:r w:rsidR="00403A20">
        <w:rPr>
          <w:rFonts w:asciiTheme="minorHAnsi" w:hAnsiTheme="minorHAnsi" w:cs="Arial"/>
          <w:sz w:val="22"/>
          <w:szCs w:val="22"/>
        </w:rPr>
        <w:t>4</w:t>
      </w:r>
      <w:r w:rsidRPr="00DB4D3C">
        <w:rPr>
          <w:rFonts w:asciiTheme="minorHAnsi" w:hAnsiTheme="minorHAnsi" w:cs="Arial"/>
          <w:sz w:val="22"/>
          <w:szCs w:val="22"/>
        </w:rPr>
        <w:t>:00 (Termin Składania Ofert) w jeden z poniższych sposobów:</w:t>
      </w:r>
    </w:p>
    <w:p w14:paraId="600DBB0B" w14:textId="030E1CCC" w:rsidR="00D37223" w:rsidRPr="00DB4D3C" w:rsidRDefault="00D37223" w:rsidP="00D37223">
      <w:pPr>
        <w:numPr>
          <w:ilvl w:val="1"/>
          <w:numId w:val="5"/>
        </w:numPr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złożyć w formie wydrukowanej w zamkniętej kopercie, oznaczonej w sposób określony w rozdziale 9 SIWZ, w siedzibie UFG na portierni w dni robocze w godzinach od 9.00 do 16.00 albo przesłać przesyłką kurierską lub pocztową listem poleconym ze zwrotnym potwierdzeniem odbioru. Do wersji wydrukowanej i podpisanej należy dodatkowo dołączyć płytę lub inny nośnik elektroniczny zawierający ofertę wraz z załącznikami w formacie przeszukiwalnego PDF bez możliwości edycji dokumentu.</w:t>
      </w:r>
    </w:p>
    <w:p w14:paraId="4F73652A" w14:textId="10216A7E" w:rsidR="00D37223" w:rsidRPr="00DB4D3C" w:rsidRDefault="00D37223" w:rsidP="00D37223">
      <w:pPr>
        <w:numPr>
          <w:ilvl w:val="1"/>
          <w:numId w:val="5"/>
        </w:numPr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przesłać w formie elektronicznej na adres bz@ufg.pl, do której dostęp będzie zabezpieczony hasłem. Hasło do otwarcia należy przesłać na ten sam adres nie wcześniej niż od godziny </w:t>
      </w:r>
      <w:r w:rsidR="00403A20" w:rsidRPr="00DB4D3C">
        <w:rPr>
          <w:rFonts w:asciiTheme="minorHAnsi" w:hAnsiTheme="minorHAnsi" w:cs="Arial"/>
          <w:sz w:val="22"/>
          <w:szCs w:val="22"/>
        </w:rPr>
        <w:t>1</w:t>
      </w:r>
      <w:r w:rsidR="00403A20">
        <w:rPr>
          <w:rFonts w:asciiTheme="minorHAnsi" w:hAnsiTheme="minorHAnsi" w:cs="Arial"/>
          <w:sz w:val="22"/>
          <w:szCs w:val="22"/>
        </w:rPr>
        <w:t>4</w:t>
      </w:r>
      <w:r w:rsidRPr="00DB4D3C">
        <w:rPr>
          <w:rFonts w:asciiTheme="minorHAnsi" w:hAnsiTheme="minorHAnsi" w:cs="Arial"/>
          <w:sz w:val="22"/>
          <w:szCs w:val="22"/>
        </w:rPr>
        <w:t xml:space="preserve">:00, nie później niż o </w:t>
      </w:r>
      <w:r w:rsidR="00403A20" w:rsidRPr="00DB4D3C">
        <w:rPr>
          <w:rFonts w:asciiTheme="minorHAnsi" w:hAnsiTheme="minorHAnsi" w:cs="Arial"/>
          <w:sz w:val="22"/>
          <w:szCs w:val="22"/>
        </w:rPr>
        <w:t>1</w:t>
      </w:r>
      <w:r w:rsidR="00403A20">
        <w:rPr>
          <w:rFonts w:asciiTheme="minorHAnsi" w:hAnsiTheme="minorHAnsi" w:cs="Arial"/>
          <w:sz w:val="22"/>
          <w:szCs w:val="22"/>
        </w:rPr>
        <w:t>4</w:t>
      </w:r>
      <w:r w:rsidRPr="00DB4D3C">
        <w:rPr>
          <w:rFonts w:asciiTheme="minorHAnsi" w:hAnsiTheme="minorHAnsi" w:cs="Arial"/>
          <w:sz w:val="22"/>
          <w:szCs w:val="22"/>
        </w:rPr>
        <w:t>:20</w:t>
      </w:r>
    </w:p>
    <w:p w14:paraId="13D51B1F" w14:textId="77777777" w:rsidR="00630FAC" w:rsidRPr="00DB4D3C" w:rsidRDefault="00E6347A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sz w:val="22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 xml:space="preserve">UFG może przedłużyć Termin Składania Ofert przed jego upływem według własnego uznania i bez podawania przyczyn, powiadamiając o tym Wykonawców w drodze publikacji informacji o odpowiedniej treści w Bazie Konkurencyjności prowadzonej przez ministra właściwego ds. rozwoju regionalnego pod adresem https://bazakonkurencyjnosci.funduszeeuropejskie.gov.pl oraz na stronie internetowej UFG pod adresem ufg.pl. </w:t>
      </w:r>
    </w:p>
    <w:p w14:paraId="3AB1DC18" w14:textId="77777777" w:rsidR="00C9360B" w:rsidRPr="00DB4D3C" w:rsidRDefault="00C9360B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O terminie złożenia </w:t>
      </w:r>
      <w:r w:rsidR="004868B7" w:rsidRPr="00DB4D3C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ferty świadc</w:t>
      </w:r>
      <w:r w:rsidR="00D34AA8" w:rsidRPr="00DB4D3C">
        <w:rPr>
          <w:rFonts w:asciiTheme="minorHAnsi" w:hAnsiTheme="minorHAnsi" w:cs="Arial"/>
          <w:color w:val="000000" w:themeColor="text1"/>
          <w:sz w:val="22"/>
          <w:szCs w:val="22"/>
        </w:rPr>
        <w:t>zy data i godzina jej wpływu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r w:rsidR="00AF2347" w:rsidRPr="00DB4D3C">
        <w:rPr>
          <w:rFonts w:asciiTheme="minorHAnsi" w:hAnsiTheme="minorHAnsi" w:cs="Arial"/>
          <w:color w:val="000000" w:themeColor="text1"/>
          <w:sz w:val="22"/>
          <w:szCs w:val="22"/>
        </w:rPr>
        <w:t>UFG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, zgodnie</w:t>
      </w:r>
      <w:r w:rsidR="00ED18C3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z</w:t>
      </w:r>
      <w:r w:rsidR="00C31659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ED18C3" w:rsidRPr="00DB4D3C">
        <w:rPr>
          <w:rFonts w:asciiTheme="minorHAnsi" w:hAnsiTheme="minorHAnsi" w:cs="Arial"/>
          <w:color w:val="000000" w:themeColor="text1"/>
          <w:sz w:val="22"/>
          <w:szCs w:val="22"/>
        </w:rPr>
        <w:t>otrzymanym potwierdzeniem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. Oferty otrzymane przez UFG po terminie, nie będą rozpatrywane.</w:t>
      </w:r>
    </w:p>
    <w:p w14:paraId="54555B2F" w14:textId="3ADD4C7F" w:rsidR="00C9360B" w:rsidRPr="00DB4D3C" w:rsidRDefault="002B2E11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Oferty zostaną otwarte komisyjnie </w:t>
      </w:r>
      <w:r w:rsidR="00403A20">
        <w:rPr>
          <w:rFonts w:asciiTheme="minorHAnsi" w:hAnsiTheme="minorHAnsi" w:cs="Arial"/>
          <w:color w:val="000000" w:themeColor="text1"/>
          <w:sz w:val="22"/>
          <w:szCs w:val="22"/>
        </w:rPr>
        <w:t>31</w:t>
      </w:r>
      <w:r w:rsidR="00403A20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909EB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marca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202</w:t>
      </w:r>
      <w:r w:rsidR="001909EB" w:rsidRPr="00DB4D3C">
        <w:rPr>
          <w:rFonts w:asciiTheme="minorHAnsi" w:hAnsiTheme="minorHAnsi" w:cs="Arial"/>
          <w:color w:val="000000" w:themeColor="text1"/>
          <w:sz w:val="22"/>
          <w:szCs w:val="22"/>
        </w:rPr>
        <w:t>2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roku o godz. </w:t>
      </w:r>
      <w:r w:rsidR="00403A20" w:rsidRPr="00DB4D3C">
        <w:rPr>
          <w:rFonts w:asciiTheme="minorHAnsi" w:hAnsiTheme="minorHAnsi" w:cs="Arial"/>
          <w:color w:val="000000" w:themeColor="text1"/>
          <w:sz w:val="22"/>
          <w:szCs w:val="22"/>
        </w:rPr>
        <w:t>1</w:t>
      </w:r>
      <w:r w:rsidR="00403A20">
        <w:rPr>
          <w:rFonts w:asciiTheme="minorHAnsi" w:hAnsiTheme="minorHAnsi" w:cs="Arial"/>
          <w:color w:val="000000" w:themeColor="text1"/>
          <w:sz w:val="22"/>
          <w:szCs w:val="22"/>
        </w:rPr>
        <w:t>4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:30. Informację z otwarcia ofert, zawierającą: kwotę, jaką Zamawiający zamierza przeznaczyć na realizację zamówienia, liczbę otrzymanych Ofert, nazwy Wykonawców, którzy złożyli Oferty oraz zaproponowane przez nich ceny, Zamawiający opublikuje niezwłocznie na swojej stronie internetowej.</w:t>
      </w:r>
    </w:p>
    <w:p w14:paraId="69980B70" w14:textId="77777777" w:rsidR="00EB0335" w:rsidRPr="00DB4D3C" w:rsidRDefault="00EB0335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Wykonawcy będą związani złożonymi przez siebie Ofertami przez okres 60 dni (Okres Związania Ofertą). Wykonawca może samodzielnie przedłużyć Okres Związania Ofertą. Okres Związania Ofertą rozpoczyna </w:t>
      </w:r>
      <w:r w:rsidR="005740ED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się z upływem terminu składania </w:t>
      </w:r>
      <w:r w:rsidR="004868B7" w:rsidRPr="00DB4D3C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="005740ED" w:rsidRPr="00DB4D3C">
        <w:rPr>
          <w:rFonts w:asciiTheme="minorHAnsi" w:hAnsiTheme="minorHAnsi" w:cs="Arial"/>
          <w:color w:val="000000" w:themeColor="text1"/>
          <w:sz w:val="22"/>
          <w:szCs w:val="22"/>
        </w:rPr>
        <w:t>fert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. Po upływie Terminu Składania Ofert</w:t>
      </w:r>
      <w:r w:rsidR="00CF325B" w:rsidRPr="00DB4D3C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Wykonawcy nie mogą zmienić treści Oferty lub j</w:t>
      </w:r>
      <w:r w:rsidR="009A6CBC" w:rsidRPr="00DB4D3C">
        <w:rPr>
          <w:rFonts w:asciiTheme="minorHAnsi" w:hAnsiTheme="minorHAnsi" w:cs="Arial"/>
          <w:color w:val="000000" w:themeColor="text1"/>
          <w:sz w:val="22"/>
          <w:szCs w:val="22"/>
        </w:rPr>
        <w:t>ej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wycofać.</w:t>
      </w:r>
    </w:p>
    <w:p w14:paraId="08FBC113" w14:textId="77777777" w:rsidR="00EB0335" w:rsidRPr="00DB4D3C" w:rsidRDefault="00EB0335" w:rsidP="00BB17DB">
      <w:pPr>
        <w:numPr>
          <w:ilvl w:val="0"/>
          <w:numId w:val="5"/>
        </w:numPr>
        <w:spacing w:before="120" w:line="276" w:lineRule="auto"/>
        <w:ind w:left="426" w:hanging="35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UFG może zwrócić się do Wykonawców o wyrażenie zgody na przedłużenie Okresu Związania Ofertą o oznaczony okres. Wykonawca, który nie zgodzi się na przedłużenie Okresu Związania Ofertą zostanie przez UFG wykluczony z</w:t>
      </w:r>
      <w:r w:rsidR="00C31659" w:rsidRPr="00DB4D3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DB4D3C">
        <w:rPr>
          <w:rFonts w:asciiTheme="minorHAnsi" w:hAnsiTheme="minorHAnsi" w:cs="Arial"/>
          <w:color w:val="000000" w:themeColor="text1"/>
          <w:sz w:val="22"/>
          <w:szCs w:val="22"/>
        </w:rPr>
        <w:t>Postępowania, a jego Oferta uznana zostanie za odrzuconą.</w:t>
      </w:r>
    </w:p>
    <w:p w14:paraId="3D2AB345" w14:textId="77777777" w:rsidR="005011DE" w:rsidRPr="00DB4D3C" w:rsidRDefault="00775C4A" w:rsidP="00BB17DB">
      <w:pPr>
        <w:pStyle w:val="Akapitzlist"/>
        <w:numPr>
          <w:ilvl w:val="0"/>
          <w:numId w:val="5"/>
        </w:numPr>
        <w:spacing w:before="0" w:after="0" w:line="276" w:lineRule="auto"/>
        <w:ind w:left="426" w:hanging="357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 odrzuci Ofertę Wykonawcy gdy:</w:t>
      </w:r>
    </w:p>
    <w:p w14:paraId="2A2C2ED7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jej treść nie odpowiada treśc</w:t>
      </w:r>
      <w:r w:rsidR="00631147" w:rsidRPr="00DB4D3C">
        <w:rPr>
          <w:rFonts w:asciiTheme="minorHAnsi" w:hAnsiTheme="minorHAnsi" w:cs="Arial"/>
          <w:lang w:val="pl-PL"/>
        </w:rPr>
        <w:t xml:space="preserve">i </w:t>
      </w:r>
      <w:r w:rsidR="00D34AA8" w:rsidRPr="00DB4D3C">
        <w:rPr>
          <w:rFonts w:asciiTheme="minorHAnsi" w:hAnsiTheme="minorHAnsi" w:cs="Arial"/>
          <w:lang w:val="pl-PL"/>
        </w:rPr>
        <w:t>Warunków</w:t>
      </w:r>
      <w:r w:rsidR="00631147" w:rsidRPr="00DB4D3C">
        <w:rPr>
          <w:rFonts w:asciiTheme="minorHAnsi" w:hAnsiTheme="minorHAnsi" w:cs="Arial"/>
          <w:lang w:val="pl-PL"/>
        </w:rPr>
        <w:t xml:space="preserve"> Zamówienia</w:t>
      </w:r>
      <w:r w:rsidRPr="00DB4D3C">
        <w:rPr>
          <w:rFonts w:asciiTheme="minorHAnsi" w:hAnsiTheme="minorHAnsi" w:cs="Arial"/>
          <w:lang w:val="pl-PL"/>
        </w:rPr>
        <w:t>;</w:t>
      </w:r>
    </w:p>
    <w:p w14:paraId="7C0DC099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jej złożenie stanowi czyn nieuczciwej konkurencji w rozumieniu przepisów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zwalczaniu nieuczciwej konkurencji;</w:t>
      </w:r>
    </w:p>
    <w:p w14:paraId="36A2AD43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zawiera r</w:t>
      </w:r>
      <w:r w:rsidR="00631147" w:rsidRPr="00DB4D3C">
        <w:rPr>
          <w:rFonts w:asciiTheme="minorHAnsi" w:hAnsiTheme="minorHAnsi" w:cs="Arial"/>
          <w:lang w:val="pl-PL"/>
        </w:rPr>
        <w:t>ażąco niską cenę w stosunku do P</w:t>
      </w:r>
      <w:r w:rsidRPr="00DB4D3C">
        <w:rPr>
          <w:rFonts w:asciiTheme="minorHAnsi" w:hAnsiTheme="minorHAnsi" w:cs="Arial"/>
          <w:lang w:val="pl-PL"/>
        </w:rPr>
        <w:t>rzedmiotu Zamówienia</w:t>
      </w:r>
      <w:r w:rsidR="007B7DA3" w:rsidRPr="00DB4D3C">
        <w:rPr>
          <w:rFonts w:asciiTheme="minorHAnsi" w:hAnsiTheme="minorHAnsi" w:cs="Arial"/>
          <w:lang w:val="pl-PL"/>
        </w:rPr>
        <w:t xml:space="preserve">. Przez rażąco niską cenę w stosunku do </w:t>
      </w:r>
      <w:r w:rsidR="004868B7" w:rsidRPr="00DB4D3C">
        <w:rPr>
          <w:rFonts w:asciiTheme="minorHAnsi" w:hAnsiTheme="minorHAnsi" w:cs="Arial"/>
          <w:lang w:val="pl-PL"/>
        </w:rPr>
        <w:t>P</w:t>
      </w:r>
      <w:r w:rsidR="007B7DA3" w:rsidRPr="00DB4D3C">
        <w:rPr>
          <w:rFonts w:asciiTheme="minorHAnsi" w:hAnsiTheme="minorHAnsi" w:cs="Arial"/>
          <w:lang w:val="pl-PL"/>
        </w:rPr>
        <w:t xml:space="preserve">rzedmiotu </w:t>
      </w:r>
      <w:r w:rsidR="004868B7" w:rsidRPr="00DB4D3C">
        <w:rPr>
          <w:rFonts w:asciiTheme="minorHAnsi" w:hAnsiTheme="minorHAnsi" w:cs="Arial"/>
          <w:lang w:val="pl-PL"/>
        </w:rPr>
        <w:t>Z</w:t>
      </w:r>
      <w:r w:rsidR="007B7DA3" w:rsidRPr="00DB4D3C">
        <w:rPr>
          <w:rFonts w:asciiTheme="minorHAnsi" w:hAnsiTheme="minorHAnsi" w:cs="Arial"/>
          <w:lang w:val="pl-PL"/>
        </w:rPr>
        <w:t xml:space="preserve">amówienia, UFG rozumie cenę, która nie gwarantuje należytego wykonania </w:t>
      </w:r>
      <w:r w:rsidR="004868B7" w:rsidRPr="00DB4D3C">
        <w:rPr>
          <w:rFonts w:asciiTheme="minorHAnsi" w:hAnsiTheme="minorHAnsi" w:cs="Arial"/>
          <w:lang w:val="pl-PL"/>
        </w:rPr>
        <w:t>Z</w:t>
      </w:r>
      <w:r w:rsidR="007B7DA3" w:rsidRPr="00DB4D3C">
        <w:rPr>
          <w:rFonts w:asciiTheme="minorHAnsi" w:hAnsiTheme="minorHAnsi" w:cs="Arial"/>
          <w:lang w:val="pl-PL"/>
        </w:rPr>
        <w:t>amówienia</w:t>
      </w:r>
      <w:r w:rsidRPr="00DB4D3C">
        <w:rPr>
          <w:rFonts w:asciiTheme="minorHAnsi" w:hAnsiTheme="minorHAnsi" w:cs="Arial"/>
          <w:lang w:val="pl-PL"/>
        </w:rPr>
        <w:t>;</w:t>
      </w:r>
    </w:p>
    <w:p w14:paraId="19DDAA99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zawiera błędy w obliczeniu ceny;</w:t>
      </w:r>
    </w:p>
    <w:p w14:paraId="67E67F74" w14:textId="0D749EF5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Wykonawca w terminie 3 dni od otrzymania zawiadomienia o poprawieniu jego Oferty w</w:t>
      </w:r>
      <w:r w:rsidR="00631147" w:rsidRPr="00DB4D3C">
        <w:rPr>
          <w:rFonts w:asciiTheme="minorHAnsi" w:hAnsiTheme="minorHAnsi" w:cs="Arial"/>
          <w:lang w:val="pl-PL"/>
        </w:rPr>
        <w:t xml:space="preserve"> trybie pkt </w:t>
      </w:r>
      <w:r w:rsidR="00CB2D13" w:rsidRPr="00DB4D3C">
        <w:rPr>
          <w:rFonts w:asciiTheme="minorHAnsi" w:hAnsiTheme="minorHAnsi" w:cs="Arial"/>
          <w:lang w:val="pl-PL"/>
        </w:rPr>
        <w:t>9</w:t>
      </w:r>
      <w:r w:rsidR="00631147" w:rsidRPr="00DB4D3C">
        <w:rPr>
          <w:rFonts w:asciiTheme="minorHAnsi" w:hAnsiTheme="minorHAnsi" w:cs="Arial"/>
          <w:lang w:val="pl-PL"/>
        </w:rPr>
        <w:t>.</w:t>
      </w:r>
      <w:r w:rsidR="00CA1651" w:rsidRPr="00DB4D3C">
        <w:rPr>
          <w:rFonts w:asciiTheme="minorHAnsi" w:hAnsiTheme="minorHAnsi" w:cs="Arial"/>
          <w:lang w:val="pl-PL"/>
        </w:rPr>
        <w:t>2</w:t>
      </w:r>
      <w:r w:rsidR="00EB6126" w:rsidRPr="00DB4D3C">
        <w:rPr>
          <w:rFonts w:asciiTheme="minorHAnsi" w:hAnsiTheme="minorHAnsi" w:cs="Arial"/>
          <w:lang w:val="pl-PL"/>
        </w:rPr>
        <w:t>7</w:t>
      </w:r>
      <w:r w:rsidR="00ED18C3" w:rsidRPr="00DB4D3C">
        <w:rPr>
          <w:rFonts w:asciiTheme="minorHAnsi" w:hAnsiTheme="minorHAnsi" w:cs="Arial"/>
          <w:lang w:val="pl-PL"/>
        </w:rPr>
        <w:t xml:space="preserve"> SIWZ</w:t>
      </w:r>
      <w:r w:rsidRPr="00DB4D3C">
        <w:rPr>
          <w:rFonts w:asciiTheme="minorHAnsi" w:hAnsiTheme="minorHAnsi" w:cs="Arial"/>
          <w:lang w:val="pl-PL"/>
        </w:rPr>
        <w:t xml:space="preserve"> nie wyraził zgody na jej poprawienie;</w:t>
      </w:r>
    </w:p>
    <w:p w14:paraId="10B4771C" w14:textId="77777777" w:rsidR="00775C4A" w:rsidRPr="00DB4D3C" w:rsidRDefault="00775C4A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jest nieważna n</w:t>
      </w:r>
      <w:r w:rsidR="0074089E" w:rsidRPr="00DB4D3C">
        <w:rPr>
          <w:rFonts w:asciiTheme="minorHAnsi" w:hAnsiTheme="minorHAnsi" w:cs="Arial"/>
          <w:lang w:val="pl-PL"/>
        </w:rPr>
        <w:t>a podstawie odrębnych przepisów;</w:t>
      </w:r>
    </w:p>
    <w:p w14:paraId="764A2B36" w14:textId="77777777" w:rsidR="005740ED" w:rsidRPr="00DB4D3C" w:rsidRDefault="005740ED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 xml:space="preserve">w przypadku braku zgody na przedłużenie terminu związania </w:t>
      </w:r>
      <w:r w:rsidR="004868B7" w:rsidRPr="00DB4D3C">
        <w:rPr>
          <w:rFonts w:asciiTheme="minorHAnsi" w:hAnsiTheme="minorHAnsi" w:cs="Arial"/>
          <w:lang w:val="pl-PL"/>
        </w:rPr>
        <w:t>O</w:t>
      </w:r>
      <w:r w:rsidRPr="00DB4D3C">
        <w:rPr>
          <w:rFonts w:asciiTheme="minorHAnsi" w:hAnsiTheme="minorHAnsi" w:cs="Arial"/>
          <w:lang w:val="pl-PL"/>
        </w:rPr>
        <w:t>fertą</w:t>
      </w:r>
      <w:r w:rsidR="00410B68" w:rsidRPr="00DB4D3C">
        <w:rPr>
          <w:rFonts w:asciiTheme="minorHAnsi" w:hAnsiTheme="minorHAnsi" w:cs="Arial"/>
          <w:lang w:val="pl-PL"/>
        </w:rPr>
        <w:t>.</w:t>
      </w:r>
    </w:p>
    <w:p w14:paraId="16689FBF" w14:textId="77777777" w:rsidR="00775C4A" w:rsidRPr="00DB4D3C" w:rsidRDefault="00C9360B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</w:t>
      </w:r>
      <w:r w:rsidR="007472A6" w:rsidRPr="00DB4D3C">
        <w:rPr>
          <w:rFonts w:asciiTheme="minorHAnsi" w:hAnsiTheme="minorHAnsi" w:cs="Arial"/>
          <w:lang w:val="pl-PL"/>
        </w:rPr>
        <w:t xml:space="preserve"> po uzyskaniu zgody Wykonawcy,</w:t>
      </w:r>
      <w:r w:rsidRPr="00DB4D3C">
        <w:rPr>
          <w:rFonts w:asciiTheme="minorHAnsi" w:hAnsiTheme="minorHAnsi" w:cs="Arial"/>
          <w:lang w:val="pl-PL"/>
        </w:rPr>
        <w:t xml:space="preserve"> poprawi w Ofercie Wykonawcy:</w:t>
      </w:r>
    </w:p>
    <w:p w14:paraId="46C50FDE" w14:textId="77777777" w:rsidR="00C9360B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oczywiste omyłki pisarskie;</w:t>
      </w:r>
    </w:p>
    <w:p w14:paraId="10FE9B4E" w14:textId="77777777" w:rsidR="00C9360B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oczywiste omyłki rachunkowe, z uwzględnieniem konsekwencji rachunkowych dokonanych poprawek;</w:t>
      </w:r>
    </w:p>
    <w:p w14:paraId="1298C925" w14:textId="77777777" w:rsidR="00ED18C3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inne omyłki polegaj</w:t>
      </w:r>
      <w:r w:rsidR="00ED18C3" w:rsidRPr="00DB4D3C">
        <w:rPr>
          <w:rFonts w:asciiTheme="minorHAnsi" w:hAnsiTheme="minorHAnsi" w:cs="Arial"/>
          <w:lang w:val="pl-PL"/>
        </w:rPr>
        <w:t>ące na niezgodności Oferty z SIWZ</w:t>
      </w:r>
      <w:r w:rsidRPr="00DB4D3C">
        <w:rPr>
          <w:rFonts w:asciiTheme="minorHAnsi" w:hAnsiTheme="minorHAnsi" w:cs="Arial"/>
          <w:lang w:val="pl-PL"/>
        </w:rPr>
        <w:t>, niepowodujące istotnych zmian w treś</w:t>
      </w:r>
      <w:r w:rsidR="00D57F00" w:rsidRPr="00DB4D3C">
        <w:rPr>
          <w:rFonts w:asciiTheme="minorHAnsi" w:hAnsiTheme="minorHAnsi" w:cs="Arial"/>
          <w:lang w:val="pl-PL"/>
        </w:rPr>
        <w:t>ci Oferty,</w:t>
      </w:r>
      <w:r w:rsidR="00ED18C3" w:rsidRPr="00DB4D3C">
        <w:rPr>
          <w:rFonts w:asciiTheme="minorHAnsi" w:hAnsiTheme="minorHAnsi" w:cs="Arial"/>
          <w:lang w:val="pl-PL"/>
        </w:rPr>
        <w:t xml:space="preserve"> </w:t>
      </w:r>
    </w:p>
    <w:p w14:paraId="0A6940B3" w14:textId="77777777" w:rsidR="00C9360B" w:rsidRPr="00DB4D3C" w:rsidRDefault="00C9360B" w:rsidP="00BB17DB">
      <w:pPr>
        <w:pStyle w:val="Akapitzlist"/>
        <w:numPr>
          <w:ilvl w:val="2"/>
          <w:numId w:val="5"/>
        </w:numPr>
        <w:tabs>
          <w:tab w:val="clear" w:pos="2700"/>
          <w:tab w:val="num" w:pos="1134"/>
        </w:tabs>
        <w:spacing w:before="0" w:after="0" w:line="276" w:lineRule="auto"/>
        <w:ind w:left="1134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niezwłocznie zawiadamiając o tym</w:t>
      </w:r>
      <w:r w:rsidR="008F485B" w:rsidRPr="00DB4D3C">
        <w:rPr>
          <w:rFonts w:asciiTheme="minorHAnsi" w:hAnsiTheme="minorHAnsi" w:cs="Arial"/>
          <w:lang w:val="pl-PL"/>
        </w:rPr>
        <w:t xml:space="preserve"> drogą elektroniczną</w:t>
      </w:r>
      <w:r w:rsidRPr="00DB4D3C">
        <w:rPr>
          <w:rFonts w:asciiTheme="minorHAnsi" w:hAnsiTheme="minorHAnsi" w:cs="Arial"/>
          <w:lang w:val="pl-PL"/>
        </w:rPr>
        <w:t xml:space="preserve"> Wykonawcę, którego Oferta została poprawiona.</w:t>
      </w:r>
    </w:p>
    <w:p w14:paraId="02E3C59C" w14:textId="77777777" w:rsidR="005011DE" w:rsidRPr="00DB4D3C" w:rsidRDefault="00775C4A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 przypadku, w który</w:t>
      </w:r>
      <w:r w:rsidR="000E5D83" w:rsidRPr="00DB4D3C">
        <w:rPr>
          <w:rFonts w:asciiTheme="minorHAnsi" w:hAnsiTheme="minorHAnsi" w:cs="Arial"/>
          <w:color w:val="auto"/>
          <w:lang w:val="pl-PL"/>
        </w:rPr>
        <w:t>m</w:t>
      </w:r>
      <w:r w:rsidRPr="00DB4D3C">
        <w:rPr>
          <w:rFonts w:asciiTheme="minorHAnsi" w:hAnsiTheme="minorHAnsi" w:cs="Arial"/>
          <w:lang w:val="pl-PL"/>
        </w:rPr>
        <w:t xml:space="preserve"> UFG poweźmie wątpliwości</w:t>
      </w:r>
      <w:r w:rsidR="008F485B" w:rsidRPr="00DB4D3C">
        <w:rPr>
          <w:rFonts w:asciiTheme="minorHAnsi" w:hAnsiTheme="minorHAnsi" w:cs="Arial"/>
          <w:lang w:val="pl-PL"/>
        </w:rPr>
        <w:t>,</w:t>
      </w:r>
      <w:r w:rsidRPr="00DB4D3C">
        <w:rPr>
          <w:rFonts w:asciiTheme="minorHAnsi" w:hAnsiTheme="minorHAnsi" w:cs="Arial"/>
          <w:lang w:val="pl-PL"/>
        </w:rPr>
        <w:t xml:space="preserve"> czy Oferta zawiera rażąco niską cenę w</w:t>
      </w:r>
      <w:r w:rsidR="000A06A6" w:rsidRPr="00DB4D3C">
        <w:rPr>
          <w:rFonts w:asciiTheme="minorHAnsi" w:hAnsiTheme="minorHAnsi" w:cs="Arial"/>
          <w:lang w:val="pl-PL"/>
        </w:rPr>
        <w:t> </w:t>
      </w:r>
      <w:r w:rsidRPr="00DB4D3C">
        <w:rPr>
          <w:rFonts w:asciiTheme="minorHAnsi" w:hAnsiTheme="minorHAnsi" w:cs="Arial"/>
          <w:lang w:val="pl-PL"/>
        </w:rPr>
        <w:t>stosunku do przedmiotu Zamówienia, UFG zwróci się do Wykonawcy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wyjaśnienie przyczyn, dla których Wykonawca zaoferował tak niską cenę. W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przypadku nieudzielenia przez Wykonawcę wyjaśnień w terminie wskazanym przez UFG, domniemywa się, iż Oferta zawiera rażąco niską cenę.</w:t>
      </w:r>
    </w:p>
    <w:p w14:paraId="77209616" w14:textId="77777777" w:rsidR="00775C4A" w:rsidRPr="00DB4D3C" w:rsidRDefault="00775C4A" w:rsidP="00BB17DB">
      <w:pPr>
        <w:pStyle w:val="Akapitzlist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UFG może wymagać od Wykonawców wyjaśnienia treści złożonej Oferty.</w:t>
      </w:r>
      <w:r w:rsidR="003C6BDD" w:rsidRPr="00DB4D3C">
        <w:rPr>
          <w:rFonts w:asciiTheme="minorHAnsi" w:hAnsiTheme="minorHAnsi" w:cs="Arial"/>
          <w:lang w:val="pl-PL"/>
        </w:rPr>
        <w:t xml:space="preserve"> Wykonawca jest zobowiązany do złożenia wyjaśnień w terminie 3 dni od daty otrzymania </w:t>
      </w:r>
      <w:r w:rsidR="007472A6" w:rsidRPr="00DB4D3C">
        <w:rPr>
          <w:rFonts w:asciiTheme="minorHAnsi" w:hAnsiTheme="minorHAnsi" w:cs="Arial"/>
          <w:lang w:val="pl-PL"/>
        </w:rPr>
        <w:t>wezwania</w:t>
      </w:r>
      <w:r w:rsidR="003C6BDD" w:rsidRPr="00DB4D3C">
        <w:rPr>
          <w:rFonts w:asciiTheme="minorHAnsi" w:hAnsiTheme="minorHAnsi" w:cs="Arial"/>
          <w:lang w:val="pl-PL"/>
        </w:rPr>
        <w:t xml:space="preserve"> od Zamawiającego. Zamawiający wysyła </w:t>
      </w:r>
      <w:r w:rsidR="007472A6" w:rsidRPr="00DB4D3C">
        <w:rPr>
          <w:rFonts w:asciiTheme="minorHAnsi" w:hAnsiTheme="minorHAnsi" w:cs="Arial"/>
          <w:lang w:val="pl-PL"/>
        </w:rPr>
        <w:t>wezwanie</w:t>
      </w:r>
      <w:r w:rsidR="003C6BDD" w:rsidRPr="00DB4D3C">
        <w:rPr>
          <w:rFonts w:asciiTheme="minorHAnsi" w:hAnsiTheme="minorHAnsi" w:cs="Arial"/>
          <w:lang w:val="pl-PL"/>
        </w:rPr>
        <w:t xml:space="preserve"> wyłącznie </w:t>
      </w:r>
      <w:r w:rsidR="007472A6" w:rsidRPr="00DB4D3C">
        <w:rPr>
          <w:rFonts w:asciiTheme="minorHAnsi" w:hAnsiTheme="minorHAnsi" w:cs="Arial"/>
          <w:lang w:val="pl-PL"/>
        </w:rPr>
        <w:t>za pośrednictwem poczty elektronicznej</w:t>
      </w:r>
      <w:r w:rsidR="003C6BDD" w:rsidRPr="00DB4D3C">
        <w:rPr>
          <w:rFonts w:asciiTheme="minorHAnsi" w:hAnsiTheme="minorHAnsi" w:cs="Arial"/>
          <w:lang w:val="pl-PL"/>
        </w:rPr>
        <w:t xml:space="preserve"> na adres do kontaktu podany w Ofercie. Wykonawca zobowiązany jest do przesłania wyjaśnień </w:t>
      </w:r>
      <w:r w:rsidR="007472A6" w:rsidRPr="00DB4D3C">
        <w:rPr>
          <w:rFonts w:asciiTheme="minorHAnsi" w:hAnsiTheme="minorHAnsi" w:cs="Arial"/>
          <w:lang w:val="pl-PL"/>
        </w:rPr>
        <w:t>za pośrednictwem poczty elektronicznej</w:t>
      </w:r>
      <w:r w:rsidR="003C6BDD" w:rsidRPr="00DB4D3C">
        <w:rPr>
          <w:rFonts w:asciiTheme="minorHAnsi" w:hAnsiTheme="minorHAnsi" w:cs="Arial"/>
          <w:lang w:val="pl-PL"/>
        </w:rPr>
        <w:t>.</w:t>
      </w:r>
    </w:p>
    <w:p w14:paraId="382AAE79" w14:textId="77777777" w:rsidR="00B77F7A" w:rsidRPr="00DB4D3C" w:rsidRDefault="00B77F7A" w:rsidP="003E00B8">
      <w:pPr>
        <w:pStyle w:val="Akapitzlist"/>
        <w:spacing w:before="0" w:after="0" w:line="276" w:lineRule="auto"/>
        <w:ind w:left="108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587438B0" w14:textId="77777777" w:rsidR="00EC39E7" w:rsidRPr="00DB4D3C" w:rsidRDefault="00EC39E7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29" w:name="_Toc96613792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Informacje stanowiące tajemnicę przedsiębiorstwa</w:t>
      </w:r>
      <w:r w:rsidR="00EA44FA"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vertAlign w:val="superscript"/>
          <w:lang w:val="pl-PL" w:eastAsia="en-US"/>
        </w:rPr>
        <w:footnoteReference w:id="2"/>
      </w:r>
      <w:bookmarkEnd w:id="29"/>
    </w:p>
    <w:p w14:paraId="7DAFA4E1" w14:textId="5BC6CA9C" w:rsidR="00EC39E7" w:rsidRPr="00DB4D3C" w:rsidRDefault="00EC39E7" w:rsidP="00BB17DB">
      <w:pPr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Jeżeli Wykonawca zamierza zastrzec w Ofercie informacje objęte tajemnicą przedsiębiorstwa w</w:t>
      </w:r>
      <w:r w:rsidR="000A06A6" w:rsidRPr="00DB4D3C">
        <w:rPr>
          <w:rFonts w:asciiTheme="minorHAnsi" w:hAnsiTheme="minorHAnsi"/>
          <w:sz w:val="22"/>
          <w:szCs w:val="22"/>
        </w:rPr>
        <w:t> </w:t>
      </w:r>
      <w:r w:rsidRPr="00DB4D3C">
        <w:rPr>
          <w:rFonts w:asciiTheme="minorHAnsi" w:hAnsiTheme="minorHAnsi"/>
          <w:sz w:val="22"/>
          <w:szCs w:val="22"/>
        </w:rPr>
        <w:t>rozumieniu przepisów ustawy z dnia 16 kwietnia 1993 roku o</w:t>
      </w:r>
      <w:r w:rsidR="00C31659" w:rsidRPr="00DB4D3C">
        <w:rPr>
          <w:rFonts w:asciiTheme="minorHAnsi" w:hAnsiTheme="minorHAnsi"/>
          <w:sz w:val="22"/>
          <w:szCs w:val="22"/>
        </w:rPr>
        <w:t xml:space="preserve"> </w:t>
      </w:r>
      <w:r w:rsidRPr="00DB4D3C">
        <w:rPr>
          <w:rFonts w:asciiTheme="minorHAnsi" w:hAnsiTheme="minorHAnsi"/>
          <w:sz w:val="22"/>
          <w:szCs w:val="22"/>
        </w:rPr>
        <w:t>zwalczaniu nieucz</w:t>
      </w:r>
      <w:r w:rsidR="00B57CB1" w:rsidRPr="00DB4D3C">
        <w:rPr>
          <w:rFonts w:asciiTheme="minorHAnsi" w:hAnsiTheme="minorHAnsi"/>
          <w:sz w:val="22"/>
          <w:szCs w:val="22"/>
        </w:rPr>
        <w:t xml:space="preserve">ciwej konkurencji (Dz. U. z </w:t>
      </w:r>
      <w:r w:rsidR="244F340F" w:rsidRPr="00DB4D3C">
        <w:rPr>
          <w:rFonts w:ascii="Open Sans" w:eastAsia="Open Sans" w:hAnsi="Open Sans" w:cs="Open Sans"/>
          <w:color w:val="333333"/>
          <w:sz w:val="18"/>
          <w:szCs w:val="18"/>
        </w:rPr>
        <w:t xml:space="preserve">2020 r. poz. 1913 z </w:t>
      </w:r>
      <w:proofErr w:type="spellStart"/>
      <w:r w:rsidR="244F340F" w:rsidRPr="00DB4D3C">
        <w:rPr>
          <w:rFonts w:ascii="Open Sans" w:eastAsia="Open Sans" w:hAnsi="Open Sans" w:cs="Open Sans"/>
          <w:color w:val="333333"/>
          <w:sz w:val="18"/>
          <w:szCs w:val="18"/>
        </w:rPr>
        <w:t>późn</w:t>
      </w:r>
      <w:proofErr w:type="spellEnd"/>
      <w:r w:rsidR="244F340F" w:rsidRPr="00DB4D3C">
        <w:rPr>
          <w:rFonts w:ascii="Open Sans" w:eastAsia="Open Sans" w:hAnsi="Open Sans" w:cs="Open Sans"/>
          <w:color w:val="333333"/>
          <w:sz w:val="18"/>
          <w:szCs w:val="18"/>
        </w:rPr>
        <w:t>. zm.</w:t>
      </w:r>
      <w:r w:rsidRPr="00DB4D3C">
        <w:rPr>
          <w:rFonts w:asciiTheme="minorHAnsi" w:hAnsiTheme="minorHAnsi"/>
          <w:sz w:val="22"/>
          <w:szCs w:val="22"/>
        </w:rPr>
        <w:t xml:space="preserve">), które nie mogą być udostępniane, </w:t>
      </w:r>
      <w:r w:rsidR="000A067D" w:rsidRPr="00DB4D3C">
        <w:rPr>
          <w:rFonts w:asciiTheme="minorHAnsi" w:hAnsiTheme="minorHAnsi"/>
          <w:sz w:val="22"/>
          <w:szCs w:val="22"/>
        </w:rPr>
        <w:t xml:space="preserve">to </w:t>
      </w:r>
      <w:r w:rsidRPr="00DB4D3C">
        <w:rPr>
          <w:rFonts w:asciiTheme="minorHAnsi" w:hAnsiTheme="minorHAnsi"/>
          <w:sz w:val="22"/>
          <w:szCs w:val="22"/>
        </w:rPr>
        <w:t>wszelkie nośniki zawierające te informacje należy umieścić w oddzielnej kopercie umieszczonej wewnątrz koperty zawierającej Ofertę, oznaczonej napisem: “Informacje stanowiące tajemnicę przedsiębiorstwa”.</w:t>
      </w:r>
    </w:p>
    <w:p w14:paraId="56554FFC" w14:textId="77777777" w:rsidR="007472A6" w:rsidRPr="00DB4D3C" w:rsidRDefault="007472A6" w:rsidP="00BB17DB">
      <w:pPr>
        <w:numPr>
          <w:ilvl w:val="0"/>
          <w:numId w:val="2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Wykonawca ma obowiązek do uzasadnienia objęcia tajemnica przedsiębiorstwa zastrzeżonych w Ofercie informacji.</w:t>
      </w:r>
    </w:p>
    <w:p w14:paraId="21EA6751" w14:textId="77777777" w:rsidR="00EC39E7" w:rsidRPr="00DB4D3C" w:rsidRDefault="00EC39E7" w:rsidP="00BB17DB">
      <w:pPr>
        <w:numPr>
          <w:ilvl w:val="0"/>
          <w:numId w:val="2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>Wypełniony Formularz Oferty wraz z ceną Oferty, nie może stanowić tajemnicy przedsiębiorstwa.</w:t>
      </w:r>
    </w:p>
    <w:p w14:paraId="388A5010" w14:textId="77777777" w:rsidR="00EC39E7" w:rsidRPr="00DB4D3C" w:rsidRDefault="000A067D" w:rsidP="00BB17DB">
      <w:pPr>
        <w:numPr>
          <w:ilvl w:val="0"/>
          <w:numId w:val="20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B4D3C">
        <w:rPr>
          <w:rFonts w:asciiTheme="minorHAnsi" w:hAnsiTheme="minorHAnsi"/>
          <w:sz w:val="22"/>
          <w:szCs w:val="22"/>
        </w:rPr>
        <w:t xml:space="preserve">UFG nie udostępni </w:t>
      </w:r>
      <w:r w:rsidR="00EC39E7" w:rsidRPr="00DB4D3C">
        <w:rPr>
          <w:rFonts w:asciiTheme="minorHAnsi" w:hAnsiTheme="minorHAnsi"/>
          <w:sz w:val="22"/>
          <w:szCs w:val="22"/>
        </w:rPr>
        <w:t>w jakiejkolwiek formie</w:t>
      </w:r>
      <w:r w:rsidR="005106A9" w:rsidRPr="00DB4D3C">
        <w:rPr>
          <w:rFonts w:asciiTheme="minorHAnsi" w:hAnsiTheme="minorHAnsi"/>
          <w:sz w:val="22"/>
          <w:szCs w:val="22"/>
        </w:rPr>
        <w:t xml:space="preserve"> informacji objętych przez Wykonawcę tajemnicą przedsiębiorstwa</w:t>
      </w:r>
      <w:r w:rsidR="007472A6" w:rsidRPr="00DB4D3C">
        <w:rPr>
          <w:rFonts w:asciiTheme="minorHAnsi" w:hAnsiTheme="minorHAnsi"/>
          <w:sz w:val="22"/>
          <w:szCs w:val="22"/>
        </w:rPr>
        <w:t>, jeżeli uzna zastrzeżenie tajemnicy przedsiębiorstwa za uzasadnione</w:t>
      </w:r>
      <w:r w:rsidR="001C63DC" w:rsidRPr="00DB4D3C">
        <w:rPr>
          <w:rFonts w:asciiTheme="minorHAnsi" w:hAnsiTheme="minorHAnsi"/>
          <w:sz w:val="22"/>
          <w:szCs w:val="22"/>
        </w:rPr>
        <w:t>.</w:t>
      </w:r>
    </w:p>
    <w:p w14:paraId="2D2E5426" w14:textId="77777777" w:rsidR="00D6207B" w:rsidRPr="00DB4D3C" w:rsidRDefault="00D6207B" w:rsidP="00D6207B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655F0394" w14:textId="77777777" w:rsidR="00EC39E7" w:rsidRPr="00DB4D3C" w:rsidRDefault="00EC39E7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0" w:name="_Toc96613793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Sposób obliczenia ceny.</w:t>
      </w:r>
      <w:bookmarkEnd w:id="30"/>
    </w:p>
    <w:p w14:paraId="09193370" w14:textId="77777777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Przedstawiona w Ofercie cena musi zawierać całkowite wynagrodzenie </w:t>
      </w:r>
      <w:r w:rsidR="006B0694" w:rsidRPr="00DB4D3C">
        <w:rPr>
          <w:rFonts w:asciiTheme="minorHAnsi" w:hAnsiTheme="minorHAnsi" w:cs="Arial"/>
          <w:szCs w:val="22"/>
          <w:lang w:val="pl-PL"/>
        </w:rPr>
        <w:t>Wykonawcy</w:t>
      </w:r>
      <w:r w:rsidRPr="00DB4D3C">
        <w:rPr>
          <w:rFonts w:asciiTheme="minorHAnsi" w:hAnsiTheme="minorHAnsi" w:cs="Arial"/>
          <w:szCs w:val="22"/>
          <w:lang w:val="pl-PL"/>
        </w:rPr>
        <w:t xml:space="preserve"> za całość przedmiotu Zamówienia w Postępowaniu, w tym wyodrębnione wynagrodzenie wskazane w</w:t>
      </w:r>
      <w:r w:rsidR="000A06A6" w:rsidRPr="00DB4D3C">
        <w:rPr>
          <w:rFonts w:asciiTheme="minorHAnsi" w:hAnsiTheme="minorHAnsi" w:cs="Arial"/>
          <w:szCs w:val="22"/>
          <w:lang w:val="pl-PL"/>
        </w:rPr>
        <w:t> </w:t>
      </w:r>
      <w:r w:rsidRPr="00DB4D3C">
        <w:rPr>
          <w:rFonts w:asciiTheme="minorHAnsi" w:hAnsiTheme="minorHAnsi" w:cs="Arial"/>
          <w:szCs w:val="22"/>
          <w:lang w:val="pl-PL"/>
        </w:rPr>
        <w:t>Formularzu Oferty. Tak ustalona Cena Oferty musi zawierać wszelkie podatki, w tym podatek od towarów i usług (VAT)</w:t>
      </w:r>
      <w:r w:rsidR="002279FB" w:rsidRPr="00DB4D3C">
        <w:rPr>
          <w:rFonts w:asciiTheme="minorHAnsi" w:hAnsiTheme="minorHAnsi" w:cs="Arial"/>
          <w:szCs w:val="22"/>
          <w:lang w:val="pl-PL"/>
        </w:rPr>
        <w:t>, a także ewentualne upusty i rabaty</w:t>
      </w:r>
      <w:r w:rsidRPr="00DB4D3C">
        <w:rPr>
          <w:rFonts w:asciiTheme="minorHAnsi" w:hAnsiTheme="minorHAnsi" w:cs="Arial"/>
          <w:szCs w:val="22"/>
          <w:lang w:val="pl-PL"/>
        </w:rPr>
        <w:t>.</w:t>
      </w:r>
    </w:p>
    <w:p w14:paraId="26D70E08" w14:textId="77777777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Wykonawca zobowiązany jest podać Cenę Oferty w sposób określony w Formularzu Oferty.</w:t>
      </w:r>
    </w:p>
    <w:p w14:paraId="2342012E" w14:textId="7C425D13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eastAsiaTheme="minorEastAsia" w:hAnsiTheme="minorHAnsi" w:cstheme="minorBidi"/>
          <w:color w:val="000000" w:themeColor="text1"/>
          <w:szCs w:val="22"/>
          <w:lang w:val="pl-PL"/>
        </w:rPr>
      </w:pPr>
      <w:r w:rsidRPr="00DB4D3C">
        <w:rPr>
          <w:rFonts w:asciiTheme="minorHAnsi" w:hAnsiTheme="minorHAnsi" w:cs="Arial"/>
          <w:lang w:val="pl-PL"/>
        </w:rPr>
        <w:t>Stawka podatku VAT jest określana zgodnie z ustawą z dnia 11 marca 2004 roku o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 xml:space="preserve">podatku od towarów i usług (Dz. U. </w:t>
      </w:r>
      <w:r w:rsidR="6EF1B231" w:rsidRPr="00DB4D3C">
        <w:rPr>
          <w:rFonts w:asciiTheme="minorHAnsi" w:eastAsia="Open Sans" w:hAnsiTheme="minorHAnsi" w:cs="Arial"/>
          <w:lang w:val="pl-PL"/>
        </w:rPr>
        <w:t xml:space="preserve">z 2021 r. poz. 685 z </w:t>
      </w:r>
      <w:proofErr w:type="spellStart"/>
      <w:r w:rsidR="6EF1B231" w:rsidRPr="00DB4D3C">
        <w:rPr>
          <w:rFonts w:asciiTheme="minorHAnsi" w:eastAsia="Open Sans" w:hAnsiTheme="minorHAnsi" w:cs="Arial"/>
          <w:lang w:val="pl-PL"/>
        </w:rPr>
        <w:t>późn</w:t>
      </w:r>
      <w:proofErr w:type="spellEnd"/>
      <w:r w:rsidR="6EF1B231" w:rsidRPr="00DB4D3C">
        <w:rPr>
          <w:rFonts w:asciiTheme="minorHAnsi" w:eastAsia="Open Sans" w:hAnsiTheme="minorHAnsi" w:cs="Arial"/>
          <w:lang w:val="pl-PL"/>
        </w:rPr>
        <w:t>. zm.</w:t>
      </w:r>
      <w:r w:rsidRPr="00DB4D3C">
        <w:rPr>
          <w:rFonts w:asciiTheme="minorHAnsi" w:hAnsiTheme="minorHAnsi" w:cs="Arial"/>
          <w:lang w:val="pl-PL"/>
        </w:rPr>
        <w:t>).</w:t>
      </w:r>
    </w:p>
    <w:p w14:paraId="363404FF" w14:textId="77777777" w:rsidR="00490CDF" w:rsidRPr="00DB4D3C" w:rsidRDefault="00490CDF" w:rsidP="00BB17DB">
      <w:pPr>
        <w:pStyle w:val="Akapitzlist"/>
        <w:numPr>
          <w:ilvl w:val="0"/>
          <w:numId w:val="6"/>
        </w:numPr>
        <w:tabs>
          <w:tab w:val="clear" w:pos="732"/>
        </w:tabs>
        <w:spacing w:before="0" w:after="0" w:line="276" w:lineRule="auto"/>
        <w:ind w:left="426"/>
        <w:jc w:val="both"/>
        <w:rPr>
          <w:rFonts w:asciiTheme="minorHAnsi" w:hAnsiTheme="minorHAnsi" w:cs="Arial"/>
          <w:lang w:val="pl-PL"/>
        </w:rPr>
      </w:pPr>
      <w:r w:rsidRPr="00DB4D3C">
        <w:rPr>
          <w:rFonts w:asciiTheme="minorHAnsi" w:hAnsiTheme="minorHAnsi" w:cs="Arial"/>
          <w:lang w:val="pl-PL"/>
        </w:rPr>
        <w:t>Wszystkie Ceny Oferty muszą być podane w złotych polskich. Cena Oferty powinna być podana w pełnych złotych. W przypadku przeliczania ceny Oferty z</w:t>
      </w:r>
      <w:r w:rsidR="00C31659" w:rsidRPr="00DB4D3C">
        <w:rPr>
          <w:rFonts w:asciiTheme="minorHAnsi" w:hAnsiTheme="minorHAnsi" w:cs="Arial"/>
          <w:lang w:val="pl-PL"/>
        </w:rPr>
        <w:t xml:space="preserve"> </w:t>
      </w:r>
      <w:r w:rsidRPr="00DB4D3C">
        <w:rPr>
          <w:rFonts w:asciiTheme="minorHAnsi" w:hAnsiTheme="minorHAnsi" w:cs="Arial"/>
          <w:lang w:val="pl-PL"/>
        </w:rPr>
        <w:t>waluty obcej należy zastosować średni kurs NBP z dnia publikacji Ogłoszenia.</w:t>
      </w:r>
    </w:p>
    <w:p w14:paraId="04B088D3" w14:textId="77777777" w:rsidR="0098664B" w:rsidRPr="00DB4D3C" w:rsidRDefault="0098664B" w:rsidP="003E00B8">
      <w:pPr>
        <w:pStyle w:val="Akapitzlist"/>
        <w:spacing w:before="0" w:after="0" w:line="276" w:lineRule="auto"/>
        <w:ind w:left="360" w:firstLine="0"/>
        <w:jc w:val="both"/>
        <w:rPr>
          <w:rFonts w:asciiTheme="minorHAnsi" w:hAnsiTheme="minorHAnsi" w:cs="Arial"/>
          <w:b/>
          <w:bCs/>
          <w:color w:val="auto"/>
          <w:kern w:val="32"/>
          <w:szCs w:val="22"/>
          <w:lang w:val="pl-PL"/>
        </w:rPr>
      </w:pPr>
    </w:p>
    <w:p w14:paraId="037DC67F" w14:textId="77777777" w:rsidR="00EC39E7" w:rsidRPr="00DB4D3C" w:rsidRDefault="006779B5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1" w:name="_Toc96613794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Kryteria Oceny Ofert</w:t>
      </w:r>
      <w:bookmarkEnd w:id="31"/>
    </w:p>
    <w:p w14:paraId="6149A578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/>
          <w:szCs w:val="22"/>
          <w:lang w:val="pl-PL"/>
        </w:rPr>
        <w:t xml:space="preserve">Ocenę Ofert przeprowadzi Komisja Konkursowa powołana przez UFG zgodnie z przyjętymi poniżej kryteriami oceny Ofert i sposobem oceny Ofert, na podstawie złożonej przez Wykonawcę Oferty i załączonych do niej oświadczeń i dokumentów. </w:t>
      </w:r>
    </w:p>
    <w:p w14:paraId="615DE41A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Ocena Ofert wyrażona zostanie liczbą przyznanych punktów: suma punktów wszystkich kryteriów oraz wyszczególnienie punktów dla poszczególnych kryteriów (z dokładnością do dwóch miejsc po przecinku).</w:t>
      </w:r>
    </w:p>
    <w:p w14:paraId="6A04AEC8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left" w:pos="426"/>
        </w:tabs>
        <w:spacing w:before="0" w:after="0" w:line="276" w:lineRule="auto"/>
        <w:ind w:left="425" w:hanging="425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/>
          <w:szCs w:val="22"/>
          <w:lang w:val="pl-PL"/>
        </w:rPr>
        <w:t>W przypadku, gdy dwie lub więcej Ofert otrzymają jednakową liczbę punktów, Zamawiający wezwie Oferentów, w terminie przez niego określonym do złożenia ofert dodatkowych.</w:t>
      </w:r>
    </w:p>
    <w:p w14:paraId="50B219BA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Przy wyborze Najkorzystniejszej Oferty, UFG będzie kierować się następującymi kryteriami:</w:t>
      </w:r>
    </w:p>
    <w:p w14:paraId="5B91E410" w14:textId="77777777" w:rsidR="00717FCC" w:rsidRPr="00DB4D3C" w:rsidRDefault="00717FCC" w:rsidP="00717FCC">
      <w:pPr>
        <w:pStyle w:val="Akapitzlist"/>
        <w:spacing w:before="0" w:after="0" w:line="276" w:lineRule="auto"/>
        <w:ind w:left="426" w:firstLine="0"/>
        <w:jc w:val="both"/>
        <w:rPr>
          <w:rFonts w:asciiTheme="minorHAnsi" w:hAnsiTheme="minorHAnsi" w:cs="Arial"/>
          <w:szCs w:val="22"/>
          <w:lang w:val="pl-PL"/>
        </w:rPr>
      </w:pPr>
    </w:p>
    <w:tbl>
      <w:tblPr>
        <w:tblStyle w:val="Jasnasiatka"/>
        <w:tblW w:w="9142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675"/>
        <w:gridCol w:w="5812"/>
        <w:gridCol w:w="2655"/>
      </w:tblGrid>
      <w:tr w:rsidR="00717FCC" w:rsidRPr="00DB4D3C" w14:paraId="619D3322" w14:textId="77777777" w:rsidTr="00176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5" w:type="dxa"/>
          </w:tcPr>
          <w:p w14:paraId="06E71E72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14:paraId="6B87ACB7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2655" w:type="dxa"/>
          </w:tcPr>
          <w:p w14:paraId="4EF9D640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Waga</w:t>
            </w:r>
          </w:p>
        </w:tc>
      </w:tr>
      <w:tr w:rsidR="00717FCC" w:rsidRPr="00DB4D3C" w14:paraId="0BE76F68" w14:textId="77777777" w:rsidTr="00176A45">
        <w:trPr>
          <w:trHeight w:val="167"/>
        </w:trPr>
        <w:tc>
          <w:tcPr>
            <w:tcW w:w="675" w:type="dxa"/>
            <w:vAlign w:val="center"/>
          </w:tcPr>
          <w:p w14:paraId="66BF900B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5E05D707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Cena Oferty</w:t>
            </w:r>
          </w:p>
        </w:tc>
        <w:tc>
          <w:tcPr>
            <w:tcW w:w="2655" w:type="dxa"/>
            <w:vAlign w:val="center"/>
          </w:tcPr>
          <w:p w14:paraId="21170A00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60 %</w:t>
            </w:r>
          </w:p>
        </w:tc>
      </w:tr>
      <w:tr w:rsidR="00717FCC" w:rsidRPr="00DB4D3C" w14:paraId="3D3842F9" w14:textId="77777777" w:rsidTr="00176A45">
        <w:trPr>
          <w:trHeight w:val="167"/>
        </w:trPr>
        <w:tc>
          <w:tcPr>
            <w:tcW w:w="675" w:type="dxa"/>
            <w:vAlign w:val="center"/>
          </w:tcPr>
          <w:p w14:paraId="48A98E3F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  <w:vAlign w:val="center"/>
          </w:tcPr>
          <w:p w14:paraId="2BC2D9D5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Sposób przeprowadzenia kampanii (realizacji zamówienia)</w:t>
            </w:r>
          </w:p>
        </w:tc>
        <w:tc>
          <w:tcPr>
            <w:tcW w:w="2655" w:type="dxa"/>
            <w:vAlign w:val="center"/>
          </w:tcPr>
          <w:p w14:paraId="6D2B9D23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30 %</w:t>
            </w:r>
          </w:p>
        </w:tc>
      </w:tr>
      <w:tr w:rsidR="00717FCC" w:rsidRPr="00DB4D3C" w14:paraId="08EB5C68" w14:textId="77777777" w:rsidTr="00176A45">
        <w:trPr>
          <w:trHeight w:val="167"/>
        </w:trPr>
        <w:tc>
          <w:tcPr>
            <w:tcW w:w="675" w:type="dxa"/>
            <w:vAlign w:val="center"/>
          </w:tcPr>
          <w:p w14:paraId="326E1CA8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  <w:vAlign w:val="center"/>
          </w:tcPr>
          <w:p w14:paraId="454E1679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Doświadczenie lidera zespołu Wykonawcy</w:t>
            </w:r>
          </w:p>
        </w:tc>
        <w:tc>
          <w:tcPr>
            <w:tcW w:w="2655" w:type="dxa"/>
            <w:vAlign w:val="center"/>
          </w:tcPr>
          <w:p w14:paraId="5FC0F7B2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10 %</w:t>
            </w:r>
          </w:p>
        </w:tc>
      </w:tr>
      <w:tr w:rsidR="008B43E5" w:rsidRPr="00DB4D3C" w14:paraId="403ECCA6" w14:textId="77777777" w:rsidTr="00D13CB1">
        <w:trPr>
          <w:trHeight w:val="167"/>
        </w:trPr>
        <w:tc>
          <w:tcPr>
            <w:tcW w:w="6487" w:type="dxa"/>
            <w:gridSpan w:val="2"/>
            <w:vAlign w:val="center"/>
          </w:tcPr>
          <w:p w14:paraId="72D8A213" w14:textId="4ECD2B91" w:rsidR="008B43E5" w:rsidRPr="00DB4D3C" w:rsidRDefault="008B43E5" w:rsidP="008B43E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2655" w:type="dxa"/>
            <w:vAlign w:val="center"/>
          </w:tcPr>
          <w:p w14:paraId="7BCE9BE0" w14:textId="137AF245" w:rsidR="008B43E5" w:rsidRPr="00DB4D3C" w:rsidRDefault="008B43E5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100%</w:t>
            </w:r>
          </w:p>
        </w:tc>
      </w:tr>
    </w:tbl>
    <w:p w14:paraId="4844B51B" w14:textId="77777777" w:rsidR="00717FCC" w:rsidRPr="00DB4D3C" w:rsidRDefault="00717FCC" w:rsidP="00717FCC">
      <w:pPr>
        <w:pStyle w:val="Akapitzlist"/>
        <w:spacing w:before="0" w:after="0" w:line="276" w:lineRule="auto"/>
        <w:ind w:left="1080" w:firstLine="0"/>
        <w:jc w:val="both"/>
        <w:rPr>
          <w:lang w:val="pl-PL"/>
        </w:rPr>
      </w:pPr>
    </w:p>
    <w:p w14:paraId="0EE4B6E9" w14:textId="77777777" w:rsidR="00717FCC" w:rsidRPr="00DB4D3C" w:rsidRDefault="00717FCC" w:rsidP="00717FCC">
      <w:pPr>
        <w:pStyle w:val="Akapitzlist"/>
        <w:spacing w:before="0" w:after="0" w:line="276" w:lineRule="auto"/>
        <w:ind w:left="1080" w:firstLine="0"/>
        <w:jc w:val="both"/>
        <w:rPr>
          <w:rFonts w:asciiTheme="minorHAnsi" w:hAnsiTheme="minorHAnsi" w:cs="Arial"/>
          <w:szCs w:val="22"/>
          <w:lang w:val="pl-PL"/>
        </w:rPr>
      </w:pPr>
    </w:p>
    <w:p w14:paraId="7749C3E9" w14:textId="77777777" w:rsidR="00717FCC" w:rsidRPr="00DB4D3C" w:rsidRDefault="00717FCC" w:rsidP="00717FCC">
      <w:pPr>
        <w:pStyle w:val="PunktySIWZ"/>
        <w:numPr>
          <w:ilvl w:val="1"/>
          <w:numId w:val="26"/>
        </w:numPr>
      </w:pPr>
      <w:r w:rsidRPr="00DB4D3C">
        <w:t>Cena oferty</w:t>
      </w:r>
    </w:p>
    <w:p w14:paraId="63EDB57B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b/>
        </w:rPr>
      </w:pPr>
      <w:bookmarkStart w:id="32" w:name="_Hlk96413092"/>
      <w:r w:rsidRPr="00DB4D3C">
        <w:rPr>
          <w:color w:val="000000"/>
        </w:rPr>
        <w:t xml:space="preserve">Kryterium cenowe stanowi 60% punktacji – maksymalnie można uzyskać 60 pkt. Zamawiający </w:t>
      </w:r>
      <w:bookmarkEnd w:id="32"/>
      <w:r w:rsidRPr="00DB4D3C">
        <w:rPr>
          <w:color w:val="000000"/>
        </w:rPr>
        <w:t>będzie je oceniał poprzez porównanie złożonych przez Wykonawców ofert. O liczbie punktów będzie decydowała wysokość zaproponowanej ceny za wykonanie przedmiotu Zamówienia.</w:t>
      </w:r>
    </w:p>
    <w:p w14:paraId="315828FE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color w:val="000000"/>
        </w:rPr>
      </w:pPr>
      <w:r w:rsidRPr="00DB4D3C">
        <w:rPr>
          <w:color w:val="000000"/>
        </w:rPr>
        <w:t>Przy ocenie ofert w kryterium „Cena Oferty” punkty zostaną przyznane w poniższy sposób:</w:t>
      </w:r>
    </w:p>
    <w:p w14:paraId="1E297509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Verdana" w:hAnsi="Verdana"/>
          <w:sz w:val="18"/>
          <w:szCs w:val="18"/>
        </w:rPr>
      </w:pPr>
    </w:p>
    <w:p w14:paraId="377BAF2A" w14:textId="77777777" w:rsidR="00717FCC" w:rsidRPr="00DB4D3C" w:rsidRDefault="0034523E" w:rsidP="00717FCC">
      <w:pPr>
        <w:pStyle w:val="Body"/>
        <w:spacing w:after="240" w:line="276" w:lineRule="auto"/>
        <w:ind w:left="1134"/>
        <w:jc w:val="both"/>
        <w:rPr>
          <w:rFonts w:ascii="Verdana" w:hAnsi="Verdana"/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Of</m:t>
                      </m:r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PC</m:t>
              </m:r>
            </m:sub>
          </m:sSub>
        </m:oMath>
      </m:oMathPara>
    </w:p>
    <w:p w14:paraId="1EFBB062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r w:rsidRPr="00DB4D3C">
        <w:rPr>
          <w:rFonts w:ascii="Calibri" w:eastAsiaTheme="minorHAnsi" w:hAnsi="Calibri" w:cstheme="minorBidi"/>
          <w:color w:val="000000"/>
          <w:sz w:val="22"/>
        </w:rPr>
        <w:t>gdzie:</w:t>
      </w:r>
    </w:p>
    <w:p w14:paraId="38AA5613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r w:rsidRPr="00DB4D3C">
        <w:rPr>
          <w:rFonts w:ascii="Calibri" w:eastAsiaTheme="minorHAnsi" w:hAnsi="Calibri" w:cstheme="minorBidi"/>
          <w:b/>
          <w:color w:val="000000"/>
          <w:sz w:val="22"/>
        </w:rPr>
        <w:t>P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C</w:t>
      </w:r>
      <w:r w:rsidRPr="00DB4D3C">
        <w:rPr>
          <w:rFonts w:ascii="Calibri" w:eastAsiaTheme="minorHAnsi" w:hAnsi="Calibri" w:cstheme="minorBidi"/>
          <w:color w:val="000000"/>
          <w:sz w:val="22"/>
        </w:rPr>
        <w:t xml:space="preserve"> – punkty przyznane za cenę Oferty Wykonawcy w kryterium „Cena oferty”</w:t>
      </w:r>
    </w:p>
    <w:p w14:paraId="79B4F2C3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proofErr w:type="spellStart"/>
      <w:r w:rsidRPr="00DB4D3C">
        <w:rPr>
          <w:rFonts w:ascii="Calibri" w:eastAsiaTheme="minorHAnsi" w:hAnsi="Calibri" w:cstheme="minorBidi"/>
          <w:b/>
          <w:color w:val="000000"/>
          <w:sz w:val="22"/>
        </w:rPr>
        <w:t>C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min</w:t>
      </w:r>
      <w:proofErr w:type="spellEnd"/>
      <w:r w:rsidRPr="00DB4D3C">
        <w:rPr>
          <w:rFonts w:ascii="Calibri" w:eastAsiaTheme="minorHAnsi" w:hAnsi="Calibri" w:cstheme="minorBidi"/>
          <w:color w:val="000000"/>
          <w:sz w:val="22"/>
        </w:rPr>
        <w:t xml:space="preserve"> – cena brutto oferty odniesienia, która jest najniższą ceną brutto spośród wszystkich ocenianych ofert</w:t>
      </w:r>
      <w:r w:rsidRPr="00DB4D3C" w:rsidDel="00D014D6">
        <w:rPr>
          <w:rFonts w:ascii="Calibri" w:eastAsiaTheme="minorHAnsi" w:hAnsi="Calibri" w:cstheme="minorBidi"/>
          <w:color w:val="000000"/>
          <w:sz w:val="22"/>
        </w:rPr>
        <w:t xml:space="preserve"> </w:t>
      </w:r>
    </w:p>
    <w:p w14:paraId="2DD21734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proofErr w:type="spellStart"/>
      <w:r w:rsidRPr="00DB4D3C">
        <w:rPr>
          <w:rFonts w:ascii="Calibri" w:eastAsiaTheme="minorHAnsi" w:hAnsi="Calibri" w:cstheme="minorBidi"/>
          <w:b/>
          <w:color w:val="000000"/>
          <w:sz w:val="22"/>
        </w:rPr>
        <w:t>C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Of</w:t>
      </w:r>
      <w:proofErr w:type="spellEnd"/>
      <w:r w:rsidRPr="00DB4D3C">
        <w:rPr>
          <w:rFonts w:ascii="Calibri" w:eastAsiaTheme="minorHAnsi" w:hAnsi="Calibri" w:cstheme="minorBidi"/>
          <w:color w:val="000000"/>
          <w:sz w:val="22"/>
        </w:rPr>
        <w:t xml:space="preserve"> – cena brutto badanej oferty</w:t>
      </w:r>
    </w:p>
    <w:p w14:paraId="6FD1032C" w14:textId="77777777" w:rsidR="00717FCC" w:rsidRPr="00DB4D3C" w:rsidRDefault="00717FCC" w:rsidP="00717FCC">
      <w:pPr>
        <w:pStyle w:val="Body"/>
        <w:spacing w:after="240" w:line="276" w:lineRule="auto"/>
        <w:ind w:left="1134"/>
        <w:jc w:val="both"/>
        <w:rPr>
          <w:rFonts w:ascii="Calibri" w:eastAsiaTheme="minorHAnsi" w:hAnsi="Calibri" w:cstheme="minorBidi"/>
          <w:color w:val="000000"/>
          <w:sz w:val="22"/>
        </w:rPr>
      </w:pPr>
      <w:r w:rsidRPr="00DB4D3C">
        <w:rPr>
          <w:rFonts w:ascii="Calibri" w:eastAsiaTheme="minorHAnsi" w:hAnsi="Calibri" w:cstheme="minorBidi"/>
          <w:b/>
          <w:color w:val="000000"/>
          <w:sz w:val="22"/>
        </w:rPr>
        <w:t>W</w:t>
      </w:r>
      <w:r w:rsidRPr="00DB4D3C">
        <w:rPr>
          <w:rFonts w:ascii="Calibri" w:eastAsiaTheme="minorHAnsi" w:hAnsi="Calibri" w:cstheme="minorBidi"/>
          <w:b/>
          <w:color w:val="000000"/>
          <w:sz w:val="22"/>
          <w:vertAlign w:val="subscript"/>
        </w:rPr>
        <w:t>PC</w:t>
      </w:r>
      <w:r w:rsidRPr="00DB4D3C">
        <w:rPr>
          <w:rFonts w:ascii="Calibri" w:eastAsiaTheme="minorHAnsi" w:hAnsi="Calibri" w:cstheme="minorBidi"/>
          <w:b/>
          <w:color w:val="000000"/>
          <w:sz w:val="22"/>
        </w:rPr>
        <w:t xml:space="preserve"> </w:t>
      </w:r>
      <w:r w:rsidRPr="00DB4D3C">
        <w:rPr>
          <w:rFonts w:ascii="Calibri" w:eastAsiaTheme="minorHAnsi" w:hAnsi="Calibri" w:cstheme="minorBidi"/>
          <w:color w:val="000000"/>
          <w:sz w:val="22"/>
        </w:rPr>
        <w:t>– maksymalna przewidziana dla kryterium „Cena oferty” – 60 pkt.</w:t>
      </w:r>
    </w:p>
    <w:p w14:paraId="4073B4A8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color w:val="000000"/>
        </w:rPr>
      </w:pPr>
      <w:r w:rsidRPr="00DB4D3C">
        <w:rPr>
          <w:color w:val="000000" w:themeColor="text1"/>
        </w:rPr>
        <w:t>Uzyskany wynik będzie podlegał zaokrągleniu przez Zamawiającego do dwóch miejsc po przecinku.</w:t>
      </w:r>
    </w:p>
    <w:p w14:paraId="31E66CAB" w14:textId="77777777" w:rsidR="00717FCC" w:rsidRPr="00DB4D3C" w:rsidRDefault="00717FCC" w:rsidP="00717FCC">
      <w:pPr>
        <w:pStyle w:val="Akapitzlist"/>
        <w:numPr>
          <w:ilvl w:val="1"/>
          <w:numId w:val="26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Sposób przeprowadzenia kampanii (realizacji zamówienia)</w:t>
      </w:r>
    </w:p>
    <w:p w14:paraId="6FE3BB94" w14:textId="77777777" w:rsidR="00717FCC" w:rsidRPr="00DB4D3C" w:rsidRDefault="00717FCC" w:rsidP="00717FCC">
      <w:pPr>
        <w:pStyle w:val="Akapitzlist"/>
        <w:ind w:left="720" w:firstLine="0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Kryterium stanowi 30% punktacji – maksymalnie można uzyskać 30 pkt. Ocenie będzie podlegać zaoferowana przez Wykonawcę liczba następujących działań promocyjnych: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072"/>
        <w:gridCol w:w="1270"/>
      </w:tblGrid>
      <w:tr w:rsidR="001271E3" w:rsidRPr="00DB4D3C" w14:paraId="64E8587B" w14:textId="77777777" w:rsidTr="00176A45">
        <w:tc>
          <w:tcPr>
            <w:tcW w:w="7072" w:type="dxa"/>
          </w:tcPr>
          <w:p w14:paraId="0EA00658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Opis działania, oznaczenie we wzorze punktacji</w:t>
            </w:r>
          </w:p>
        </w:tc>
        <w:tc>
          <w:tcPr>
            <w:tcW w:w="1270" w:type="dxa"/>
          </w:tcPr>
          <w:p w14:paraId="2C200EE6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Waga cząstkowa</w:t>
            </w:r>
          </w:p>
        </w:tc>
      </w:tr>
      <w:tr w:rsidR="001271E3" w:rsidRPr="00DB4D3C" w14:paraId="436AD039" w14:textId="77777777" w:rsidTr="00176A45">
        <w:tc>
          <w:tcPr>
            <w:tcW w:w="7072" w:type="dxa"/>
          </w:tcPr>
          <w:p w14:paraId="40975919" w14:textId="7790BCF1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emisji spotów radiowych spełniających kryteria określone w</w:t>
            </w:r>
            <w:r w:rsidR="00805337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rozdziale 3 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>punk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>t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805337" w:rsidRPr="00DB4D3C">
              <w:rPr>
                <w:rFonts w:asciiTheme="minorHAnsi" w:hAnsiTheme="minorHAnsi" w:cs="Arial"/>
                <w:szCs w:val="22"/>
                <w:lang w:val="pl-PL"/>
              </w:rPr>
              <w:t>2.d.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>iv</w:t>
            </w:r>
            <w:r w:rsidR="00805337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D124C9" w:rsidRPr="00DB4D3C">
              <w:rPr>
                <w:rFonts w:asciiTheme="minorHAnsi" w:hAnsiTheme="minorHAnsi" w:cs="Arial"/>
                <w:szCs w:val="22"/>
                <w:lang w:val="pl-PL"/>
              </w:rPr>
              <w:t>SIWZ cz. 2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(R)</w:t>
            </w:r>
          </w:p>
        </w:tc>
        <w:tc>
          <w:tcPr>
            <w:tcW w:w="1270" w:type="dxa"/>
          </w:tcPr>
          <w:p w14:paraId="0941FBF0" w14:textId="560D2A8D" w:rsidR="00717FCC" w:rsidRPr="00DB4D3C" w:rsidRDefault="00383C00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30</w:t>
            </w:r>
            <w:r w:rsidR="00717FCC" w:rsidRPr="00DB4D3C">
              <w:rPr>
                <w:rFonts w:asciiTheme="minorHAnsi" w:hAnsiTheme="minorHAnsi" w:cs="Arial"/>
                <w:szCs w:val="22"/>
                <w:lang w:val="pl-PL"/>
              </w:rPr>
              <w:t>%</w:t>
            </w:r>
          </w:p>
        </w:tc>
      </w:tr>
      <w:tr w:rsidR="001271E3" w:rsidRPr="00DB4D3C" w14:paraId="60DED272" w14:textId="77777777" w:rsidTr="00176A45">
        <w:tc>
          <w:tcPr>
            <w:tcW w:w="7072" w:type="dxa"/>
          </w:tcPr>
          <w:p w14:paraId="73C2F0B9" w14:textId="06AD7080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ogłoszeń/reklam prasowych spełniających kryteria określone w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rozdziale 3 punkt 2.d.v</w:t>
            </w:r>
            <w:r w:rsidR="008C7FA4" w:rsidRPr="00DB4D3C">
              <w:rPr>
                <w:rFonts w:asciiTheme="minorHAnsi" w:hAnsiTheme="minorHAnsi" w:cs="Arial"/>
                <w:szCs w:val="22"/>
                <w:lang w:val="pl-PL"/>
              </w:rPr>
              <w:t>i</w:t>
            </w:r>
            <w:r w:rsidR="004E2DC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SIWZ cz. 2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(P)</w:t>
            </w:r>
          </w:p>
        </w:tc>
        <w:tc>
          <w:tcPr>
            <w:tcW w:w="1270" w:type="dxa"/>
          </w:tcPr>
          <w:p w14:paraId="1899D721" w14:textId="400835CB" w:rsidR="00717FCC" w:rsidRPr="00DB4D3C" w:rsidRDefault="00383C00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30</w:t>
            </w:r>
            <w:r w:rsidR="00717FCC" w:rsidRPr="00DB4D3C">
              <w:rPr>
                <w:rFonts w:asciiTheme="minorHAnsi" w:hAnsiTheme="minorHAnsi" w:cs="Arial"/>
                <w:szCs w:val="22"/>
                <w:lang w:val="pl-PL"/>
              </w:rPr>
              <w:t>%</w:t>
            </w:r>
          </w:p>
        </w:tc>
      </w:tr>
      <w:tr w:rsidR="001271E3" w:rsidRPr="00DB4D3C" w14:paraId="533BA916" w14:textId="77777777" w:rsidTr="00176A45">
        <w:tc>
          <w:tcPr>
            <w:tcW w:w="7072" w:type="dxa"/>
          </w:tcPr>
          <w:p w14:paraId="7EC93968" w14:textId="03A5FCE8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ogłoszeń/reklam w środkach komunikacji zbiorowej spełniających kryteria określone w</w:t>
            </w:r>
            <w:r w:rsidR="00BB719D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rozdziale 3 punkt 2.d.</w:t>
            </w:r>
            <w:r w:rsidR="003C4816" w:rsidRPr="00DB4D3C">
              <w:rPr>
                <w:rFonts w:asciiTheme="minorHAnsi" w:hAnsiTheme="minorHAnsi" w:cs="Arial"/>
                <w:szCs w:val="22"/>
                <w:lang w:val="pl-PL"/>
              </w:rPr>
              <w:t>x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176A45" w:rsidRPr="00DB4D3C">
              <w:rPr>
                <w:rFonts w:asciiTheme="minorHAnsi" w:hAnsiTheme="minorHAnsi" w:cs="Arial"/>
                <w:szCs w:val="22"/>
                <w:lang w:val="pl-PL"/>
              </w:rPr>
              <w:t xml:space="preserve">SIWZ cz. 2 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>(K)</w:t>
            </w:r>
          </w:p>
        </w:tc>
        <w:tc>
          <w:tcPr>
            <w:tcW w:w="1270" w:type="dxa"/>
          </w:tcPr>
          <w:p w14:paraId="08AC40B9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20%</w:t>
            </w:r>
          </w:p>
        </w:tc>
      </w:tr>
      <w:tr w:rsidR="001271E3" w:rsidRPr="00DB4D3C" w14:paraId="7F2E4948" w14:textId="77777777" w:rsidTr="00176A45">
        <w:tc>
          <w:tcPr>
            <w:tcW w:w="7072" w:type="dxa"/>
          </w:tcPr>
          <w:p w14:paraId="32D28D74" w14:textId="7126958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Liczba ogłoszeń/reklam na nośnikach reklamy zewnętrznej spełniających kryteria określone w</w:t>
            </w:r>
            <w:r w:rsidR="00176A45" w:rsidRPr="00DB4D3C">
              <w:rPr>
                <w:rFonts w:asciiTheme="minorHAnsi" w:hAnsiTheme="minorHAnsi" w:cs="Arial"/>
                <w:szCs w:val="22"/>
                <w:lang w:val="pl-PL"/>
              </w:rPr>
              <w:t xml:space="preserve"> rozdziale 3 punkt 2.d.xi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 xml:space="preserve"> </w:t>
            </w:r>
            <w:r w:rsidR="00176A45" w:rsidRPr="00DB4D3C">
              <w:rPr>
                <w:rFonts w:asciiTheme="minorHAnsi" w:hAnsiTheme="minorHAnsi" w:cs="Arial"/>
                <w:szCs w:val="22"/>
                <w:lang w:val="pl-PL"/>
              </w:rPr>
              <w:t xml:space="preserve">SIWZ cz. 2 </w:t>
            </w:r>
            <w:r w:rsidRPr="00DB4D3C">
              <w:rPr>
                <w:rFonts w:asciiTheme="minorHAnsi" w:hAnsiTheme="minorHAnsi" w:cs="Arial"/>
                <w:szCs w:val="22"/>
                <w:lang w:val="pl-PL"/>
              </w:rPr>
              <w:t>(Z)</w:t>
            </w:r>
          </w:p>
        </w:tc>
        <w:tc>
          <w:tcPr>
            <w:tcW w:w="1270" w:type="dxa"/>
          </w:tcPr>
          <w:p w14:paraId="52897A86" w14:textId="77777777" w:rsidR="00717FCC" w:rsidRPr="00DB4D3C" w:rsidRDefault="00717FCC" w:rsidP="00176A45">
            <w:pPr>
              <w:pStyle w:val="Akapitzlist"/>
              <w:ind w:left="0" w:firstLine="0"/>
              <w:rPr>
                <w:rFonts w:asciiTheme="minorHAnsi" w:hAnsiTheme="minorHAnsi" w:cs="Arial"/>
                <w:szCs w:val="22"/>
                <w:lang w:val="pl-PL"/>
              </w:rPr>
            </w:pPr>
            <w:r w:rsidRPr="00DB4D3C">
              <w:rPr>
                <w:rFonts w:asciiTheme="minorHAnsi" w:hAnsiTheme="minorHAnsi" w:cs="Arial"/>
                <w:szCs w:val="22"/>
                <w:lang w:val="pl-PL"/>
              </w:rPr>
              <w:t>20%</w:t>
            </w:r>
          </w:p>
        </w:tc>
      </w:tr>
    </w:tbl>
    <w:p w14:paraId="2DBE50DC" w14:textId="77777777" w:rsidR="00717FCC" w:rsidRPr="00DB4D3C" w:rsidRDefault="00717FCC" w:rsidP="00717FCC">
      <w:pPr>
        <w:ind w:left="360"/>
        <w:rPr>
          <w:rFonts w:asciiTheme="minorHAnsi" w:hAnsiTheme="minorHAnsi" w:cs="Arial"/>
          <w:szCs w:val="22"/>
        </w:rPr>
      </w:pPr>
    </w:p>
    <w:p w14:paraId="7930CB94" w14:textId="77777777" w:rsidR="00717FCC" w:rsidRPr="00DB4D3C" w:rsidRDefault="00717FCC" w:rsidP="00717FCC">
      <w:pPr>
        <w:ind w:left="360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Punktacja zostanie przyznana z zastosowaniem wzoru:</w:t>
      </w:r>
    </w:p>
    <w:p w14:paraId="5FFEEDCA" w14:textId="3BDDB172" w:rsidR="00717FCC" w:rsidRPr="00DB4D3C" w:rsidRDefault="0034523E" w:rsidP="00717FCC">
      <w:pPr>
        <w:ind w:left="360"/>
        <w:rPr>
          <w:rFonts w:asciiTheme="minorHAnsi" w:hAnsiTheme="minorHAnsi" w:cs="Arial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RZ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*30%+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*30%+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*20%+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Arial"/>
              <w:sz w:val="20"/>
              <w:szCs w:val="20"/>
            </w:rPr>
            <m:t>*20%)*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W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RZ</m:t>
              </m:r>
            </m:sub>
          </m:sSub>
        </m:oMath>
      </m:oMathPara>
    </w:p>
    <w:p w14:paraId="51F5567E" w14:textId="77777777" w:rsidR="00717FCC" w:rsidRPr="00DB4D3C" w:rsidRDefault="00717FCC" w:rsidP="00717FCC">
      <w:pPr>
        <w:ind w:left="426"/>
        <w:rPr>
          <w:rFonts w:asciiTheme="minorHAnsi" w:hAnsiTheme="minorHAnsi" w:cs="Arial"/>
          <w:szCs w:val="22"/>
        </w:rPr>
      </w:pPr>
    </w:p>
    <w:p w14:paraId="4C040021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gdzie:</w:t>
      </w:r>
    </w:p>
    <w:p w14:paraId="5085E274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P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RZ</w:t>
      </w:r>
      <w:r w:rsidRPr="00DB4D3C">
        <w:rPr>
          <w:rFonts w:asciiTheme="minorHAnsi" w:hAnsiTheme="minorHAnsi" w:cs="Arial"/>
          <w:sz w:val="22"/>
          <w:szCs w:val="20"/>
        </w:rPr>
        <w:t xml:space="preserve"> – punkty przyznane za cenę Oferty Wykonawcy w kryterium „Sposób przeprowadzenia kampanii (realizacji zamówienia)”</w:t>
      </w:r>
    </w:p>
    <w:p w14:paraId="3B4D6EA2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R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emisji spotów radiowych w badanej ofercie</w:t>
      </w:r>
    </w:p>
    <w:p w14:paraId="249A054F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R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emisji spotów radiowych spośród wszystkich ocenianych ofert</w:t>
      </w:r>
    </w:p>
    <w:p w14:paraId="43CA73FA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P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ogłoszeń/reklam prasowych w badanej ofercie</w:t>
      </w:r>
    </w:p>
    <w:p w14:paraId="48D01436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P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ogłoszeń/reklam prasowych spośród wszystkich ocenianych ofert</w:t>
      </w:r>
    </w:p>
    <w:p w14:paraId="294E50A6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K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ogłoszeń/reklam w środkach komunikacji zbiorowej w badanej ofercie</w:t>
      </w:r>
    </w:p>
    <w:p w14:paraId="3C78CB91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K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ogłoszeń/reklam w środkach komunikacji zbiorowej spośród wszystkich ocenianych ofert</w:t>
      </w:r>
    </w:p>
    <w:p w14:paraId="01265CA9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Z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of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- liczba ogłoszeń/reklam na nośnikach reklamy zewnętrznej w badanej ofercie</w:t>
      </w:r>
    </w:p>
    <w:p w14:paraId="37BD70D9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proofErr w:type="spellStart"/>
      <w:r w:rsidRPr="00DB4D3C">
        <w:rPr>
          <w:rFonts w:asciiTheme="minorHAnsi" w:hAnsiTheme="minorHAnsi" w:cs="Arial"/>
          <w:sz w:val="22"/>
          <w:szCs w:val="20"/>
        </w:rPr>
        <w:t>Z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max</w:t>
      </w:r>
      <w:proofErr w:type="spellEnd"/>
      <w:r w:rsidRPr="00DB4D3C">
        <w:rPr>
          <w:rFonts w:asciiTheme="minorHAnsi" w:hAnsiTheme="minorHAnsi" w:cs="Arial"/>
          <w:sz w:val="22"/>
          <w:szCs w:val="20"/>
        </w:rPr>
        <w:t xml:space="preserve"> – najwyższa liczba ogłoszeń/reklam na nośnikach reklamy zewnętrznej spośród wszystkich ocenianych ofert</w:t>
      </w:r>
    </w:p>
    <w:p w14:paraId="799F0A2C" w14:textId="77777777" w:rsidR="00717FCC" w:rsidRPr="00DB4D3C" w:rsidRDefault="00717FCC" w:rsidP="00717FCC">
      <w:pPr>
        <w:ind w:left="426"/>
        <w:rPr>
          <w:rFonts w:asciiTheme="minorHAnsi" w:hAnsiTheme="minorHAnsi" w:cs="Arial"/>
          <w:sz w:val="22"/>
          <w:szCs w:val="20"/>
        </w:rPr>
      </w:pPr>
      <w:r w:rsidRPr="00DB4D3C">
        <w:rPr>
          <w:rFonts w:asciiTheme="minorHAnsi" w:hAnsiTheme="minorHAnsi" w:cs="Arial"/>
          <w:sz w:val="22"/>
          <w:szCs w:val="20"/>
        </w:rPr>
        <w:t>W</w:t>
      </w:r>
      <w:r w:rsidRPr="00DB4D3C">
        <w:rPr>
          <w:rFonts w:asciiTheme="minorHAnsi" w:hAnsiTheme="minorHAnsi" w:cs="Arial"/>
          <w:sz w:val="22"/>
          <w:szCs w:val="20"/>
          <w:vertAlign w:val="subscript"/>
        </w:rPr>
        <w:t>RZ</w:t>
      </w:r>
      <w:r w:rsidRPr="00DB4D3C">
        <w:rPr>
          <w:rFonts w:asciiTheme="minorHAnsi" w:hAnsiTheme="minorHAnsi" w:cs="Arial"/>
          <w:sz w:val="22"/>
          <w:szCs w:val="20"/>
        </w:rPr>
        <w:t xml:space="preserve"> – maksymalna przewidziana dla kryterium „Sposób przeprowadzenia kampanii (realizacji zamówienia)” – 30 pkt.</w:t>
      </w:r>
    </w:p>
    <w:p w14:paraId="65564161" w14:textId="77777777" w:rsidR="00717FCC" w:rsidRPr="00DB4D3C" w:rsidRDefault="00717FCC" w:rsidP="00717FCC">
      <w:pPr>
        <w:ind w:left="426"/>
        <w:rPr>
          <w:rFonts w:asciiTheme="minorHAnsi" w:hAnsiTheme="minorHAnsi" w:cs="Arial"/>
          <w:szCs w:val="22"/>
        </w:rPr>
      </w:pPr>
    </w:p>
    <w:p w14:paraId="391708C5" w14:textId="77777777" w:rsidR="00717FCC" w:rsidRPr="00DB4D3C" w:rsidRDefault="00717FCC" w:rsidP="00717FCC">
      <w:pPr>
        <w:ind w:left="426"/>
        <w:rPr>
          <w:rFonts w:asciiTheme="minorHAnsi" w:hAnsiTheme="minorHAnsi" w:cs="Arial"/>
          <w:szCs w:val="22"/>
        </w:rPr>
      </w:pPr>
    </w:p>
    <w:p w14:paraId="43B841F0" w14:textId="77777777" w:rsidR="00717FCC" w:rsidRPr="00DB4D3C" w:rsidRDefault="00717FCC" w:rsidP="00717FCC">
      <w:pPr>
        <w:pStyle w:val="Akapitzlist"/>
        <w:numPr>
          <w:ilvl w:val="1"/>
          <w:numId w:val="26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Doświadczenie lidera zespołu Wykonawcy</w:t>
      </w:r>
    </w:p>
    <w:p w14:paraId="0EC65BE6" w14:textId="77777777" w:rsidR="00717FCC" w:rsidRPr="00DB4D3C" w:rsidRDefault="00717FCC" w:rsidP="00717FCC">
      <w:pPr>
        <w:pStyle w:val="Akapitzlist"/>
        <w:ind w:left="742" w:firstLine="0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Kryterium stanowi 10% punktacji – maksymalnie można uzyskać 10 pkt. Ocenie będzie podlegać doświadczenie zawodowe lidera zespołu Wykonawcy – osoby, która będzie operacyjnie odpowiedzialna po stronie Wykonawcy za wykonanie przedmiotu zamówienia:</w:t>
      </w:r>
    </w:p>
    <w:p w14:paraId="6AC03382" w14:textId="77777777" w:rsidR="00717FCC" w:rsidRPr="00DB4D3C" w:rsidRDefault="00717FCC" w:rsidP="00717FCC">
      <w:pPr>
        <w:pStyle w:val="Akapitzlist"/>
        <w:numPr>
          <w:ilvl w:val="0"/>
          <w:numId w:val="38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jeżeli ww. osoba w ciągu ostatnich 5 lat przed upływem Terminu Składania Ofert brała udział w realizacji 1 kampanii informacyjno-promocyjnej związanej z ochroną konsumentów i ich praw: 5 pkt</w:t>
      </w:r>
    </w:p>
    <w:p w14:paraId="6A8501D4" w14:textId="77777777" w:rsidR="00717FCC" w:rsidRPr="00DB4D3C" w:rsidRDefault="00717FCC" w:rsidP="00717FCC">
      <w:pPr>
        <w:pStyle w:val="Akapitzlist"/>
        <w:numPr>
          <w:ilvl w:val="0"/>
          <w:numId w:val="38"/>
        </w:numPr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jeżeli ww. osoba w ciągu ostatnich 5 lat przed upływem Terminu Składania Ofert brała udział w realizacji co najmniej 2 kampanii informacyjno-promocyjnych związanych z ochroną konsumentów i ich praw: 10 pkt.</w:t>
      </w:r>
    </w:p>
    <w:p w14:paraId="0BA408AC" w14:textId="77777777" w:rsidR="00717FCC" w:rsidRPr="00DB4D3C" w:rsidRDefault="00717FCC" w:rsidP="00717FCC">
      <w:pPr>
        <w:ind w:left="742"/>
        <w:rPr>
          <w:rFonts w:asciiTheme="minorHAnsi" w:hAnsiTheme="minorHAnsi" w:cs="Arial"/>
          <w:szCs w:val="22"/>
        </w:rPr>
      </w:pPr>
      <w:r w:rsidRPr="00DB4D3C">
        <w:rPr>
          <w:rFonts w:asciiTheme="minorHAnsi" w:hAnsiTheme="minorHAnsi" w:cs="Arial"/>
          <w:sz w:val="22"/>
          <w:szCs w:val="22"/>
        </w:rPr>
        <w:t>Ocena zostanie dokonana na podstawie załącznika nr 3 do SIWZ „Oświadczenie Wykonawcy – Personel”.</w:t>
      </w:r>
    </w:p>
    <w:p w14:paraId="2EED5C1E" w14:textId="77777777" w:rsidR="00717FCC" w:rsidRPr="00DB4D3C" w:rsidRDefault="00717FCC" w:rsidP="00717FCC">
      <w:pPr>
        <w:pStyle w:val="Akapitzlist"/>
        <w:ind w:left="851" w:firstLine="0"/>
        <w:rPr>
          <w:rFonts w:asciiTheme="minorHAnsi" w:hAnsiTheme="minorHAnsi" w:cs="Arial"/>
          <w:lang w:val="pl-PL"/>
        </w:rPr>
      </w:pPr>
    </w:p>
    <w:p w14:paraId="62F3B620" w14:textId="77777777" w:rsidR="00717FCC" w:rsidRPr="00DB4D3C" w:rsidRDefault="00717FCC" w:rsidP="00717FCC">
      <w:pPr>
        <w:spacing w:line="276" w:lineRule="auto"/>
        <w:ind w:left="708"/>
        <w:rPr>
          <w:rFonts w:asciiTheme="minorHAnsi" w:hAnsiTheme="minorHAnsi" w:cs="Arial"/>
          <w:color w:val="000000"/>
          <w:sz w:val="22"/>
          <w:szCs w:val="22"/>
        </w:rPr>
      </w:pPr>
      <w:r w:rsidRPr="00DB4D3C">
        <w:rPr>
          <w:rFonts w:asciiTheme="minorHAnsi" w:hAnsiTheme="minorHAnsi" w:cs="Arial"/>
          <w:color w:val="000000"/>
          <w:sz w:val="22"/>
          <w:szCs w:val="22"/>
        </w:rPr>
        <w:t>Maksymalną liczbę punktów możliwą do zdobycia przez Wykonawców w poszczególnych kryteriach prezentuje poniższa tabela:</w:t>
      </w:r>
    </w:p>
    <w:p w14:paraId="3A9ED18D" w14:textId="77777777" w:rsidR="00717FCC" w:rsidRPr="00DB4D3C" w:rsidRDefault="00717FCC" w:rsidP="00717FCC">
      <w:pPr>
        <w:spacing w:line="276" w:lineRule="auto"/>
        <w:ind w:left="708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Jasnasiatka"/>
        <w:tblW w:w="9142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397"/>
        <w:gridCol w:w="5589"/>
        <w:gridCol w:w="3156"/>
      </w:tblGrid>
      <w:tr w:rsidR="001271E3" w:rsidRPr="00DB4D3C" w14:paraId="0D17CD18" w14:textId="77777777" w:rsidTr="008B4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7" w:type="dxa"/>
          </w:tcPr>
          <w:p w14:paraId="79D9E596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589" w:type="dxa"/>
          </w:tcPr>
          <w:p w14:paraId="3749A3C1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3156" w:type="dxa"/>
          </w:tcPr>
          <w:p w14:paraId="1F1BEB1F" w14:textId="77777777" w:rsidR="00717FCC" w:rsidRPr="00DB4D3C" w:rsidRDefault="00717FCC" w:rsidP="00176A45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  <w:r w:rsidRPr="00DB4D3C">
              <w:rPr>
                <w:rFonts w:asciiTheme="minorHAnsi" w:hAnsiTheme="minorHAnsi" w:cstheme="minorHAnsi"/>
                <w:sz w:val="22"/>
                <w:szCs w:val="22"/>
              </w:rPr>
              <w:t>Maksymalna liczba punktów</w:t>
            </w:r>
          </w:p>
        </w:tc>
      </w:tr>
      <w:tr w:rsidR="001271E3" w:rsidRPr="00DB4D3C" w14:paraId="4ACE1F29" w14:textId="77777777" w:rsidTr="008B43E5">
        <w:trPr>
          <w:trHeight w:val="167"/>
        </w:trPr>
        <w:tc>
          <w:tcPr>
            <w:tcW w:w="397" w:type="dxa"/>
            <w:vAlign w:val="center"/>
          </w:tcPr>
          <w:p w14:paraId="6523DA79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89" w:type="dxa"/>
            <w:vAlign w:val="center"/>
          </w:tcPr>
          <w:p w14:paraId="2B813C1C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Cena Oferty</w:t>
            </w:r>
          </w:p>
        </w:tc>
        <w:tc>
          <w:tcPr>
            <w:tcW w:w="3156" w:type="dxa"/>
            <w:vAlign w:val="center"/>
          </w:tcPr>
          <w:p w14:paraId="17EBC415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1271E3" w:rsidRPr="00DB4D3C" w14:paraId="101D9EAC" w14:textId="77777777" w:rsidTr="008B43E5">
        <w:trPr>
          <w:trHeight w:val="167"/>
        </w:trPr>
        <w:tc>
          <w:tcPr>
            <w:tcW w:w="397" w:type="dxa"/>
            <w:vAlign w:val="center"/>
          </w:tcPr>
          <w:p w14:paraId="608E5750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89" w:type="dxa"/>
            <w:vAlign w:val="center"/>
          </w:tcPr>
          <w:p w14:paraId="4FB875B9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Sposób przeprowadzenia kampanii (realizacji zamówienia)</w:t>
            </w:r>
          </w:p>
        </w:tc>
        <w:tc>
          <w:tcPr>
            <w:tcW w:w="3156" w:type="dxa"/>
            <w:vAlign w:val="center"/>
          </w:tcPr>
          <w:p w14:paraId="728915FE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271E3" w:rsidRPr="00DB4D3C" w14:paraId="17871FAF" w14:textId="77777777" w:rsidTr="008B43E5">
        <w:trPr>
          <w:trHeight w:val="167"/>
        </w:trPr>
        <w:tc>
          <w:tcPr>
            <w:tcW w:w="397" w:type="dxa"/>
            <w:vAlign w:val="center"/>
          </w:tcPr>
          <w:p w14:paraId="5B5CE774" w14:textId="77777777" w:rsidR="00717FCC" w:rsidRPr="00DB4D3C" w:rsidRDefault="00717FCC" w:rsidP="00176A45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89" w:type="dxa"/>
            <w:vAlign w:val="center"/>
          </w:tcPr>
          <w:p w14:paraId="1628251C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Doświadczenie lidera zespołu Wykonawcy</w:t>
            </w:r>
          </w:p>
        </w:tc>
        <w:tc>
          <w:tcPr>
            <w:tcW w:w="3156" w:type="dxa"/>
            <w:vAlign w:val="center"/>
          </w:tcPr>
          <w:p w14:paraId="1D246017" w14:textId="77777777" w:rsidR="00717FCC" w:rsidRPr="00DB4D3C" w:rsidRDefault="00717FCC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DB4D3C">
              <w:rPr>
                <w:rFonts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8B43E5" w:rsidRPr="00DB4D3C" w14:paraId="6959CD29" w14:textId="77777777" w:rsidTr="008B43E5">
        <w:trPr>
          <w:trHeight w:val="167"/>
        </w:trPr>
        <w:tc>
          <w:tcPr>
            <w:tcW w:w="5986" w:type="dxa"/>
            <w:gridSpan w:val="2"/>
            <w:vAlign w:val="center"/>
          </w:tcPr>
          <w:p w14:paraId="16E0B899" w14:textId="1F8BF0BF" w:rsidR="008B43E5" w:rsidRPr="00DB4D3C" w:rsidRDefault="008B43E5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3156" w:type="dxa"/>
            <w:vAlign w:val="center"/>
          </w:tcPr>
          <w:p w14:paraId="46168785" w14:textId="594094C9" w:rsidR="008B43E5" w:rsidRPr="00DB4D3C" w:rsidRDefault="008B43E5" w:rsidP="00176A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100</w:t>
            </w:r>
          </w:p>
        </w:tc>
      </w:tr>
    </w:tbl>
    <w:p w14:paraId="35D7416F" w14:textId="77777777" w:rsidR="00717FCC" w:rsidRPr="00DB4D3C" w:rsidRDefault="00717FCC" w:rsidP="00717FCC">
      <w:pPr>
        <w:spacing w:line="276" w:lineRule="auto"/>
        <w:ind w:left="708"/>
        <w:rPr>
          <w:rFonts w:asciiTheme="minorHAnsi" w:hAnsiTheme="minorHAnsi" w:cs="Arial"/>
          <w:color w:val="000000"/>
          <w:sz w:val="22"/>
          <w:szCs w:val="22"/>
        </w:rPr>
      </w:pPr>
    </w:p>
    <w:p w14:paraId="1DF61665" w14:textId="77777777" w:rsidR="00717FCC" w:rsidRPr="00DB4D3C" w:rsidRDefault="00717FCC" w:rsidP="00717FCC">
      <w:pPr>
        <w:pStyle w:val="PunktySIWZ"/>
        <w:numPr>
          <w:ilvl w:val="0"/>
          <w:numId w:val="0"/>
        </w:numPr>
        <w:ind w:left="720"/>
        <w:rPr>
          <w:b/>
        </w:rPr>
      </w:pPr>
    </w:p>
    <w:p w14:paraId="04C5D6B8" w14:textId="77777777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Oferta Wykonawcy, która uzyska największą liczbę punktów zgodnie z przyjętymi kryteriami oceny Ofert, zostanie uznana przez UFG jako Oferta Najkorzystniejsza.</w:t>
      </w:r>
    </w:p>
    <w:p w14:paraId="34CB02E6" w14:textId="557A3483" w:rsidR="00717FCC" w:rsidRPr="00DB4D3C" w:rsidRDefault="00717FCC" w:rsidP="00717FCC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O wyborze Oferty Najkorzystniejszej, UFG poinformuje wszystkich Wykonawców równocześnie podając Wykonawcom nazwę Wykonawcy, którego Oferta została wybrana jako Oferta Najkorzystniejsza i zaoferowaną w niej Cenę oraz łączną liczbę punktów, jaką ta Oferta uzyskała. W tym samym piśmie UFG powiadomi poszczególnych Wykonawców o wykluczeniu ich z Postępowania lub o odrzuceniu ich Oferty. Wyniki Postępowania zostaną opublikowane w Bazie Konkurencyjności prowadzonej przez ministra właściwego ds. rozwoju regionalnego pod adresem </w:t>
      </w:r>
      <w:hyperlink r:id="rId26" w:history="1">
        <w:r w:rsidR="001271E3" w:rsidRPr="00DB4D3C">
          <w:rPr>
            <w:rStyle w:val="Hipercze"/>
            <w:rFonts w:asciiTheme="minorHAnsi" w:hAnsiTheme="minorHAnsi" w:cs="Arial"/>
            <w:szCs w:val="22"/>
            <w:lang w:val="pl-PL"/>
          </w:rPr>
          <w:t>https://bazakonkurencyjnosci.funduszeeuropejskie.gov.pl/ogloszenia/94794</w:t>
        </w:r>
      </w:hyperlink>
      <w:r w:rsidRPr="00DB4D3C">
        <w:rPr>
          <w:rFonts w:asciiTheme="minorHAnsi" w:hAnsiTheme="minorHAnsi" w:cs="Arial"/>
          <w:szCs w:val="22"/>
          <w:lang w:val="pl-PL"/>
        </w:rPr>
        <w:t xml:space="preserve"> oraz na stronie internetowej UFG pod adresem </w:t>
      </w:r>
      <w:hyperlink r:id="rId27" w:history="1">
        <w:r w:rsidRPr="00DB4D3C">
          <w:rPr>
            <w:rStyle w:val="Odwoanieintensywne"/>
            <w:sz w:val="18"/>
            <w:szCs w:val="18"/>
            <w:lang w:val="pl-PL"/>
          </w:rPr>
          <w:t>www.ufg.pl</w:t>
        </w:r>
      </w:hyperlink>
      <w:r w:rsidRPr="00DB4D3C">
        <w:rPr>
          <w:rFonts w:asciiTheme="minorHAnsi" w:hAnsiTheme="minorHAnsi" w:cs="Arial"/>
          <w:szCs w:val="22"/>
          <w:lang w:val="pl-PL"/>
        </w:rPr>
        <w:t>.</w:t>
      </w:r>
    </w:p>
    <w:p w14:paraId="3DA464C4" w14:textId="26AF0423" w:rsidR="00C9414B" w:rsidRPr="00DB4D3C" w:rsidRDefault="00717FCC" w:rsidP="008F0C1C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 przypadku uchylenia się Wykonawcy, którego Oferta została wybrana jako Oferta Najkorzystniejsza od zawarcia Umowy z UFG na warunkach zawartych w jego Ofercie, UFG ma prawo dokonać wyboru Oferty Najkorzystniejszej spośród pozostałych Ofert. Wówczas zasady wyboru Oferty Najkorzystniejszej wynikające z SIWZ stosuje się odpowiednio.</w:t>
      </w:r>
    </w:p>
    <w:p w14:paraId="66BA9090" w14:textId="77777777" w:rsidR="00C9414B" w:rsidRPr="00DB4D3C" w:rsidRDefault="00C9414B" w:rsidP="00BB17DB">
      <w:pPr>
        <w:pStyle w:val="Nagwek1"/>
        <w:keepLines/>
        <w:numPr>
          <w:ilvl w:val="0"/>
          <w:numId w:val="25"/>
        </w:numPr>
        <w:spacing w:after="120" w:line="360" w:lineRule="auto"/>
        <w:jc w:val="both"/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</w:pPr>
      <w:bookmarkStart w:id="33" w:name="_Toc96613795"/>
      <w:r w:rsidRPr="00DB4D3C">
        <w:rPr>
          <w:rFonts w:ascii="Calibri" w:eastAsiaTheme="majorEastAsia" w:hAnsi="Calibri" w:cstheme="majorBidi"/>
          <w:color w:val="005F9D"/>
          <w:kern w:val="0"/>
          <w:sz w:val="28"/>
          <w:szCs w:val="28"/>
          <w:lang w:val="pl-PL" w:eastAsia="en-US"/>
        </w:rPr>
        <w:t>Zawarcie Umowy</w:t>
      </w:r>
      <w:bookmarkEnd w:id="33"/>
    </w:p>
    <w:p w14:paraId="1E48CA98" w14:textId="2444F1D0" w:rsidR="00202E35" w:rsidRPr="00DB4D3C" w:rsidRDefault="002F6216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Umowa zostanie zawarta </w:t>
      </w:r>
      <w:r w:rsidR="00202E35" w:rsidRPr="00DB4D3C">
        <w:rPr>
          <w:rFonts w:asciiTheme="minorHAnsi" w:hAnsiTheme="minorHAnsi" w:cs="Arial"/>
          <w:szCs w:val="22"/>
          <w:lang w:val="pl-PL"/>
        </w:rPr>
        <w:t xml:space="preserve">nie później niż do dnia </w:t>
      </w:r>
      <w:r w:rsidR="00894822" w:rsidRPr="00DB4D3C">
        <w:rPr>
          <w:rFonts w:asciiTheme="minorHAnsi" w:hAnsiTheme="minorHAnsi" w:cs="Arial"/>
          <w:szCs w:val="22"/>
          <w:lang w:val="pl-PL"/>
        </w:rPr>
        <w:t>1</w:t>
      </w:r>
      <w:r w:rsidR="00EB6D08" w:rsidRPr="00DB4D3C">
        <w:rPr>
          <w:rFonts w:asciiTheme="minorHAnsi" w:hAnsiTheme="minorHAnsi" w:cs="Arial"/>
          <w:szCs w:val="22"/>
          <w:lang w:val="pl-PL"/>
        </w:rPr>
        <w:t>8</w:t>
      </w:r>
      <w:r w:rsidR="008A5D7B" w:rsidRPr="00DB4D3C">
        <w:rPr>
          <w:rFonts w:asciiTheme="minorHAnsi" w:hAnsiTheme="minorHAnsi" w:cs="Arial"/>
          <w:szCs w:val="22"/>
          <w:lang w:val="pl-PL"/>
        </w:rPr>
        <w:t>.</w:t>
      </w:r>
      <w:r w:rsidR="00EB6D08" w:rsidRPr="00DB4D3C">
        <w:rPr>
          <w:rFonts w:asciiTheme="minorHAnsi" w:hAnsiTheme="minorHAnsi" w:cs="Arial"/>
          <w:szCs w:val="22"/>
          <w:lang w:val="pl-PL"/>
        </w:rPr>
        <w:t>04</w:t>
      </w:r>
      <w:r w:rsidR="008A5D7B" w:rsidRPr="00DB4D3C">
        <w:rPr>
          <w:rFonts w:asciiTheme="minorHAnsi" w:hAnsiTheme="minorHAnsi" w:cs="Arial"/>
          <w:szCs w:val="22"/>
          <w:lang w:val="pl-PL"/>
        </w:rPr>
        <w:t>.</w:t>
      </w:r>
      <w:r w:rsidR="00202E35" w:rsidRPr="00DB4D3C">
        <w:rPr>
          <w:rFonts w:asciiTheme="minorHAnsi" w:hAnsiTheme="minorHAnsi" w:cs="Arial"/>
          <w:szCs w:val="22"/>
          <w:lang w:val="pl-PL"/>
        </w:rPr>
        <w:t>20</w:t>
      </w:r>
      <w:r w:rsidR="00EB6D08" w:rsidRPr="00DB4D3C">
        <w:rPr>
          <w:rFonts w:asciiTheme="minorHAnsi" w:hAnsiTheme="minorHAnsi" w:cs="Arial"/>
          <w:szCs w:val="22"/>
          <w:lang w:val="pl-PL"/>
        </w:rPr>
        <w:t>22</w:t>
      </w:r>
      <w:r w:rsidR="00202E35" w:rsidRPr="00DB4D3C">
        <w:rPr>
          <w:rFonts w:asciiTheme="minorHAnsi" w:hAnsiTheme="minorHAnsi" w:cs="Arial"/>
          <w:szCs w:val="22"/>
          <w:lang w:val="pl-PL"/>
        </w:rPr>
        <w:t xml:space="preserve"> r. </w:t>
      </w:r>
    </w:p>
    <w:p w14:paraId="6990DA5F" w14:textId="77777777" w:rsidR="00C9414B" w:rsidRPr="00DB4D3C" w:rsidRDefault="00C9414B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W uzasadnionych przez Wykonawcę przypadkach, UFG może przesunąć termin zawarcia Umowy.</w:t>
      </w:r>
    </w:p>
    <w:p w14:paraId="75164E58" w14:textId="77777777" w:rsidR="005C225A" w:rsidRPr="00DB4D3C" w:rsidRDefault="00C9414B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>Brak zawarcia Umowy w terminie wskazanym przez UFG z przyczyn leżących po stronie Wykonawcy jest równoznaczny z uchyleniem się od Zawarcia Umowy przez Wykonawcę.</w:t>
      </w:r>
    </w:p>
    <w:p w14:paraId="73C86C05" w14:textId="77777777" w:rsidR="002279FB" w:rsidRPr="00DB4D3C" w:rsidRDefault="002279FB" w:rsidP="00BB17DB">
      <w:pPr>
        <w:pStyle w:val="Akapitzlist"/>
        <w:numPr>
          <w:ilvl w:val="0"/>
          <w:numId w:val="8"/>
        </w:numPr>
        <w:tabs>
          <w:tab w:val="clear" w:pos="1080"/>
        </w:tabs>
        <w:spacing w:before="0" w:after="0" w:line="276" w:lineRule="auto"/>
        <w:ind w:left="426"/>
        <w:jc w:val="both"/>
        <w:rPr>
          <w:rFonts w:asciiTheme="minorHAnsi" w:hAnsiTheme="minorHAnsi" w:cs="Arial"/>
          <w:szCs w:val="22"/>
          <w:lang w:val="pl-PL"/>
        </w:rPr>
      </w:pPr>
      <w:r w:rsidRPr="00DB4D3C">
        <w:rPr>
          <w:rFonts w:asciiTheme="minorHAnsi" w:hAnsiTheme="minorHAnsi" w:cs="Arial"/>
          <w:szCs w:val="22"/>
          <w:lang w:val="pl-PL"/>
        </w:rPr>
        <w:t xml:space="preserve">W przypadku gdy wybrany </w:t>
      </w:r>
      <w:r w:rsidR="00410B68" w:rsidRPr="00DB4D3C">
        <w:rPr>
          <w:rFonts w:asciiTheme="minorHAnsi" w:hAnsiTheme="minorHAnsi" w:cs="Arial"/>
          <w:szCs w:val="22"/>
          <w:lang w:val="pl-PL"/>
        </w:rPr>
        <w:t>W</w:t>
      </w:r>
      <w:r w:rsidRPr="00DB4D3C">
        <w:rPr>
          <w:rFonts w:asciiTheme="minorHAnsi" w:hAnsiTheme="minorHAnsi" w:cs="Arial"/>
          <w:szCs w:val="22"/>
          <w:lang w:val="pl-PL"/>
        </w:rPr>
        <w:t xml:space="preserve">ykonawca odstąpi od podpisania </w:t>
      </w:r>
      <w:r w:rsidR="004868B7" w:rsidRPr="00DB4D3C">
        <w:rPr>
          <w:rFonts w:asciiTheme="minorHAnsi" w:hAnsiTheme="minorHAnsi" w:cs="Arial"/>
          <w:szCs w:val="22"/>
          <w:lang w:val="pl-PL"/>
        </w:rPr>
        <w:t>U</w:t>
      </w:r>
      <w:r w:rsidRPr="00DB4D3C">
        <w:rPr>
          <w:rFonts w:asciiTheme="minorHAnsi" w:hAnsiTheme="minorHAnsi" w:cs="Arial"/>
          <w:szCs w:val="22"/>
          <w:lang w:val="pl-PL"/>
        </w:rPr>
        <w:t xml:space="preserve">mowy z Zamawiającym, możliwe jest podpisanie </w:t>
      </w:r>
      <w:r w:rsidR="004868B7" w:rsidRPr="00DB4D3C">
        <w:rPr>
          <w:rFonts w:asciiTheme="minorHAnsi" w:hAnsiTheme="minorHAnsi" w:cs="Arial"/>
          <w:szCs w:val="22"/>
          <w:lang w:val="pl-PL"/>
        </w:rPr>
        <w:t>U</w:t>
      </w:r>
      <w:r w:rsidRPr="00DB4D3C">
        <w:rPr>
          <w:rFonts w:asciiTheme="minorHAnsi" w:hAnsiTheme="minorHAnsi" w:cs="Arial"/>
          <w:szCs w:val="22"/>
          <w:lang w:val="pl-PL"/>
        </w:rPr>
        <w:t xml:space="preserve">mowy z kolejnym Wykonawcą, który w </w:t>
      </w:r>
      <w:r w:rsidR="004868B7" w:rsidRPr="00DB4D3C">
        <w:rPr>
          <w:rFonts w:asciiTheme="minorHAnsi" w:hAnsiTheme="minorHAnsi" w:cs="Arial"/>
          <w:szCs w:val="22"/>
          <w:lang w:val="pl-PL"/>
        </w:rPr>
        <w:t>P</w:t>
      </w:r>
      <w:r w:rsidRPr="00DB4D3C">
        <w:rPr>
          <w:rFonts w:asciiTheme="minorHAnsi" w:hAnsiTheme="minorHAnsi" w:cs="Arial"/>
          <w:szCs w:val="22"/>
          <w:lang w:val="pl-PL"/>
        </w:rPr>
        <w:t>ostępowaniu o udzielenie Zamówienia uzyskał kolejną najwyższą liczbę punktów.</w:t>
      </w:r>
    </w:p>
    <w:sectPr w:rsidR="002279FB" w:rsidRPr="00DB4D3C" w:rsidSect="006473BD">
      <w:headerReference w:type="default" r:id="rId28"/>
      <w:footerReference w:type="even" r:id="rId29"/>
      <w:footerReference w:type="default" r:id="rId3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E3894" w14:textId="77777777" w:rsidR="00982FA7" w:rsidRDefault="00982FA7">
      <w:r>
        <w:separator/>
      </w:r>
    </w:p>
  </w:endnote>
  <w:endnote w:type="continuationSeparator" w:id="0">
    <w:p w14:paraId="760C70C0" w14:textId="77777777" w:rsidR="00982FA7" w:rsidRDefault="00982FA7">
      <w:r>
        <w:continuationSeparator/>
      </w:r>
    </w:p>
  </w:endnote>
  <w:endnote w:type="continuationNotice" w:id="1">
    <w:p w14:paraId="182D24B4" w14:textId="77777777" w:rsidR="00982FA7" w:rsidRDefault="00982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9756" w14:textId="77777777" w:rsidR="00CB0608" w:rsidRDefault="00CB0608" w:rsidP="004842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1F8E31" w14:textId="77777777" w:rsidR="00CB0608" w:rsidRDefault="00CB0608" w:rsidP="00E021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DCCC" w14:textId="77777777" w:rsidR="00CB0608" w:rsidRDefault="00CB0608" w:rsidP="00002F6B">
    <w:pPr>
      <w:autoSpaceDE w:val="0"/>
      <w:autoSpaceDN w:val="0"/>
      <w:adjustRightInd w:val="0"/>
      <w:jc w:val="center"/>
      <w:rPr>
        <w:rFonts w:ascii="Verdana" w:hAnsi="Verdana" w:cs="Arial"/>
        <w:sz w:val="16"/>
        <w:szCs w:val="16"/>
      </w:rPr>
    </w:pPr>
  </w:p>
  <w:p w14:paraId="2891C14C" w14:textId="4ACDF20F" w:rsidR="00CB0608" w:rsidRPr="008237E5" w:rsidRDefault="00CB0608" w:rsidP="008237E5">
    <w:pPr>
      <w:rPr>
        <w:rFonts w:asciiTheme="minorHAnsi" w:eastAsiaTheme="minorEastAsia" w:hAnsiTheme="minorHAnsi" w:cstheme="minorBidi"/>
        <w:color w:val="808080" w:themeColor="background1" w:themeShade="80"/>
        <w:spacing w:val="10"/>
        <w:sz w:val="16"/>
        <w:szCs w:val="16"/>
        <w:lang w:eastAsia="en-US"/>
      </w:rPr>
    </w:pPr>
    <w:bookmarkStart w:id="34" w:name="_Hlk72412839"/>
    <w:r w:rsidRPr="00302109">
      <w:rPr>
        <w:rStyle w:val="PodtytuZnak"/>
        <w:color w:val="808080" w:themeColor="background1" w:themeShade="80"/>
        <w:sz w:val="16"/>
        <w:szCs w:val="16"/>
      </w:rPr>
      <w:t xml:space="preserve">Projekt pn. System </w:t>
    </w:r>
    <w:r>
      <w:rPr>
        <w:rStyle w:val="PodtytuZnak"/>
        <w:color w:val="808080" w:themeColor="background1" w:themeShade="80"/>
        <w:sz w:val="16"/>
        <w:szCs w:val="16"/>
      </w:rPr>
      <w:t>Deweloperskiego Funduszu Gwarancyjnego (System DFG)</w:t>
    </w:r>
    <w:r w:rsidRPr="00302109">
      <w:rPr>
        <w:rStyle w:val="PodtytuZnak"/>
        <w:color w:val="808080" w:themeColor="background1" w:themeShade="80"/>
        <w:sz w:val="16"/>
        <w:szCs w:val="16"/>
      </w:rPr>
      <w:t xml:space="preserve"> jest współfinansowany ze środków Europejskiego Funduszu Rozwoju Regionalnego w ramach działania 2.1 – Wysoka dostępność i jakość e-usług publicznych w II osi priorytetowej – E- administracja i otwarty rząd Programu Operacyjnego Polska Cyfrowa</w:t>
    </w:r>
    <w:bookmarkEnd w:id="34"/>
  </w:p>
  <w:tbl>
    <w:tblPr>
      <w:tblStyle w:val="Tabela-Siatka"/>
      <w:tblW w:w="496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808080" w:themeColor="background1" w:themeShade="80"/>
        <w:insideV w:val="single" w:sz="18" w:space="0" w:color="005F9D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4784"/>
      <w:gridCol w:w="3255"/>
      <w:gridCol w:w="977"/>
    </w:tblGrid>
    <w:tr w:rsidR="00CB0608" w:rsidRPr="004D5DAA" w14:paraId="6DE0F847" w14:textId="77777777" w:rsidTr="00A8389D">
      <w:trPr>
        <w:trHeight w:val="88"/>
      </w:trPr>
      <w:tc>
        <w:tcPr>
          <w:tcW w:w="2652" w:type="pct"/>
          <w:vAlign w:val="center"/>
          <w:hideMark/>
        </w:tcPr>
        <w:p w14:paraId="1080DE23" w14:textId="25AA84B8" w:rsidR="00CB0608" w:rsidRPr="00CC08FB" w:rsidRDefault="00CB0608" w:rsidP="00BD7951">
          <w:pPr>
            <w:pStyle w:val="Stopka"/>
            <w:jc w:val="center"/>
            <w:rPr>
              <w:rFonts w:asciiTheme="minorHAnsi" w:hAnsiTheme="minorHAnsi" w:cs="Arial"/>
              <w:color w:val="595959" w:themeColor="text1" w:themeTint="A6"/>
              <w:sz w:val="16"/>
              <w:szCs w:val="16"/>
              <w:lang w:val="pl-PL"/>
            </w:rPr>
          </w:pPr>
          <w:r>
            <w:rPr>
              <w:rFonts w:asciiTheme="minorHAnsi" w:hAnsiTheme="minorHAnsi"/>
              <w:b/>
              <w:color w:val="595959" w:themeColor="text1" w:themeTint="A6"/>
              <w:sz w:val="20"/>
              <w:szCs w:val="20"/>
              <w:lang w:val="pl-PL"/>
            </w:rPr>
            <w:t>System DFG</w:t>
          </w:r>
          <w:r>
            <w:rPr>
              <w:rFonts w:asciiTheme="minorHAnsi" w:hAnsiTheme="minorHAnsi"/>
              <w:b/>
              <w:color w:val="595959" w:themeColor="text1" w:themeTint="A6"/>
              <w:sz w:val="20"/>
              <w:szCs w:val="20"/>
            </w:rPr>
            <w:t xml:space="preserve"> – Kampania informacyjno-promocyjna</w:t>
          </w:r>
        </w:p>
      </w:tc>
      <w:tc>
        <w:tcPr>
          <w:tcW w:w="1805" w:type="pct"/>
          <w:vAlign w:val="center"/>
        </w:tcPr>
        <w:p w14:paraId="3AD6ACCC" w14:textId="77777777" w:rsidR="00CB0608" w:rsidRPr="004D5DAA" w:rsidRDefault="00CB0608" w:rsidP="00854B6E">
          <w:pPr>
            <w:pStyle w:val="Stopka"/>
            <w:jc w:val="center"/>
            <w:rPr>
              <w:rFonts w:asciiTheme="minorHAnsi" w:hAnsiTheme="minorHAnsi" w:cs="Arial"/>
              <w:color w:val="595959" w:themeColor="text1" w:themeTint="A6"/>
              <w:sz w:val="16"/>
              <w:szCs w:val="16"/>
            </w:rPr>
          </w:pP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>.</w:t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 xml:space="preserve">  SIWZ  cz. I - Informacje ogólne   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>.</w:t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 xml:space="preserve">  </w:t>
          </w:r>
        </w:p>
      </w:tc>
      <w:tc>
        <w:tcPr>
          <w:tcW w:w="542" w:type="pct"/>
          <w:vAlign w:val="center"/>
          <w:hideMark/>
        </w:tcPr>
        <w:p w14:paraId="58AFDDE8" w14:textId="7842C058" w:rsidR="00CB0608" w:rsidRPr="004D5DAA" w:rsidRDefault="00CB0608" w:rsidP="00854B6E">
          <w:pPr>
            <w:pStyle w:val="Stopka"/>
            <w:jc w:val="center"/>
            <w:rPr>
              <w:rFonts w:asciiTheme="minorHAnsi" w:hAnsiTheme="minorHAnsi"/>
              <w:color w:val="595959" w:themeColor="text1" w:themeTint="A6"/>
              <w:sz w:val="20"/>
              <w:szCs w:val="20"/>
            </w:rPr>
          </w:pP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begin"/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instrText xml:space="preserve"> PAGE   \* MERGEFORMAT </w:instrTex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separate"/>
          </w:r>
          <w:r>
            <w:rPr>
              <w:rFonts w:asciiTheme="minorHAnsi" w:hAnsiTheme="minorHAnsi"/>
              <w:noProof/>
              <w:color w:val="595959" w:themeColor="text1" w:themeTint="A6"/>
              <w:sz w:val="20"/>
              <w:szCs w:val="20"/>
            </w:rPr>
            <w:t>21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end"/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t xml:space="preserve"> / 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begin"/>
          </w:r>
          <w:r w:rsidRPr="004D5DA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instrText xml:space="preserve"> NUMPAGES   \* MERGEFORMAT </w:instrTex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separate"/>
          </w:r>
          <w:r>
            <w:rPr>
              <w:rFonts w:asciiTheme="minorHAnsi" w:hAnsiTheme="minorHAnsi"/>
              <w:noProof/>
              <w:color w:val="595959" w:themeColor="text1" w:themeTint="A6"/>
              <w:sz w:val="20"/>
              <w:szCs w:val="20"/>
            </w:rPr>
            <w:t>23</w:t>
          </w:r>
          <w:r w:rsidRPr="008B045A">
            <w:rPr>
              <w:rFonts w:asciiTheme="minorHAnsi" w:hAnsiTheme="minorHAnsi"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6AA1A451" w14:textId="77777777" w:rsidR="00CB0608" w:rsidRDefault="00CB0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DCF8C" w14:textId="77777777" w:rsidR="00982FA7" w:rsidRDefault="00982FA7">
      <w:r>
        <w:separator/>
      </w:r>
    </w:p>
  </w:footnote>
  <w:footnote w:type="continuationSeparator" w:id="0">
    <w:p w14:paraId="3FB6BEB4" w14:textId="77777777" w:rsidR="00982FA7" w:rsidRDefault="00982FA7">
      <w:r>
        <w:continuationSeparator/>
      </w:r>
    </w:p>
  </w:footnote>
  <w:footnote w:type="continuationNotice" w:id="1">
    <w:p w14:paraId="1175E294" w14:textId="77777777" w:rsidR="00982FA7" w:rsidRDefault="00982FA7"/>
  </w:footnote>
  <w:footnote w:id="2">
    <w:p w14:paraId="794457F5" w14:textId="77777777" w:rsidR="00CB0608" w:rsidRPr="00CB2D13" w:rsidRDefault="00CB0608" w:rsidP="00F705BC">
      <w:pPr>
        <w:autoSpaceDE w:val="0"/>
        <w:autoSpaceDN w:val="0"/>
        <w:adjustRightInd w:val="0"/>
        <w:jc w:val="both"/>
        <w:rPr>
          <w:rFonts w:asciiTheme="minorHAnsi" w:hAnsiTheme="minorHAnsi"/>
          <w:sz w:val="14"/>
          <w:szCs w:val="14"/>
        </w:rPr>
      </w:pPr>
      <w:r w:rsidRPr="00CB2D13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CB2D13">
        <w:rPr>
          <w:rFonts w:asciiTheme="minorHAnsi" w:hAnsiTheme="minorHAnsi"/>
          <w:sz w:val="14"/>
          <w:szCs w:val="14"/>
        </w:rPr>
        <w:t xml:space="preserve"> Zgodnie z art. 11 ust. 4 ustawy o zwalczaniu nieuczciwej konkurencji, przez tajemnic</w:t>
      </w:r>
      <w:r w:rsidRPr="00CB2D13">
        <w:rPr>
          <w:rFonts w:asciiTheme="minorHAnsi" w:hAnsiTheme="minorHAnsi" w:cs="TimesNewRoman"/>
          <w:sz w:val="14"/>
          <w:szCs w:val="14"/>
        </w:rPr>
        <w:t xml:space="preserve">ę </w:t>
      </w:r>
      <w:r w:rsidRPr="00CB2D13">
        <w:rPr>
          <w:rFonts w:asciiTheme="minorHAnsi" w:hAnsiTheme="minorHAnsi"/>
          <w:sz w:val="14"/>
          <w:szCs w:val="14"/>
        </w:rPr>
        <w:t>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 rozumie si</w:t>
      </w:r>
      <w:r w:rsidRPr="00CB2D13">
        <w:rPr>
          <w:rFonts w:asciiTheme="minorHAnsi" w:hAnsiTheme="minorHAnsi" w:cs="TimesNewRoman"/>
          <w:sz w:val="14"/>
          <w:szCs w:val="14"/>
        </w:rPr>
        <w:t xml:space="preserve">ę </w:t>
      </w:r>
      <w:r w:rsidRPr="00CB2D13">
        <w:rPr>
          <w:rFonts w:asciiTheme="minorHAnsi" w:hAnsiTheme="minorHAnsi"/>
          <w:sz w:val="14"/>
          <w:szCs w:val="14"/>
        </w:rPr>
        <w:t>nieujawnione do wiadomo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ci publicznej informacje techniczne, technologiczne, organizacyjne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 lub inne informacje posiadaj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ce warto</w:t>
      </w:r>
      <w:r w:rsidRPr="00CB2D13">
        <w:rPr>
          <w:rFonts w:asciiTheme="minorHAnsi" w:hAnsiTheme="minorHAnsi" w:cs="TimesNewRoman"/>
          <w:sz w:val="14"/>
          <w:szCs w:val="14"/>
        </w:rPr>
        <w:t xml:space="preserve">ść </w:t>
      </w:r>
      <w:r w:rsidRPr="00CB2D13">
        <w:rPr>
          <w:rFonts w:asciiTheme="minorHAnsi" w:hAnsiTheme="minorHAnsi"/>
          <w:sz w:val="14"/>
          <w:szCs w:val="14"/>
        </w:rPr>
        <w:t>gospodarcz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, co do których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biorca podj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ł niezb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dne działania w celu zachowania ich poufno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 xml:space="preserve">ci. W 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wietle powołanego przepisu, zgodnie z wyrokiem S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du Najwy</w:t>
      </w:r>
      <w:r w:rsidRPr="00CB2D13">
        <w:rPr>
          <w:rFonts w:asciiTheme="minorHAnsi" w:hAnsiTheme="minorHAnsi" w:cs="TimesNewRoman"/>
          <w:sz w:val="14"/>
          <w:szCs w:val="14"/>
        </w:rPr>
        <w:t>ż</w:t>
      </w:r>
      <w:r w:rsidRPr="00CB2D13">
        <w:rPr>
          <w:rFonts w:asciiTheme="minorHAnsi" w:hAnsiTheme="minorHAnsi"/>
          <w:sz w:val="14"/>
          <w:szCs w:val="14"/>
        </w:rPr>
        <w:t>szego z dnia 3 pa</w:t>
      </w:r>
      <w:r w:rsidRPr="00CB2D13">
        <w:rPr>
          <w:rFonts w:asciiTheme="minorHAnsi" w:hAnsiTheme="minorHAnsi" w:cs="TimesNewRoman"/>
          <w:sz w:val="14"/>
          <w:szCs w:val="14"/>
        </w:rPr>
        <w:t>ź</w:t>
      </w:r>
      <w:r w:rsidRPr="00CB2D13">
        <w:rPr>
          <w:rFonts w:asciiTheme="minorHAnsi" w:hAnsiTheme="minorHAnsi"/>
          <w:sz w:val="14"/>
          <w:szCs w:val="14"/>
        </w:rPr>
        <w:t>dziernika 2000 r. (I CKN 304/00), okre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lona informacja stanowi tajemnic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 xml:space="preserve">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biorstwa, je</w:t>
      </w:r>
      <w:r w:rsidRPr="00CB2D13">
        <w:rPr>
          <w:rFonts w:asciiTheme="minorHAnsi" w:hAnsiTheme="minorHAnsi" w:cs="TimesNewRoman"/>
          <w:sz w:val="14"/>
          <w:szCs w:val="14"/>
        </w:rPr>
        <w:t>ż</w:t>
      </w:r>
      <w:r w:rsidRPr="00CB2D13">
        <w:rPr>
          <w:rFonts w:asciiTheme="minorHAnsi" w:hAnsiTheme="minorHAnsi"/>
          <w:sz w:val="14"/>
          <w:szCs w:val="14"/>
        </w:rPr>
        <w:t>eli spełnia ł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cznie trzy warunki:</w:t>
      </w:r>
    </w:p>
    <w:p w14:paraId="4DEF3954" w14:textId="77777777" w:rsidR="00CB0608" w:rsidRPr="00CB2D13" w:rsidRDefault="00CB0608" w:rsidP="00F705BC">
      <w:pPr>
        <w:autoSpaceDE w:val="0"/>
        <w:autoSpaceDN w:val="0"/>
        <w:adjustRightInd w:val="0"/>
        <w:jc w:val="both"/>
        <w:rPr>
          <w:rFonts w:asciiTheme="minorHAnsi" w:hAnsiTheme="minorHAnsi"/>
          <w:sz w:val="14"/>
          <w:szCs w:val="14"/>
        </w:rPr>
      </w:pPr>
      <w:r w:rsidRPr="00CB2D13">
        <w:rPr>
          <w:rFonts w:asciiTheme="minorHAnsi" w:hAnsiTheme="minorHAnsi"/>
          <w:sz w:val="14"/>
          <w:szCs w:val="14"/>
        </w:rPr>
        <w:t>1) ma charakter techniczny, technologiczny, organizacyjny przedsi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biorstwa lub posiada warto</w:t>
      </w:r>
      <w:r w:rsidRPr="00CB2D13">
        <w:rPr>
          <w:rFonts w:asciiTheme="minorHAnsi" w:hAnsiTheme="minorHAnsi" w:cs="TimesNewRoman"/>
          <w:sz w:val="14"/>
          <w:szCs w:val="14"/>
        </w:rPr>
        <w:t xml:space="preserve">ść </w:t>
      </w:r>
      <w:r w:rsidRPr="00CB2D13">
        <w:rPr>
          <w:rFonts w:asciiTheme="minorHAnsi" w:hAnsiTheme="minorHAnsi"/>
          <w:sz w:val="14"/>
          <w:szCs w:val="14"/>
        </w:rPr>
        <w:t>gospodarcz</w:t>
      </w:r>
      <w:r w:rsidRPr="00CB2D13">
        <w:rPr>
          <w:rFonts w:asciiTheme="minorHAnsi" w:hAnsiTheme="minorHAnsi" w:cs="TimesNewRoman"/>
          <w:sz w:val="14"/>
          <w:szCs w:val="14"/>
        </w:rPr>
        <w:t>ą</w:t>
      </w:r>
      <w:r w:rsidRPr="00CB2D13">
        <w:rPr>
          <w:rFonts w:asciiTheme="minorHAnsi" w:hAnsiTheme="minorHAnsi"/>
          <w:sz w:val="14"/>
          <w:szCs w:val="14"/>
        </w:rPr>
        <w:t>,</w:t>
      </w:r>
    </w:p>
    <w:p w14:paraId="6D7737EF" w14:textId="77777777" w:rsidR="00CB0608" w:rsidRPr="00CB2D13" w:rsidRDefault="00CB0608" w:rsidP="00F705BC">
      <w:pPr>
        <w:autoSpaceDE w:val="0"/>
        <w:autoSpaceDN w:val="0"/>
        <w:adjustRightInd w:val="0"/>
        <w:jc w:val="both"/>
        <w:rPr>
          <w:rFonts w:asciiTheme="minorHAnsi" w:hAnsiTheme="minorHAnsi"/>
          <w:sz w:val="14"/>
          <w:szCs w:val="14"/>
        </w:rPr>
      </w:pPr>
      <w:r w:rsidRPr="00CB2D13">
        <w:rPr>
          <w:rFonts w:asciiTheme="minorHAnsi" w:hAnsiTheme="minorHAnsi"/>
          <w:sz w:val="14"/>
          <w:szCs w:val="14"/>
        </w:rPr>
        <w:t>2) nie została ujawniona do wiadomo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ci publicznej,</w:t>
      </w:r>
    </w:p>
    <w:p w14:paraId="11A9C5A9" w14:textId="77777777" w:rsidR="00CB0608" w:rsidRPr="00CB2D13" w:rsidRDefault="00CB0608" w:rsidP="00F705BC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CB2D13">
        <w:rPr>
          <w:rFonts w:asciiTheme="minorHAnsi" w:hAnsiTheme="minorHAnsi"/>
          <w:sz w:val="14"/>
          <w:szCs w:val="14"/>
        </w:rPr>
        <w:t>3) podj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to w stosunku do niej niezb</w:t>
      </w:r>
      <w:r w:rsidRPr="00CB2D13">
        <w:rPr>
          <w:rFonts w:asciiTheme="minorHAnsi" w:hAnsiTheme="minorHAnsi" w:cs="TimesNewRoman"/>
          <w:sz w:val="14"/>
          <w:szCs w:val="14"/>
        </w:rPr>
        <w:t>ę</w:t>
      </w:r>
      <w:r w:rsidRPr="00CB2D13">
        <w:rPr>
          <w:rFonts w:asciiTheme="minorHAnsi" w:hAnsiTheme="minorHAnsi"/>
          <w:sz w:val="14"/>
          <w:szCs w:val="14"/>
        </w:rPr>
        <w:t>dne działania w celu zachowania poufno</w:t>
      </w:r>
      <w:r w:rsidRPr="00CB2D13">
        <w:rPr>
          <w:rFonts w:asciiTheme="minorHAnsi" w:hAnsiTheme="minorHAnsi" w:cs="TimesNewRoman"/>
          <w:sz w:val="14"/>
          <w:szCs w:val="14"/>
        </w:rPr>
        <w:t>ś</w:t>
      </w:r>
      <w:r w:rsidRPr="00CB2D13">
        <w:rPr>
          <w:rFonts w:asciiTheme="minorHAnsi" w:hAnsiTheme="minorHAnsi"/>
          <w:sz w:val="14"/>
          <w:szCs w:val="14"/>
        </w:rPr>
        <w:t>ci.</w:t>
      </w:r>
    </w:p>
    <w:p w14:paraId="3910A55C" w14:textId="77777777" w:rsidR="00CB0608" w:rsidRDefault="00CB0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A5B70" w14:textId="7C980D4B" w:rsidR="00CB0608" w:rsidRDefault="00CB0608" w:rsidP="00275EEF">
    <w:pPr>
      <w:pStyle w:val="Nagwek"/>
      <w:rPr>
        <w:lang w:val="pl-PL"/>
      </w:rPr>
    </w:pPr>
    <w:r>
      <w:rPr>
        <w:lang w:val="pl-PL"/>
      </w:rPr>
      <w:t xml:space="preserve">                        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7"/>
      <w:gridCol w:w="2365"/>
      <w:gridCol w:w="1554"/>
      <w:gridCol w:w="2896"/>
    </w:tblGrid>
    <w:tr w:rsidR="00CB0608" w14:paraId="434C2FD8" w14:textId="77777777" w:rsidTr="008F0C1C">
      <w:tc>
        <w:tcPr>
          <w:tcW w:w="2257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3638F3DB" w14:textId="77777777" w:rsidTr="008F0C1C">
            <w:tc>
              <w:tcPr>
                <w:tcW w:w="3021" w:type="dxa"/>
                <w:shd w:val="clear" w:color="auto" w:fill="auto"/>
              </w:tcPr>
              <w:p w14:paraId="29E75F47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  <w:r w:rsidRPr="001247B1">
                  <w:rPr>
                    <w:noProof/>
                  </w:rPr>
                  <w:drawing>
                    <wp:anchor distT="0" distB="0" distL="114300" distR="114300" simplePos="0" relativeHeight="251658240" behindDoc="1" locked="0" layoutInCell="1" allowOverlap="1" wp14:anchorId="41EFED01" wp14:editId="2C640E0A">
                      <wp:simplePos x="0" y="0"/>
                      <wp:positionH relativeFrom="margin">
                        <wp:posOffset>416560</wp:posOffset>
                      </wp:positionH>
                      <wp:positionV relativeFrom="paragraph">
                        <wp:posOffset>-179705</wp:posOffset>
                      </wp:positionV>
                      <wp:extent cx="4925421" cy="468000"/>
                      <wp:effectExtent l="0" t="0" r="0" b="0"/>
                      <wp:wrapNone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5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25421" cy="46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819" w:type="dxa"/>
                <w:shd w:val="clear" w:color="auto" w:fill="auto"/>
              </w:tcPr>
              <w:p w14:paraId="2C3EDDA4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419"/>
                  <w:gridCol w:w="2375"/>
                  <w:gridCol w:w="1897"/>
                  <w:gridCol w:w="2931"/>
                </w:tblGrid>
                <w:tr w:rsidR="00CB0608" w:rsidRPr="001247B1" w14:paraId="1928EDF9" w14:textId="77777777" w:rsidTr="008F0C1C">
                  <w:tc>
                    <w:tcPr>
                      <w:tcW w:w="2419" w:type="dxa"/>
                      <w:vAlign w:val="center"/>
                    </w:tcPr>
                    <w:p w14:paraId="02C9B4EC" w14:textId="77777777" w:rsidR="00CB0608" w:rsidRPr="001247B1" w:rsidRDefault="00CB0608" w:rsidP="003E12D3"/>
                  </w:tc>
                  <w:tc>
                    <w:tcPr>
                      <w:tcW w:w="2375" w:type="dxa"/>
                      <w:vAlign w:val="bottom"/>
                    </w:tcPr>
                    <w:p w14:paraId="0F2E7B22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1897" w:type="dxa"/>
                      <w:vAlign w:val="center"/>
                    </w:tcPr>
                    <w:p w14:paraId="05368014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931" w:type="dxa"/>
                      <w:vAlign w:val="center"/>
                    </w:tcPr>
                    <w:p w14:paraId="16DC36A4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523E2C5E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7BEB6E76" w14:textId="5592603B" w:rsidR="00CB0608" w:rsidRDefault="00CB0608" w:rsidP="003E12D3"/>
      </w:tc>
      <w:tc>
        <w:tcPr>
          <w:tcW w:w="2365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7B43803A" w14:textId="77777777" w:rsidTr="008F0C1C">
            <w:tc>
              <w:tcPr>
                <w:tcW w:w="3021" w:type="dxa"/>
                <w:shd w:val="clear" w:color="auto" w:fill="auto"/>
              </w:tcPr>
              <w:p w14:paraId="157B64D6" w14:textId="5588B9AD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2819" w:type="dxa"/>
                <w:shd w:val="clear" w:color="auto" w:fill="auto"/>
              </w:tcPr>
              <w:p w14:paraId="39D818FE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419"/>
                  <w:gridCol w:w="2375"/>
                  <w:gridCol w:w="1897"/>
                  <w:gridCol w:w="2931"/>
                </w:tblGrid>
                <w:tr w:rsidR="00CB0608" w:rsidRPr="001247B1" w14:paraId="1FCDA522" w14:textId="77777777" w:rsidTr="008F0C1C">
                  <w:tc>
                    <w:tcPr>
                      <w:tcW w:w="2419" w:type="dxa"/>
                      <w:vAlign w:val="center"/>
                    </w:tcPr>
                    <w:p w14:paraId="3243AB68" w14:textId="77777777" w:rsidR="00CB0608" w:rsidRPr="001247B1" w:rsidRDefault="00CB0608" w:rsidP="003E12D3"/>
                  </w:tc>
                  <w:tc>
                    <w:tcPr>
                      <w:tcW w:w="2375" w:type="dxa"/>
                      <w:vAlign w:val="bottom"/>
                    </w:tcPr>
                    <w:p w14:paraId="6913742B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1897" w:type="dxa"/>
                      <w:vAlign w:val="center"/>
                    </w:tcPr>
                    <w:p w14:paraId="2A5C8916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931" w:type="dxa"/>
                      <w:vAlign w:val="center"/>
                    </w:tcPr>
                    <w:p w14:paraId="3B03E74F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2F44BE41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11F9975C" w14:textId="2170CC41" w:rsidR="00CB0608" w:rsidRDefault="00CB0608" w:rsidP="003E12D3">
          <w:pPr>
            <w:jc w:val="center"/>
            <w:rPr>
              <w:noProof/>
            </w:rPr>
          </w:pPr>
        </w:p>
      </w:tc>
      <w:tc>
        <w:tcPr>
          <w:tcW w:w="1554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54358F61" w14:textId="77777777" w:rsidTr="008F0C1C">
            <w:tc>
              <w:tcPr>
                <w:tcW w:w="3021" w:type="dxa"/>
                <w:shd w:val="clear" w:color="auto" w:fill="auto"/>
              </w:tcPr>
              <w:p w14:paraId="41DBBFC9" w14:textId="7947F624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2819" w:type="dxa"/>
                <w:shd w:val="clear" w:color="auto" w:fill="auto"/>
              </w:tcPr>
              <w:p w14:paraId="26596C7F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91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36"/>
                  <w:gridCol w:w="236"/>
                  <w:gridCol w:w="236"/>
                  <w:gridCol w:w="236"/>
                </w:tblGrid>
                <w:tr w:rsidR="00CB0608" w:rsidRPr="001247B1" w14:paraId="11C194E9" w14:textId="77777777" w:rsidTr="008F0C1C">
                  <w:tc>
                    <w:tcPr>
                      <w:tcW w:w="222" w:type="dxa"/>
                      <w:vAlign w:val="center"/>
                    </w:tcPr>
                    <w:p w14:paraId="4FA3FBE2" w14:textId="77777777" w:rsidR="00CB0608" w:rsidRPr="001247B1" w:rsidRDefault="00CB0608" w:rsidP="003E12D3"/>
                  </w:tc>
                  <w:tc>
                    <w:tcPr>
                      <w:tcW w:w="236" w:type="dxa"/>
                      <w:vAlign w:val="bottom"/>
                    </w:tcPr>
                    <w:p w14:paraId="6102EC55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236" w:type="dxa"/>
                      <w:vAlign w:val="center"/>
                    </w:tcPr>
                    <w:p w14:paraId="483173E9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22" w:type="dxa"/>
                      <w:vAlign w:val="center"/>
                    </w:tcPr>
                    <w:p w14:paraId="2C38953A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4A7A6305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2F306CE1" w14:textId="7F58A5D0" w:rsidR="00CB0608" w:rsidRDefault="00CB0608" w:rsidP="003E12D3">
          <w:pPr>
            <w:jc w:val="center"/>
          </w:pPr>
        </w:p>
      </w:tc>
      <w:tc>
        <w:tcPr>
          <w:tcW w:w="2896" w:type="dxa"/>
        </w:tcPr>
        <w:tbl>
          <w:tblPr>
            <w:tblW w:w="0" w:type="auto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21"/>
            <w:gridCol w:w="2819"/>
            <w:gridCol w:w="3448"/>
          </w:tblGrid>
          <w:tr w:rsidR="00CB0608" w:rsidRPr="001247B1" w14:paraId="26040D3E" w14:textId="77777777" w:rsidTr="008F0C1C">
            <w:tc>
              <w:tcPr>
                <w:tcW w:w="3021" w:type="dxa"/>
                <w:shd w:val="clear" w:color="auto" w:fill="auto"/>
              </w:tcPr>
              <w:p w14:paraId="36A2FB6F" w14:textId="6C666C52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2819" w:type="dxa"/>
                <w:shd w:val="clear" w:color="auto" w:fill="auto"/>
              </w:tcPr>
              <w:p w14:paraId="2594B295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  <w:tc>
              <w:tcPr>
                <w:tcW w:w="3448" w:type="dxa"/>
                <w:shd w:val="clear" w:color="auto" w:fill="auto"/>
              </w:tcPr>
              <w:tbl>
                <w:tblPr>
                  <w:tblStyle w:val="Tabela-Siatk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419"/>
                  <w:gridCol w:w="2375"/>
                  <w:gridCol w:w="1897"/>
                  <w:gridCol w:w="2931"/>
                </w:tblGrid>
                <w:tr w:rsidR="00CB0608" w:rsidRPr="001247B1" w14:paraId="55C922A0" w14:textId="77777777" w:rsidTr="008F0C1C">
                  <w:tc>
                    <w:tcPr>
                      <w:tcW w:w="2419" w:type="dxa"/>
                      <w:vAlign w:val="center"/>
                    </w:tcPr>
                    <w:p w14:paraId="5493CF20" w14:textId="77777777" w:rsidR="00CB0608" w:rsidRPr="001247B1" w:rsidRDefault="00CB0608" w:rsidP="003E12D3"/>
                  </w:tc>
                  <w:tc>
                    <w:tcPr>
                      <w:tcW w:w="2375" w:type="dxa"/>
                      <w:vAlign w:val="bottom"/>
                    </w:tcPr>
                    <w:p w14:paraId="457DE607" w14:textId="77777777" w:rsidR="00CB0608" w:rsidRPr="001247B1" w:rsidRDefault="00CB0608" w:rsidP="003E12D3">
                      <w:pPr>
                        <w:jc w:val="center"/>
                        <w:rPr>
                          <w:noProof/>
                        </w:rPr>
                      </w:pPr>
                    </w:p>
                  </w:tc>
                  <w:tc>
                    <w:tcPr>
                      <w:tcW w:w="1897" w:type="dxa"/>
                      <w:vAlign w:val="center"/>
                    </w:tcPr>
                    <w:p w14:paraId="09EE677F" w14:textId="77777777" w:rsidR="00CB0608" w:rsidRPr="001247B1" w:rsidRDefault="00CB0608" w:rsidP="003E12D3">
                      <w:pPr>
                        <w:jc w:val="center"/>
                      </w:pPr>
                    </w:p>
                  </w:tc>
                  <w:tc>
                    <w:tcPr>
                      <w:tcW w:w="2931" w:type="dxa"/>
                      <w:vAlign w:val="center"/>
                    </w:tcPr>
                    <w:p w14:paraId="1A053B85" w14:textId="77777777" w:rsidR="00CB0608" w:rsidRPr="001247B1" w:rsidRDefault="00CB0608" w:rsidP="003E12D3">
                      <w:pPr>
                        <w:jc w:val="right"/>
                      </w:pPr>
                    </w:p>
                  </w:tc>
                </w:tr>
              </w:tbl>
              <w:p w14:paraId="20422EA4" w14:textId="77777777" w:rsidR="00CB0608" w:rsidRPr="001247B1" w:rsidRDefault="00CB0608" w:rsidP="003E12D3">
                <w:pPr>
                  <w:spacing w:line="312" w:lineRule="auto"/>
                  <w:jc w:val="center"/>
                  <w:rPr>
                    <w:rFonts w:ascii="Verdana" w:hAnsi="Verdana"/>
                    <w:b/>
                    <w:sz w:val="22"/>
                    <w:szCs w:val="22"/>
                  </w:rPr>
                </w:pPr>
              </w:p>
            </w:tc>
          </w:tr>
        </w:tbl>
        <w:p w14:paraId="6FCDC003" w14:textId="06DE125B" w:rsidR="00CB0608" w:rsidRDefault="00CB0608" w:rsidP="003E12D3">
          <w:pPr>
            <w:jc w:val="right"/>
          </w:pPr>
        </w:p>
      </w:tc>
    </w:tr>
  </w:tbl>
  <w:p w14:paraId="5B7D5478" w14:textId="389BC02A" w:rsidR="00CB0608" w:rsidRPr="00EC7E6B" w:rsidRDefault="00CB0608" w:rsidP="00275EEF">
    <w:pPr>
      <w:pStyle w:val="Nagwek"/>
      <w:rPr>
        <w:lang w:val="pl-PL"/>
      </w:rPr>
    </w:pPr>
    <w:r>
      <w:rPr>
        <w:lang w:val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46C67F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color w:val="002776"/>
        <w:spacing w:val="0"/>
        <w:kern w:val="60"/>
        <w:position w:val="0"/>
        <w:sz w:val="60"/>
        <w:u w:val="none"/>
        <w:vertAlign w:val="baseline"/>
      </w:rPr>
    </w:lvl>
    <w:lvl w:ilvl="1">
      <w:start w:val="1"/>
      <w:numFmt w:val="decimal"/>
      <w:pStyle w:val="Podpunkt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/>
        <w:b/>
        <w:i w:val="0"/>
        <w:color w:val="auto"/>
        <w:sz w:val="24"/>
      </w:rPr>
    </w:lvl>
    <w:lvl w:ilvl="2">
      <w:start w:val="1"/>
      <w:numFmt w:val="none"/>
      <w:pStyle w:val="Podpunkt2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4.%5.%6.%7.%8.%9."/>
      <w:lvlJc w:val="left"/>
      <w:pPr>
        <w:tabs>
          <w:tab w:val="num" w:pos="2520"/>
        </w:tabs>
        <w:ind w:left="2520" w:hanging="2520"/>
      </w:pPr>
    </w:lvl>
  </w:abstractNum>
  <w:abstractNum w:abstractNumId="1" w15:restartNumberingAfterBreak="0">
    <w:nsid w:val="070B706A"/>
    <w:multiLevelType w:val="hybridMultilevel"/>
    <w:tmpl w:val="D9620796"/>
    <w:lvl w:ilvl="0" w:tplc="9A7E55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978"/>
    <w:multiLevelType w:val="hybridMultilevel"/>
    <w:tmpl w:val="816EECBA"/>
    <w:lvl w:ilvl="0" w:tplc="42C2A16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0E6A"/>
    <w:multiLevelType w:val="hybridMultilevel"/>
    <w:tmpl w:val="52528472"/>
    <w:lvl w:ilvl="0" w:tplc="9768EDE6">
      <w:start w:val="2"/>
      <w:numFmt w:val="decimal"/>
      <w:lvlText w:val="%1."/>
      <w:lvlJc w:val="left"/>
      <w:pPr>
        <w:ind w:left="1635" w:hanging="360"/>
      </w:pPr>
      <w:rPr>
        <w:rFonts w:ascii="Verdana" w:hAnsi="Verdana" w:hint="default"/>
        <w:b w:val="0"/>
        <w:sz w:val="18"/>
        <w:szCs w:val="18"/>
      </w:rPr>
    </w:lvl>
    <w:lvl w:ilvl="1" w:tplc="87EE2754">
      <w:start w:val="1"/>
      <w:numFmt w:val="decimal"/>
      <w:lvlText w:val="%2."/>
      <w:lvlJc w:val="left"/>
      <w:pPr>
        <w:ind w:left="2355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BBD10C7"/>
    <w:multiLevelType w:val="hybridMultilevel"/>
    <w:tmpl w:val="8BE42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362565"/>
    <w:multiLevelType w:val="hybridMultilevel"/>
    <w:tmpl w:val="7780F10E"/>
    <w:lvl w:ilvl="0" w:tplc="DBB42EC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0C3632EA"/>
    <w:multiLevelType w:val="hybridMultilevel"/>
    <w:tmpl w:val="65DAD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9EB1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406AA700">
      <w:start w:val="1"/>
      <w:numFmt w:val="lowerLetter"/>
      <w:lvlText w:val="%3)"/>
      <w:lvlJc w:val="left"/>
      <w:pPr>
        <w:ind w:left="2340" w:hanging="360"/>
      </w:pPr>
      <w:rPr>
        <w:rFonts w:ascii="Verdana" w:eastAsia="Times New Roman" w:hAnsi="Verdana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E38B51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963D5"/>
    <w:multiLevelType w:val="hybridMultilevel"/>
    <w:tmpl w:val="15B2D350"/>
    <w:lvl w:ilvl="0" w:tplc="4A3E7FF2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Theme="minorHAnsi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445521"/>
    <w:multiLevelType w:val="hybridMultilevel"/>
    <w:tmpl w:val="45068CA6"/>
    <w:lvl w:ilvl="0" w:tplc="3B5234D4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2772"/>
    <w:multiLevelType w:val="hybridMultilevel"/>
    <w:tmpl w:val="2FFE7816"/>
    <w:lvl w:ilvl="0" w:tplc="E78EC9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420FD5"/>
    <w:multiLevelType w:val="hybridMultilevel"/>
    <w:tmpl w:val="620614CA"/>
    <w:lvl w:ilvl="0" w:tplc="04E65FD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="Times New Roman" w:hint="default"/>
      </w:rPr>
    </w:lvl>
    <w:lvl w:ilvl="1" w:tplc="ADEA827E">
      <w:start w:val="7"/>
      <w:numFmt w:val="upperRoman"/>
      <w:lvlText w:val="%2."/>
      <w:lvlJc w:val="left"/>
      <w:pPr>
        <w:ind w:left="1866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AF348A"/>
    <w:multiLevelType w:val="hybridMultilevel"/>
    <w:tmpl w:val="ACCEEA2A"/>
    <w:lvl w:ilvl="0" w:tplc="0874A8F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Verdana" w:eastAsia="Times New Roman" w:hAnsi="Verdana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426" w:hanging="360"/>
      </w:pPr>
    </w:lvl>
    <w:lvl w:ilvl="2" w:tplc="0415001B">
      <w:start w:val="1"/>
      <w:numFmt w:val="lowerRoman"/>
      <w:lvlText w:val="%3."/>
      <w:lvlJc w:val="right"/>
      <w:pPr>
        <w:ind w:left="1146" w:hanging="180"/>
      </w:pPr>
    </w:lvl>
    <w:lvl w:ilvl="3" w:tplc="0415000F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2" w15:restartNumberingAfterBreak="0">
    <w:nsid w:val="1B3B545F"/>
    <w:multiLevelType w:val="hybridMultilevel"/>
    <w:tmpl w:val="4E6E5BAA"/>
    <w:lvl w:ilvl="0" w:tplc="1E1A38BC">
      <w:start w:val="1"/>
      <w:numFmt w:val="decimal"/>
      <w:lvlText w:val="%1."/>
      <w:lvlJc w:val="left"/>
      <w:pPr>
        <w:tabs>
          <w:tab w:val="num" w:pos="732"/>
        </w:tabs>
        <w:ind w:left="1452" w:hanging="360"/>
      </w:pPr>
      <w:rPr>
        <w:rFonts w:ascii="Verdana" w:hAnsi="Verdan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3" w15:restartNumberingAfterBreak="0">
    <w:nsid w:val="2DFF3D6D"/>
    <w:multiLevelType w:val="hybridMultilevel"/>
    <w:tmpl w:val="C2EA1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B42E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4D968">
      <w:start w:val="4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D014B"/>
    <w:multiLevelType w:val="hybridMultilevel"/>
    <w:tmpl w:val="38242932"/>
    <w:lvl w:ilvl="0" w:tplc="E3ACF2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40BDE"/>
    <w:multiLevelType w:val="hybridMultilevel"/>
    <w:tmpl w:val="FFA04526"/>
    <w:lvl w:ilvl="0" w:tplc="9ABCA1D6">
      <w:start w:val="1"/>
      <w:numFmt w:val="lowerRoman"/>
      <w:lvlText w:val="%1)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71" w:hanging="360"/>
      </w:pPr>
    </w:lvl>
    <w:lvl w:ilvl="2" w:tplc="0415001B">
      <w:start w:val="1"/>
      <w:numFmt w:val="lowerRoman"/>
      <w:lvlText w:val="%3."/>
      <w:lvlJc w:val="right"/>
      <w:pPr>
        <w:ind w:left="3891" w:hanging="180"/>
      </w:pPr>
    </w:lvl>
    <w:lvl w:ilvl="3" w:tplc="0415000F" w:tentative="1">
      <w:start w:val="1"/>
      <w:numFmt w:val="decimal"/>
      <w:lvlText w:val="%4."/>
      <w:lvlJc w:val="left"/>
      <w:pPr>
        <w:ind w:left="4611" w:hanging="360"/>
      </w:pPr>
    </w:lvl>
    <w:lvl w:ilvl="4" w:tplc="04150019" w:tentative="1">
      <w:start w:val="1"/>
      <w:numFmt w:val="lowerLetter"/>
      <w:lvlText w:val="%5."/>
      <w:lvlJc w:val="left"/>
      <w:pPr>
        <w:ind w:left="5331" w:hanging="360"/>
      </w:pPr>
    </w:lvl>
    <w:lvl w:ilvl="5" w:tplc="0415001B" w:tentative="1">
      <w:start w:val="1"/>
      <w:numFmt w:val="lowerRoman"/>
      <w:lvlText w:val="%6."/>
      <w:lvlJc w:val="right"/>
      <w:pPr>
        <w:ind w:left="6051" w:hanging="180"/>
      </w:pPr>
    </w:lvl>
    <w:lvl w:ilvl="6" w:tplc="0415000F" w:tentative="1">
      <w:start w:val="1"/>
      <w:numFmt w:val="decimal"/>
      <w:lvlText w:val="%7."/>
      <w:lvlJc w:val="left"/>
      <w:pPr>
        <w:ind w:left="6771" w:hanging="360"/>
      </w:pPr>
    </w:lvl>
    <w:lvl w:ilvl="7" w:tplc="04150019" w:tentative="1">
      <w:start w:val="1"/>
      <w:numFmt w:val="lowerLetter"/>
      <w:lvlText w:val="%8."/>
      <w:lvlJc w:val="left"/>
      <w:pPr>
        <w:ind w:left="7491" w:hanging="360"/>
      </w:pPr>
    </w:lvl>
    <w:lvl w:ilvl="8" w:tplc="0415001B" w:tentative="1">
      <w:start w:val="1"/>
      <w:numFmt w:val="lowerRoman"/>
      <w:lvlText w:val="%9."/>
      <w:lvlJc w:val="right"/>
      <w:pPr>
        <w:ind w:left="8211" w:hanging="180"/>
      </w:pPr>
    </w:lvl>
  </w:abstractNum>
  <w:abstractNum w:abstractNumId="16" w15:restartNumberingAfterBreak="0">
    <w:nsid w:val="36ED6FF5"/>
    <w:multiLevelType w:val="hybridMultilevel"/>
    <w:tmpl w:val="6442A732"/>
    <w:lvl w:ilvl="0" w:tplc="ED78A3FA">
      <w:start w:val="1"/>
      <w:numFmt w:val="lowerRoman"/>
      <w:lvlText w:val="(%1)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47577"/>
    <w:multiLevelType w:val="hybridMultilevel"/>
    <w:tmpl w:val="6D4670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17130B"/>
    <w:multiLevelType w:val="hybridMultilevel"/>
    <w:tmpl w:val="9BB29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E6EC8"/>
    <w:multiLevelType w:val="hybridMultilevel"/>
    <w:tmpl w:val="8D5C95EE"/>
    <w:lvl w:ilvl="0" w:tplc="6A746E7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3B67"/>
    <w:multiLevelType w:val="hybridMultilevel"/>
    <w:tmpl w:val="554C96D6"/>
    <w:lvl w:ilvl="0" w:tplc="1154131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F2DE3"/>
    <w:multiLevelType w:val="hybridMultilevel"/>
    <w:tmpl w:val="4F2C9CA0"/>
    <w:lvl w:ilvl="0" w:tplc="0EF0839E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5520C1"/>
    <w:multiLevelType w:val="hybridMultilevel"/>
    <w:tmpl w:val="7376D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68E1"/>
    <w:multiLevelType w:val="hybridMultilevel"/>
    <w:tmpl w:val="D52ECD42"/>
    <w:lvl w:ilvl="0" w:tplc="ED78A3FA">
      <w:start w:val="1"/>
      <w:numFmt w:val="lowerRoman"/>
      <w:lvlText w:val="(%1)."/>
      <w:lvlJc w:val="righ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F452B55"/>
    <w:multiLevelType w:val="hybridMultilevel"/>
    <w:tmpl w:val="B2ECB650"/>
    <w:lvl w:ilvl="0" w:tplc="FDECEC9A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Theme="minorHAnsi" w:hAnsiTheme="minorHAns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746E7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3" w:tplc="45FA1CA0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2F7623A"/>
    <w:multiLevelType w:val="hybridMultilevel"/>
    <w:tmpl w:val="BD54B21C"/>
    <w:lvl w:ilvl="0" w:tplc="52A2830A">
      <w:start w:val="1"/>
      <w:numFmt w:val="lowerLetter"/>
      <w:lvlText w:val="%1)"/>
      <w:lvlJc w:val="right"/>
      <w:pPr>
        <w:ind w:left="21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4914980"/>
    <w:multiLevelType w:val="hybridMultilevel"/>
    <w:tmpl w:val="21F2C4F4"/>
    <w:lvl w:ilvl="0" w:tplc="C61486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4572A"/>
    <w:multiLevelType w:val="multilevel"/>
    <w:tmpl w:val="F0044E98"/>
    <w:lvl w:ilvl="0">
      <w:start w:val="1"/>
      <w:numFmt w:val="decimal"/>
      <w:pStyle w:val="PunktySIWZ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2C66B7"/>
    <w:multiLevelType w:val="hybridMultilevel"/>
    <w:tmpl w:val="4000D2BC"/>
    <w:lvl w:ilvl="0" w:tplc="075A72C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Theme="minorHAnsi" w:hAnsiTheme="minorHAns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344DC0">
      <w:start w:val="2"/>
      <w:numFmt w:val="lowerRoman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364A9D"/>
    <w:multiLevelType w:val="hybridMultilevel"/>
    <w:tmpl w:val="88721348"/>
    <w:lvl w:ilvl="0" w:tplc="9A7E5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710E68E7"/>
    <w:multiLevelType w:val="multilevel"/>
    <w:tmpl w:val="6BAAB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E90478"/>
    <w:multiLevelType w:val="hybridMultilevel"/>
    <w:tmpl w:val="F8767974"/>
    <w:lvl w:ilvl="0" w:tplc="BA6EBDD2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41E0336"/>
    <w:multiLevelType w:val="hybridMultilevel"/>
    <w:tmpl w:val="1CEE4792"/>
    <w:name w:val="WW8Num112422"/>
    <w:lvl w:ilvl="0" w:tplc="B1DE429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33" w15:restartNumberingAfterBreak="0">
    <w:nsid w:val="7AE61307"/>
    <w:multiLevelType w:val="hybridMultilevel"/>
    <w:tmpl w:val="2CD2D3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B553C9C"/>
    <w:multiLevelType w:val="hybridMultilevel"/>
    <w:tmpl w:val="C6AC53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74510D"/>
    <w:multiLevelType w:val="hybridMultilevel"/>
    <w:tmpl w:val="6330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15DAD"/>
    <w:multiLevelType w:val="hybridMultilevel"/>
    <w:tmpl w:val="6218B8C0"/>
    <w:lvl w:ilvl="0" w:tplc="28BAAAB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6"/>
  </w:num>
  <w:num w:numId="4">
    <w:abstractNumId w:val="14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36"/>
  </w:num>
  <w:num w:numId="14">
    <w:abstractNumId w:val="31"/>
  </w:num>
  <w:num w:numId="15">
    <w:abstractNumId w:val="23"/>
  </w:num>
  <w:num w:numId="16">
    <w:abstractNumId w:val="10"/>
  </w:num>
  <w:num w:numId="17">
    <w:abstractNumId w:val="21"/>
  </w:num>
  <w:num w:numId="18">
    <w:abstractNumId w:val="16"/>
  </w:num>
  <w:num w:numId="19">
    <w:abstractNumId w:val="20"/>
  </w:num>
  <w:num w:numId="20">
    <w:abstractNumId w:val="22"/>
  </w:num>
  <w:num w:numId="21">
    <w:abstractNumId w:val="26"/>
  </w:num>
  <w:num w:numId="22">
    <w:abstractNumId w:val="1"/>
  </w:num>
  <w:num w:numId="23">
    <w:abstractNumId w:val="29"/>
  </w:num>
  <w:num w:numId="24">
    <w:abstractNumId w:val="25"/>
  </w:num>
  <w:num w:numId="25">
    <w:abstractNumId w:val="30"/>
  </w:num>
  <w:num w:numId="26">
    <w:abstractNumId w:val="27"/>
  </w:num>
  <w:num w:numId="27">
    <w:abstractNumId w:val="35"/>
  </w:num>
  <w:num w:numId="28">
    <w:abstractNumId w:val="8"/>
  </w:num>
  <w:num w:numId="29">
    <w:abstractNumId w:val="1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4"/>
  </w:num>
  <w:num w:numId="36">
    <w:abstractNumId w:val="34"/>
  </w:num>
  <w:num w:numId="37">
    <w:abstractNumId w:val="5"/>
  </w:num>
  <w:num w:numId="3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7e7a8fab-cd80-4569-a823-7ad111993522"/>
  </w:docVars>
  <w:rsids>
    <w:rsidRoot w:val="00F85F44"/>
    <w:rsid w:val="000007F0"/>
    <w:rsid w:val="000029A3"/>
    <w:rsid w:val="00002F6B"/>
    <w:rsid w:val="000035FE"/>
    <w:rsid w:val="0000498D"/>
    <w:rsid w:val="00006AA2"/>
    <w:rsid w:val="00006DC9"/>
    <w:rsid w:val="00007A44"/>
    <w:rsid w:val="000107AA"/>
    <w:rsid w:val="0001080B"/>
    <w:rsid w:val="00013174"/>
    <w:rsid w:val="000133F4"/>
    <w:rsid w:val="000160BD"/>
    <w:rsid w:val="00016BC7"/>
    <w:rsid w:val="00021DFA"/>
    <w:rsid w:val="0002431E"/>
    <w:rsid w:val="00024689"/>
    <w:rsid w:val="00024895"/>
    <w:rsid w:val="0002500C"/>
    <w:rsid w:val="00025D4D"/>
    <w:rsid w:val="00026EDA"/>
    <w:rsid w:val="00030347"/>
    <w:rsid w:val="00030447"/>
    <w:rsid w:val="00032682"/>
    <w:rsid w:val="0003295D"/>
    <w:rsid w:val="00032D83"/>
    <w:rsid w:val="00033759"/>
    <w:rsid w:val="00033E68"/>
    <w:rsid w:val="00033FD7"/>
    <w:rsid w:val="0003539D"/>
    <w:rsid w:val="00040333"/>
    <w:rsid w:val="00041298"/>
    <w:rsid w:val="000413FE"/>
    <w:rsid w:val="00042005"/>
    <w:rsid w:val="000420FA"/>
    <w:rsid w:val="00044B8C"/>
    <w:rsid w:val="00045423"/>
    <w:rsid w:val="000476DE"/>
    <w:rsid w:val="00051356"/>
    <w:rsid w:val="000515E9"/>
    <w:rsid w:val="00051D66"/>
    <w:rsid w:val="00052088"/>
    <w:rsid w:val="000539A0"/>
    <w:rsid w:val="000554B3"/>
    <w:rsid w:val="00057506"/>
    <w:rsid w:val="00062559"/>
    <w:rsid w:val="000632E0"/>
    <w:rsid w:val="00065CDA"/>
    <w:rsid w:val="00065F4F"/>
    <w:rsid w:val="00066392"/>
    <w:rsid w:val="00070821"/>
    <w:rsid w:val="00072533"/>
    <w:rsid w:val="00072F73"/>
    <w:rsid w:val="00074D73"/>
    <w:rsid w:val="00074E30"/>
    <w:rsid w:val="00076021"/>
    <w:rsid w:val="00077012"/>
    <w:rsid w:val="00077D4B"/>
    <w:rsid w:val="00082D76"/>
    <w:rsid w:val="0008449A"/>
    <w:rsid w:val="00084EE4"/>
    <w:rsid w:val="00085B3B"/>
    <w:rsid w:val="00086800"/>
    <w:rsid w:val="00086C01"/>
    <w:rsid w:val="000877E0"/>
    <w:rsid w:val="00087DEB"/>
    <w:rsid w:val="00092D28"/>
    <w:rsid w:val="0009607A"/>
    <w:rsid w:val="000966D8"/>
    <w:rsid w:val="00096B1D"/>
    <w:rsid w:val="00096C3D"/>
    <w:rsid w:val="00096FEC"/>
    <w:rsid w:val="000A0021"/>
    <w:rsid w:val="000A0277"/>
    <w:rsid w:val="000A067D"/>
    <w:rsid w:val="000A06A6"/>
    <w:rsid w:val="000A12B8"/>
    <w:rsid w:val="000A18CD"/>
    <w:rsid w:val="000A3C4A"/>
    <w:rsid w:val="000A5012"/>
    <w:rsid w:val="000A56DB"/>
    <w:rsid w:val="000A6DFF"/>
    <w:rsid w:val="000B6FAB"/>
    <w:rsid w:val="000C312C"/>
    <w:rsid w:val="000C43F6"/>
    <w:rsid w:val="000C5F8F"/>
    <w:rsid w:val="000C6969"/>
    <w:rsid w:val="000D0B58"/>
    <w:rsid w:val="000D20C4"/>
    <w:rsid w:val="000D3627"/>
    <w:rsid w:val="000D4692"/>
    <w:rsid w:val="000D5008"/>
    <w:rsid w:val="000D5AB0"/>
    <w:rsid w:val="000D74C1"/>
    <w:rsid w:val="000D7888"/>
    <w:rsid w:val="000E3D89"/>
    <w:rsid w:val="000E43D6"/>
    <w:rsid w:val="000E4ACC"/>
    <w:rsid w:val="000E5A66"/>
    <w:rsid w:val="000E5BF7"/>
    <w:rsid w:val="000E5D83"/>
    <w:rsid w:val="000F012C"/>
    <w:rsid w:val="000F3F16"/>
    <w:rsid w:val="000F54FE"/>
    <w:rsid w:val="000F7C3B"/>
    <w:rsid w:val="000F7D61"/>
    <w:rsid w:val="0010074B"/>
    <w:rsid w:val="001010D6"/>
    <w:rsid w:val="00101D8A"/>
    <w:rsid w:val="00102F2F"/>
    <w:rsid w:val="00103020"/>
    <w:rsid w:val="0010394E"/>
    <w:rsid w:val="0010458D"/>
    <w:rsid w:val="00105A50"/>
    <w:rsid w:val="00110579"/>
    <w:rsid w:val="0011061A"/>
    <w:rsid w:val="00110D4D"/>
    <w:rsid w:val="001117FC"/>
    <w:rsid w:val="00114A66"/>
    <w:rsid w:val="00116097"/>
    <w:rsid w:val="00116D96"/>
    <w:rsid w:val="00117B84"/>
    <w:rsid w:val="00123E61"/>
    <w:rsid w:val="0012491D"/>
    <w:rsid w:val="001267D6"/>
    <w:rsid w:val="00126818"/>
    <w:rsid w:val="00126DE9"/>
    <w:rsid w:val="001271E3"/>
    <w:rsid w:val="00127A53"/>
    <w:rsid w:val="001319CA"/>
    <w:rsid w:val="00132071"/>
    <w:rsid w:val="0013430A"/>
    <w:rsid w:val="00135971"/>
    <w:rsid w:val="00140622"/>
    <w:rsid w:val="00140D21"/>
    <w:rsid w:val="001417EF"/>
    <w:rsid w:val="0014627C"/>
    <w:rsid w:val="0014656D"/>
    <w:rsid w:val="00152A80"/>
    <w:rsid w:val="001531AE"/>
    <w:rsid w:val="00153636"/>
    <w:rsid w:val="00155BAD"/>
    <w:rsid w:val="00156F69"/>
    <w:rsid w:val="0016024E"/>
    <w:rsid w:val="001602AF"/>
    <w:rsid w:val="0016032E"/>
    <w:rsid w:val="001603FC"/>
    <w:rsid w:val="00160BCA"/>
    <w:rsid w:val="00160F89"/>
    <w:rsid w:val="001611A0"/>
    <w:rsid w:val="00161984"/>
    <w:rsid w:val="00161BBE"/>
    <w:rsid w:val="00171208"/>
    <w:rsid w:val="0017154E"/>
    <w:rsid w:val="00173EDA"/>
    <w:rsid w:val="001751B6"/>
    <w:rsid w:val="001765A7"/>
    <w:rsid w:val="00176A45"/>
    <w:rsid w:val="00176D96"/>
    <w:rsid w:val="001779E2"/>
    <w:rsid w:val="00181843"/>
    <w:rsid w:val="001819EB"/>
    <w:rsid w:val="001839E0"/>
    <w:rsid w:val="001841FA"/>
    <w:rsid w:val="0018494A"/>
    <w:rsid w:val="00185AA0"/>
    <w:rsid w:val="00186173"/>
    <w:rsid w:val="0018674C"/>
    <w:rsid w:val="001908DB"/>
    <w:rsid w:val="001909EB"/>
    <w:rsid w:val="00192C65"/>
    <w:rsid w:val="001961D9"/>
    <w:rsid w:val="001979F6"/>
    <w:rsid w:val="001A3035"/>
    <w:rsid w:val="001A4186"/>
    <w:rsid w:val="001A5554"/>
    <w:rsid w:val="001A5BE6"/>
    <w:rsid w:val="001A7E77"/>
    <w:rsid w:val="001B02FC"/>
    <w:rsid w:val="001B0DC6"/>
    <w:rsid w:val="001B47A0"/>
    <w:rsid w:val="001B565B"/>
    <w:rsid w:val="001B5EC2"/>
    <w:rsid w:val="001C34EA"/>
    <w:rsid w:val="001C5180"/>
    <w:rsid w:val="001C5B26"/>
    <w:rsid w:val="001C63DC"/>
    <w:rsid w:val="001D0EB0"/>
    <w:rsid w:val="001D1447"/>
    <w:rsid w:val="001D16E1"/>
    <w:rsid w:val="001D24F1"/>
    <w:rsid w:val="001D5075"/>
    <w:rsid w:val="001E2904"/>
    <w:rsid w:val="001E52A6"/>
    <w:rsid w:val="001E673F"/>
    <w:rsid w:val="001E6A9D"/>
    <w:rsid w:val="001F321E"/>
    <w:rsid w:val="001F51F7"/>
    <w:rsid w:val="001F57C0"/>
    <w:rsid w:val="001F79EA"/>
    <w:rsid w:val="0020085E"/>
    <w:rsid w:val="00202B7B"/>
    <w:rsid w:val="00202E35"/>
    <w:rsid w:val="00204C25"/>
    <w:rsid w:val="0020625C"/>
    <w:rsid w:val="0020749E"/>
    <w:rsid w:val="00211A07"/>
    <w:rsid w:val="002134AC"/>
    <w:rsid w:val="00215C6E"/>
    <w:rsid w:val="00217283"/>
    <w:rsid w:val="00220AAA"/>
    <w:rsid w:val="00220DC0"/>
    <w:rsid w:val="00221266"/>
    <w:rsid w:val="002212EA"/>
    <w:rsid w:val="00222116"/>
    <w:rsid w:val="00222C33"/>
    <w:rsid w:val="00223705"/>
    <w:rsid w:val="002252AF"/>
    <w:rsid w:val="00227632"/>
    <w:rsid w:val="002279FB"/>
    <w:rsid w:val="002319B9"/>
    <w:rsid w:val="00232C30"/>
    <w:rsid w:val="00234456"/>
    <w:rsid w:val="00235C6E"/>
    <w:rsid w:val="00236366"/>
    <w:rsid w:val="00240422"/>
    <w:rsid w:val="00242D20"/>
    <w:rsid w:val="002462DF"/>
    <w:rsid w:val="002470E8"/>
    <w:rsid w:val="002514A1"/>
    <w:rsid w:val="00252923"/>
    <w:rsid w:val="0025523E"/>
    <w:rsid w:val="002562BF"/>
    <w:rsid w:val="00257786"/>
    <w:rsid w:val="00261F41"/>
    <w:rsid w:val="00264467"/>
    <w:rsid w:val="00266EEB"/>
    <w:rsid w:val="00267B61"/>
    <w:rsid w:val="002707D9"/>
    <w:rsid w:val="00271099"/>
    <w:rsid w:val="0027172B"/>
    <w:rsid w:val="002724AE"/>
    <w:rsid w:val="00273FC8"/>
    <w:rsid w:val="00275EEF"/>
    <w:rsid w:val="0028083E"/>
    <w:rsid w:val="00280C2F"/>
    <w:rsid w:val="00282BDF"/>
    <w:rsid w:val="00284F4F"/>
    <w:rsid w:val="002860DF"/>
    <w:rsid w:val="00286738"/>
    <w:rsid w:val="002900E5"/>
    <w:rsid w:val="00290B8A"/>
    <w:rsid w:val="0029171E"/>
    <w:rsid w:val="0029237B"/>
    <w:rsid w:val="00292991"/>
    <w:rsid w:val="00293508"/>
    <w:rsid w:val="00294F99"/>
    <w:rsid w:val="002A0324"/>
    <w:rsid w:val="002A4635"/>
    <w:rsid w:val="002A6543"/>
    <w:rsid w:val="002A6A32"/>
    <w:rsid w:val="002A6A81"/>
    <w:rsid w:val="002A6BED"/>
    <w:rsid w:val="002B0713"/>
    <w:rsid w:val="002B0934"/>
    <w:rsid w:val="002B20AA"/>
    <w:rsid w:val="002B265C"/>
    <w:rsid w:val="002B2C03"/>
    <w:rsid w:val="002B2E11"/>
    <w:rsid w:val="002B41B5"/>
    <w:rsid w:val="002B4B9E"/>
    <w:rsid w:val="002B5A01"/>
    <w:rsid w:val="002B68BB"/>
    <w:rsid w:val="002C01C8"/>
    <w:rsid w:val="002C08A1"/>
    <w:rsid w:val="002C105F"/>
    <w:rsid w:val="002C2A60"/>
    <w:rsid w:val="002C4D62"/>
    <w:rsid w:val="002C4F66"/>
    <w:rsid w:val="002C5A98"/>
    <w:rsid w:val="002C5F3E"/>
    <w:rsid w:val="002C6B3A"/>
    <w:rsid w:val="002D040D"/>
    <w:rsid w:val="002D0E91"/>
    <w:rsid w:val="002D54FA"/>
    <w:rsid w:val="002D6C81"/>
    <w:rsid w:val="002D7B61"/>
    <w:rsid w:val="002D7D8E"/>
    <w:rsid w:val="002E000F"/>
    <w:rsid w:val="002E0209"/>
    <w:rsid w:val="002E1083"/>
    <w:rsid w:val="002E3EA2"/>
    <w:rsid w:val="002E4DF7"/>
    <w:rsid w:val="002E6060"/>
    <w:rsid w:val="002F1787"/>
    <w:rsid w:val="002F291D"/>
    <w:rsid w:val="002F2A41"/>
    <w:rsid w:val="002F2F1A"/>
    <w:rsid w:val="002F6216"/>
    <w:rsid w:val="00307B68"/>
    <w:rsid w:val="003113E2"/>
    <w:rsid w:val="00313F79"/>
    <w:rsid w:val="00314BF2"/>
    <w:rsid w:val="0031542C"/>
    <w:rsid w:val="00315D09"/>
    <w:rsid w:val="00316B6F"/>
    <w:rsid w:val="00317553"/>
    <w:rsid w:val="00321666"/>
    <w:rsid w:val="00324D33"/>
    <w:rsid w:val="00325FC7"/>
    <w:rsid w:val="003306A9"/>
    <w:rsid w:val="003306CA"/>
    <w:rsid w:val="00330D47"/>
    <w:rsid w:val="0033101F"/>
    <w:rsid w:val="00333821"/>
    <w:rsid w:val="003349AB"/>
    <w:rsid w:val="003349FB"/>
    <w:rsid w:val="003368E1"/>
    <w:rsid w:val="003413D3"/>
    <w:rsid w:val="00342A6D"/>
    <w:rsid w:val="00343986"/>
    <w:rsid w:val="00343AF7"/>
    <w:rsid w:val="0034523E"/>
    <w:rsid w:val="003462D9"/>
    <w:rsid w:val="003477BD"/>
    <w:rsid w:val="00350D19"/>
    <w:rsid w:val="00350EF4"/>
    <w:rsid w:val="00353528"/>
    <w:rsid w:val="00354378"/>
    <w:rsid w:val="00355D66"/>
    <w:rsid w:val="003615C0"/>
    <w:rsid w:val="00361B3D"/>
    <w:rsid w:val="00362C73"/>
    <w:rsid w:val="003632C8"/>
    <w:rsid w:val="00363C5B"/>
    <w:rsid w:val="003655BD"/>
    <w:rsid w:val="00366717"/>
    <w:rsid w:val="003672E1"/>
    <w:rsid w:val="00367AC5"/>
    <w:rsid w:val="0037044C"/>
    <w:rsid w:val="0037312C"/>
    <w:rsid w:val="0037373E"/>
    <w:rsid w:val="00375F70"/>
    <w:rsid w:val="0037647F"/>
    <w:rsid w:val="00377062"/>
    <w:rsid w:val="00377525"/>
    <w:rsid w:val="00381AF8"/>
    <w:rsid w:val="00382457"/>
    <w:rsid w:val="00383C00"/>
    <w:rsid w:val="0039168E"/>
    <w:rsid w:val="00391FF8"/>
    <w:rsid w:val="00392A30"/>
    <w:rsid w:val="003947FC"/>
    <w:rsid w:val="003A0DEE"/>
    <w:rsid w:val="003A0EF8"/>
    <w:rsid w:val="003A449E"/>
    <w:rsid w:val="003A4B69"/>
    <w:rsid w:val="003B2FEF"/>
    <w:rsid w:val="003B4720"/>
    <w:rsid w:val="003B4F2B"/>
    <w:rsid w:val="003C11BE"/>
    <w:rsid w:val="003C2B7F"/>
    <w:rsid w:val="003C4816"/>
    <w:rsid w:val="003C6A21"/>
    <w:rsid w:val="003C6BDD"/>
    <w:rsid w:val="003C7734"/>
    <w:rsid w:val="003C77A3"/>
    <w:rsid w:val="003D17C6"/>
    <w:rsid w:val="003D1D9A"/>
    <w:rsid w:val="003D2908"/>
    <w:rsid w:val="003D3EEA"/>
    <w:rsid w:val="003D4B8C"/>
    <w:rsid w:val="003D4F4F"/>
    <w:rsid w:val="003D51BD"/>
    <w:rsid w:val="003D6DB1"/>
    <w:rsid w:val="003D76EB"/>
    <w:rsid w:val="003D7AA9"/>
    <w:rsid w:val="003E00B8"/>
    <w:rsid w:val="003E0B42"/>
    <w:rsid w:val="003E12D3"/>
    <w:rsid w:val="003E12E9"/>
    <w:rsid w:val="003E1915"/>
    <w:rsid w:val="003E1F24"/>
    <w:rsid w:val="003E29E4"/>
    <w:rsid w:val="003E4461"/>
    <w:rsid w:val="003E45E9"/>
    <w:rsid w:val="003E4D46"/>
    <w:rsid w:val="003E5C4C"/>
    <w:rsid w:val="003F3986"/>
    <w:rsid w:val="003F4000"/>
    <w:rsid w:val="003F64FF"/>
    <w:rsid w:val="003F68DA"/>
    <w:rsid w:val="003F6B6C"/>
    <w:rsid w:val="003F78F0"/>
    <w:rsid w:val="00400468"/>
    <w:rsid w:val="00400D04"/>
    <w:rsid w:val="00401717"/>
    <w:rsid w:val="00403A20"/>
    <w:rsid w:val="004044EA"/>
    <w:rsid w:val="00404B24"/>
    <w:rsid w:val="004052E4"/>
    <w:rsid w:val="00406301"/>
    <w:rsid w:val="00410B68"/>
    <w:rsid w:val="00412E7F"/>
    <w:rsid w:val="0041680F"/>
    <w:rsid w:val="00416C8E"/>
    <w:rsid w:val="00417397"/>
    <w:rsid w:val="004209CA"/>
    <w:rsid w:val="004211B5"/>
    <w:rsid w:val="004223C9"/>
    <w:rsid w:val="00422CF9"/>
    <w:rsid w:val="00423017"/>
    <w:rsid w:val="00423553"/>
    <w:rsid w:val="00423D5A"/>
    <w:rsid w:val="00425307"/>
    <w:rsid w:val="0042665E"/>
    <w:rsid w:val="004316F1"/>
    <w:rsid w:val="00431778"/>
    <w:rsid w:val="00431F35"/>
    <w:rsid w:val="0043263B"/>
    <w:rsid w:val="00433664"/>
    <w:rsid w:val="004360EC"/>
    <w:rsid w:val="00437833"/>
    <w:rsid w:val="0043792C"/>
    <w:rsid w:val="00440816"/>
    <w:rsid w:val="004427B6"/>
    <w:rsid w:val="00442991"/>
    <w:rsid w:val="004437C6"/>
    <w:rsid w:val="00443FB7"/>
    <w:rsid w:val="00444296"/>
    <w:rsid w:val="00444DE9"/>
    <w:rsid w:val="0044598B"/>
    <w:rsid w:val="00447197"/>
    <w:rsid w:val="004500CA"/>
    <w:rsid w:val="00454576"/>
    <w:rsid w:val="00454A5F"/>
    <w:rsid w:val="004554E4"/>
    <w:rsid w:val="00455B75"/>
    <w:rsid w:val="0046025C"/>
    <w:rsid w:val="00460BF2"/>
    <w:rsid w:val="004640FE"/>
    <w:rsid w:val="0046420F"/>
    <w:rsid w:val="00464C26"/>
    <w:rsid w:val="00464D9B"/>
    <w:rsid w:val="00466921"/>
    <w:rsid w:val="00466C7F"/>
    <w:rsid w:val="00473497"/>
    <w:rsid w:val="00474538"/>
    <w:rsid w:val="004773A5"/>
    <w:rsid w:val="00477D29"/>
    <w:rsid w:val="00477DAC"/>
    <w:rsid w:val="00482D49"/>
    <w:rsid w:val="004842A6"/>
    <w:rsid w:val="00484CD6"/>
    <w:rsid w:val="004868B7"/>
    <w:rsid w:val="0048766C"/>
    <w:rsid w:val="00487BA9"/>
    <w:rsid w:val="00490CDF"/>
    <w:rsid w:val="004929A5"/>
    <w:rsid w:val="00493BCE"/>
    <w:rsid w:val="004949FC"/>
    <w:rsid w:val="00497C89"/>
    <w:rsid w:val="004A1F89"/>
    <w:rsid w:val="004A5BB1"/>
    <w:rsid w:val="004A7BAC"/>
    <w:rsid w:val="004B211C"/>
    <w:rsid w:val="004B4CB4"/>
    <w:rsid w:val="004B50B1"/>
    <w:rsid w:val="004B5792"/>
    <w:rsid w:val="004C082B"/>
    <w:rsid w:val="004C0A65"/>
    <w:rsid w:val="004C4AE1"/>
    <w:rsid w:val="004C63EF"/>
    <w:rsid w:val="004C6CB4"/>
    <w:rsid w:val="004C714A"/>
    <w:rsid w:val="004D01B0"/>
    <w:rsid w:val="004D1C12"/>
    <w:rsid w:val="004D3258"/>
    <w:rsid w:val="004D34F8"/>
    <w:rsid w:val="004D473C"/>
    <w:rsid w:val="004D5DAA"/>
    <w:rsid w:val="004D61E2"/>
    <w:rsid w:val="004D6FBB"/>
    <w:rsid w:val="004E0CD0"/>
    <w:rsid w:val="004E1283"/>
    <w:rsid w:val="004E2A24"/>
    <w:rsid w:val="004E2DCD"/>
    <w:rsid w:val="004E5293"/>
    <w:rsid w:val="004E5575"/>
    <w:rsid w:val="004E5D10"/>
    <w:rsid w:val="004E73B4"/>
    <w:rsid w:val="004F109C"/>
    <w:rsid w:val="004F253D"/>
    <w:rsid w:val="004F3D74"/>
    <w:rsid w:val="004F422A"/>
    <w:rsid w:val="004F494D"/>
    <w:rsid w:val="004F4E79"/>
    <w:rsid w:val="004F560D"/>
    <w:rsid w:val="004F5914"/>
    <w:rsid w:val="00500E8F"/>
    <w:rsid w:val="005011DE"/>
    <w:rsid w:val="00502810"/>
    <w:rsid w:val="00502F62"/>
    <w:rsid w:val="005036C4"/>
    <w:rsid w:val="00505358"/>
    <w:rsid w:val="00505677"/>
    <w:rsid w:val="00505D27"/>
    <w:rsid w:val="005106A9"/>
    <w:rsid w:val="0051296E"/>
    <w:rsid w:val="00514194"/>
    <w:rsid w:val="00515B94"/>
    <w:rsid w:val="0051601B"/>
    <w:rsid w:val="00526EE3"/>
    <w:rsid w:val="005307AF"/>
    <w:rsid w:val="0053122F"/>
    <w:rsid w:val="0053287A"/>
    <w:rsid w:val="00533A9E"/>
    <w:rsid w:val="005350E9"/>
    <w:rsid w:val="005355D7"/>
    <w:rsid w:val="0053644E"/>
    <w:rsid w:val="0054067D"/>
    <w:rsid w:val="00542368"/>
    <w:rsid w:val="005437C6"/>
    <w:rsid w:val="00544C26"/>
    <w:rsid w:val="00545307"/>
    <w:rsid w:val="005457DB"/>
    <w:rsid w:val="00546D09"/>
    <w:rsid w:val="005470BC"/>
    <w:rsid w:val="00550199"/>
    <w:rsid w:val="005510A3"/>
    <w:rsid w:val="00552521"/>
    <w:rsid w:val="0055489E"/>
    <w:rsid w:val="00555EE3"/>
    <w:rsid w:val="005562C8"/>
    <w:rsid w:val="005607A7"/>
    <w:rsid w:val="00562C40"/>
    <w:rsid w:val="00563FEC"/>
    <w:rsid w:val="005725B2"/>
    <w:rsid w:val="00572F49"/>
    <w:rsid w:val="005740ED"/>
    <w:rsid w:val="00576B15"/>
    <w:rsid w:val="005777DF"/>
    <w:rsid w:val="00577BF5"/>
    <w:rsid w:val="00582040"/>
    <w:rsid w:val="005821D6"/>
    <w:rsid w:val="0058262A"/>
    <w:rsid w:val="005837C8"/>
    <w:rsid w:val="005844EE"/>
    <w:rsid w:val="00585F3B"/>
    <w:rsid w:val="005861F4"/>
    <w:rsid w:val="00586CBD"/>
    <w:rsid w:val="005871AD"/>
    <w:rsid w:val="00587296"/>
    <w:rsid w:val="00590FF8"/>
    <w:rsid w:val="005948F7"/>
    <w:rsid w:val="00596E0D"/>
    <w:rsid w:val="005A1A2D"/>
    <w:rsid w:val="005A2F0B"/>
    <w:rsid w:val="005A300F"/>
    <w:rsid w:val="005A33DC"/>
    <w:rsid w:val="005A4134"/>
    <w:rsid w:val="005A4714"/>
    <w:rsid w:val="005A5E19"/>
    <w:rsid w:val="005A7D6A"/>
    <w:rsid w:val="005B136D"/>
    <w:rsid w:val="005B2C20"/>
    <w:rsid w:val="005B431B"/>
    <w:rsid w:val="005B66E4"/>
    <w:rsid w:val="005C00E7"/>
    <w:rsid w:val="005C0222"/>
    <w:rsid w:val="005C225A"/>
    <w:rsid w:val="005C4DDF"/>
    <w:rsid w:val="005C5140"/>
    <w:rsid w:val="005C654D"/>
    <w:rsid w:val="005C76A2"/>
    <w:rsid w:val="005D06AF"/>
    <w:rsid w:val="005D0F64"/>
    <w:rsid w:val="005D195B"/>
    <w:rsid w:val="005D406F"/>
    <w:rsid w:val="005D44A2"/>
    <w:rsid w:val="005E10B7"/>
    <w:rsid w:val="005E15C6"/>
    <w:rsid w:val="005E3123"/>
    <w:rsid w:val="005E3E58"/>
    <w:rsid w:val="005E5416"/>
    <w:rsid w:val="005E7DBA"/>
    <w:rsid w:val="005F00A3"/>
    <w:rsid w:val="005F123E"/>
    <w:rsid w:val="005F33AD"/>
    <w:rsid w:val="005F5A48"/>
    <w:rsid w:val="005F711A"/>
    <w:rsid w:val="00600A21"/>
    <w:rsid w:val="00602A64"/>
    <w:rsid w:val="00602A96"/>
    <w:rsid w:val="006033FA"/>
    <w:rsid w:val="006052B0"/>
    <w:rsid w:val="00605BBB"/>
    <w:rsid w:val="00606AB8"/>
    <w:rsid w:val="0061041D"/>
    <w:rsid w:val="006116C7"/>
    <w:rsid w:val="006143EE"/>
    <w:rsid w:val="00614454"/>
    <w:rsid w:val="00614B75"/>
    <w:rsid w:val="006151EB"/>
    <w:rsid w:val="0061654A"/>
    <w:rsid w:val="00616CB5"/>
    <w:rsid w:val="00620AA8"/>
    <w:rsid w:val="00621057"/>
    <w:rsid w:val="006218F8"/>
    <w:rsid w:val="0062456D"/>
    <w:rsid w:val="00625140"/>
    <w:rsid w:val="00630FAC"/>
    <w:rsid w:val="00631147"/>
    <w:rsid w:val="0063122B"/>
    <w:rsid w:val="00632AEA"/>
    <w:rsid w:val="0063459F"/>
    <w:rsid w:val="00644878"/>
    <w:rsid w:val="00645D15"/>
    <w:rsid w:val="006473BD"/>
    <w:rsid w:val="00647949"/>
    <w:rsid w:val="00651060"/>
    <w:rsid w:val="00653A0D"/>
    <w:rsid w:val="006540A6"/>
    <w:rsid w:val="00654946"/>
    <w:rsid w:val="00655739"/>
    <w:rsid w:val="00655C83"/>
    <w:rsid w:val="006570FB"/>
    <w:rsid w:val="00657124"/>
    <w:rsid w:val="006572C1"/>
    <w:rsid w:val="006602BA"/>
    <w:rsid w:val="0066054B"/>
    <w:rsid w:val="006628DD"/>
    <w:rsid w:val="00664805"/>
    <w:rsid w:val="00665025"/>
    <w:rsid w:val="00666ADE"/>
    <w:rsid w:val="00673765"/>
    <w:rsid w:val="00673D12"/>
    <w:rsid w:val="006745BF"/>
    <w:rsid w:val="00674D22"/>
    <w:rsid w:val="0067555C"/>
    <w:rsid w:val="006770C1"/>
    <w:rsid w:val="006779B5"/>
    <w:rsid w:val="006870B5"/>
    <w:rsid w:val="00687405"/>
    <w:rsid w:val="006907E6"/>
    <w:rsid w:val="00691E23"/>
    <w:rsid w:val="00694AA9"/>
    <w:rsid w:val="00697398"/>
    <w:rsid w:val="00697CFC"/>
    <w:rsid w:val="006A0745"/>
    <w:rsid w:val="006A0BE7"/>
    <w:rsid w:val="006A49B7"/>
    <w:rsid w:val="006A4DE1"/>
    <w:rsid w:val="006A5FD3"/>
    <w:rsid w:val="006B0694"/>
    <w:rsid w:val="006B13C1"/>
    <w:rsid w:val="006B2B69"/>
    <w:rsid w:val="006B3299"/>
    <w:rsid w:val="006C0901"/>
    <w:rsid w:val="006C258A"/>
    <w:rsid w:val="006C5812"/>
    <w:rsid w:val="006C7082"/>
    <w:rsid w:val="006C73D3"/>
    <w:rsid w:val="006D11E5"/>
    <w:rsid w:val="006D1890"/>
    <w:rsid w:val="006D1D77"/>
    <w:rsid w:val="006D33A2"/>
    <w:rsid w:val="006D4881"/>
    <w:rsid w:val="006D549D"/>
    <w:rsid w:val="006D7E4A"/>
    <w:rsid w:val="006E0298"/>
    <w:rsid w:val="006E0538"/>
    <w:rsid w:val="006E1202"/>
    <w:rsid w:val="006E155D"/>
    <w:rsid w:val="006E254D"/>
    <w:rsid w:val="006E2876"/>
    <w:rsid w:val="006E6F4B"/>
    <w:rsid w:val="006F2165"/>
    <w:rsid w:val="006F24D6"/>
    <w:rsid w:val="006F3862"/>
    <w:rsid w:val="006F51DB"/>
    <w:rsid w:val="00701113"/>
    <w:rsid w:val="007039F4"/>
    <w:rsid w:val="00704141"/>
    <w:rsid w:val="00705DAF"/>
    <w:rsid w:val="00705FCD"/>
    <w:rsid w:val="00707DEC"/>
    <w:rsid w:val="00712080"/>
    <w:rsid w:val="00713BEF"/>
    <w:rsid w:val="00715304"/>
    <w:rsid w:val="00715338"/>
    <w:rsid w:val="0071600C"/>
    <w:rsid w:val="00717FCC"/>
    <w:rsid w:val="00720479"/>
    <w:rsid w:val="00725AE0"/>
    <w:rsid w:val="00726588"/>
    <w:rsid w:val="007266CE"/>
    <w:rsid w:val="00727DF5"/>
    <w:rsid w:val="00727E08"/>
    <w:rsid w:val="007309AF"/>
    <w:rsid w:val="0073223E"/>
    <w:rsid w:val="00732851"/>
    <w:rsid w:val="0073513C"/>
    <w:rsid w:val="00735265"/>
    <w:rsid w:val="00737654"/>
    <w:rsid w:val="0074089E"/>
    <w:rsid w:val="00740A1B"/>
    <w:rsid w:val="0074253B"/>
    <w:rsid w:val="007469E3"/>
    <w:rsid w:val="007472A6"/>
    <w:rsid w:val="007473EA"/>
    <w:rsid w:val="00752F9A"/>
    <w:rsid w:val="007530C8"/>
    <w:rsid w:val="00754FD5"/>
    <w:rsid w:val="00756ACC"/>
    <w:rsid w:val="00760187"/>
    <w:rsid w:val="007624CF"/>
    <w:rsid w:val="0076491B"/>
    <w:rsid w:val="00764DD4"/>
    <w:rsid w:val="00767ED7"/>
    <w:rsid w:val="007700B8"/>
    <w:rsid w:val="00770CA6"/>
    <w:rsid w:val="00770D01"/>
    <w:rsid w:val="007723D7"/>
    <w:rsid w:val="00772DCE"/>
    <w:rsid w:val="007735A0"/>
    <w:rsid w:val="00774A38"/>
    <w:rsid w:val="00774B62"/>
    <w:rsid w:val="00775104"/>
    <w:rsid w:val="00775C4A"/>
    <w:rsid w:val="00775EC7"/>
    <w:rsid w:val="00775F7E"/>
    <w:rsid w:val="00776DC3"/>
    <w:rsid w:val="007803A5"/>
    <w:rsid w:val="00781244"/>
    <w:rsid w:val="007815A6"/>
    <w:rsid w:val="00781C96"/>
    <w:rsid w:val="00783A7F"/>
    <w:rsid w:val="0078475C"/>
    <w:rsid w:val="007852FB"/>
    <w:rsid w:val="007865B8"/>
    <w:rsid w:val="007873FF"/>
    <w:rsid w:val="007876A6"/>
    <w:rsid w:val="00790ECB"/>
    <w:rsid w:val="00792112"/>
    <w:rsid w:val="00792C6A"/>
    <w:rsid w:val="00797FEA"/>
    <w:rsid w:val="007A0A8D"/>
    <w:rsid w:val="007A24F1"/>
    <w:rsid w:val="007A3A00"/>
    <w:rsid w:val="007A41C8"/>
    <w:rsid w:val="007A4C3B"/>
    <w:rsid w:val="007A5252"/>
    <w:rsid w:val="007A7DFE"/>
    <w:rsid w:val="007B0706"/>
    <w:rsid w:val="007B247A"/>
    <w:rsid w:val="007B267A"/>
    <w:rsid w:val="007B39C0"/>
    <w:rsid w:val="007B54AF"/>
    <w:rsid w:val="007B6180"/>
    <w:rsid w:val="007B61FB"/>
    <w:rsid w:val="007B65C7"/>
    <w:rsid w:val="007B7DA3"/>
    <w:rsid w:val="007C4585"/>
    <w:rsid w:val="007C51E3"/>
    <w:rsid w:val="007D0C82"/>
    <w:rsid w:val="007D1033"/>
    <w:rsid w:val="007D20ED"/>
    <w:rsid w:val="007D6D0D"/>
    <w:rsid w:val="007E3383"/>
    <w:rsid w:val="007E370F"/>
    <w:rsid w:val="007E3ADB"/>
    <w:rsid w:val="007E7E57"/>
    <w:rsid w:val="007F036A"/>
    <w:rsid w:val="007F5116"/>
    <w:rsid w:val="007F60A4"/>
    <w:rsid w:val="007F78FE"/>
    <w:rsid w:val="00800703"/>
    <w:rsid w:val="008030F5"/>
    <w:rsid w:val="00804A9B"/>
    <w:rsid w:val="00805337"/>
    <w:rsid w:val="008116E9"/>
    <w:rsid w:val="00814558"/>
    <w:rsid w:val="00814734"/>
    <w:rsid w:val="008170A2"/>
    <w:rsid w:val="008179FC"/>
    <w:rsid w:val="008237E5"/>
    <w:rsid w:val="00826101"/>
    <w:rsid w:val="0082679B"/>
    <w:rsid w:val="00827E56"/>
    <w:rsid w:val="008317BB"/>
    <w:rsid w:val="00831E5F"/>
    <w:rsid w:val="00831F39"/>
    <w:rsid w:val="00832DC0"/>
    <w:rsid w:val="00832E5C"/>
    <w:rsid w:val="00832EE3"/>
    <w:rsid w:val="0083347A"/>
    <w:rsid w:val="00834E78"/>
    <w:rsid w:val="00840078"/>
    <w:rsid w:val="00840A8A"/>
    <w:rsid w:val="00840DE7"/>
    <w:rsid w:val="008425BB"/>
    <w:rsid w:val="00844C9B"/>
    <w:rsid w:val="008506BF"/>
    <w:rsid w:val="00852896"/>
    <w:rsid w:val="008540C7"/>
    <w:rsid w:val="00854B6E"/>
    <w:rsid w:val="00855638"/>
    <w:rsid w:val="008620E1"/>
    <w:rsid w:val="0086219C"/>
    <w:rsid w:val="0086423B"/>
    <w:rsid w:val="008662CD"/>
    <w:rsid w:val="0087116F"/>
    <w:rsid w:val="00872C95"/>
    <w:rsid w:val="00874318"/>
    <w:rsid w:val="00875C59"/>
    <w:rsid w:val="008763AD"/>
    <w:rsid w:val="008807FA"/>
    <w:rsid w:val="008819D4"/>
    <w:rsid w:val="008835FF"/>
    <w:rsid w:val="008851F6"/>
    <w:rsid w:val="008879A2"/>
    <w:rsid w:val="00887AA5"/>
    <w:rsid w:val="008900F2"/>
    <w:rsid w:val="008909C1"/>
    <w:rsid w:val="00891165"/>
    <w:rsid w:val="00892610"/>
    <w:rsid w:val="00893D02"/>
    <w:rsid w:val="00894770"/>
    <w:rsid w:val="00894822"/>
    <w:rsid w:val="00894C3B"/>
    <w:rsid w:val="00895851"/>
    <w:rsid w:val="00895FB8"/>
    <w:rsid w:val="0089683A"/>
    <w:rsid w:val="008A158C"/>
    <w:rsid w:val="008A3A18"/>
    <w:rsid w:val="008A5B81"/>
    <w:rsid w:val="008A5D7B"/>
    <w:rsid w:val="008A5FD2"/>
    <w:rsid w:val="008A75D6"/>
    <w:rsid w:val="008B045A"/>
    <w:rsid w:val="008B14C0"/>
    <w:rsid w:val="008B43E5"/>
    <w:rsid w:val="008B48B4"/>
    <w:rsid w:val="008B4B0E"/>
    <w:rsid w:val="008B6C7B"/>
    <w:rsid w:val="008B7D3E"/>
    <w:rsid w:val="008C0DF3"/>
    <w:rsid w:val="008C121C"/>
    <w:rsid w:val="008C3E81"/>
    <w:rsid w:val="008C4088"/>
    <w:rsid w:val="008C4235"/>
    <w:rsid w:val="008C6F80"/>
    <w:rsid w:val="008C70E5"/>
    <w:rsid w:val="008C72D2"/>
    <w:rsid w:val="008C7F62"/>
    <w:rsid w:val="008C7FA4"/>
    <w:rsid w:val="008D1A08"/>
    <w:rsid w:val="008D2A07"/>
    <w:rsid w:val="008D6328"/>
    <w:rsid w:val="008D66B3"/>
    <w:rsid w:val="008E136C"/>
    <w:rsid w:val="008E558B"/>
    <w:rsid w:val="008E69CA"/>
    <w:rsid w:val="008F0C1C"/>
    <w:rsid w:val="008F219C"/>
    <w:rsid w:val="008F22CF"/>
    <w:rsid w:val="008F485B"/>
    <w:rsid w:val="008F74D1"/>
    <w:rsid w:val="008F7A51"/>
    <w:rsid w:val="00901BAD"/>
    <w:rsid w:val="009032B0"/>
    <w:rsid w:val="0090466B"/>
    <w:rsid w:val="009130A6"/>
    <w:rsid w:val="0091438F"/>
    <w:rsid w:val="00915F45"/>
    <w:rsid w:val="009205F1"/>
    <w:rsid w:val="009258DF"/>
    <w:rsid w:val="009262DA"/>
    <w:rsid w:val="0092684E"/>
    <w:rsid w:val="0092704C"/>
    <w:rsid w:val="00927A18"/>
    <w:rsid w:val="009330B3"/>
    <w:rsid w:val="00933D91"/>
    <w:rsid w:val="0093444C"/>
    <w:rsid w:val="00936541"/>
    <w:rsid w:val="00937443"/>
    <w:rsid w:val="00937585"/>
    <w:rsid w:val="00941FF8"/>
    <w:rsid w:val="00942228"/>
    <w:rsid w:val="009432A8"/>
    <w:rsid w:val="00943B79"/>
    <w:rsid w:val="009445E3"/>
    <w:rsid w:val="00944836"/>
    <w:rsid w:val="00947D50"/>
    <w:rsid w:val="00947E49"/>
    <w:rsid w:val="009506CB"/>
    <w:rsid w:val="00951231"/>
    <w:rsid w:val="00951C0B"/>
    <w:rsid w:val="00951E6F"/>
    <w:rsid w:val="0095326E"/>
    <w:rsid w:val="009545DB"/>
    <w:rsid w:val="00954C1A"/>
    <w:rsid w:val="009550E7"/>
    <w:rsid w:val="00963D34"/>
    <w:rsid w:val="009662EE"/>
    <w:rsid w:val="00967308"/>
    <w:rsid w:val="00971233"/>
    <w:rsid w:val="00972F1A"/>
    <w:rsid w:val="00973CF9"/>
    <w:rsid w:val="0097556C"/>
    <w:rsid w:val="00976BCC"/>
    <w:rsid w:val="00977485"/>
    <w:rsid w:val="009777D9"/>
    <w:rsid w:val="009822E8"/>
    <w:rsid w:val="00982FA7"/>
    <w:rsid w:val="00983F20"/>
    <w:rsid w:val="009844A3"/>
    <w:rsid w:val="0098456C"/>
    <w:rsid w:val="0098470B"/>
    <w:rsid w:val="0098664B"/>
    <w:rsid w:val="00991106"/>
    <w:rsid w:val="00991BC4"/>
    <w:rsid w:val="00992224"/>
    <w:rsid w:val="00992B3A"/>
    <w:rsid w:val="00992FB3"/>
    <w:rsid w:val="00993F00"/>
    <w:rsid w:val="00994CA3"/>
    <w:rsid w:val="00995608"/>
    <w:rsid w:val="009957F4"/>
    <w:rsid w:val="009966D4"/>
    <w:rsid w:val="009A221C"/>
    <w:rsid w:val="009A3F53"/>
    <w:rsid w:val="009A3FE8"/>
    <w:rsid w:val="009A430F"/>
    <w:rsid w:val="009A4354"/>
    <w:rsid w:val="009A4E00"/>
    <w:rsid w:val="009A63CC"/>
    <w:rsid w:val="009A6CBC"/>
    <w:rsid w:val="009A7382"/>
    <w:rsid w:val="009A7881"/>
    <w:rsid w:val="009B102D"/>
    <w:rsid w:val="009B3463"/>
    <w:rsid w:val="009B384F"/>
    <w:rsid w:val="009B59A3"/>
    <w:rsid w:val="009B6CD7"/>
    <w:rsid w:val="009B7D24"/>
    <w:rsid w:val="009C1F55"/>
    <w:rsid w:val="009C587D"/>
    <w:rsid w:val="009C611B"/>
    <w:rsid w:val="009C63F6"/>
    <w:rsid w:val="009D080B"/>
    <w:rsid w:val="009D21E4"/>
    <w:rsid w:val="009D22CA"/>
    <w:rsid w:val="009D3473"/>
    <w:rsid w:val="009E38F4"/>
    <w:rsid w:val="009E4D5B"/>
    <w:rsid w:val="009F09B4"/>
    <w:rsid w:val="009F0AD2"/>
    <w:rsid w:val="009F20C7"/>
    <w:rsid w:val="009F2B98"/>
    <w:rsid w:val="009F3864"/>
    <w:rsid w:val="009F696E"/>
    <w:rsid w:val="009F6C9D"/>
    <w:rsid w:val="009F7DC1"/>
    <w:rsid w:val="00A00FD5"/>
    <w:rsid w:val="00A019EE"/>
    <w:rsid w:val="00A02DDF"/>
    <w:rsid w:val="00A04A19"/>
    <w:rsid w:val="00A0596D"/>
    <w:rsid w:val="00A07886"/>
    <w:rsid w:val="00A07BBE"/>
    <w:rsid w:val="00A10296"/>
    <w:rsid w:val="00A10373"/>
    <w:rsid w:val="00A1112A"/>
    <w:rsid w:val="00A120B3"/>
    <w:rsid w:val="00A12F54"/>
    <w:rsid w:val="00A13FD4"/>
    <w:rsid w:val="00A141A4"/>
    <w:rsid w:val="00A152D2"/>
    <w:rsid w:val="00A15B8B"/>
    <w:rsid w:val="00A16C6E"/>
    <w:rsid w:val="00A16EF3"/>
    <w:rsid w:val="00A2091A"/>
    <w:rsid w:val="00A2155A"/>
    <w:rsid w:val="00A24345"/>
    <w:rsid w:val="00A25FEF"/>
    <w:rsid w:val="00A309CA"/>
    <w:rsid w:val="00A31AC1"/>
    <w:rsid w:val="00A31FFD"/>
    <w:rsid w:val="00A35AC8"/>
    <w:rsid w:val="00A36670"/>
    <w:rsid w:val="00A373FB"/>
    <w:rsid w:val="00A37CCD"/>
    <w:rsid w:val="00A404B5"/>
    <w:rsid w:val="00A40ACC"/>
    <w:rsid w:val="00A4208C"/>
    <w:rsid w:val="00A42DC2"/>
    <w:rsid w:val="00A42FA9"/>
    <w:rsid w:val="00A45B85"/>
    <w:rsid w:val="00A466EC"/>
    <w:rsid w:val="00A4681E"/>
    <w:rsid w:val="00A53234"/>
    <w:rsid w:val="00A53C0C"/>
    <w:rsid w:val="00A545DD"/>
    <w:rsid w:val="00A5494F"/>
    <w:rsid w:val="00A559AD"/>
    <w:rsid w:val="00A56143"/>
    <w:rsid w:val="00A603B3"/>
    <w:rsid w:val="00A62549"/>
    <w:rsid w:val="00A63372"/>
    <w:rsid w:val="00A63D8B"/>
    <w:rsid w:val="00A6771E"/>
    <w:rsid w:val="00A70507"/>
    <w:rsid w:val="00A71112"/>
    <w:rsid w:val="00A713F2"/>
    <w:rsid w:val="00A728CF"/>
    <w:rsid w:val="00A746C3"/>
    <w:rsid w:val="00A74DE5"/>
    <w:rsid w:val="00A76C07"/>
    <w:rsid w:val="00A80938"/>
    <w:rsid w:val="00A833BC"/>
    <w:rsid w:val="00A833FC"/>
    <w:rsid w:val="00A8389D"/>
    <w:rsid w:val="00A859CA"/>
    <w:rsid w:val="00A90355"/>
    <w:rsid w:val="00A90C44"/>
    <w:rsid w:val="00A925E7"/>
    <w:rsid w:val="00A9711F"/>
    <w:rsid w:val="00AA12A2"/>
    <w:rsid w:val="00AA1E2F"/>
    <w:rsid w:val="00AA1EE5"/>
    <w:rsid w:val="00AA7203"/>
    <w:rsid w:val="00AA7E97"/>
    <w:rsid w:val="00AB09A1"/>
    <w:rsid w:val="00AB1BBB"/>
    <w:rsid w:val="00AB27EB"/>
    <w:rsid w:val="00AB2D54"/>
    <w:rsid w:val="00AB34C8"/>
    <w:rsid w:val="00AC0616"/>
    <w:rsid w:val="00AC06A3"/>
    <w:rsid w:val="00AC1969"/>
    <w:rsid w:val="00AC25A3"/>
    <w:rsid w:val="00AC26DF"/>
    <w:rsid w:val="00AC2990"/>
    <w:rsid w:val="00AC5C06"/>
    <w:rsid w:val="00AC5E84"/>
    <w:rsid w:val="00AC7D48"/>
    <w:rsid w:val="00AD06EC"/>
    <w:rsid w:val="00AE0665"/>
    <w:rsid w:val="00AE31B8"/>
    <w:rsid w:val="00AE6CE0"/>
    <w:rsid w:val="00AE7CEC"/>
    <w:rsid w:val="00AF0062"/>
    <w:rsid w:val="00AF2347"/>
    <w:rsid w:val="00AF2817"/>
    <w:rsid w:val="00AF3395"/>
    <w:rsid w:val="00AF3BA4"/>
    <w:rsid w:val="00AF3F15"/>
    <w:rsid w:val="00AF5473"/>
    <w:rsid w:val="00AF6819"/>
    <w:rsid w:val="00B00209"/>
    <w:rsid w:val="00B03CC0"/>
    <w:rsid w:val="00B06A94"/>
    <w:rsid w:val="00B10D2C"/>
    <w:rsid w:val="00B10D4B"/>
    <w:rsid w:val="00B10F71"/>
    <w:rsid w:val="00B114D5"/>
    <w:rsid w:val="00B13220"/>
    <w:rsid w:val="00B225C6"/>
    <w:rsid w:val="00B229CE"/>
    <w:rsid w:val="00B23004"/>
    <w:rsid w:val="00B23A9B"/>
    <w:rsid w:val="00B254AB"/>
    <w:rsid w:val="00B2620D"/>
    <w:rsid w:val="00B26F0C"/>
    <w:rsid w:val="00B315EF"/>
    <w:rsid w:val="00B331A4"/>
    <w:rsid w:val="00B342D3"/>
    <w:rsid w:val="00B3778C"/>
    <w:rsid w:val="00B4186B"/>
    <w:rsid w:val="00B42B81"/>
    <w:rsid w:val="00B43404"/>
    <w:rsid w:val="00B439AC"/>
    <w:rsid w:val="00B442BB"/>
    <w:rsid w:val="00B4602E"/>
    <w:rsid w:val="00B500AB"/>
    <w:rsid w:val="00B52770"/>
    <w:rsid w:val="00B5283B"/>
    <w:rsid w:val="00B539AA"/>
    <w:rsid w:val="00B547D4"/>
    <w:rsid w:val="00B5768B"/>
    <w:rsid w:val="00B57CB1"/>
    <w:rsid w:val="00B60365"/>
    <w:rsid w:val="00B62820"/>
    <w:rsid w:val="00B635FE"/>
    <w:rsid w:val="00B64B82"/>
    <w:rsid w:val="00B65458"/>
    <w:rsid w:val="00B66312"/>
    <w:rsid w:val="00B665DD"/>
    <w:rsid w:val="00B66A3E"/>
    <w:rsid w:val="00B6703C"/>
    <w:rsid w:val="00B7048B"/>
    <w:rsid w:val="00B72448"/>
    <w:rsid w:val="00B74F1B"/>
    <w:rsid w:val="00B775C6"/>
    <w:rsid w:val="00B77F7A"/>
    <w:rsid w:val="00B8125A"/>
    <w:rsid w:val="00B8247C"/>
    <w:rsid w:val="00B83B6E"/>
    <w:rsid w:val="00B85B3A"/>
    <w:rsid w:val="00B8689B"/>
    <w:rsid w:val="00B879B7"/>
    <w:rsid w:val="00B87C96"/>
    <w:rsid w:val="00B90806"/>
    <w:rsid w:val="00B917F3"/>
    <w:rsid w:val="00B92483"/>
    <w:rsid w:val="00B93ABF"/>
    <w:rsid w:val="00B95D03"/>
    <w:rsid w:val="00B97250"/>
    <w:rsid w:val="00BA20A6"/>
    <w:rsid w:val="00BA25F7"/>
    <w:rsid w:val="00BA56B5"/>
    <w:rsid w:val="00BA6F21"/>
    <w:rsid w:val="00BB0FA4"/>
    <w:rsid w:val="00BB17DB"/>
    <w:rsid w:val="00BB3CB8"/>
    <w:rsid w:val="00BB5FF3"/>
    <w:rsid w:val="00BB718C"/>
    <w:rsid w:val="00BB719D"/>
    <w:rsid w:val="00BC1491"/>
    <w:rsid w:val="00BC33F4"/>
    <w:rsid w:val="00BC3419"/>
    <w:rsid w:val="00BC534E"/>
    <w:rsid w:val="00BC6F32"/>
    <w:rsid w:val="00BC7D9A"/>
    <w:rsid w:val="00BD7951"/>
    <w:rsid w:val="00BE2359"/>
    <w:rsid w:val="00BE5822"/>
    <w:rsid w:val="00BE5EF7"/>
    <w:rsid w:val="00BE6DA7"/>
    <w:rsid w:val="00BF210E"/>
    <w:rsid w:val="00BF226A"/>
    <w:rsid w:val="00BF2FA2"/>
    <w:rsid w:val="00BF44B8"/>
    <w:rsid w:val="00C04D6B"/>
    <w:rsid w:val="00C07085"/>
    <w:rsid w:val="00C107DA"/>
    <w:rsid w:val="00C1356A"/>
    <w:rsid w:val="00C14567"/>
    <w:rsid w:val="00C16FF6"/>
    <w:rsid w:val="00C225E4"/>
    <w:rsid w:val="00C22856"/>
    <w:rsid w:val="00C23C31"/>
    <w:rsid w:val="00C23E06"/>
    <w:rsid w:val="00C24320"/>
    <w:rsid w:val="00C2463B"/>
    <w:rsid w:val="00C2599F"/>
    <w:rsid w:val="00C303CE"/>
    <w:rsid w:val="00C30E00"/>
    <w:rsid w:val="00C31659"/>
    <w:rsid w:val="00C31A33"/>
    <w:rsid w:val="00C33856"/>
    <w:rsid w:val="00C34EDC"/>
    <w:rsid w:val="00C364E0"/>
    <w:rsid w:val="00C37E3A"/>
    <w:rsid w:val="00C41778"/>
    <w:rsid w:val="00C44C27"/>
    <w:rsid w:val="00C44ECA"/>
    <w:rsid w:val="00C45549"/>
    <w:rsid w:val="00C45729"/>
    <w:rsid w:val="00C45DAD"/>
    <w:rsid w:val="00C46B50"/>
    <w:rsid w:val="00C47043"/>
    <w:rsid w:val="00C47AC5"/>
    <w:rsid w:val="00C47D14"/>
    <w:rsid w:val="00C517A8"/>
    <w:rsid w:val="00C52051"/>
    <w:rsid w:val="00C535E1"/>
    <w:rsid w:val="00C53C63"/>
    <w:rsid w:val="00C5410A"/>
    <w:rsid w:val="00C54D74"/>
    <w:rsid w:val="00C5550F"/>
    <w:rsid w:val="00C5598C"/>
    <w:rsid w:val="00C62449"/>
    <w:rsid w:val="00C63518"/>
    <w:rsid w:val="00C66C03"/>
    <w:rsid w:val="00C7089E"/>
    <w:rsid w:val="00C71FB1"/>
    <w:rsid w:val="00C7244C"/>
    <w:rsid w:val="00C74F91"/>
    <w:rsid w:val="00C77E01"/>
    <w:rsid w:val="00C81F00"/>
    <w:rsid w:val="00C83185"/>
    <w:rsid w:val="00C8455F"/>
    <w:rsid w:val="00C84F6E"/>
    <w:rsid w:val="00C92497"/>
    <w:rsid w:val="00C93183"/>
    <w:rsid w:val="00C93414"/>
    <w:rsid w:val="00C93504"/>
    <w:rsid w:val="00C9360B"/>
    <w:rsid w:val="00C9414B"/>
    <w:rsid w:val="00C9624F"/>
    <w:rsid w:val="00CA10E9"/>
    <w:rsid w:val="00CA1160"/>
    <w:rsid w:val="00CA15C1"/>
    <w:rsid w:val="00CA1651"/>
    <w:rsid w:val="00CA1C6C"/>
    <w:rsid w:val="00CA5287"/>
    <w:rsid w:val="00CB040E"/>
    <w:rsid w:val="00CB057C"/>
    <w:rsid w:val="00CB0608"/>
    <w:rsid w:val="00CB24C3"/>
    <w:rsid w:val="00CB2D13"/>
    <w:rsid w:val="00CB35C9"/>
    <w:rsid w:val="00CB54C3"/>
    <w:rsid w:val="00CB6839"/>
    <w:rsid w:val="00CB726D"/>
    <w:rsid w:val="00CB7B86"/>
    <w:rsid w:val="00CC08FB"/>
    <w:rsid w:val="00CC1323"/>
    <w:rsid w:val="00CC45B5"/>
    <w:rsid w:val="00CC4638"/>
    <w:rsid w:val="00CC46CF"/>
    <w:rsid w:val="00CD0AA8"/>
    <w:rsid w:val="00CD2612"/>
    <w:rsid w:val="00CD398A"/>
    <w:rsid w:val="00CD3D5C"/>
    <w:rsid w:val="00CD4D72"/>
    <w:rsid w:val="00CD5B6A"/>
    <w:rsid w:val="00CD6BDD"/>
    <w:rsid w:val="00CE07A3"/>
    <w:rsid w:val="00CE4260"/>
    <w:rsid w:val="00CE4408"/>
    <w:rsid w:val="00CE4EFC"/>
    <w:rsid w:val="00CE6153"/>
    <w:rsid w:val="00CE7856"/>
    <w:rsid w:val="00CF0477"/>
    <w:rsid w:val="00CF2437"/>
    <w:rsid w:val="00CF2F17"/>
    <w:rsid w:val="00CF325B"/>
    <w:rsid w:val="00CF3979"/>
    <w:rsid w:val="00CF6261"/>
    <w:rsid w:val="00CF6A47"/>
    <w:rsid w:val="00D02157"/>
    <w:rsid w:val="00D03BD1"/>
    <w:rsid w:val="00D03DDF"/>
    <w:rsid w:val="00D04EB9"/>
    <w:rsid w:val="00D06F2A"/>
    <w:rsid w:val="00D07550"/>
    <w:rsid w:val="00D124C9"/>
    <w:rsid w:val="00D12B2D"/>
    <w:rsid w:val="00D1387B"/>
    <w:rsid w:val="00D15E35"/>
    <w:rsid w:val="00D20688"/>
    <w:rsid w:val="00D2311C"/>
    <w:rsid w:val="00D231ED"/>
    <w:rsid w:val="00D236D4"/>
    <w:rsid w:val="00D23DEA"/>
    <w:rsid w:val="00D25FEE"/>
    <w:rsid w:val="00D2608D"/>
    <w:rsid w:val="00D262A6"/>
    <w:rsid w:val="00D26E82"/>
    <w:rsid w:val="00D27724"/>
    <w:rsid w:val="00D30E93"/>
    <w:rsid w:val="00D3106C"/>
    <w:rsid w:val="00D32E39"/>
    <w:rsid w:val="00D3329D"/>
    <w:rsid w:val="00D338C9"/>
    <w:rsid w:val="00D340C1"/>
    <w:rsid w:val="00D34AA8"/>
    <w:rsid w:val="00D36EA4"/>
    <w:rsid w:val="00D37223"/>
    <w:rsid w:val="00D418E3"/>
    <w:rsid w:val="00D41D2B"/>
    <w:rsid w:val="00D43777"/>
    <w:rsid w:val="00D51C9B"/>
    <w:rsid w:val="00D520DA"/>
    <w:rsid w:val="00D53F43"/>
    <w:rsid w:val="00D5410A"/>
    <w:rsid w:val="00D5530F"/>
    <w:rsid w:val="00D56D25"/>
    <w:rsid w:val="00D57C9F"/>
    <w:rsid w:val="00D57F00"/>
    <w:rsid w:val="00D61FD6"/>
    <w:rsid w:val="00D6207B"/>
    <w:rsid w:val="00D63544"/>
    <w:rsid w:val="00D63760"/>
    <w:rsid w:val="00D657FF"/>
    <w:rsid w:val="00D65BC5"/>
    <w:rsid w:val="00D66DA4"/>
    <w:rsid w:val="00D674E7"/>
    <w:rsid w:val="00D67954"/>
    <w:rsid w:val="00D67A17"/>
    <w:rsid w:val="00D70E3B"/>
    <w:rsid w:val="00D72999"/>
    <w:rsid w:val="00D7336C"/>
    <w:rsid w:val="00D74A71"/>
    <w:rsid w:val="00D764A4"/>
    <w:rsid w:val="00D77086"/>
    <w:rsid w:val="00D771E9"/>
    <w:rsid w:val="00D77442"/>
    <w:rsid w:val="00D86984"/>
    <w:rsid w:val="00D90E66"/>
    <w:rsid w:val="00D91095"/>
    <w:rsid w:val="00D92014"/>
    <w:rsid w:val="00D93C54"/>
    <w:rsid w:val="00D95892"/>
    <w:rsid w:val="00D96354"/>
    <w:rsid w:val="00D96BBD"/>
    <w:rsid w:val="00DA00CC"/>
    <w:rsid w:val="00DA1945"/>
    <w:rsid w:val="00DA2416"/>
    <w:rsid w:val="00DA25DB"/>
    <w:rsid w:val="00DA2C6B"/>
    <w:rsid w:val="00DA3226"/>
    <w:rsid w:val="00DA3466"/>
    <w:rsid w:val="00DA3743"/>
    <w:rsid w:val="00DA3779"/>
    <w:rsid w:val="00DA3FA9"/>
    <w:rsid w:val="00DA4093"/>
    <w:rsid w:val="00DA6914"/>
    <w:rsid w:val="00DA6DFF"/>
    <w:rsid w:val="00DA764C"/>
    <w:rsid w:val="00DB1E7C"/>
    <w:rsid w:val="00DB2DED"/>
    <w:rsid w:val="00DB4764"/>
    <w:rsid w:val="00DB4AE2"/>
    <w:rsid w:val="00DB4D3C"/>
    <w:rsid w:val="00DC0C17"/>
    <w:rsid w:val="00DC4627"/>
    <w:rsid w:val="00DC4BAE"/>
    <w:rsid w:val="00DC734E"/>
    <w:rsid w:val="00DC7E42"/>
    <w:rsid w:val="00DD23CA"/>
    <w:rsid w:val="00DD2BF8"/>
    <w:rsid w:val="00DD3D97"/>
    <w:rsid w:val="00DD5B23"/>
    <w:rsid w:val="00DD60EC"/>
    <w:rsid w:val="00DD68E0"/>
    <w:rsid w:val="00DD7720"/>
    <w:rsid w:val="00DE0D7A"/>
    <w:rsid w:val="00DE3629"/>
    <w:rsid w:val="00DE42C6"/>
    <w:rsid w:val="00DE7ECE"/>
    <w:rsid w:val="00DF11CA"/>
    <w:rsid w:val="00DF3772"/>
    <w:rsid w:val="00DF3847"/>
    <w:rsid w:val="00DF7B00"/>
    <w:rsid w:val="00E01CE5"/>
    <w:rsid w:val="00E0217A"/>
    <w:rsid w:val="00E02FA4"/>
    <w:rsid w:val="00E04346"/>
    <w:rsid w:val="00E0652D"/>
    <w:rsid w:val="00E07BEE"/>
    <w:rsid w:val="00E109DE"/>
    <w:rsid w:val="00E10FA9"/>
    <w:rsid w:val="00E12F2E"/>
    <w:rsid w:val="00E14398"/>
    <w:rsid w:val="00E167D2"/>
    <w:rsid w:val="00E17F92"/>
    <w:rsid w:val="00E20F94"/>
    <w:rsid w:val="00E236FC"/>
    <w:rsid w:val="00E25CCD"/>
    <w:rsid w:val="00E27B7D"/>
    <w:rsid w:val="00E31E82"/>
    <w:rsid w:val="00E358C0"/>
    <w:rsid w:val="00E35BA8"/>
    <w:rsid w:val="00E4079E"/>
    <w:rsid w:val="00E425F5"/>
    <w:rsid w:val="00E42E28"/>
    <w:rsid w:val="00E42F1F"/>
    <w:rsid w:val="00E43388"/>
    <w:rsid w:val="00E4478E"/>
    <w:rsid w:val="00E50639"/>
    <w:rsid w:val="00E528BE"/>
    <w:rsid w:val="00E533F3"/>
    <w:rsid w:val="00E54983"/>
    <w:rsid w:val="00E54B7D"/>
    <w:rsid w:val="00E55190"/>
    <w:rsid w:val="00E56078"/>
    <w:rsid w:val="00E605E8"/>
    <w:rsid w:val="00E61EFF"/>
    <w:rsid w:val="00E6333C"/>
    <w:rsid w:val="00E6347A"/>
    <w:rsid w:val="00E6369E"/>
    <w:rsid w:val="00E644ED"/>
    <w:rsid w:val="00E6540A"/>
    <w:rsid w:val="00E70C6A"/>
    <w:rsid w:val="00E73827"/>
    <w:rsid w:val="00E74DE2"/>
    <w:rsid w:val="00E75964"/>
    <w:rsid w:val="00E76422"/>
    <w:rsid w:val="00E77DB8"/>
    <w:rsid w:val="00E77F46"/>
    <w:rsid w:val="00E80AC9"/>
    <w:rsid w:val="00E823FB"/>
    <w:rsid w:val="00E82AB0"/>
    <w:rsid w:val="00E83172"/>
    <w:rsid w:val="00E831A2"/>
    <w:rsid w:val="00E84979"/>
    <w:rsid w:val="00E85DA5"/>
    <w:rsid w:val="00E9025D"/>
    <w:rsid w:val="00E940FB"/>
    <w:rsid w:val="00E95B8E"/>
    <w:rsid w:val="00E961ED"/>
    <w:rsid w:val="00E97F0C"/>
    <w:rsid w:val="00EA1401"/>
    <w:rsid w:val="00EA205A"/>
    <w:rsid w:val="00EA44FA"/>
    <w:rsid w:val="00EA4863"/>
    <w:rsid w:val="00EA4E31"/>
    <w:rsid w:val="00EA5A06"/>
    <w:rsid w:val="00EA7791"/>
    <w:rsid w:val="00EB0335"/>
    <w:rsid w:val="00EB28E4"/>
    <w:rsid w:val="00EB5D0C"/>
    <w:rsid w:val="00EB6126"/>
    <w:rsid w:val="00EB620A"/>
    <w:rsid w:val="00EB6D08"/>
    <w:rsid w:val="00EB7D7C"/>
    <w:rsid w:val="00EC0856"/>
    <w:rsid w:val="00EC1A6A"/>
    <w:rsid w:val="00EC1B5C"/>
    <w:rsid w:val="00EC39E7"/>
    <w:rsid w:val="00EC4AC2"/>
    <w:rsid w:val="00EC5CD2"/>
    <w:rsid w:val="00EC76CD"/>
    <w:rsid w:val="00EC7E6B"/>
    <w:rsid w:val="00ED18C3"/>
    <w:rsid w:val="00ED4136"/>
    <w:rsid w:val="00ED58BC"/>
    <w:rsid w:val="00ED7F6C"/>
    <w:rsid w:val="00EE229D"/>
    <w:rsid w:val="00EE23C1"/>
    <w:rsid w:val="00EE3019"/>
    <w:rsid w:val="00EE379A"/>
    <w:rsid w:val="00EE4DDE"/>
    <w:rsid w:val="00EE6D8C"/>
    <w:rsid w:val="00EF03FD"/>
    <w:rsid w:val="00EF365B"/>
    <w:rsid w:val="00EF425A"/>
    <w:rsid w:val="00EF442E"/>
    <w:rsid w:val="00EF4DF0"/>
    <w:rsid w:val="00EF6BF5"/>
    <w:rsid w:val="00F01EAE"/>
    <w:rsid w:val="00F02B35"/>
    <w:rsid w:val="00F04655"/>
    <w:rsid w:val="00F059E7"/>
    <w:rsid w:val="00F069A0"/>
    <w:rsid w:val="00F11ECC"/>
    <w:rsid w:val="00F13379"/>
    <w:rsid w:val="00F14133"/>
    <w:rsid w:val="00F15295"/>
    <w:rsid w:val="00F161A9"/>
    <w:rsid w:val="00F172FE"/>
    <w:rsid w:val="00F20C73"/>
    <w:rsid w:val="00F215A5"/>
    <w:rsid w:val="00F21E02"/>
    <w:rsid w:val="00F226BC"/>
    <w:rsid w:val="00F23B4E"/>
    <w:rsid w:val="00F24FB4"/>
    <w:rsid w:val="00F26653"/>
    <w:rsid w:val="00F2704A"/>
    <w:rsid w:val="00F27687"/>
    <w:rsid w:val="00F32763"/>
    <w:rsid w:val="00F35300"/>
    <w:rsid w:val="00F35981"/>
    <w:rsid w:val="00F36D5F"/>
    <w:rsid w:val="00F41364"/>
    <w:rsid w:val="00F429FB"/>
    <w:rsid w:val="00F43796"/>
    <w:rsid w:val="00F438E1"/>
    <w:rsid w:val="00F4442F"/>
    <w:rsid w:val="00F44978"/>
    <w:rsid w:val="00F44E88"/>
    <w:rsid w:val="00F45147"/>
    <w:rsid w:val="00F47509"/>
    <w:rsid w:val="00F506B0"/>
    <w:rsid w:val="00F533CD"/>
    <w:rsid w:val="00F534AA"/>
    <w:rsid w:val="00F53CD9"/>
    <w:rsid w:val="00F543AB"/>
    <w:rsid w:val="00F615A2"/>
    <w:rsid w:val="00F62E21"/>
    <w:rsid w:val="00F62E25"/>
    <w:rsid w:val="00F63CEB"/>
    <w:rsid w:val="00F653BF"/>
    <w:rsid w:val="00F65588"/>
    <w:rsid w:val="00F67111"/>
    <w:rsid w:val="00F67169"/>
    <w:rsid w:val="00F701EE"/>
    <w:rsid w:val="00F705BC"/>
    <w:rsid w:val="00F7147E"/>
    <w:rsid w:val="00F7181B"/>
    <w:rsid w:val="00F76799"/>
    <w:rsid w:val="00F76EF8"/>
    <w:rsid w:val="00F779F4"/>
    <w:rsid w:val="00F83BB6"/>
    <w:rsid w:val="00F85F44"/>
    <w:rsid w:val="00F91584"/>
    <w:rsid w:val="00F92040"/>
    <w:rsid w:val="00F92096"/>
    <w:rsid w:val="00F9299C"/>
    <w:rsid w:val="00F93758"/>
    <w:rsid w:val="00F955E2"/>
    <w:rsid w:val="00F958A7"/>
    <w:rsid w:val="00F9635D"/>
    <w:rsid w:val="00F9732A"/>
    <w:rsid w:val="00FA031F"/>
    <w:rsid w:val="00FA0A1E"/>
    <w:rsid w:val="00FA0E5B"/>
    <w:rsid w:val="00FA1F8B"/>
    <w:rsid w:val="00FA2090"/>
    <w:rsid w:val="00FA31BC"/>
    <w:rsid w:val="00FA4628"/>
    <w:rsid w:val="00FA7565"/>
    <w:rsid w:val="00FB1602"/>
    <w:rsid w:val="00FB379C"/>
    <w:rsid w:val="00FB5C09"/>
    <w:rsid w:val="00FB647B"/>
    <w:rsid w:val="00FB6631"/>
    <w:rsid w:val="00FB7A60"/>
    <w:rsid w:val="00FC0B50"/>
    <w:rsid w:val="00FC137B"/>
    <w:rsid w:val="00FC20B7"/>
    <w:rsid w:val="00FC6BAD"/>
    <w:rsid w:val="00FC781B"/>
    <w:rsid w:val="00FD0B49"/>
    <w:rsid w:val="00FD1113"/>
    <w:rsid w:val="00FD2C4B"/>
    <w:rsid w:val="00FD4245"/>
    <w:rsid w:val="00FE010B"/>
    <w:rsid w:val="00FE0F57"/>
    <w:rsid w:val="00FE2180"/>
    <w:rsid w:val="00FE4568"/>
    <w:rsid w:val="00FE469D"/>
    <w:rsid w:val="00FE71D5"/>
    <w:rsid w:val="00FF1C4F"/>
    <w:rsid w:val="00FF1FBB"/>
    <w:rsid w:val="00FF37C9"/>
    <w:rsid w:val="00FF3EFC"/>
    <w:rsid w:val="00FF4FEC"/>
    <w:rsid w:val="00FF54A5"/>
    <w:rsid w:val="00FF74E3"/>
    <w:rsid w:val="016D54D2"/>
    <w:rsid w:val="0448C7BD"/>
    <w:rsid w:val="060C7CFD"/>
    <w:rsid w:val="0887E795"/>
    <w:rsid w:val="09BF7942"/>
    <w:rsid w:val="0CF3CF78"/>
    <w:rsid w:val="0D30AFE4"/>
    <w:rsid w:val="0D33D8D1"/>
    <w:rsid w:val="0EDB3689"/>
    <w:rsid w:val="1186ED5F"/>
    <w:rsid w:val="1217F07B"/>
    <w:rsid w:val="12DA32C7"/>
    <w:rsid w:val="131B5786"/>
    <w:rsid w:val="132376E2"/>
    <w:rsid w:val="137054A7"/>
    <w:rsid w:val="16CA5306"/>
    <w:rsid w:val="1784FA0C"/>
    <w:rsid w:val="1806E63B"/>
    <w:rsid w:val="19510641"/>
    <w:rsid w:val="1966B7B5"/>
    <w:rsid w:val="19B21297"/>
    <w:rsid w:val="1ABF9C9B"/>
    <w:rsid w:val="1B4D0C3A"/>
    <w:rsid w:val="1C410B9B"/>
    <w:rsid w:val="1E5F7260"/>
    <w:rsid w:val="1ED61849"/>
    <w:rsid w:val="1F054E4D"/>
    <w:rsid w:val="1F63B2F9"/>
    <w:rsid w:val="205F7DB8"/>
    <w:rsid w:val="21E955F1"/>
    <w:rsid w:val="22CC7E95"/>
    <w:rsid w:val="22FF53FA"/>
    <w:rsid w:val="244F340F"/>
    <w:rsid w:val="24DA633B"/>
    <w:rsid w:val="27E182A3"/>
    <w:rsid w:val="2819BEB2"/>
    <w:rsid w:val="28CA5023"/>
    <w:rsid w:val="29A8AA5A"/>
    <w:rsid w:val="2A72D367"/>
    <w:rsid w:val="2B69D198"/>
    <w:rsid w:val="2C01F0E5"/>
    <w:rsid w:val="2C3229A5"/>
    <w:rsid w:val="2E4DBC3A"/>
    <w:rsid w:val="317ED137"/>
    <w:rsid w:val="32E1CEED"/>
    <w:rsid w:val="3518AEE4"/>
    <w:rsid w:val="351956A2"/>
    <w:rsid w:val="35D151AB"/>
    <w:rsid w:val="36F726DB"/>
    <w:rsid w:val="376D220C"/>
    <w:rsid w:val="38788171"/>
    <w:rsid w:val="38E65DB9"/>
    <w:rsid w:val="3908F26D"/>
    <w:rsid w:val="3A3AEDA0"/>
    <w:rsid w:val="3B3A070D"/>
    <w:rsid w:val="3CF0B639"/>
    <w:rsid w:val="3D8C800D"/>
    <w:rsid w:val="3E4D6DC1"/>
    <w:rsid w:val="3E52DAB3"/>
    <w:rsid w:val="410D0B1F"/>
    <w:rsid w:val="4274BE12"/>
    <w:rsid w:val="43305A94"/>
    <w:rsid w:val="435CE28C"/>
    <w:rsid w:val="4472E01F"/>
    <w:rsid w:val="44FD2AAD"/>
    <w:rsid w:val="451E6228"/>
    <w:rsid w:val="45DBBEB1"/>
    <w:rsid w:val="46327327"/>
    <w:rsid w:val="46C86E1D"/>
    <w:rsid w:val="46FA2228"/>
    <w:rsid w:val="4CC0FE18"/>
    <w:rsid w:val="4DA897D8"/>
    <w:rsid w:val="54508E07"/>
    <w:rsid w:val="546B4109"/>
    <w:rsid w:val="54EF4307"/>
    <w:rsid w:val="5542EF39"/>
    <w:rsid w:val="559BB3D5"/>
    <w:rsid w:val="58088800"/>
    <w:rsid w:val="5A52B186"/>
    <w:rsid w:val="5B27B262"/>
    <w:rsid w:val="5D56F5C2"/>
    <w:rsid w:val="5EFD4283"/>
    <w:rsid w:val="5F610D7C"/>
    <w:rsid w:val="5F87E69A"/>
    <w:rsid w:val="633FA2A0"/>
    <w:rsid w:val="635E6F24"/>
    <w:rsid w:val="65D0FB33"/>
    <w:rsid w:val="67AD8EDD"/>
    <w:rsid w:val="6898FE11"/>
    <w:rsid w:val="68D0FD54"/>
    <w:rsid w:val="6A2FDAE3"/>
    <w:rsid w:val="6B3D9F58"/>
    <w:rsid w:val="6C1949A2"/>
    <w:rsid w:val="6EB36196"/>
    <w:rsid w:val="6EF1B231"/>
    <w:rsid w:val="6F94E5F2"/>
    <w:rsid w:val="703CC705"/>
    <w:rsid w:val="724A6237"/>
    <w:rsid w:val="758CFBA8"/>
    <w:rsid w:val="76957869"/>
    <w:rsid w:val="76CC23D3"/>
    <w:rsid w:val="77F63EC5"/>
    <w:rsid w:val="792C94DD"/>
    <w:rsid w:val="79D80A9C"/>
    <w:rsid w:val="7AF58E4F"/>
    <w:rsid w:val="7C447977"/>
    <w:rsid w:val="7FB1F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B9CF5"/>
  <w15:docId w15:val="{C159C2B6-EB08-4262-90D9-75AD8846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2D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5A"/>
    <w:pPr>
      <w:keepNext/>
      <w:spacing w:before="240" w:after="60"/>
      <w:outlineLvl w:val="0"/>
    </w:pPr>
    <w:rPr>
      <w:rFonts w:ascii="Century Gothic" w:hAnsi="Century Gothic"/>
      <w:b/>
      <w:bCs/>
      <w:kern w:val="32"/>
      <w:szCs w:val="32"/>
      <w:lang w:val="x-none" w:eastAsia="x-none"/>
    </w:rPr>
  </w:style>
  <w:style w:type="paragraph" w:styleId="Nagwek2">
    <w:name w:val="heading 2"/>
    <w:aliases w:val="Deloitte subheading 1"/>
    <w:basedOn w:val="Normalny"/>
    <w:next w:val="Normalny"/>
    <w:link w:val="Nagwek2Znak"/>
    <w:qFormat/>
    <w:rsid w:val="0011609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4429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0217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E0217A"/>
  </w:style>
  <w:style w:type="character" w:styleId="Odwoaniedokomentarza">
    <w:name w:val="annotation reference"/>
    <w:uiPriority w:val="99"/>
    <w:rsid w:val="004F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F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F494D"/>
    <w:rPr>
      <w:b/>
      <w:bCs/>
    </w:rPr>
  </w:style>
  <w:style w:type="paragraph" w:styleId="Tekstdymka">
    <w:name w:val="Balloon Text"/>
    <w:basedOn w:val="Normalny"/>
    <w:semiHidden/>
    <w:rsid w:val="004F49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d"/>
    <w:basedOn w:val="Normalny"/>
    <w:link w:val="NagwekZnak"/>
    <w:uiPriority w:val="99"/>
    <w:rsid w:val="00B93AB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hd Znak"/>
    <w:link w:val="Nagwek"/>
    <w:uiPriority w:val="99"/>
    <w:rsid w:val="00B93AB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102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296"/>
  </w:style>
  <w:style w:type="character" w:styleId="Odwoanieprzypisudolnego">
    <w:name w:val="footnote reference"/>
    <w:rsid w:val="00A10296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296"/>
  </w:style>
  <w:style w:type="paragraph" w:styleId="Akapitzlist">
    <w:name w:val="List Paragraph"/>
    <w:basedOn w:val="Normalny"/>
    <w:link w:val="AkapitzlistZnak"/>
    <w:uiPriority w:val="34"/>
    <w:qFormat/>
    <w:rsid w:val="00AB27EB"/>
    <w:pPr>
      <w:spacing w:before="60" w:after="60"/>
      <w:ind w:left="708" w:firstLine="567"/>
    </w:pPr>
    <w:rPr>
      <w:rFonts w:ascii="Arial" w:hAnsi="Arial"/>
      <w:color w:val="000000"/>
      <w:sz w:val="22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rsid w:val="00AB27EB"/>
    <w:rPr>
      <w:rFonts w:ascii="Arial" w:hAnsi="Arial"/>
      <w:color w:val="000000"/>
      <w:sz w:val="22"/>
      <w:szCs w:val="24"/>
    </w:rPr>
  </w:style>
  <w:style w:type="paragraph" w:styleId="Poprawka">
    <w:name w:val="Revision"/>
    <w:hidden/>
    <w:uiPriority w:val="99"/>
    <w:semiHidden/>
    <w:rsid w:val="0018494A"/>
    <w:rPr>
      <w:sz w:val="24"/>
      <w:szCs w:val="24"/>
    </w:rPr>
  </w:style>
  <w:style w:type="paragraph" w:customStyle="1" w:styleId="Rub3">
    <w:name w:val="Rub3"/>
    <w:basedOn w:val="Normalny"/>
    <w:next w:val="Normalny"/>
    <w:rsid w:val="00082D76"/>
    <w:pPr>
      <w:tabs>
        <w:tab w:val="left" w:pos="709"/>
      </w:tabs>
      <w:spacing w:before="80" w:line="264" w:lineRule="auto"/>
      <w:jc w:val="both"/>
    </w:pPr>
    <w:rPr>
      <w:rFonts w:ascii="Arial" w:hAnsi="Arial"/>
      <w:b/>
      <w:i/>
      <w:sz w:val="22"/>
      <w:szCs w:val="20"/>
      <w:lang w:val="en-GB"/>
    </w:rPr>
  </w:style>
  <w:style w:type="character" w:customStyle="1" w:styleId="tekstdokbold">
    <w:name w:val="tekst dok. bold"/>
    <w:rsid w:val="005C225A"/>
    <w:rPr>
      <w:b/>
    </w:rPr>
  </w:style>
  <w:style w:type="paragraph" w:customStyle="1" w:styleId="tytu">
    <w:name w:val="tytuł"/>
    <w:basedOn w:val="Normalny"/>
    <w:next w:val="Normalny"/>
    <w:autoRedefine/>
    <w:rsid w:val="005C225A"/>
    <w:pPr>
      <w:tabs>
        <w:tab w:val="left" w:pos="0"/>
      </w:tabs>
      <w:spacing w:before="80" w:after="120" w:line="480" w:lineRule="auto"/>
      <w:jc w:val="center"/>
    </w:pPr>
    <w:rPr>
      <w:rFonts w:ascii="Arial" w:hAnsi="Arial"/>
      <w:b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"/>
    <w:rsid w:val="005C225A"/>
    <w:rPr>
      <w:rFonts w:ascii="Century Gothic" w:hAnsi="Century Gothic"/>
      <w:b/>
      <w:bCs/>
      <w:kern w:val="32"/>
      <w:sz w:val="24"/>
      <w:szCs w:val="32"/>
      <w:lang w:val="x-none" w:eastAsia="x-none"/>
    </w:rPr>
  </w:style>
  <w:style w:type="character" w:customStyle="1" w:styleId="TeksttreciPogrubienie">
    <w:name w:val="Tekst treści + Pogrubienie"/>
    <w:rsid w:val="00D53F43"/>
    <w:rPr>
      <w:rFonts w:ascii="Calibri" w:hAnsi="Calibri" w:cs="Calibri"/>
      <w:b/>
      <w:bCs/>
      <w:spacing w:val="0"/>
      <w:sz w:val="19"/>
      <w:szCs w:val="19"/>
    </w:rPr>
  </w:style>
  <w:style w:type="character" w:customStyle="1" w:styleId="CharChar7">
    <w:name w:val="Char Char7"/>
    <w:rsid w:val="00501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340C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Body">
    <w:name w:val="Body"/>
    <w:basedOn w:val="Normalny"/>
    <w:uiPriority w:val="99"/>
    <w:qFormat/>
    <w:rsid w:val="004D61E2"/>
    <w:pPr>
      <w:spacing w:before="80" w:after="120"/>
    </w:pPr>
    <w:rPr>
      <w:rFonts w:ascii="Arial" w:eastAsia="Calibri" w:hAnsi="Arial" w:cs="Arial"/>
      <w:sz w:val="20"/>
      <w:szCs w:val="22"/>
      <w:lang w:eastAsia="en-US"/>
    </w:rPr>
  </w:style>
  <w:style w:type="character" w:customStyle="1" w:styleId="Nagwek2Znak">
    <w:name w:val="Nagłówek 2 Znak"/>
    <w:aliases w:val="Deloitte subheading 1 Znak"/>
    <w:link w:val="Nagwek2"/>
    <w:rsid w:val="00116097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customStyle="1" w:styleId="Podpunkt">
    <w:name w:val="Podpunkt"/>
    <w:basedOn w:val="Normalny"/>
    <w:rsid w:val="00116097"/>
    <w:pPr>
      <w:numPr>
        <w:ilvl w:val="1"/>
        <w:numId w:val="9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paragraph" w:customStyle="1" w:styleId="Podpunkt2">
    <w:name w:val="Podpunkt 2"/>
    <w:basedOn w:val="Podpunkt"/>
    <w:rsid w:val="00116097"/>
    <w:pPr>
      <w:numPr>
        <w:ilvl w:val="2"/>
      </w:numPr>
      <w:outlineLvl w:val="2"/>
    </w:pPr>
  </w:style>
  <w:style w:type="character" w:customStyle="1" w:styleId="StopkaZnak">
    <w:name w:val="Stopka Znak"/>
    <w:link w:val="Stopka"/>
    <w:uiPriority w:val="99"/>
    <w:rsid w:val="00BF210E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316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1659"/>
    <w:rPr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B8247C"/>
    <w:rPr>
      <w:b w:val="0"/>
      <w:bCs/>
      <w:smallCaps/>
      <w:color w:val="0070C0"/>
      <w:spacing w:val="5"/>
      <w:u w:val="single"/>
    </w:rPr>
  </w:style>
  <w:style w:type="paragraph" w:customStyle="1" w:styleId="PunktySIWZ">
    <w:name w:val="PunktySIWZ"/>
    <w:basedOn w:val="Normalny"/>
    <w:qFormat/>
    <w:rsid w:val="00CB2D13"/>
    <w:pPr>
      <w:numPr>
        <w:numId w:val="26"/>
      </w:numPr>
      <w:spacing w:after="120" w:line="360" w:lineRule="auto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table" w:styleId="Jasnasiatka">
    <w:name w:val="Light Grid"/>
    <w:basedOn w:val="Standardowy"/>
    <w:uiPriority w:val="62"/>
    <w:rsid w:val="00CB2D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0FA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10F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10FA9"/>
    <w:pPr>
      <w:spacing w:after="100"/>
      <w:ind w:left="24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2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FA031F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237E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237E5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5A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752F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52F9A"/>
  </w:style>
  <w:style w:type="character" w:styleId="Odwoanieprzypisukocowego">
    <w:name w:val="endnote reference"/>
    <w:basedOn w:val="Domylnaczcionkaakapitu"/>
    <w:semiHidden/>
    <w:unhideWhenUsed/>
    <w:rsid w:val="00752F9A"/>
    <w:rPr>
      <w:vertAlign w:val="superscript"/>
    </w:rPr>
  </w:style>
  <w:style w:type="character" w:customStyle="1" w:styleId="Other">
    <w:name w:val="Other_"/>
    <w:basedOn w:val="Domylnaczcionkaakapitu"/>
    <w:link w:val="Other0"/>
    <w:rsid w:val="002319B9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ny"/>
    <w:link w:val="Other"/>
    <w:rsid w:val="002319B9"/>
    <w:pPr>
      <w:widowControl w:val="0"/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mielcarek@ufg.pl" TargetMode="External"/><Relationship Id="rId18" Type="http://schemas.openxmlformats.org/officeDocument/2006/relationships/hyperlink" Target="http://www.ufg.pl" TargetMode="External"/><Relationship Id="rId26" Type="http://schemas.openxmlformats.org/officeDocument/2006/relationships/hyperlink" Target="https://bazakonkurencyjnosci.funduszeeuropejskie.gov.pl/ogloszenia/9479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azakonkurencyjnosci.funduszeeuropejskie.gov.pl/ogloszenia/94794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ufg.pl" TargetMode="External"/><Relationship Id="rId17" Type="http://schemas.openxmlformats.org/officeDocument/2006/relationships/hyperlink" Target="https://bazakonkurencyjnosci.funduszeeuropejskie.gov.pl" TargetMode="External"/><Relationship Id="rId25" Type="http://schemas.openxmlformats.org/officeDocument/2006/relationships/hyperlink" Target="mailto:bz@uf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fg.pl" TargetMode="External"/><Relationship Id="rId20" Type="http://schemas.openxmlformats.org/officeDocument/2006/relationships/hyperlink" Target="http://www.ufg.p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ufg.pl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bazakonkurencyjnosci.funduszeeuropejskie.gov.pl/ogloszenia/94794" TargetMode="External"/><Relationship Id="rId23" Type="http://schemas.openxmlformats.org/officeDocument/2006/relationships/hyperlink" Target="https://bazakonkurencyjnosci.funduszeeuropejskie.gov.pl/ogloszenia/94794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bazakonkurencyjnosci.funduszeeuropejskie.gov.pl/ogloszenia/9479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glusek@ufg.pl" TargetMode="External"/><Relationship Id="rId22" Type="http://schemas.openxmlformats.org/officeDocument/2006/relationships/hyperlink" Target="http://www.ufg.pl" TargetMode="External"/><Relationship Id="rId27" Type="http://schemas.openxmlformats.org/officeDocument/2006/relationships/hyperlink" Target="http://www.ufg.pl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B3EB063F48E46B1CFC008AE21C4D8" ma:contentTypeVersion="9" ma:contentTypeDescription="Utwórz nowy dokument." ma:contentTypeScope="" ma:versionID="a3216a7874d4915d59f786473efef3a6">
  <xsd:schema xmlns:xsd="http://www.w3.org/2001/XMLSchema" xmlns:xs="http://www.w3.org/2001/XMLSchema" xmlns:p="http://schemas.microsoft.com/office/2006/metadata/properties" xmlns:ns2="6d694200-cc55-4ab6-84bf-edcbcd167096" xmlns:ns3="2ad1939e-3a98-45b5-9bb1-9e3b51a617b4" targetNamespace="http://schemas.microsoft.com/office/2006/metadata/properties" ma:root="true" ma:fieldsID="334d33d8be2d31461510c1fd5c1c2854" ns2:_="" ns3:_="">
    <xsd:import namespace="6d694200-cc55-4ab6-84bf-edcbcd167096"/>
    <xsd:import namespace="2ad1939e-3a98-45b5-9bb1-9e3b51a6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4200-cc55-4ab6-84bf-edcbcd16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1939e-3a98-45b5-9bb1-9e3b51a61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6F1FCE4F-A609-436F-B152-5DEB02BD8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4FE7E-9363-4499-BBBD-E66F3A110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94200-cc55-4ab6-84bf-edcbcd167096"/>
    <ds:schemaRef ds:uri="2ad1939e-3a98-45b5-9bb1-9e3b51a6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2E56A-88D6-46FF-A709-1B3F7BD32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456D6-C441-44D2-AA62-140E35AEA8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EABB8-DF92-4BCA-93A0-C4B376BB14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6338</Words>
  <Characters>42669</Characters>
  <Application>Microsoft Office Word</Application>
  <DocSecurity>0</DocSecurity>
  <Lines>355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procedurze</vt:lpstr>
    </vt:vector>
  </TitlesOfParts>
  <Company>UFG</Company>
  <LinksUpToDate>false</LinksUpToDate>
  <CharactersWithSpaces>48910</CharactersWithSpaces>
  <SharedDoc>false</SharedDoc>
  <HLinks>
    <vt:vector size="186" baseType="variant">
      <vt:variant>
        <vt:i4>6684788</vt:i4>
      </vt:variant>
      <vt:variant>
        <vt:i4>212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209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6553682</vt:i4>
      </vt:variant>
      <vt:variant>
        <vt:i4>144</vt:i4>
      </vt:variant>
      <vt:variant>
        <vt:i4>0</vt:i4>
      </vt:variant>
      <vt:variant>
        <vt:i4>5</vt:i4>
      </vt:variant>
      <vt:variant>
        <vt:lpwstr>mailto:bz@ufg.pl</vt:lpwstr>
      </vt:variant>
      <vt:variant>
        <vt:lpwstr/>
      </vt:variant>
      <vt:variant>
        <vt:i4>6684788</vt:i4>
      </vt:variant>
      <vt:variant>
        <vt:i4>141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135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6684788</vt:i4>
      </vt:variant>
      <vt:variant>
        <vt:i4>132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126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6684788</vt:i4>
      </vt:variant>
      <vt:variant>
        <vt:i4>123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117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6684788</vt:i4>
      </vt:variant>
      <vt:variant>
        <vt:i4>114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5111815</vt:i4>
      </vt:variant>
      <vt:variant>
        <vt:i4>111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6684788</vt:i4>
      </vt:variant>
      <vt:variant>
        <vt:i4>108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589913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https://bazakonkurencyjnosci.funduszeeuropejskie.gov.pl/ogloszenia/94794</vt:lpwstr>
      </vt:variant>
      <vt:variant>
        <vt:lpwstr/>
      </vt:variant>
      <vt:variant>
        <vt:i4>1441845</vt:i4>
      </vt:variant>
      <vt:variant>
        <vt:i4>99</vt:i4>
      </vt:variant>
      <vt:variant>
        <vt:i4>0</vt:i4>
      </vt:variant>
      <vt:variant>
        <vt:i4>5</vt:i4>
      </vt:variant>
      <vt:variant>
        <vt:lpwstr>mailto:bglusek@ufg.pl</vt:lpwstr>
      </vt:variant>
      <vt:variant>
        <vt:lpwstr/>
      </vt:variant>
      <vt:variant>
        <vt:i4>7798874</vt:i4>
      </vt:variant>
      <vt:variant>
        <vt:i4>96</vt:i4>
      </vt:variant>
      <vt:variant>
        <vt:i4>0</vt:i4>
      </vt:variant>
      <vt:variant>
        <vt:i4>5</vt:i4>
      </vt:variant>
      <vt:variant>
        <vt:lpwstr>mailto:pmielcarek@ufg.pl</vt:lpwstr>
      </vt:variant>
      <vt:variant>
        <vt:lpwstr/>
      </vt:variant>
      <vt:variant>
        <vt:i4>6684788</vt:i4>
      </vt:variant>
      <vt:variant>
        <vt:i4>93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_Toc17444110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_Toc17444109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_Toc17444108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_Toc17444107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_Toc17444106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_Toc17444105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_Toc17444104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_Toc17444103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_Toc17444102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_Toc17444101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_Toc17444100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_Toc17444099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_Toc17444098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_Toc17444097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_Toc17444096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procedurze</dc:title>
  <dc:subject/>
  <dc:creator>Roman Kusyk</dc:creator>
  <cp:keywords>#[Ogólne]#</cp:keywords>
  <cp:lastModifiedBy>Bartosz Głusek</cp:lastModifiedBy>
  <cp:revision>2</cp:revision>
  <cp:lastPrinted>2019-08-23T16:17:00Z</cp:lastPrinted>
  <dcterms:created xsi:type="dcterms:W3CDTF">2022-03-21T10:59:00Z</dcterms:created>
  <dcterms:modified xsi:type="dcterms:W3CDTF">2022-03-21T10:59:00Z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e9c28955-1332-4838-ae3c-06f51e642e38</vt:lpwstr>
  </property>
  <property fmtid="{D5CDD505-2E9C-101B-9397-08002B2CF9AE}" pid="3" name="bjSaver">
    <vt:lpwstr>p/4QzZD7JG43PXbA1/1HpCtWvovB1RNC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5" name="bjDocumentLabelXML-0">
    <vt:lpwstr>ames.com/2008/01/sie/internal/label"&gt;&lt;element uid="43bb6f90-9fd1-4897-ac60-32a10e88c35a" value="" /&gt;&lt;/sisl&gt;</vt:lpwstr>
  </property>
  <property fmtid="{D5CDD505-2E9C-101B-9397-08002B2CF9AE}" pid="6" name="bjDocumentSecurityLabel">
    <vt:lpwstr>[ Klasyfikacja: [Ogólne]]</vt:lpwstr>
  </property>
  <property fmtid="{D5CDD505-2E9C-101B-9397-08002B2CF9AE}" pid="7" name="ContentTypeId">
    <vt:lpwstr>0x010100188B3EB063F48E46B1CFC008AE21C4D8</vt:lpwstr>
  </property>
</Properties>
</file>