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20" w:rsidRDefault="008A3828" w:rsidP="00FD5220">
      <w:pPr>
        <w:pStyle w:val="NormalnyWeb"/>
        <w:pageBreakBefore/>
        <w:spacing w:after="0"/>
        <w:jc w:val="right"/>
      </w:pPr>
      <w:r>
        <w:rPr>
          <w:i/>
          <w:iCs/>
        </w:rPr>
        <w:t>Załącznik</w:t>
      </w:r>
      <w:r w:rsidR="00FD5220">
        <w:rPr>
          <w:i/>
          <w:iCs/>
        </w:rPr>
        <w:t xml:space="preserve"> nr </w:t>
      </w:r>
      <w:r w:rsidR="001F1E37">
        <w:rPr>
          <w:i/>
          <w:iCs/>
        </w:rPr>
        <w:t>2 do umowy</w:t>
      </w:r>
    </w:p>
    <w:p w:rsidR="00FD5220" w:rsidRDefault="00FD5220" w:rsidP="00FD5220">
      <w:pPr>
        <w:pStyle w:val="NormalnyWeb"/>
        <w:spacing w:after="0"/>
        <w:jc w:val="center"/>
      </w:pPr>
      <w:r>
        <w:rPr>
          <w:b/>
          <w:bCs/>
        </w:rPr>
        <w:t>Regulamin usługi „Dietetyk w ramach programu Od Wagi”</w:t>
      </w:r>
    </w:p>
    <w:p w:rsidR="00FD5220" w:rsidRDefault="00FD5220" w:rsidP="00FD5220">
      <w:pPr>
        <w:pStyle w:val="NormalnyWeb"/>
        <w:spacing w:before="238" w:beforeAutospacing="0" w:after="0"/>
      </w:pPr>
      <w:r>
        <w:rPr>
          <w:i/>
          <w:iCs/>
          <w:color w:val="000000"/>
          <w:sz w:val="20"/>
          <w:szCs w:val="20"/>
        </w:rPr>
        <w:t>usługa świadczona w ramach projektu POWR.02.08.00-00-0062/20 pn. „CUS – model integracji i rozwoju usług społecznych w Starachowicach” współfinansowanego ze środków Europejskiego Funduszu Społecznego w ramach Programu Operacyjnego Wiedza Edukacja Rozwój, Osi priorytetowej: II. Efektywne polityki publiczne dla rynku pracy, gospodarki i edukacji, Działania 2.8 Rozwój usług społecznych świadczonych w środowisku lokalnym.</w:t>
      </w:r>
    </w:p>
    <w:p w:rsidR="00FD5220" w:rsidRDefault="00FD5220" w:rsidP="00FD5220">
      <w:pPr>
        <w:pStyle w:val="NormalnyWeb"/>
        <w:spacing w:before="238" w:beforeAutospacing="0" w:after="0"/>
      </w:pPr>
      <w:r>
        <w:rPr>
          <w:b/>
          <w:bCs/>
          <w:color w:val="000000"/>
        </w:rPr>
        <w:t>Przedmiot usługi</w:t>
      </w:r>
    </w:p>
    <w:p w:rsidR="00FD5220" w:rsidRDefault="00FD5220" w:rsidP="00FD5220">
      <w:pPr>
        <w:pStyle w:val="NormalnyWeb"/>
        <w:spacing w:after="0"/>
        <w:jc w:val="center"/>
      </w:pPr>
    </w:p>
    <w:p w:rsidR="00FD5220" w:rsidRDefault="00FD5220" w:rsidP="00FD5220">
      <w:pPr>
        <w:pStyle w:val="NormalnyWeb"/>
        <w:numPr>
          <w:ilvl w:val="0"/>
          <w:numId w:val="1"/>
        </w:numPr>
        <w:spacing w:after="0"/>
      </w:pPr>
      <w:r>
        <w:t>Z usługi mogą korzystać wyłącznie mieszkańcy Miasta Starachowice:</w:t>
      </w:r>
    </w:p>
    <w:p w:rsidR="00FD5220" w:rsidRDefault="008A3828" w:rsidP="00FD5220">
      <w:pPr>
        <w:pStyle w:val="NormalnyWeb"/>
        <w:numPr>
          <w:ilvl w:val="0"/>
          <w:numId w:val="2"/>
        </w:numPr>
        <w:spacing w:after="0"/>
      </w:pPr>
      <w:r>
        <w:t>S</w:t>
      </w:r>
      <w:r w:rsidR="00FD5220">
        <w:t>eniorzy którzy ukończyli 60 rok życia, w szczególności osoby borykające się z problem nadwagi lub zagrożone otyłością i chorobami z tym związanymi.</w:t>
      </w:r>
    </w:p>
    <w:p w:rsidR="00FD5220" w:rsidRDefault="00FD5220" w:rsidP="00FD5220">
      <w:pPr>
        <w:pStyle w:val="NormalnyWeb"/>
        <w:numPr>
          <w:ilvl w:val="0"/>
          <w:numId w:val="3"/>
        </w:numPr>
        <w:spacing w:after="0"/>
      </w:pPr>
      <w:r>
        <w:t xml:space="preserve">Planowana ilość uczestników usług dietetyka </w:t>
      </w:r>
      <w:r w:rsidR="001F1E37">
        <w:rPr>
          <w:color w:val="000000"/>
        </w:rPr>
        <w:t>– 35</w:t>
      </w:r>
      <w:r>
        <w:rPr>
          <w:color w:val="000000"/>
        </w:rPr>
        <w:t xml:space="preserve"> osób</w:t>
      </w:r>
    </w:p>
    <w:p w:rsidR="00FD5220" w:rsidRDefault="00FD5220" w:rsidP="00FD5220">
      <w:pPr>
        <w:pStyle w:val="NormalnyWeb"/>
        <w:numPr>
          <w:ilvl w:val="0"/>
          <w:numId w:val="3"/>
        </w:numPr>
        <w:spacing w:after="0"/>
      </w:pPr>
      <w:r>
        <w:t xml:space="preserve">Przewidywana ilość godzin w okresie zawarcia umowy, tj. </w:t>
      </w:r>
      <w:r w:rsidR="001F1E37">
        <w:t>kwiecień</w:t>
      </w:r>
      <w:r>
        <w:t xml:space="preserve"> 202</w:t>
      </w:r>
      <w:r w:rsidR="001F1E37">
        <w:t xml:space="preserve">2 – listopad </w:t>
      </w:r>
      <w:r>
        <w:t>202</w:t>
      </w:r>
      <w:r w:rsidR="001F1E37">
        <w:t>2</w:t>
      </w:r>
      <w:r>
        <w:t>.</w:t>
      </w:r>
    </w:p>
    <w:p w:rsidR="00FD5220" w:rsidRDefault="001F1E37" w:rsidP="00FD5220">
      <w:pPr>
        <w:pStyle w:val="NormalnyWeb"/>
        <w:numPr>
          <w:ilvl w:val="0"/>
          <w:numId w:val="4"/>
        </w:numPr>
        <w:spacing w:after="0"/>
      </w:pPr>
      <w:r>
        <w:rPr>
          <w:color w:val="000000"/>
        </w:rPr>
        <w:t>275</w:t>
      </w:r>
      <w:r w:rsidR="00FD5220">
        <w:rPr>
          <w:color w:val="000000"/>
        </w:rPr>
        <w:t xml:space="preserve"> h konsultacji – </w:t>
      </w:r>
      <w:proofErr w:type="spellStart"/>
      <w:r w:rsidR="00FD5220">
        <w:rPr>
          <w:color w:val="000000"/>
        </w:rPr>
        <w:t>śr</w:t>
      </w:r>
      <w:proofErr w:type="spellEnd"/>
      <w:r w:rsidR="00FD5220">
        <w:rPr>
          <w:color w:val="000000"/>
        </w:rPr>
        <w:t xml:space="preserve">. </w:t>
      </w:r>
      <w:r>
        <w:rPr>
          <w:color w:val="000000"/>
        </w:rPr>
        <w:t>30</w:t>
      </w:r>
      <w:r w:rsidR="00FD5220">
        <w:rPr>
          <w:color w:val="000000"/>
        </w:rPr>
        <w:t xml:space="preserve"> h/ m-c, na 1 osobę przypadnie od 5 do </w:t>
      </w:r>
      <w:r>
        <w:rPr>
          <w:color w:val="000000"/>
        </w:rPr>
        <w:t>7</w:t>
      </w:r>
      <w:r w:rsidR="00FD5220">
        <w:rPr>
          <w:color w:val="000000"/>
        </w:rPr>
        <w:t xml:space="preserve"> godzin śr</w:t>
      </w:r>
      <w:r>
        <w:rPr>
          <w:color w:val="000000"/>
        </w:rPr>
        <w:t>ednio 6</w:t>
      </w:r>
      <w:r w:rsidR="00FD5220">
        <w:rPr>
          <w:color w:val="000000"/>
        </w:rPr>
        <w:t xml:space="preserve"> h - konsultacji dietetycznej w ramach Programu.</w:t>
      </w:r>
    </w:p>
    <w:p w:rsidR="00FD5220" w:rsidRDefault="00FD5220" w:rsidP="00FD5220">
      <w:pPr>
        <w:pStyle w:val="NormalnyWeb"/>
        <w:numPr>
          <w:ilvl w:val="0"/>
          <w:numId w:val="5"/>
        </w:numPr>
        <w:spacing w:after="0"/>
      </w:pPr>
      <w:r>
        <w:t>Usługi będą odbywać się 5 lub 6 dni w tygodniu, w dni pracujące (poniedziałek – piątek) i fakultatywnie soboty w godzinach 08:00 (najwcześniejsza godzina rozpoczęcia usługi) – 19:00 (najpóźniejsza godzina zakończenia usługi).</w:t>
      </w:r>
    </w:p>
    <w:p w:rsidR="00FD5220" w:rsidRDefault="00FD5220" w:rsidP="00FD5220">
      <w:pPr>
        <w:pStyle w:val="NormalnyWeb"/>
        <w:numPr>
          <w:ilvl w:val="0"/>
          <w:numId w:val="5"/>
        </w:numPr>
        <w:spacing w:after="0"/>
      </w:pPr>
      <w:r>
        <w:t>Miejsce świadczenia usługi wskaże i zapewni Zleceniodawca lub Zleceniobiorca po akceptacji Zleceniodawcy.</w:t>
      </w:r>
    </w:p>
    <w:p w:rsidR="00FD5220" w:rsidRDefault="00FD5220" w:rsidP="00FD5220">
      <w:pPr>
        <w:pStyle w:val="NormalnyWeb"/>
        <w:numPr>
          <w:ilvl w:val="0"/>
          <w:numId w:val="5"/>
        </w:numPr>
        <w:spacing w:after="0"/>
      </w:pPr>
      <w:r>
        <w:t xml:space="preserve">Usługi świadczone będą przez podmiot zewnętrzny na podstawie umowy z Centrum Usług Społecznych w Starachowicach. </w:t>
      </w:r>
    </w:p>
    <w:p w:rsidR="00FD5220" w:rsidRDefault="00FD5220" w:rsidP="00FD5220">
      <w:pPr>
        <w:pStyle w:val="NormalnyWeb"/>
        <w:numPr>
          <w:ilvl w:val="0"/>
          <w:numId w:val="5"/>
        </w:numPr>
        <w:spacing w:after="0"/>
      </w:pPr>
      <w:r>
        <w:t>Zakres działań oferowanych w ramach usług dietetyka:</w:t>
      </w:r>
    </w:p>
    <w:p w:rsidR="00FD5220" w:rsidRDefault="00FD5220" w:rsidP="00FD5220">
      <w:pPr>
        <w:pStyle w:val="NormalnyWeb"/>
        <w:numPr>
          <w:ilvl w:val="0"/>
          <w:numId w:val="6"/>
        </w:numPr>
        <w:spacing w:after="0"/>
      </w:pPr>
      <w:r>
        <w:rPr>
          <w:color w:val="000000"/>
        </w:rPr>
        <w:t xml:space="preserve">pomiar wagi oraz BMI, pomiary obwodów, </w:t>
      </w:r>
    </w:p>
    <w:p w:rsidR="00FD5220" w:rsidRDefault="00FD5220" w:rsidP="00FD5220">
      <w:pPr>
        <w:pStyle w:val="NormalnyWeb"/>
        <w:numPr>
          <w:ilvl w:val="0"/>
          <w:numId w:val="6"/>
        </w:numPr>
        <w:spacing w:after="0"/>
      </w:pPr>
      <w:r>
        <w:rPr>
          <w:color w:val="000000"/>
        </w:rPr>
        <w:t>ocena sposobu odżywiania (np. niekorzystnych nawyków żywieniowych)</w:t>
      </w:r>
    </w:p>
    <w:p w:rsidR="00FD5220" w:rsidRDefault="00FD5220" w:rsidP="00FD5220">
      <w:pPr>
        <w:pStyle w:val="NormalnyWeb"/>
        <w:numPr>
          <w:ilvl w:val="0"/>
          <w:numId w:val="6"/>
        </w:numPr>
        <w:spacing w:after="0"/>
      </w:pPr>
      <w:r>
        <w:rPr>
          <w:color w:val="000000"/>
        </w:rPr>
        <w:t>udzielanie porad/konsultacji dietetycznych,</w:t>
      </w:r>
    </w:p>
    <w:p w:rsidR="00FD5220" w:rsidRDefault="00FD5220" w:rsidP="00FD5220">
      <w:pPr>
        <w:pStyle w:val="NormalnyWeb"/>
        <w:numPr>
          <w:ilvl w:val="0"/>
          <w:numId w:val="6"/>
        </w:numPr>
        <w:spacing w:after="0"/>
      </w:pPr>
      <w:r>
        <w:rPr>
          <w:color w:val="000000"/>
        </w:rPr>
        <w:t xml:space="preserve">opracowywanie wytycznych żywieniowych, </w:t>
      </w:r>
    </w:p>
    <w:p w:rsidR="00FD5220" w:rsidRDefault="00FD5220" w:rsidP="00FD5220">
      <w:pPr>
        <w:pStyle w:val="NormalnyWeb"/>
        <w:numPr>
          <w:ilvl w:val="0"/>
          <w:numId w:val="6"/>
        </w:numPr>
        <w:spacing w:after="0"/>
      </w:pPr>
      <w:r>
        <w:rPr>
          <w:color w:val="000000"/>
        </w:rPr>
        <w:t>przygotowanie jadłospisów dla poszczególnych uczestników,</w:t>
      </w:r>
    </w:p>
    <w:p w:rsidR="00FD5220" w:rsidRDefault="00FD5220" w:rsidP="00FD5220">
      <w:pPr>
        <w:pStyle w:val="NormalnyWeb"/>
        <w:numPr>
          <w:ilvl w:val="0"/>
          <w:numId w:val="6"/>
        </w:numPr>
        <w:spacing w:after="0"/>
      </w:pPr>
      <w:r>
        <w:rPr>
          <w:color w:val="000000"/>
        </w:rPr>
        <w:t>kontrola i w razie konieczności modyfikacja jadłospisów;</w:t>
      </w:r>
    </w:p>
    <w:p w:rsidR="00FD5220" w:rsidRDefault="00FD5220" w:rsidP="00FD5220">
      <w:pPr>
        <w:pStyle w:val="NormalnyWeb"/>
        <w:numPr>
          <w:ilvl w:val="0"/>
          <w:numId w:val="6"/>
        </w:numPr>
        <w:spacing w:after="0"/>
      </w:pPr>
      <w:r>
        <w:rPr>
          <w:color w:val="000000"/>
        </w:rPr>
        <w:t xml:space="preserve">propagowanie zasad racjonalnego żywienia wśród uczestników – edukacja, </w:t>
      </w:r>
    </w:p>
    <w:p w:rsidR="00FD5220" w:rsidRDefault="00FD5220" w:rsidP="00FD5220">
      <w:pPr>
        <w:pStyle w:val="NormalnyWeb"/>
        <w:numPr>
          <w:ilvl w:val="0"/>
          <w:numId w:val="6"/>
        </w:numPr>
        <w:spacing w:after="0"/>
      </w:pPr>
      <w:r>
        <w:rPr>
          <w:color w:val="000000"/>
        </w:rPr>
        <w:t>rozpoznawanie niedoborów składników odżywczych;</w:t>
      </w:r>
    </w:p>
    <w:p w:rsidR="00FD5220" w:rsidRDefault="00FD5220" w:rsidP="00FD5220">
      <w:pPr>
        <w:pStyle w:val="NormalnyWeb"/>
        <w:numPr>
          <w:ilvl w:val="0"/>
          <w:numId w:val="6"/>
        </w:numPr>
        <w:spacing w:after="0"/>
      </w:pPr>
      <w:r>
        <w:rPr>
          <w:color w:val="000000"/>
        </w:rPr>
        <w:t xml:space="preserve">opracowanie i wdrożenie Indywidualnego Planu </w:t>
      </w:r>
      <w:proofErr w:type="spellStart"/>
      <w:r>
        <w:rPr>
          <w:color w:val="000000"/>
        </w:rPr>
        <w:t>Dietoterapii</w:t>
      </w:r>
      <w:proofErr w:type="spellEnd"/>
      <w:r>
        <w:rPr>
          <w:color w:val="000000"/>
        </w:rPr>
        <w:t xml:space="preserve"> oraz dziennika zdrowia (w którym będą zapisywane zachowania żywieniowe, informacje z zakresu aktywności fizycznej uczestników. </w:t>
      </w:r>
    </w:p>
    <w:p w:rsidR="00FD5220" w:rsidRDefault="00FD5220" w:rsidP="00FD5220">
      <w:pPr>
        <w:pStyle w:val="NormalnyWeb"/>
        <w:spacing w:after="0"/>
      </w:pPr>
      <w:r>
        <w:rPr>
          <w:b/>
          <w:bCs/>
        </w:rPr>
        <w:lastRenderedPageBreak/>
        <w:t>Charakter i organizacja usług dietetyka:</w:t>
      </w:r>
    </w:p>
    <w:p w:rsidR="00FD5220" w:rsidRDefault="00FD5220" w:rsidP="00FD5220">
      <w:pPr>
        <w:pStyle w:val="NormalnyWeb"/>
        <w:numPr>
          <w:ilvl w:val="0"/>
          <w:numId w:val="7"/>
        </w:numPr>
        <w:spacing w:after="0"/>
      </w:pPr>
      <w:r>
        <w:rPr>
          <w:color w:val="000000"/>
        </w:rPr>
        <w:t xml:space="preserve">Zadaniem dietetyka jest diagnoza (określenie wskaźnika BMI, pomiary obwodów), przeprowadzenie wywiadu w zakresie nawyków żywieniowych, chorób towarzyszących otyłości i nadwadze, rozpoznanie pierwszych symptomów otyłości i nadwagi. Następnie opracowanie i wdrożenie Indywidualnego Planu </w:t>
      </w:r>
      <w:proofErr w:type="spellStart"/>
      <w:r>
        <w:rPr>
          <w:color w:val="000000"/>
        </w:rPr>
        <w:t>Dietoterapii</w:t>
      </w:r>
      <w:proofErr w:type="spellEnd"/>
      <w:r>
        <w:rPr>
          <w:color w:val="000000"/>
        </w:rPr>
        <w:t xml:space="preserve"> oraz dziennika zdrowia (w którym będą zapisywane zachowania żywieniowe, informacje z zakresu aktywności fizycznej uczestnika programu, dane gromadzone w ramach monitoringu postępu realizowanego planu), szybkie reagowanie na ewentualne problemy i zaradzenie problemom. Ważnym elementem pracy dietetyka będą działania edukacyjne skierowane do uczestników z zakresu wpływu żywienia na zdrowie, potrzebie aktywności ruchowej.</w:t>
      </w:r>
    </w:p>
    <w:p w:rsidR="00FD5220" w:rsidRDefault="00FD5220" w:rsidP="00FD5220">
      <w:pPr>
        <w:pStyle w:val="NormalnyWeb"/>
        <w:numPr>
          <w:ilvl w:val="0"/>
          <w:numId w:val="7"/>
        </w:numPr>
        <w:spacing w:after="0"/>
      </w:pPr>
      <w:r>
        <w:t xml:space="preserve">Czas trwania usługi wynosi 60 minut – jedno spotkanie z uczestnikiem projektu. </w:t>
      </w:r>
    </w:p>
    <w:p w:rsidR="00FD5220" w:rsidRDefault="00FD5220" w:rsidP="00FD5220">
      <w:pPr>
        <w:pStyle w:val="NormalnyWeb"/>
        <w:numPr>
          <w:ilvl w:val="0"/>
          <w:numId w:val="7"/>
        </w:numPr>
      </w:pPr>
      <w:r>
        <w:rPr>
          <w:color w:val="000000"/>
        </w:rPr>
        <w:t>Ilość spotkań z dietetykiem zależna będzie od indywidualnych potrzeb uczestnika projektu. Przewidywana ilość spotkań od 5 do 10, tak aby przepracować wszystkie zdiagnozowane problemy.</w:t>
      </w:r>
    </w:p>
    <w:p w:rsidR="00FD5220" w:rsidRDefault="00FD5220" w:rsidP="00FD5220">
      <w:pPr>
        <w:pStyle w:val="NormalnyWeb"/>
        <w:numPr>
          <w:ilvl w:val="0"/>
          <w:numId w:val="7"/>
        </w:numPr>
      </w:pPr>
      <w:r>
        <w:t>Warunkiem zakwalifikowania uczestników projektu do usługi dietetyka i programu „Od Wagi” będzie gotowość uczestnika do zmiany nawyków żywieniowych oraz aktywności ruchowej.</w:t>
      </w:r>
    </w:p>
    <w:p w:rsidR="00FD5220" w:rsidRDefault="00FD5220" w:rsidP="00FD5220">
      <w:pPr>
        <w:pStyle w:val="NormalnyWeb"/>
        <w:numPr>
          <w:ilvl w:val="0"/>
          <w:numId w:val="7"/>
        </w:numPr>
        <w:spacing w:after="0"/>
      </w:pPr>
      <w:r>
        <w:t>Realizacja usługi wymaga bezwzględnego przestrzegania wytycznych sanitarno-epidemiologicznych zarówno przez uczestników projektu jak i specjalistę.</w:t>
      </w:r>
    </w:p>
    <w:p w:rsidR="00FD5220" w:rsidRDefault="00FD5220" w:rsidP="00FD5220">
      <w:pPr>
        <w:pStyle w:val="NormalnyWeb"/>
        <w:numPr>
          <w:ilvl w:val="0"/>
          <w:numId w:val="7"/>
        </w:numPr>
        <w:spacing w:after="0"/>
      </w:pPr>
      <w:r>
        <w:t xml:space="preserve">Podmiot realizujący usługę zobowiązany jest zagwarantować specjaliście środki ochrony osobistej, tj.: płyn do dezynfekcji, maseczkę oraz jednorazowe rękawiczki. </w:t>
      </w:r>
    </w:p>
    <w:p w:rsidR="00FD5220" w:rsidRDefault="00FD5220" w:rsidP="00FD5220">
      <w:pPr>
        <w:pStyle w:val="NormalnyWeb"/>
        <w:numPr>
          <w:ilvl w:val="0"/>
          <w:numId w:val="7"/>
        </w:numPr>
        <w:spacing w:after="0"/>
      </w:pPr>
      <w:r>
        <w:t>Podmiot realizujący usługę zobowiązany jest do prowadzenia Kart Pracy, które będą stanowić załącznik do faktury/rachunku.</w:t>
      </w:r>
    </w:p>
    <w:p w:rsidR="00FD5220" w:rsidRDefault="00FD5220" w:rsidP="00FD5220">
      <w:pPr>
        <w:pStyle w:val="NormalnyWeb"/>
        <w:numPr>
          <w:ilvl w:val="0"/>
          <w:numId w:val="7"/>
        </w:numPr>
        <w:spacing w:after="0"/>
      </w:pPr>
      <w:r>
        <w:t>Zleceniodawca ma prawo przeprowadzania kontroli jakości i zadowolenia z usług dietetyka.</w:t>
      </w:r>
    </w:p>
    <w:p w:rsidR="00FD5220" w:rsidRDefault="00FD5220" w:rsidP="00FD5220">
      <w:pPr>
        <w:pStyle w:val="NormalnyWeb"/>
        <w:spacing w:after="0"/>
      </w:pPr>
      <w:r>
        <w:rPr>
          <w:b/>
          <w:bCs/>
        </w:rPr>
        <w:t xml:space="preserve">Wymagania względem Wykonawcy: </w:t>
      </w:r>
    </w:p>
    <w:p w:rsidR="00FD5220" w:rsidRDefault="00FD5220" w:rsidP="00FD5220">
      <w:pPr>
        <w:pStyle w:val="NormalnyWeb"/>
        <w:numPr>
          <w:ilvl w:val="0"/>
          <w:numId w:val="8"/>
        </w:numPr>
        <w:spacing w:after="0"/>
      </w:pPr>
      <w:r>
        <w:t xml:space="preserve">Wymagania zawodowe osób świadczących usługi: </w:t>
      </w:r>
    </w:p>
    <w:p w:rsidR="00FD5220" w:rsidRDefault="00FD5220" w:rsidP="00FD5220">
      <w:pPr>
        <w:pStyle w:val="NormalnyWeb"/>
        <w:numPr>
          <w:ilvl w:val="0"/>
          <w:numId w:val="9"/>
        </w:numPr>
      </w:pPr>
      <w:r>
        <w:rPr>
          <w:color w:val="000000"/>
          <w:u w:val="single"/>
        </w:rPr>
        <w:t>co najmniej 12</w:t>
      </w:r>
      <w:r>
        <w:rPr>
          <w:color w:val="000000"/>
        </w:rPr>
        <w:t xml:space="preserve">-miesięczny staż pracy w zakresie poradnictwa dietetycznego i </w:t>
      </w:r>
      <w:r>
        <w:rPr>
          <w:color w:val="000000"/>
          <w:u w:val="single"/>
        </w:rPr>
        <w:t>ukończone studia wyższe</w:t>
      </w:r>
      <w:r>
        <w:rPr>
          <w:color w:val="000000"/>
        </w:rPr>
        <w:t xml:space="preserve"> lub podyplomowe z zakresu dietetyki, </w:t>
      </w:r>
    </w:p>
    <w:p w:rsidR="00FD5220" w:rsidRDefault="00FD5220" w:rsidP="00FD5220">
      <w:pPr>
        <w:pStyle w:val="NormalnyWeb"/>
        <w:numPr>
          <w:ilvl w:val="0"/>
          <w:numId w:val="9"/>
        </w:numPr>
        <w:spacing w:after="0"/>
      </w:pPr>
      <w:r>
        <w:rPr>
          <w:color w:val="000000"/>
        </w:rPr>
        <w:t xml:space="preserve">lub </w:t>
      </w:r>
      <w:r>
        <w:rPr>
          <w:color w:val="000000"/>
          <w:u w:val="single"/>
        </w:rPr>
        <w:t>co najmniej 24</w:t>
      </w:r>
      <w:r>
        <w:rPr>
          <w:color w:val="000000"/>
        </w:rPr>
        <w:t xml:space="preserve"> - miesięczny staż pracy w zakresie poradnictwa dietetycznego i </w:t>
      </w:r>
      <w:r>
        <w:rPr>
          <w:color w:val="000000"/>
          <w:u w:val="single"/>
        </w:rPr>
        <w:t xml:space="preserve">ukończenie </w:t>
      </w:r>
      <w:r>
        <w:rPr>
          <w:rStyle w:val="Pogrubienie"/>
          <w:b w:val="0"/>
          <w:bCs w:val="0"/>
          <w:color w:val="000000"/>
          <w:u w:val="single"/>
        </w:rPr>
        <w:t>szkoły policealnej w zawodzie dietetyk lub specjalista dietetyk.</w:t>
      </w:r>
    </w:p>
    <w:p w:rsidR="00FD5220" w:rsidRDefault="00FD5220" w:rsidP="00FD5220">
      <w:pPr>
        <w:pStyle w:val="NormalnyWeb"/>
        <w:numPr>
          <w:ilvl w:val="0"/>
          <w:numId w:val="10"/>
        </w:numPr>
        <w:spacing w:after="0"/>
      </w:pPr>
      <w:r>
        <w:t xml:space="preserve">Zamawiający zastrzega sobie prawo dokonywania okresowych kontroli realizacji zamówienia. Kontrola prowadzona będzie przez Dyrektora Centrum Usług Społecznych w Starachowicach lub upoważnionego przez niego pracownika Centrum. </w:t>
      </w:r>
    </w:p>
    <w:p w:rsidR="00FD5220" w:rsidRDefault="00FD5220" w:rsidP="00FD5220">
      <w:pPr>
        <w:pStyle w:val="NormalnyWeb"/>
        <w:numPr>
          <w:ilvl w:val="0"/>
          <w:numId w:val="10"/>
        </w:numPr>
        <w:spacing w:after="0"/>
      </w:pPr>
      <w:r>
        <w:t>W przypadku rażącego naruszenia obowiązków osób świadczących usługi, Zamawiający zastrzega sobie prawo wnioskowania do Wykonawcy o wykluczenie osoby z realizacji usług.</w:t>
      </w:r>
    </w:p>
    <w:p w:rsidR="00FD5220" w:rsidRDefault="00FD5220" w:rsidP="00FD5220">
      <w:pPr>
        <w:pStyle w:val="NormalnyWeb"/>
        <w:numPr>
          <w:ilvl w:val="0"/>
          <w:numId w:val="10"/>
        </w:numPr>
        <w:spacing w:after="0"/>
      </w:pPr>
      <w:r>
        <w:lastRenderedPageBreak/>
        <w:t>W związku z aktualnie obowiązującym stanem epidemii wywołanym SARS-CoV-2 wywołującego chorobę COVID-19 oraz prawdopodobieństwem trwania tego stanu lub stanu zagrożenia epidemicznego Wykonawca zobligowany jest, aby jego personel świadczący usługi bezwzględnie stosował aktualne, tj. obowiązujące w terminie realizowania usługi wytyczne GIS, MZ i PUW w tym zakresie, w szczególności wymóg posiadania środków ochrony osobistej, tj. np. maseczka, rękawice, fartuch ochronny, płyny dezynfekcyjne.</w:t>
      </w:r>
    </w:p>
    <w:p w:rsidR="00FD5220" w:rsidRDefault="00FD5220" w:rsidP="00FD5220">
      <w:pPr>
        <w:pStyle w:val="NormalnyWeb"/>
        <w:spacing w:after="0"/>
      </w:pPr>
      <w:r>
        <w:rPr>
          <w:b/>
          <w:bCs/>
        </w:rPr>
        <w:t>Oczekiwane rezultaty:</w:t>
      </w:r>
    </w:p>
    <w:p w:rsidR="00FD5220" w:rsidRDefault="00FD5220" w:rsidP="00FD5220">
      <w:pPr>
        <w:pStyle w:val="NormalnyWeb"/>
        <w:numPr>
          <w:ilvl w:val="0"/>
          <w:numId w:val="11"/>
        </w:numPr>
        <w:spacing w:after="0"/>
      </w:pPr>
      <w:r>
        <w:rPr>
          <w:color w:val="000000"/>
        </w:rPr>
        <w:t>redukcja masy ciała osób objętych Programem</w:t>
      </w:r>
      <w:r>
        <w:rPr>
          <w:rFonts w:ascii="Arial" w:hAnsi="Arial" w:cs="Arial"/>
          <w:color w:val="000000"/>
        </w:rPr>
        <w:t>,</w:t>
      </w:r>
    </w:p>
    <w:p w:rsidR="00FD5220" w:rsidRDefault="00FD5220" w:rsidP="00FD5220">
      <w:pPr>
        <w:pStyle w:val="NormalnyWeb"/>
        <w:numPr>
          <w:ilvl w:val="0"/>
          <w:numId w:val="11"/>
        </w:numPr>
        <w:spacing w:after="0"/>
      </w:pPr>
      <w:r>
        <w:rPr>
          <w:color w:val="000000"/>
        </w:rPr>
        <w:t>wzrost aktywności fizycznej osób objętych Programem</w:t>
      </w:r>
      <w:r>
        <w:rPr>
          <w:rFonts w:ascii="Arial" w:hAnsi="Arial" w:cs="Arial"/>
          <w:color w:val="000000"/>
        </w:rPr>
        <w:t>,</w:t>
      </w:r>
    </w:p>
    <w:p w:rsidR="00FD5220" w:rsidRDefault="00FD5220" w:rsidP="00FD5220">
      <w:pPr>
        <w:pStyle w:val="NormalnyWeb"/>
        <w:numPr>
          <w:ilvl w:val="0"/>
          <w:numId w:val="11"/>
        </w:numPr>
        <w:spacing w:after="0"/>
      </w:pPr>
      <w:r>
        <w:rPr>
          <w:color w:val="000000"/>
        </w:rPr>
        <w:t>zmiana nawyków żywieniowych i dostosowanie diety do faktycznych potrzeb wynikających ze stanu zdrowia,</w:t>
      </w:r>
    </w:p>
    <w:p w:rsidR="00FD5220" w:rsidRDefault="00FD5220" w:rsidP="00FD5220">
      <w:pPr>
        <w:pStyle w:val="NormalnyWeb"/>
        <w:numPr>
          <w:ilvl w:val="0"/>
          <w:numId w:val="11"/>
        </w:numPr>
        <w:spacing w:after="0"/>
      </w:pPr>
      <w:r>
        <w:rPr>
          <w:color w:val="000000"/>
        </w:rPr>
        <w:t>utrzymanie zredukowanej masy ciała osób objętych Programem,</w:t>
      </w:r>
    </w:p>
    <w:p w:rsidR="00FD5220" w:rsidRDefault="00FD5220" w:rsidP="00FD5220">
      <w:pPr>
        <w:pStyle w:val="NormalnyWeb"/>
        <w:numPr>
          <w:ilvl w:val="0"/>
          <w:numId w:val="11"/>
        </w:numPr>
        <w:spacing w:after="0"/>
      </w:pPr>
      <w:r>
        <w:rPr>
          <w:color w:val="000000"/>
        </w:rPr>
        <w:t>poprawa samopoczucia osób objętych Programem.</w:t>
      </w:r>
    </w:p>
    <w:p w:rsidR="00FD5220" w:rsidRDefault="00FD5220" w:rsidP="00FD5220">
      <w:pPr>
        <w:pStyle w:val="NormalnyWeb"/>
        <w:spacing w:after="0"/>
      </w:pPr>
      <w:bookmarkStart w:id="0" w:name="_Hlk68692083"/>
      <w:bookmarkEnd w:id="0"/>
    </w:p>
    <w:p w:rsidR="00FD5220" w:rsidRDefault="00FD5220" w:rsidP="00FD5220">
      <w:pPr>
        <w:pStyle w:val="NormalnyWeb"/>
        <w:spacing w:after="0"/>
      </w:pPr>
      <w:r>
        <w:rPr>
          <w:b/>
          <w:bCs/>
        </w:rPr>
        <w:t>Zasady świadczenia usługi:</w:t>
      </w:r>
    </w:p>
    <w:p w:rsidR="00FD5220" w:rsidRDefault="00FD5220" w:rsidP="00FD5220">
      <w:pPr>
        <w:pStyle w:val="NormalnyWeb"/>
        <w:spacing w:after="0"/>
      </w:pPr>
    </w:p>
    <w:p w:rsidR="00FD5220" w:rsidRDefault="00FD5220" w:rsidP="00FD5220">
      <w:pPr>
        <w:pStyle w:val="NormalnyWeb"/>
        <w:numPr>
          <w:ilvl w:val="0"/>
          <w:numId w:val="12"/>
        </w:numPr>
        <w:spacing w:after="0"/>
      </w:pPr>
      <w:r>
        <w:t>Odwołanie/zmiana planowanego terminu spotkania przez uczestnika projektu powinny nastąpić nie później niż na 48 godzin przed planowanym terminem usługi.</w:t>
      </w:r>
    </w:p>
    <w:p w:rsidR="00FD5220" w:rsidRDefault="00FD5220" w:rsidP="00FD5220">
      <w:pPr>
        <w:pStyle w:val="NormalnyWeb"/>
        <w:numPr>
          <w:ilvl w:val="0"/>
          <w:numId w:val="12"/>
        </w:numPr>
        <w:spacing w:after="0"/>
      </w:pPr>
      <w:r>
        <w:t>Zgłoszenia wszelkich zmian terminów należy dokonywać bezpośrednio do Wykonawcy usługi.</w:t>
      </w:r>
    </w:p>
    <w:p w:rsidR="00FD5220" w:rsidRDefault="00FD5220" w:rsidP="00FD5220">
      <w:pPr>
        <w:pStyle w:val="NormalnyWeb"/>
        <w:numPr>
          <w:ilvl w:val="0"/>
          <w:numId w:val="12"/>
        </w:numPr>
        <w:spacing w:after="0"/>
      </w:pPr>
      <w:r>
        <w:t xml:space="preserve">W przypadku nieodwołania usługi bez podania ważnych przyczyn – usługa przypadająca na dany termin nie może być realizowana w innym terminie. </w:t>
      </w:r>
    </w:p>
    <w:p w:rsidR="00FD5220" w:rsidRDefault="00FD5220" w:rsidP="00FD5220">
      <w:pPr>
        <w:pStyle w:val="NormalnyWeb"/>
        <w:numPr>
          <w:ilvl w:val="0"/>
          <w:numId w:val="12"/>
        </w:numPr>
        <w:spacing w:after="0"/>
      </w:pPr>
      <w:r>
        <w:t xml:space="preserve">W przypadku powtarzających się problemów, braku współpracy usługi mogą zostać zawieszone lub uchylone. </w:t>
      </w:r>
    </w:p>
    <w:p w:rsidR="00FD5220" w:rsidRDefault="00FD5220" w:rsidP="00FD5220">
      <w:pPr>
        <w:pStyle w:val="NormalnyWeb"/>
        <w:spacing w:after="0"/>
      </w:pPr>
      <w:r>
        <w:rPr>
          <w:b/>
          <w:bCs/>
        </w:rPr>
        <w:t>Postanowienia końcowe:</w:t>
      </w:r>
    </w:p>
    <w:p w:rsidR="00FD5220" w:rsidRDefault="00FD5220" w:rsidP="00FD5220">
      <w:pPr>
        <w:pStyle w:val="NormalnyWeb"/>
        <w:numPr>
          <w:ilvl w:val="0"/>
          <w:numId w:val="13"/>
        </w:numPr>
        <w:spacing w:after="0"/>
      </w:pPr>
      <w:r>
        <w:t>Niniejszy Regulamin uczestnictwa w usługach dietetyka obowiązuje przez cały okres realizacji Projektu.</w:t>
      </w:r>
    </w:p>
    <w:p w:rsidR="00FD5220" w:rsidRDefault="00FD5220" w:rsidP="00FD5220">
      <w:pPr>
        <w:pStyle w:val="NormalnyWeb"/>
        <w:numPr>
          <w:ilvl w:val="0"/>
          <w:numId w:val="13"/>
        </w:numPr>
        <w:spacing w:after="0"/>
      </w:pPr>
      <w:r>
        <w:t>Modyfikacje w niniejszym Regulaminie mogą nastąpić w przypadku zmian w projekcie, na skutek zmian w przepisach.</w:t>
      </w:r>
    </w:p>
    <w:p w:rsidR="00FD5220" w:rsidRDefault="00FD5220" w:rsidP="00FD5220">
      <w:pPr>
        <w:pStyle w:val="NormalnyWeb"/>
        <w:numPr>
          <w:ilvl w:val="0"/>
          <w:numId w:val="13"/>
        </w:numPr>
        <w:spacing w:after="0"/>
      </w:pPr>
      <w:r>
        <w:t>Ostateczna interpretacja regulaminu rekrutacji i korzystania z usług należy do Organizatora Usług Społecznych działającego w porozumieniu z podmiotem realizującym usługę.</w:t>
      </w:r>
    </w:p>
    <w:p w:rsidR="00FD5220" w:rsidRDefault="00FD5220" w:rsidP="00FD5220">
      <w:pPr>
        <w:pStyle w:val="NormalnyWeb"/>
        <w:numPr>
          <w:ilvl w:val="0"/>
          <w:numId w:val="13"/>
        </w:numPr>
        <w:spacing w:after="0"/>
      </w:pPr>
      <w:r>
        <w:t>Kwestie sporne nieuregulowane w regulaminie rozstrzygane będą przez Organizatora Usług Społecznych.</w:t>
      </w:r>
    </w:p>
    <w:p w:rsidR="004258F5" w:rsidRDefault="004258F5"/>
    <w:sectPr w:rsidR="004258F5" w:rsidSect="004258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1AB" w:rsidRDefault="00D961AB" w:rsidP="00C76CA2">
      <w:r>
        <w:separator/>
      </w:r>
    </w:p>
  </w:endnote>
  <w:endnote w:type="continuationSeparator" w:id="0">
    <w:p w:rsidR="00D961AB" w:rsidRDefault="00D961AB" w:rsidP="00C76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1AB" w:rsidRDefault="00D961AB" w:rsidP="00C76CA2">
      <w:r>
        <w:separator/>
      </w:r>
    </w:p>
  </w:footnote>
  <w:footnote w:type="continuationSeparator" w:id="0">
    <w:p w:rsidR="00D961AB" w:rsidRDefault="00D961AB" w:rsidP="00C76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A2" w:rsidRDefault="00C76CA2">
    <w:pPr>
      <w:pStyle w:val="Nagwek"/>
    </w:pPr>
    <w:r w:rsidRPr="00C76CA2">
      <w:rPr>
        <w:noProof/>
        <w:lang w:eastAsia="pl-PL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623846</wp:posOffset>
          </wp:positionV>
          <wp:extent cx="5759974" cy="763325"/>
          <wp:effectExtent l="19050" t="0" r="9525" b="0"/>
          <wp:wrapSquare wrapText="largest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9E7"/>
    <w:multiLevelType w:val="multilevel"/>
    <w:tmpl w:val="814E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B132D"/>
    <w:multiLevelType w:val="multilevel"/>
    <w:tmpl w:val="A878A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712EF"/>
    <w:multiLevelType w:val="multilevel"/>
    <w:tmpl w:val="00A0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F4100"/>
    <w:multiLevelType w:val="multilevel"/>
    <w:tmpl w:val="9B76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721AA"/>
    <w:multiLevelType w:val="multilevel"/>
    <w:tmpl w:val="58AE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A4AA1"/>
    <w:multiLevelType w:val="multilevel"/>
    <w:tmpl w:val="6BAA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447DF"/>
    <w:multiLevelType w:val="multilevel"/>
    <w:tmpl w:val="F718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331088"/>
    <w:multiLevelType w:val="multilevel"/>
    <w:tmpl w:val="D32CC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3A73CA"/>
    <w:multiLevelType w:val="multilevel"/>
    <w:tmpl w:val="BE7C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090C2F"/>
    <w:multiLevelType w:val="multilevel"/>
    <w:tmpl w:val="40C63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526F3D"/>
    <w:multiLevelType w:val="multilevel"/>
    <w:tmpl w:val="7A14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CC3541"/>
    <w:multiLevelType w:val="multilevel"/>
    <w:tmpl w:val="9AB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7007E4"/>
    <w:multiLevelType w:val="multilevel"/>
    <w:tmpl w:val="D470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12"/>
  </w:num>
  <w:num w:numId="9">
    <w:abstractNumId w:val="10"/>
  </w:num>
  <w:num w:numId="10">
    <w:abstractNumId w:val="7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D5220"/>
    <w:rsid w:val="001F1E37"/>
    <w:rsid w:val="002C64FA"/>
    <w:rsid w:val="00330B66"/>
    <w:rsid w:val="003A04E5"/>
    <w:rsid w:val="004258F5"/>
    <w:rsid w:val="006167B5"/>
    <w:rsid w:val="008A3828"/>
    <w:rsid w:val="008F7BD4"/>
    <w:rsid w:val="00BE05DB"/>
    <w:rsid w:val="00BE3751"/>
    <w:rsid w:val="00C76CA2"/>
    <w:rsid w:val="00CA46B9"/>
    <w:rsid w:val="00D16CEB"/>
    <w:rsid w:val="00D961AB"/>
    <w:rsid w:val="00E05C75"/>
    <w:rsid w:val="00E47C82"/>
    <w:rsid w:val="00EE0F07"/>
    <w:rsid w:val="00F646DD"/>
    <w:rsid w:val="00FD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8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D522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D5220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6C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CA2"/>
  </w:style>
  <w:style w:type="paragraph" w:styleId="Stopka">
    <w:name w:val="footer"/>
    <w:basedOn w:val="Normalny"/>
    <w:link w:val="StopkaZnak"/>
    <w:uiPriority w:val="99"/>
    <w:semiHidden/>
    <w:unhideWhenUsed/>
    <w:rsid w:val="00C76C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6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9</cp:revision>
  <dcterms:created xsi:type="dcterms:W3CDTF">2022-03-08T10:25:00Z</dcterms:created>
  <dcterms:modified xsi:type="dcterms:W3CDTF">2022-03-17T09:21:00Z</dcterms:modified>
</cp:coreProperties>
</file>