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90BB" w14:textId="77777777" w:rsidR="003369F9" w:rsidRPr="00F61B8E" w:rsidRDefault="003369F9" w:rsidP="003369F9">
      <w:pPr>
        <w:jc w:val="right"/>
        <w:rPr>
          <w:rFonts w:ascii="Calibri" w:hAnsi="Calibri" w:cs="Arial"/>
          <w:sz w:val="20"/>
          <w:szCs w:val="20"/>
        </w:rPr>
      </w:pPr>
      <w:r w:rsidRPr="00F61B8E">
        <w:rPr>
          <w:rFonts w:ascii="Calibri" w:hAnsi="Calibri" w:cs="Arial"/>
          <w:b/>
          <w:bCs/>
          <w:sz w:val="20"/>
          <w:szCs w:val="20"/>
        </w:rPr>
        <w:tab/>
      </w:r>
      <w:r w:rsidRPr="00F61B8E">
        <w:rPr>
          <w:rFonts w:ascii="Calibri" w:hAnsi="Calibri" w:cs="Arial"/>
          <w:sz w:val="20"/>
          <w:szCs w:val="20"/>
        </w:rPr>
        <w:t xml:space="preserve">Zał. nr </w:t>
      </w:r>
      <w:r>
        <w:rPr>
          <w:rFonts w:ascii="Calibri" w:hAnsi="Calibri" w:cs="Arial"/>
          <w:sz w:val="20"/>
          <w:szCs w:val="20"/>
        </w:rPr>
        <w:t>2</w:t>
      </w:r>
    </w:p>
    <w:p w14:paraId="696DFD0B" w14:textId="77777777" w:rsidR="003369F9" w:rsidRPr="00F61B8E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3B918828" w14:textId="39DFD277" w:rsidR="003369F9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SZCZEGÓŁOWY OPIS PRZEDMIOTU ZAMÓWIENIA</w:t>
      </w:r>
    </w:p>
    <w:p w14:paraId="5A99E703" w14:textId="77777777" w:rsidR="0045665F" w:rsidRDefault="0045665F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5B484023" w14:textId="1015E13F" w:rsidR="0045665F" w:rsidRPr="0045665F" w:rsidRDefault="0045665F" w:rsidP="0045665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Hlk89253989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Wykonanie próbek do badań laboratoryjnych związanych z </w:t>
      </w:r>
      <w:r w:rsidR="00CE7507">
        <w:rPr>
          <w:rFonts w:asciiTheme="minorHAnsi" w:eastAsiaTheme="minorHAnsi" w:hAnsiTheme="minorHAnsi" w:cstheme="minorBidi"/>
          <w:sz w:val="22"/>
          <w:szCs w:val="22"/>
          <w:lang w:eastAsia="en-US"/>
        </w:rPr>
        <w:t>realizacją</w:t>
      </w: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projektu B+R</w:t>
      </w:r>
      <w:r w:rsidR="00CE7507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bookmarkEnd w:id="0"/>
    <w:p w14:paraId="7DD15FF8" w14:textId="77777777" w:rsidR="0045665F" w:rsidRPr="0045665F" w:rsidRDefault="0045665F" w:rsidP="0045665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Surowiec do wytworzenia próbek zostanie dostarczony przez Zamawiającego.</w:t>
      </w:r>
    </w:p>
    <w:p w14:paraId="645BA474" w14:textId="77777777" w:rsidR="0045665F" w:rsidRPr="0045665F" w:rsidRDefault="0045665F" w:rsidP="0045665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Oferent zobowiązany będzie do udostępnienia Zamawiającemu następujących zasobów:</w:t>
      </w:r>
    </w:p>
    <w:p w14:paraId="2AC0DD9E" w14:textId="70EFBE0B" w:rsidR="0045665F" w:rsidRPr="0045665F" w:rsidRDefault="0045665F" w:rsidP="0045665F">
      <w:pPr>
        <w:numPr>
          <w:ilvl w:val="0"/>
          <w:numId w:val="2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1" w:name="_Hlk89254442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Tekturnica do produkcji tektury dwuwarstwowej </w:t>
      </w:r>
      <w:bookmarkEnd w:id="1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możliwość przekazania czasu pracy maszyny przez </w:t>
      </w:r>
      <w:r w:rsidR="00C77C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minimum </w:t>
      </w:r>
      <w:r w:rsidR="00D53B05">
        <w:rPr>
          <w:rFonts w:asciiTheme="minorHAnsi" w:eastAsiaTheme="minorHAnsi" w:hAnsiTheme="minorHAnsi" w:cstheme="minorBidi"/>
          <w:sz w:val="22"/>
          <w:szCs w:val="22"/>
          <w:lang w:eastAsia="en-US"/>
        </w:rPr>
        <w:t>40 godzin</w:t>
      </w: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każdym miesiącu trwania projektu </w:t>
      </w:r>
      <w:r w:rsidR="00953A6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maksymalnie </w:t>
      </w: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 </w:t>
      </w:r>
      <w:r w:rsidR="00953A6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końca </w:t>
      </w: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grudnia 2023.</w:t>
      </w:r>
    </w:p>
    <w:p w14:paraId="4402CA51" w14:textId="163A6D12" w:rsidR="0045665F" w:rsidRPr="0045665F" w:rsidRDefault="0045665F" w:rsidP="0045665F">
      <w:pPr>
        <w:numPr>
          <w:ilvl w:val="0"/>
          <w:numId w:val="2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Wykwalifikowana kadra pracownicza: operator tekturnicy, </w:t>
      </w:r>
      <w:bookmarkStart w:id="2" w:name="_Hlk89254544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pomocnicy operatora tekturnicy</w:t>
      </w:r>
      <w:bookmarkEnd w:id="2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bookmarkStart w:id="3" w:name="_Hlk89254552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pracownik działu utrzymania ruchu</w:t>
      </w:r>
      <w:bookmarkEnd w:id="3"/>
      <w:r w:rsidR="009F7149">
        <w:rPr>
          <w:rFonts w:asciiTheme="minorHAnsi" w:eastAsiaTheme="minorHAnsi" w:hAnsiTheme="minorHAnsi" w:cstheme="minorBidi"/>
          <w:sz w:val="22"/>
          <w:szCs w:val="22"/>
          <w:lang w:eastAsia="en-US"/>
        </w:rPr>
        <w:t>. Kadra musi być udostępniona na czas wykorzystania tekturnicy (</w:t>
      </w:r>
      <w:r w:rsidR="00C77C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minimum </w:t>
      </w:r>
      <w:r w:rsidR="009F7149">
        <w:rPr>
          <w:rFonts w:asciiTheme="minorHAnsi" w:eastAsiaTheme="minorHAnsi" w:hAnsiTheme="minorHAnsi" w:cstheme="minorBidi"/>
          <w:sz w:val="22"/>
          <w:szCs w:val="22"/>
          <w:lang w:eastAsia="en-US"/>
        </w:rPr>
        <w:t>40 godzin w każdym miesiącu).</w:t>
      </w:r>
    </w:p>
    <w:p w14:paraId="3A18700D" w14:textId="34C5A51A" w:rsidR="0045665F" w:rsidRPr="0045665F" w:rsidRDefault="0045665F" w:rsidP="0045665F">
      <w:pPr>
        <w:numPr>
          <w:ilvl w:val="0"/>
          <w:numId w:val="2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4" w:name="_Hlk89254461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Miejsce na realizację prób, montaż prototypu i jego uruchomienie do 1000 m2 powierzchni produkcyjnej</w:t>
      </w:r>
      <w:bookmarkEnd w:id="4"/>
      <w:r w:rsidR="00CD4AA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(udostępnienie na cały okres prowadzenia badań).</w:t>
      </w:r>
    </w:p>
    <w:p w14:paraId="15BA208A" w14:textId="77777777" w:rsidR="00CE7507" w:rsidRDefault="00CE7507" w:rsidP="0045665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9142478" w14:textId="130C6B2C" w:rsidR="0045665F" w:rsidRDefault="00CE7507" w:rsidP="00953A6F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W ramach niniejszego zamówienia wynagrodzenie będzie przysługiwać wybranemu wykonawcy za każdy miesiąc udost</w:t>
      </w:r>
      <w:r w:rsidR="00C77C52">
        <w:rPr>
          <w:rFonts w:asciiTheme="minorHAnsi" w:eastAsiaTheme="minorHAnsi" w:hAnsiTheme="minorHAnsi" w:cstheme="minorBidi"/>
          <w:sz w:val="22"/>
          <w:szCs w:val="22"/>
          <w:lang w:eastAsia="en-US"/>
        </w:rPr>
        <w:t>ę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pnienia Zamawiającemu zasobów wymienionych powyżej. </w:t>
      </w:r>
      <w:r w:rsidR="00953A6F">
        <w:rPr>
          <w:rFonts w:asciiTheme="minorHAnsi" w:eastAsiaTheme="minorHAnsi" w:hAnsiTheme="minorHAnsi" w:cstheme="minorBidi"/>
          <w:sz w:val="22"/>
          <w:szCs w:val="22"/>
          <w:lang w:eastAsia="en-US"/>
        </w:rPr>
        <w:t>Rzeczywista ilość miesięcy korzystania przez Zamawiającego z ww. zasobów będzie uzależniona od tempa i efektów realizacji projektu B+R.</w:t>
      </w:r>
      <w:r w:rsidR="00C77C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Zamawiający dopuszcza możliwość wykorzystania tekturnicy oraz kad</w:t>
      </w:r>
      <w:r w:rsidR="00CF057C">
        <w:rPr>
          <w:rFonts w:asciiTheme="minorHAnsi" w:eastAsiaTheme="minorHAnsi" w:hAnsiTheme="minorHAnsi" w:cstheme="minorBidi"/>
          <w:sz w:val="22"/>
          <w:szCs w:val="22"/>
          <w:lang w:eastAsia="en-US"/>
        </w:rPr>
        <w:t>r</w:t>
      </w:r>
      <w:r w:rsidR="00C77C52">
        <w:rPr>
          <w:rFonts w:asciiTheme="minorHAnsi" w:eastAsiaTheme="minorHAnsi" w:hAnsiTheme="minorHAnsi" w:cstheme="minorBidi"/>
          <w:sz w:val="22"/>
          <w:szCs w:val="22"/>
          <w:lang w:eastAsia="en-US"/>
        </w:rPr>
        <w:t>y prac</w:t>
      </w:r>
      <w:r w:rsidR="00CF057C">
        <w:rPr>
          <w:rFonts w:asciiTheme="minorHAnsi" w:eastAsiaTheme="minorHAnsi" w:hAnsiTheme="minorHAnsi" w:cstheme="minorBidi"/>
          <w:sz w:val="22"/>
          <w:szCs w:val="22"/>
          <w:lang w:eastAsia="en-US"/>
        </w:rPr>
        <w:t>owniczej w wymiarze większym niż 40 godzin w miesiącu za zgodą oferenta. W takim przypadku wynagrodzenie będzie proporcjonalnie zwiększone.</w:t>
      </w:r>
    </w:p>
    <w:p w14:paraId="568F6868" w14:textId="6CC3A815" w:rsidR="0045665F" w:rsidRPr="0045665F" w:rsidRDefault="0045665F" w:rsidP="0045665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Szacowana ilość i rodzaj próbek do wykonania:</w:t>
      </w:r>
    </w:p>
    <w:p w14:paraId="56A534C6" w14:textId="77777777" w:rsidR="0045665F" w:rsidRPr="0045665F" w:rsidRDefault="0045665F" w:rsidP="0045665F">
      <w:pPr>
        <w:numPr>
          <w:ilvl w:val="0"/>
          <w:numId w:val="26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Próbki z tekturnicy do wykonania testów tektury:</w:t>
      </w:r>
    </w:p>
    <w:p w14:paraId="1AE6655A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3CAE3DF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Na etapie badań:</w:t>
      </w:r>
    </w:p>
    <w:p w14:paraId="6994A200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CMT – etap 1 = 800 próbek</w:t>
      </w:r>
    </w:p>
    <w:p w14:paraId="0617B87D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CCT – etap 1 = 800 próbek</w:t>
      </w:r>
    </w:p>
    <w:p w14:paraId="570D48C2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S test – etap 1 =  400 próbek</w:t>
      </w:r>
    </w:p>
    <w:p w14:paraId="33AD20E8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ZD test – etap 1 = 400 próbek</w:t>
      </w:r>
    </w:p>
    <w:p w14:paraId="13D42360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ECT – etap 1 = 800 +  etap 2 = 1100 próbek</w:t>
      </w:r>
    </w:p>
    <w:p w14:paraId="4C5DCB1A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FCT – etap 1 = 800 + etap 2 = 1100 próbek</w:t>
      </w:r>
    </w:p>
    <w:p w14:paraId="45458B3F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PAT – etap 2 = 1100 próbek</w:t>
      </w:r>
    </w:p>
    <w:p w14:paraId="17FBD1D2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AH – etap 2 = 1100 próbek</w:t>
      </w:r>
    </w:p>
    <w:p w14:paraId="32AD2847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7EEEE1B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Na etapie prac rozwojowych:</w:t>
      </w:r>
    </w:p>
    <w:p w14:paraId="64315221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ECT –etap 3 = 300 próbek</w:t>
      </w:r>
    </w:p>
    <w:p w14:paraId="5328B166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FCT – etap 3 = 300 próbek</w:t>
      </w:r>
    </w:p>
    <w:p w14:paraId="5B2A8818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PAT – etap 3 = 300 próbek</w:t>
      </w:r>
    </w:p>
    <w:p w14:paraId="09B3EC18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675135C" w14:textId="77777777" w:rsidR="0045665F" w:rsidRPr="0045665F" w:rsidRDefault="0045665F" w:rsidP="0045665F">
      <w:pPr>
        <w:numPr>
          <w:ilvl w:val="0"/>
          <w:numId w:val="26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Próbki bloków sklejonej tektury 2W:</w:t>
      </w:r>
    </w:p>
    <w:p w14:paraId="64748490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50E87D7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Na etapie badań:</w:t>
      </w:r>
    </w:p>
    <w:p w14:paraId="797E22C9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BCT – etap 1 = 800 + etap 2 = 1000 próbek</w:t>
      </w:r>
    </w:p>
    <w:p w14:paraId="7709777F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Zgniatanie boczne – etap 1 = 800 + etap 2 = 1000 próbek</w:t>
      </w:r>
    </w:p>
    <w:p w14:paraId="413A345B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Scott-</w:t>
      </w:r>
      <w:proofErr w:type="spellStart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bond</w:t>
      </w:r>
      <w:proofErr w:type="spellEnd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etap 2 = 1100 próbek</w:t>
      </w:r>
    </w:p>
    <w:p w14:paraId="70F74C37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PAT – etap 2 = 1100 próbek</w:t>
      </w:r>
    </w:p>
    <w:p w14:paraId="5A33CCEB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AH – etap 2 = 1100 próbek</w:t>
      </w:r>
    </w:p>
    <w:p w14:paraId="104945CA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60717DE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Na etapie prac rozwojowych:</w:t>
      </w:r>
    </w:p>
    <w:p w14:paraId="392B9669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BCT –etap 3 = 500 próbek</w:t>
      </w:r>
    </w:p>
    <w:p w14:paraId="58361029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Zgniatanie boczne – etap 3 = 500 próbek</w:t>
      </w:r>
    </w:p>
    <w:p w14:paraId="2D16E2D1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Scott-</w:t>
      </w:r>
      <w:proofErr w:type="spellStart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bond</w:t>
      </w:r>
      <w:proofErr w:type="spellEnd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etap 3 = 500 próbek</w:t>
      </w:r>
    </w:p>
    <w:p w14:paraId="6208314F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F58852E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1FA1B9D" w14:textId="77777777" w:rsidR="0045665F" w:rsidRPr="0045665F" w:rsidRDefault="0045665F" w:rsidP="0045665F">
      <w:pPr>
        <w:numPr>
          <w:ilvl w:val="0"/>
          <w:numId w:val="26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Próbki komponentów do palet:</w:t>
      </w:r>
    </w:p>
    <w:p w14:paraId="63023112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62173FA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Na etapie badań przemysłowych:</w:t>
      </w:r>
    </w:p>
    <w:p w14:paraId="2C6B2200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Dla testów </w:t>
      </w:r>
      <w:proofErr w:type="spellStart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Shear</w:t>
      </w:r>
      <w:proofErr w:type="spellEnd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test – 100 blatów i 100 nóżek</w:t>
      </w:r>
    </w:p>
    <w:p w14:paraId="25042E39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Do badań wytrzymałości i odporności – 280 blatów i 2520 nóżek</w:t>
      </w:r>
    </w:p>
    <w:p w14:paraId="2C6DFA7A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Na etapie prac rozwojowych:</w:t>
      </w:r>
    </w:p>
    <w:p w14:paraId="122EF5E3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Dla testów </w:t>
      </w:r>
      <w:proofErr w:type="spellStart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Shear</w:t>
      </w:r>
      <w:proofErr w:type="spellEnd"/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test – 200 blatów i 200 nóżek</w:t>
      </w:r>
    </w:p>
    <w:p w14:paraId="2E9BB798" w14:textId="77777777" w:rsidR="0045665F" w:rsidRPr="0045665F" w:rsidRDefault="0045665F" w:rsidP="0045665F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665F">
        <w:rPr>
          <w:rFonts w:asciiTheme="minorHAnsi" w:eastAsiaTheme="minorHAnsi" w:hAnsiTheme="minorHAnsi" w:cstheme="minorBidi"/>
          <w:sz w:val="22"/>
          <w:szCs w:val="22"/>
          <w:lang w:eastAsia="en-US"/>
        </w:rPr>
        <w:t>Do badań wytrzymałości i odporności – 210 blatów i 1890 nóżek</w:t>
      </w:r>
    </w:p>
    <w:p w14:paraId="7F0B9963" w14:textId="7B086BD7" w:rsidR="00F706E6" w:rsidRDefault="00F706E6" w:rsidP="00F706E6">
      <w:pPr>
        <w:rPr>
          <w:rFonts w:ascii="Calibri" w:hAnsi="Calibri" w:cs="Arial"/>
          <w:b/>
          <w:bCs/>
          <w:sz w:val="20"/>
          <w:szCs w:val="20"/>
        </w:rPr>
      </w:pPr>
    </w:p>
    <w:sectPr w:rsidR="00F706E6" w:rsidSect="00C23FED">
      <w:headerReference w:type="default" r:id="rId8"/>
      <w:footerReference w:type="default" r:id="rId9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C595" w14:textId="77777777" w:rsidR="002357E6" w:rsidRDefault="002357E6">
      <w:r>
        <w:separator/>
      </w:r>
    </w:p>
  </w:endnote>
  <w:endnote w:type="continuationSeparator" w:id="0">
    <w:p w14:paraId="3C53CAB5" w14:textId="77777777" w:rsidR="002357E6" w:rsidRDefault="0023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795D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E37C2B" wp14:editId="231F5570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41D7F09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37C2B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" fillcolor="#5b9bd5" strokecolor="#f2f2f2" strokeweight="3pt">
              <v:shadow on="t" color="#1f4d78" opacity=".5" offset="1pt"/>
              <v:textbox>
                <w:txbxContent>
                  <w:p w14:paraId="041D7F09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2955D75A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131" w14:textId="77777777" w:rsidR="002357E6" w:rsidRDefault="002357E6">
      <w:r>
        <w:separator/>
      </w:r>
    </w:p>
  </w:footnote>
  <w:footnote w:type="continuationSeparator" w:id="0">
    <w:p w14:paraId="2B98A7A7" w14:textId="77777777" w:rsidR="002357E6" w:rsidRDefault="0023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0415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000657A4" wp14:editId="0E5CEF18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1E4D2E42" wp14:editId="11F46680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680CF990" wp14:editId="54CF0AF0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7412B"/>
    <w:multiLevelType w:val="hybridMultilevel"/>
    <w:tmpl w:val="BE181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E611C92"/>
    <w:multiLevelType w:val="hybridMultilevel"/>
    <w:tmpl w:val="7EF03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FFE1ACE"/>
    <w:multiLevelType w:val="hybridMultilevel"/>
    <w:tmpl w:val="75DAB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F2E7D"/>
    <w:multiLevelType w:val="hybridMultilevel"/>
    <w:tmpl w:val="443C0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6E32A59"/>
    <w:multiLevelType w:val="hybridMultilevel"/>
    <w:tmpl w:val="68F04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8"/>
  </w:num>
  <w:num w:numId="5">
    <w:abstractNumId w:val="18"/>
  </w:num>
  <w:num w:numId="6">
    <w:abstractNumId w:val="1"/>
  </w:num>
  <w:num w:numId="7">
    <w:abstractNumId w:val="20"/>
  </w:num>
  <w:num w:numId="8">
    <w:abstractNumId w:val="7"/>
  </w:num>
  <w:num w:numId="9">
    <w:abstractNumId w:val="12"/>
  </w:num>
  <w:num w:numId="10">
    <w:abstractNumId w:val="13"/>
  </w:num>
  <w:num w:numId="11">
    <w:abstractNumId w:val="11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</w:num>
  <w:num w:numId="18">
    <w:abstractNumId w:val="16"/>
  </w:num>
  <w:num w:numId="19">
    <w:abstractNumId w:val="3"/>
  </w:num>
  <w:num w:numId="20">
    <w:abstractNumId w:val="0"/>
  </w:num>
  <w:num w:numId="21">
    <w:abstractNumId w:val="0"/>
  </w:num>
  <w:num w:numId="22">
    <w:abstractNumId w:val="17"/>
  </w:num>
  <w:num w:numId="23">
    <w:abstractNumId w:val="22"/>
  </w:num>
  <w:num w:numId="24">
    <w:abstractNumId w:val="2"/>
  </w:num>
  <w:num w:numId="25">
    <w:abstractNumId w:val="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A043E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929D1"/>
    <w:rsid w:val="001C17C8"/>
    <w:rsid w:val="001D682D"/>
    <w:rsid w:val="001D749D"/>
    <w:rsid w:val="001E53A9"/>
    <w:rsid w:val="00202658"/>
    <w:rsid w:val="00206CF2"/>
    <w:rsid w:val="00213313"/>
    <w:rsid w:val="00213713"/>
    <w:rsid w:val="002215D1"/>
    <w:rsid w:val="0022281D"/>
    <w:rsid w:val="00224180"/>
    <w:rsid w:val="00226287"/>
    <w:rsid w:val="00231778"/>
    <w:rsid w:val="002357E6"/>
    <w:rsid w:val="0024064A"/>
    <w:rsid w:val="00245B60"/>
    <w:rsid w:val="00246D78"/>
    <w:rsid w:val="00257BF7"/>
    <w:rsid w:val="0026130A"/>
    <w:rsid w:val="00272AC9"/>
    <w:rsid w:val="002765DA"/>
    <w:rsid w:val="00283797"/>
    <w:rsid w:val="00293042"/>
    <w:rsid w:val="00297E49"/>
    <w:rsid w:val="002A6FD6"/>
    <w:rsid w:val="002C4B27"/>
    <w:rsid w:val="002D201E"/>
    <w:rsid w:val="002D53AA"/>
    <w:rsid w:val="002E055A"/>
    <w:rsid w:val="002E7612"/>
    <w:rsid w:val="00307216"/>
    <w:rsid w:val="0031366E"/>
    <w:rsid w:val="00335354"/>
    <w:rsid w:val="003369F9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5665F"/>
    <w:rsid w:val="00462591"/>
    <w:rsid w:val="00465342"/>
    <w:rsid w:val="00476DDD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0BBC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20549"/>
    <w:rsid w:val="008249C7"/>
    <w:rsid w:val="008338EC"/>
    <w:rsid w:val="00833E33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53A6F"/>
    <w:rsid w:val="009626B8"/>
    <w:rsid w:val="009706EB"/>
    <w:rsid w:val="00973269"/>
    <w:rsid w:val="00977BF8"/>
    <w:rsid w:val="00994EF6"/>
    <w:rsid w:val="009A31CE"/>
    <w:rsid w:val="009B7641"/>
    <w:rsid w:val="009C37CF"/>
    <w:rsid w:val="009C6C8E"/>
    <w:rsid w:val="009F7149"/>
    <w:rsid w:val="009F7CAA"/>
    <w:rsid w:val="00A01CE1"/>
    <w:rsid w:val="00A109AB"/>
    <w:rsid w:val="00A22C0E"/>
    <w:rsid w:val="00A24046"/>
    <w:rsid w:val="00A335AD"/>
    <w:rsid w:val="00A42E0D"/>
    <w:rsid w:val="00A917C9"/>
    <w:rsid w:val="00AB67D6"/>
    <w:rsid w:val="00AC0BCB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72ECA"/>
    <w:rsid w:val="00C77C52"/>
    <w:rsid w:val="00C862F7"/>
    <w:rsid w:val="00C8761F"/>
    <w:rsid w:val="00CA63BE"/>
    <w:rsid w:val="00CB2E71"/>
    <w:rsid w:val="00CC1B83"/>
    <w:rsid w:val="00CC7AB6"/>
    <w:rsid w:val="00CD2F16"/>
    <w:rsid w:val="00CD36E0"/>
    <w:rsid w:val="00CD4AAC"/>
    <w:rsid w:val="00CE7507"/>
    <w:rsid w:val="00CF057C"/>
    <w:rsid w:val="00D105E4"/>
    <w:rsid w:val="00D2115F"/>
    <w:rsid w:val="00D23CCB"/>
    <w:rsid w:val="00D30590"/>
    <w:rsid w:val="00D4428A"/>
    <w:rsid w:val="00D53B05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6990"/>
    <w:rsid w:val="00F030B8"/>
    <w:rsid w:val="00F07F3F"/>
    <w:rsid w:val="00F17860"/>
    <w:rsid w:val="00F26188"/>
    <w:rsid w:val="00F706E6"/>
    <w:rsid w:val="00F76745"/>
    <w:rsid w:val="00F810EE"/>
    <w:rsid w:val="00F82568"/>
    <w:rsid w:val="00F9022A"/>
    <w:rsid w:val="00FA7C73"/>
    <w:rsid w:val="00FB04B2"/>
    <w:rsid w:val="00FB4474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B0866A5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F706E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5A39-1526-4D06-8B19-FC7E34FF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Holyszewski</cp:lastModifiedBy>
  <cp:revision>14</cp:revision>
  <cp:lastPrinted>2017-02-22T12:01:00Z</cp:lastPrinted>
  <dcterms:created xsi:type="dcterms:W3CDTF">2019-09-20T07:12:00Z</dcterms:created>
  <dcterms:modified xsi:type="dcterms:W3CDTF">2022-02-21T09:31:00Z</dcterms:modified>
</cp:coreProperties>
</file>