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C7F" w:rsidRDefault="00996C7F" w:rsidP="00996C7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96C7F" w:rsidRDefault="00996C7F" w:rsidP="00996C7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Zaproszenie do składania ofert</w:t>
      </w:r>
    </w:p>
    <w:p w:rsidR="00996C7F" w:rsidRDefault="00996C7F" w:rsidP="00996C7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6C7F" w:rsidRDefault="00996C7F" w:rsidP="00996C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6C7F" w:rsidRDefault="00996C7F" w:rsidP="00996C7F">
      <w:pPr>
        <w:pStyle w:val="Akapitzlist2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– Krakowska Akademia im. Andrzeja Frycza Modrzewskiego zaprasza do składania ofert na </w:t>
      </w:r>
      <w:r w:rsidR="00CE6F84">
        <w:rPr>
          <w:rFonts w:ascii="Times New Roman" w:hAnsi="Times New Roman"/>
          <w:b/>
          <w:sz w:val="24"/>
          <w:szCs w:val="24"/>
        </w:rPr>
        <w:t>o</w:t>
      </w:r>
      <w:r w:rsidR="00CE6F84" w:rsidRPr="00CE6F84">
        <w:rPr>
          <w:rFonts w:ascii="Times New Roman" w:hAnsi="Times New Roman"/>
          <w:b/>
          <w:sz w:val="24"/>
          <w:szCs w:val="24"/>
        </w:rPr>
        <w:t>pracowanie i wdrożenie oprogramowania do obsługi egzaminów OSCE</w:t>
      </w:r>
      <w:r w:rsidR="00CE6F84">
        <w:rPr>
          <w:rFonts w:ascii="Times New Roman" w:hAnsi="Times New Roman"/>
          <w:b/>
          <w:sz w:val="24"/>
          <w:szCs w:val="24"/>
        </w:rPr>
        <w:t>,</w:t>
      </w:r>
      <w:r w:rsidR="00CE6F84" w:rsidRPr="00CE6F84">
        <w:rPr>
          <w:rFonts w:ascii="Times New Roman" w:hAnsi="Times New Roman"/>
          <w:b/>
          <w:sz w:val="24"/>
          <w:szCs w:val="24"/>
        </w:rPr>
        <w:t xml:space="preserve"> </w:t>
      </w:r>
      <w:r w:rsidR="00CE6F84">
        <w:rPr>
          <w:rFonts w:ascii="Times New Roman" w:hAnsi="Times New Roman"/>
          <w:b/>
          <w:sz w:val="24"/>
          <w:szCs w:val="24"/>
        </w:rPr>
        <w:t>z</w:t>
      </w:r>
      <w:r w:rsidR="00CE6F84" w:rsidRPr="00CE6F84">
        <w:rPr>
          <w:rFonts w:ascii="Times New Roman" w:hAnsi="Times New Roman"/>
          <w:b/>
          <w:sz w:val="24"/>
          <w:szCs w:val="24"/>
        </w:rPr>
        <w:t>akup tabletów spełniających wymogi aplikacji</w:t>
      </w:r>
      <w:r w:rsidR="00CE6F84">
        <w:rPr>
          <w:rFonts w:ascii="Times New Roman" w:hAnsi="Times New Roman"/>
          <w:b/>
          <w:sz w:val="24"/>
          <w:szCs w:val="24"/>
        </w:rPr>
        <w:t>,</w:t>
      </w:r>
      <w:r w:rsidR="00CE6F84" w:rsidRPr="00CE6F84">
        <w:rPr>
          <w:rFonts w:ascii="Times New Roman" w:hAnsi="Times New Roman"/>
          <w:b/>
          <w:sz w:val="24"/>
          <w:szCs w:val="24"/>
        </w:rPr>
        <w:t xml:space="preserve"> </w:t>
      </w:r>
      <w:r w:rsidR="00CE6F84">
        <w:rPr>
          <w:rFonts w:ascii="Times New Roman" w:hAnsi="Times New Roman"/>
          <w:b/>
          <w:sz w:val="24"/>
          <w:szCs w:val="24"/>
        </w:rPr>
        <w:t>przedmiotowe s</w:t>
      </w:r>
      <w:r w:rsidR="00CE6F84" w:rsidRPr="00CE6F84">
        <w:rPr>
          <w:rFonts w:ascii="Times New Roman" w:hAnsi="Times New Roman"/>
          <w:b/>
          <w:sz w:val="24"/>
          <w:szCs w:val="24"/>
        </w:rPr>
        <w:t>zkolenie personelu</w:t>
      </w:r>
      <w:r w:rsidR="00CE6F84">
        <w:rPr>
          <w:rFonts w:ascii="Times New Roman" w:hAnsi="Times New Roman"/>
          <w:b/>
          <w:sz w:val="24"/>
          <w:szCs w:val="24"/>
        </w:rPr>
        <w:t xml:space="preserve"> oraz</w:t>
      </w:r>
      <w:r w:rsidR="00CE6F84" w:rsidRPr="00CE6F84">
        <w:rPr>
          <w:rFonts w:ascii="Times New Roman" w:hAnsi="Times New Roman"/>
          <w:b/>
          <w:sz w:val="24"/>
          <w:szCs w:val="24"/>
        </w:rPr>
        <w:t xml:space="preserve"> </w:t>
      </w:r>
      <w:r w:rsidR="00CE6F84">
        <w:rPr>
          <w:rFonts w:ascii="Times New Roman" w:hAnsi="Times New Roman"/>
          <w:b/>
          <w:sz w:val="24"/>
          <w:szCs w:val="24"/>
        </w:rPr>
        <w:t>u</w:t>
      </w:r>
      <w:r w:rsidR="00CE6F84" w:rsidRPr="00CE6F84">
        <w:rPr>
          <w:rFonts w:ascii="Times New Roman" w:hAnsi="Times New Roman"/>
          <w:b/>
          <w:sz w:val="24"/>
          <w:szCs w:val="24"/>
        </w:rPr>
        <w:t>trzymanie i serwis oprogramowania OSCE</w:t>
      </w:r>
      <w:r w:rsidR="00CE6F84">
        <w:rPr>
          <w:rFonts w:ascii="Times New Roman" w:hAnsi="Times New Roman"/>
          <w:b/>
          <w:sz w:val="24"/>
          <w:szCs w:val="24"/>
        </w:rPr>
        <w:t xml:space="preserve"> </w:t>
      </w:r>
      <w:r w:rsidR="00876A67">
        <w:rPr>
          <w:rFonts w:ascii="Times New Roman" w:hAnsi="Times New Roman"/>
          <w:sz w:val="24"/>
          <w:szCs w:val="24"/>
        </w:rPr>
        <w:t xml:space="preserve">dla </w:t>
      </w:r>
      <w:r>
        <w:rPr>
          <w:rFonts w:ascii="Times New Roman" w:hAnsi="Times New Roman"/>
          <w:sz w:val="24"/>
          <w:szCs w:val="24"/>
        </w:rPr>
        <w:t xml:space="preserve">Wieloprofilowego Centrum Symulacji Medycznej Wydziału Lekarskiego i Nauk o Zdrowiu Krakowskiej Akademii im. Andrzeja Frycza Modrzewskiego. </w:t>
      </w:r>
      <w:r>
        <w:rPr>
          <w:rFonts w:ascii="Times New Roman" w:hAnsi="Times New Roman"/>
          <w:color w:val="auto"/>
          <w:sz w:val="24"/>
          <w:szCs w:val="24"/>
        </w:rPr>
        <w:t>(Projekt „Kształtowanie umiejętności klinicznych w warunkach symulowanych w Krakowskiej Akademii im. Andrzeja Frycza Modrzewskiego”).</w:t>
      </w:r>
    </w:p>
    <w:p w:rsidR="00996C7F" w:rsidRDefault="00996C7F" w:rsidP="00996C7F">
      <w:pPr>
        <w:pStyle w:val="Akapitzlist2"/>
        <w:numPr>
          <w:ilvl w:val="0"/>
          <w:numId w:val="3"/>
        </w:numPr>
        <w:spacing w:after="12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Przedmiot zamówienia: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E6F84" w:rsidRDefault="00CE6F84" w:rsidP="00CE6F84">
      <w:pPr>
        <w:pStyle w:val="Akapitzlist2"/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E6F84">
        <w:rPr>
          <w:rFonts w:ascii="Times New Roman" w:hAnsi="Times New Roman"/>
          <w:sz w:val="24"/>
          <w:szCs w:val="24"/>
        </w:rPr>
        <w:t>Opracowanie i wdrożenie oprogramowania do obsługi egzaminów OSCE. Zakup tabletów spełniających wymogi aplikacji. Szkolenie personelu w zakresie obsługi i utrzymania systemu. Utrzymanie i serwis oprogramowania OSCE</w:t>
      </w:r>
      <w:r>
        <w:rPr>
          <w:rFonts w:ascii="Times New Roman" w:hAnsi="Times New Roman"/>
          <w:sz w:val="24"/>
          <w:szCs w:val="24"/>
        </w:rPr>
        <w:t>.</w:t>
      </w:r>
    </w:p>
    <w:p w:rsidR="00996C7F" w:rsidRDefault="00996C7F" w:rsidP="00996C7F">
      <w:pPr>
        <w:suppressAutoHyphens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57742B">
        <w:rPr>
          <w:rFonts w:ascii="Times New Roman" w:hAnsi="Times New Roman"/>
          <w:b/>
          <w:bCs/>
          <w:sz w:val="24"/>
          <w:szCs w:val="24"/>
        </w:rPr>
        <w:t>Główny kod CPV:</w:t>
      </w:r>
      <w:r w:rsidRPr="0057742B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eastAsia="pl-PL"/>
        </w:rPr>
        <w:t>39162100-6 Pomoce dydaktyczne</w:t>
      </w:r>
    </w:p>
    <w:p w:rsidR="00B2472D" w:rsidRDefault="00996C7F" w:rsidP="00ED7F47">
      <w:pPr>
        <w:suppressAutoHyphens w:val="0"/>
        <w:spacing w:after="0" w:line="240" w:lineRule="auto"/>
        <w:ind w:firstLine="426"/>
        <w:jc w:val="both"/>
        <w:rPr>
          <w:rFonts w:ascii="Times New Roman" w:hAnsi="Times New Roman"/>
          <w:color w:val="auto"/>
          <w:sz w:val="24"/>
          <w:szCs w:val="24"/>
          <w:lang w:eastAsia="pl-PL"/>
        </w:rPr>
      </w:pPr>
      <w:r w:rsidRPr="0063788C">
        <w:rPr>
          <w:rFonts w:ascii="Times New Roman" w:hAnsi="Times New Roman"/>
          <w:b/>
          <w:color w:val="auto"/>
          <w:sz w:val="24"/>
          <w:szCs w:val="24"/>
          <w:lang w:eastAsia="pl-PL"/>
        </w:rPr>
        <w:t>Dodatkowe kody CPV:</w:t>
      </w:r>
      <w:r>
        <w:rPr>
          <w:rFonts w:ascii="Times New Roman" w:hAnsi="Times New Roman"/>
          <w:color w:val="auto"/>
          <w:sz w:val="24"/>
          <w:szCs w:val="24"/>
          <w:lang w:eastAsia="pl-PL"/>
        </w:rPr>
        <w:t xml:space="preserve"> </w:t>
      </w:r>
    </w:p>
    <w:p w:rsidR="00ED7F47" w:rsidRPr="00ED7F47" w:rsidRDefault="00ED7F47" w:rsidP="00B2472D">
      <w:pPr>
        <w:suppressAutoHyphens w:val="0"/>
        <w:spacing w:after="0" w:line="240" w:lineRule="auto"/>
        <w:ind w:left="1416" w:firstLine="708"/>
        <w:jc w:val="both"/>
        <w:rPr>
          <w:rFonts w:ascii="Times New Roman" w:hAnsi="Times New Roman"/>
          <w:color w:val="auto"/>
          <w:sz w:val="24"/>
          <w:szCs w:val="24"/>
          <w:lang w:eastAsia="pl-PL"/>
        </w:rPr>
      </w:pPr>
      <w:r w:rsidRPr="00ED7F47">
        <w:rPr>
          <w:rFonts w:ascii="Times New Roman" w:hAnsi="Times New Roman"/>
          <w:color w:val="auto"/>
          <w:sz w:val="24"/>
          <w:szCs w:val="24"/>
          <w:lang w:eastAsia="pl-PL"/>
        </w:rPr>
        <w:t>30213200-7 Komputer tablet</w:t>
      </w:r>
    </w:p>
    <w:p w:rsidR="00ED7F47" w:rsidRPr="00ED7F47" w:rsidRDefault="00ED7F47" w:rsidP="00ED7F47">
      <w:pPr>
        <w:suppressAutoHyphens w:val="0"/>
        <w:spacing w:after="0" w:line="240" w:lineRule="auto"/>
        <w:ind w:left="2124"/>
        <w:jc w:val="both"/>
        <w:rPr>
          <w:rFonts w:ascii="Times New Roman" w:hAnsi="Times New Roman"/>
          <w:color w:val="auto"/>
          <w:sz w:val="24"/>
          <w:szCs w:val="24"/>
          <w:lang w:eastAsia="pl-PL"/>
        </w:rPr>
      </w:pPr>
      <w:r w:rsidRPr="00ED7F47">
        <w:rPr>
          <w:rFonts w:ascii="Times New Roman" w:hAnsi="Times New Roman"/>
          <w:color w:val="auto"/>
          <w:sz w:val="24"/>
          <w:szCs w:val="24"/>
          <w:lang w:eastAsia="pl-PL"/>
        </w:rPr>
        <w:t>72212180-4 Usługi opracowywania oprogramowania medycznego</w:t>
      </w:r>
    </w:p>
    <w:p w:rsidR="00996C7F" w:rsidRDefault="00ED7F47" w:rsidP="00ED7F47">
      <w:pPr>
        <w:suppressAutoHyphens w:val="0"/>
        <w:spacing w:after="0" w:line="240" w:lineRule="auto"/>
        <w:ind w:left="1416" w:firstLine="708"/>
        <w:jc w:val="both"/>
        <w:rPr>
          <w:rFonts w:ascii="Times New Roman" w:hAnsi="Times New Roman"/>
          <w:color w:val="auto"/>
          <w:sz w:val="24"/>
          <w:szCs w:val="24"/>
          <w:lang w:eastAsia="pl-PL"/>
        </w:rPr>
      </w:pPr>
      <w:r w:rsidRPr="00ED7F47">
        <w:rPr>
          <w:rFonts w:ascii="Times New Roman" w:hAnsi="Times New Roman"/>
          <w:color w:val="auto"/>
          <w:sz w:val="24"/>
          <w:szCs w:val="24"/>
          <w:lang w:eastAsia="pl-PL"/>
        </w:rPr>
        <w:t>72212190-7 Usługi opracowywania oprogramowania edukacyjnego</w:t>
      </w:r>
    </w:p>
    <w:p w:rsidR="00996C7F" w:rsidRDefault="00996C7F" w:rsidP="00996C7F">
      <w:pPr>
        <w:pStyle w:val="Akapitzlist1"/>
        <w:numPr>
          <w:ilvl w:val="0"/>
          <w:numId w:val="3"/>
        </w:numPr>
        <w:spacing w:after="120" w:line="240" w:lineRule="auto"/>
        <w:ind w:left="426" w:hanging="426"/>
        <w:rPr>
          <w:rFonts w:cs="Calibri"/>
        </w:rPr>
      </w:pPr>
      <w:r>
        <w:rPr>
          <w:rFonts w:ascii="Times New Roman" w:hAnsi="Times New Roman"/>
          <w:b/>
          <w:bCs/>
          <w:sz w:val="24"/>
          <w:szCs w:val="24"/>
        </w:rPr>
        <w:t>Termin:</w:t>
      </w:r>
    </w:p>
    <w:p w:rsidR="00E3642D" w:rsidRPr="00854E9D" w:rsidRDefault="00996C7F" w:rsidP="00854E9D">
      <w:pPr>
        <w:pStyle w:val="Akapitzlist1"/>
        <w:numPr>
          <w:ilvl w:val="0"/>
          <w:numId w:val="4"/>
        </w:numPr>
        <w:spacing w:after="120" w:line="240" w:lineRule="auto"/>
        <w:ind w:hanging="2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Wymagany przez Zamawiającego termin dostawy to </w:t>
      </w:r>
      <w:r w:rsidR="009B057E" w:rsidRPr="00146A2B">
        <w:rPr>
          <w:rFonts w:ascii="Times New Roman" w:hAnsi="Times New Roman"/>
          <w:b/>
          <w:sz w:val="24"/>
          <w:szCs w:val="24"/>
        </w:rPr>
        <w:t>1</w:t>
      </w:r>
      <w:r w:rsidR="004A4233" w:rsidRPr="00146A2B">
        <w:rPr>
          <w:rFonts w:ascii="Times New Roman" w:hAnsi="Times New Roman"/>
          <w:b/>
          <w:sz w:val="24"/>
          <w:szCs w:val="24"/>
        </w:rPr>
        <w:t>8 kwietnia</w:t>
      </w:r>
      <w:r w:rsidRPr="00146A2B">
        <w:rPr>
          <w:rFonts w:ascii="Times New Roman" w:hAnsi="Times New Roman"/>
          <w:b/>
          <w:sz w:val="24"/>
          <w:szCs w:val="24"/>
        </w:rPr>
        <w:t xml:space="preserve"> 202</w:t>
      </w:r>
      <w:r w:rsidR="00CE6F84" w:rsidRPr="00146A2B">
        <w:rPr>
          <w:rFonts w:ascii="Times New Roman" w:hAnsi="Times New Roman"/>
          <w:b/>
          <w:sz w:val="24"/>
          <w:szCs w:val="24"/>
        </w:rPr>
        <w:t>2</w:t>
      </w:r>
      <w:r w:rsidRPr="00146A2B">
        <w:rPr>
          <w:rFonts w:ascii="Times New Roman" w:hAnsi="Times New Roman"/>
          <w:b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 xml:space="preserve"> (do </w:t>
      </w:r>
      <w:r w:rsidR="00E3642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tygodni od podpisania umowy). Wykonawca dostarczy, rozpakuje i złoży przedmiot zamówienia w dzień roboczy w godzinach od 8.00 do 16.00. </w:t>
      </w:r>
    </w:p>
    <w:p w:rsidR="00996C7F" w:rsidRDefault="00996C7F" w:rsidP="00996C7F">
      <w:pPr>
        <w:pStyle w:val="Akapitzlist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96C7F" w:rsidRDefault="00996C7F" w:rsidP="00996C7F">
      <w:pPr>
        <w:pStyle w:val="Akapitzlist1"/>
        <w:numPr>
          <w:ilvl w:val="0"/>
          <w:numId w:val="3"/>
        </w:numPr>
        <w:spacing w:after="12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Miejsce:</w:t>
      </w:r>
    </w:p>
    <w:p w:rsidR="00996C7F" w:rsidRDefault="00996C7F" w:rsidP="00996C7F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 zamówienia zostanie dostarczony do Wieloprofilowego Centrum Symulacji Medycznej Wydziału Lekarskiego i Nauk o Zdrowiu na terenie kampusu przy ul. Gustawa Herlinga-Grudzińskiego 1 w Krakowie, do pomieszczeń wskazanych przez Zamawiającego.</w:t>
      </w:r>
    </w:p>
    <w:p w:rsidR="00996C7F" w:rsidRDefault="00996C7F" w:rsidP="00996C7F">
      <w:pPr>
        <w:pStyle w:val="Akapitzlist1"/>
        <w:spacing w:after="0" w:line="240" w:lineRule="auto"/>
        <w:ind w:left="426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996C7F" w:rsidRDefault="00996C7F" w:rsidP="00996C7F">
      <w:pPr>
        <w:pStyle w:val="Akapitzlist1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Szczegółowy opis przedmiotu zamówienia: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ab/>
      </w:r>
    </w:p>
    <w:p w:rsidR="00996C7F" w:rsidRDefault="00996C7F" w:rsidP="00996C7F">
      <w:pPr>
        <w:pStyle w:val="Akapitzlist1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727FC" w:rsidRDefault="006727FC" w:rsidP="006727FC">
      <w:pPr>
        <w:pStyle w:val="Akapitzlist1"/>
        <w:numPr>
          <w:ilvl w:val="0"/>
          <w:numId w:val="13"/>
        </w:numPr>
        <w:tabs>
          <w:tab w:val="left" w:pos="42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0A1C41">
        <w:rPr>
          <w:rFonts w:ascii="Times New Roman" w:hAnsi="Times New Roman"/>
          <w:b/>
          <w:bCs/>
          <w:sz w:val="24"/>
          <w:szCs w:val="24"/>
          <w:u w:val="single"/>
        </w:rPr>
        <w:t>Opracowanie i wdrożenie oprogramowania do obsługi egzaminów OSCE, składającego się z następujących modułów:</w:t>
      </w:r>
    </w:p>
    <w:p w:rsidR="000A1C41" w:rsidRPr="000A1C41" w:rsidRDefault="000A1C41" w:rsidP="000A1C41">
      <w:pPr>
        <w:pStyle w:val="Akapitzlist1"/>
        <w:tabs>
          <w:tab w:val="left" w:pos="426"/>
        </w:tabs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727FC" w:rsidRPr="006727FC" w:rsidRDefault="006727FC" w:rsidP="000A1C41">
      <w:pPr>
        <w:pStyle w:val="Akapitzlist1"/>
        <w:tabs>
          <w:tab w:val="left" w:pos="426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6727FC">
        <w:rPr>
          <w:rFonts w:ascii="Times New Roman" w:hAnsi="Times New Roman"/>
          <w:b/>
          <w:bCs/>
          <w:sz w:val="24"/>
          <w:szCs w:val="24"/>
        </w:rPr>
        <w:t>1. Baza scenariuszy symulacyjnych</w:t>
      </w:r>
    </w:p>
    <w:p w:rsidR="006727FC" w:rsidRPr="006727FC" w:rsidRDefault="006727FC" w:rsidP="000A1C41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 xml:space="preserve">Przygotowanie bazy danych umożliwiającej wprowadzanie scenariuszy symulacyjnych oraz szybki dostęp i wyszukiwanie. Baza powinna mieć możliwość generowania scenariuszy niskiej wierności, pośredniej wierności, wysokiej wierności, OSCE oraz dla pacjenta standaryzowanego; powinna uwzględniać relacje pomiędzy różnymi kategoriami scenariuszy. Baza powinna przechowywać informacje na temat: przygotowania stanowiska, efektów kształcenia, zapotrzebowania na sprzęt w danym ćwiczeniu (informacje dla technika do przygotowania scenariusza). Prezentacja treści bazy następuje po ich wcześniejszej publikacji w module wspomagającym nauczanie (zob. p. 2). </w:t>
      </w:r>
    </w:p>
    <w:p w:rsidR="000A1C41" w:rsidRDefault="000A1C41" w:rsidP="000A1C41">
      <w:pPr>
        <w:pStyle w:val="Akapitzlist1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727FC" w:rsidRPr="006727FC" w:rsidRDefault="006727FC" w:rsidP="000A1C41">
      <w:pPr>
        <w:pStyle w:val="Akapitzlist1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 xml:space="preserve">Elementy, które powinien zawierać scenariusz: </w:t>
      </w:r>
    </w:p>
    <w:p w:rsidR="006727FC" w:rsidRPr="006727FC" w:rsidRDefault="006727FC" w:rsidP="006727FC">
      <w:pPr>
        <w:pStyle w:val="Akapitzlist1"/>
        <w:numPr>
          <w:ilvl w:val="0"/>
          <w:numId w:val="17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>Rodzaj scenariusza ze względu na stopień wierności (niska, pośrednia, wysoka, OSCE, standaryzowany pacjent)</w:t>
      </w:r>
    </w:p>
    <w:p w:rsidR="006727FC" w:rsidRPr="006727FC" w:rsidRDefault="006727FC" w:rsidP="006727FC">
      <w:pPr>
        <w:pStyle w:val="Akapitzlist1"/>
        <w:numPr>
          <w:ilvl w:val="0"/>
          <w:numId w:val="17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>Tytuł scenariusza (pole do wypełnienia)</w:t>
      </w:r>
    </w:p>
    <w:p w:rsidR="006727FC" w:rsidRPr="006727FC" w:rsidRDefault="006727FC" w:rsidP="006727FC">
      <w:pPr>
        <w:pStyle w:val="Akapitzlist1"/>
        <w:numPr>
          <w:ilvl w:val="0"/>
          <w:numId w:val="17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>Cel główny (pole do wypełnienia)</w:t>
      </w:r>
    </w:p>
    <w:p w:rsidR="006727FC" w:rsidRPr="006727FC" w:rsidRDefault="006727FC" w:rsidP="006727FC">
      <w:pPr>
        <w:pStyle w:val="Akapitzlist1"/>
        <w:numPr>
          <w:ilvl w:val="0"/>
          <w:numId w:val="17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>Cel szczegółowy (pole do wypełnienia z możliwością dodania kolejnego)</w:t>
      </w:r>
    </w:p>
    <w:p w:rsidR="006727FC" w:rsidRPr="006727FC" w:rsidRDefault="006727FC" w:rsidP="006727FC">
      <w:pPr>
        <w:pStyle w:val="Akapitzlist1"/>
        <w:numPr>
          <w:ilvl w:val="0"/>
          <w:numId w:val="17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 xml:space="preserve">Informacje techniczne i organizacyjne zawierające: </w:t>
      </w:r>
    </w:p>
    <w:p w:rsidR="006727FC" w:rsidRPr="006727FC" w:rsidRDefault="006727FC" w:rsidP="006727FC">
      <w:pPr>
        <w:pStyle w:val="Akapitzlist1"/>
        <w:numPr>
          <w:ilvl w:val="0"/>
          <w:numId w:val="15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 xml:space="preserve">Sprzęt wielokrotnego użytku (z kartoteki z możliwością dodania nowego), </w:t>
      </w:r>
    </w:p>
    <w:p w:rsidR="006727FC" w:rsidRPr="006727FC" w:rsidRDefault="006727FC" w:rsidP="006727FC">
      <w:pPr>
        <w:pStyle w:val="Akapitzlist1"/>
        <w:numPr>
          <w:ilvl w:val="0"/>
          <w:numId w:val="15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 xml:space="preserve">Sprzęt jednorazowego użytku (z kartoteki z możliwością dodania nowego), </w:t>
      </w:r>
    </w:p>
    <w:p w:rsidR="006727FC" w:rsidRPr="006727FC" w:rsidRDefault="006727FC" w:rsidP="006727FC">
      <w:pPr>
        <w:pStyle w:val="Akapitzlist1"/>
        <w:numPr>
          <w:ilvl w:val="0"/>
          <w:numId w:val="15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 xml:space="preserve">Pozostałe wyposażenie (pole do wypełnienia z możliwością dodania kolejnego), </w:t>
      </w:r>
    </w:p>
    <w:p w:rsidR="006727FC" w:rsidRPr="006727FC" w:rsidRDefault="006727FC" w:rsidP="006727FC">
      <w:pPr>
        <w:pStyle w:val="Akapitzlist1"/>
        <w:numPr>
          <w:ilvl w:val="0"/>
          <w:numId w:val="15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 xml:space="preserve">Ubrania i charakteryzacja (pole do wypełnienia z możliwością dodania kolejnego), </w:t>
      </w:r>
    </w:p>
    <w:p w:rsidR="006727FC" w:rsidRPr="006727FC" w:rsidRDefault="006727FC" w:rsidP="006727FC">
      <w:pPr>
        <w:pStyle w:val="Akapitzlist1"/>
        <w:numPr>
          <w:ilvl w:val="0"/>
          <w:numId w:val="17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>Informacje ogólne dla technika (pole do uzupełnienia)</w:t>
      </w:r>
    </w:p>
    <w:p w:rsidR="006727FC" w:rsidRPr="006727FC" w:rsidRDefault="006727FC" w:rsidP="006727FC">
      <w:pPr>
        <w:pStyle w:val="Akapitzlist1"/>
        <w:numPr>
          <w:ilvl w:val="0"/>
          <w:numId w:val="17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>Parametry początkowe symulatora (ciśnienie krwi, temperatura, saturacja itd.) wraz z innymi ustawieniami (pole do uzupełnienia), np. pot na czole, zasinienie</w:t>
      </w:r>
    </w:p>
    <w:p w:rsidR="006727FC" w:rsidRPr="006727FC" w:rsidRDefault="006727FC" w:rsidP="006727FC">
      <w:pPr>
        <w:pStyle w:val="Akapitzlist1"/>
        <w:numPr>
          <w:ilvl w:val="0"/>
          <w:numId w:val="17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>Czynności początkowe (pole do wypełnienia)</w:t>
      </w:r>
    </w:p>
    <w:p w:rsidR="006727FC" w:rsidRPr="006727FC" w:rsidRDefault="006727FC" w:rsidP="006727FC">
      <w:pPr>
        <w:pStyle w:val="Akapitzlist1"/>
        <w:numPr>
          <w:ilvl w:val="0"/>
          <w:numId w:val="17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 xml:space="preserve">Realizacja scenariusza, złożona z poniższych części: </w:t>
      </w:r>
    </w:p>
    <w:p w:rsidR="006727FC" w:rsidRPr="006727FC" w:rsidRDefault="006727FC" w:rsidP="006727FC">
      <w:pPr>
        <w:pStyle w:val="Akapitzlist1"/>
        <w:numPr>
          <w:ilvl w:val="0"/>
          <w:numId w:val="16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 xml:space="preserve">Wprowadzenie – </w:t>
      </w:r>
      <w:proofErr w:type="spellStart"/>
      <w:r w:rsidRPr="006727FC">
        <w:rPr>
          <w:rFonts w:ascii="Times New Roman" w:hAnsi="Times New Roman"/>
          <w:sz w:val="24"/>
          <w:szCs w:val="24"/>
        </w:rPr>
        <w:t>prebriefing</w:t>
      </w:r>
      <w:proofErr w:type="spellEnd"/>
      <w:r w:rsidRPr="006727FC">
        <w:rPr>
          <w:rFonts w:ascii="Times New Roman" w:hAnsi="Times New Roman"/>
          <w:sz w:val="24"/>
          <w:szCs w:val="24"/>
        </w:rPr>
        <w:t xml:space="preserve">, podzielone na: plan </w:t>
      </w:r>
      <w:proofErr w:type="spellStart"/>
      <w:r w:rsidRPr="006727FC">
        <w:rPr>
          <w:rFonts w:ascii="Times New Roman" w:hAnsi="Times New Roman"/>
          <w:sz w:val="24"/>
          <w:szCs w:val="24"/>
        </w:rPr>
        <w:t>prebriefingu</w:t>
      </w:r>
      <w:proofErr w:type="spellEnd"/>
      <w:r w:rsidRPr="006727FC">
        <w:rPr>
          <w:rFonts w:ascii="Times New Roman" w:hAnsi="Times New Roman"/>
          <w:sz w:val="24"/>
          <w:szCs w:val="24"/>
        </w:rPr>
        <w:t>, informacje dla studentów, informacje dla wykładowców</w:t>
      </w:r>
    </w:p>
    <w:p w:rsidR="006727FC" w:rsidRPr="006727FC" w:rsidRDefault="006727FC" w:rsidP="006727FC">
      <w:pPr>
        <w:pStyle w:val="Akapitzlist1"/>
        <w:numPr>
          <w:ilvl w:val="0"/>
          <w:numId w:val="16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>Zapoznanie studentów ze sprzętem (pola do wypełnienia, oddzielnie dla wykładowcy i studenta)</w:t>
      </w:r>
    </w:p>
    <w:p w:rsidR="006727FC" w:rsidRPr="006727FC" w:rsidRDefault="006727FC" w:rsidP="006727FC">
      <w:pPr>
        <w:pStyle w:val="Akapitzlist1"/>
        <w:numPr>
          <w:ilvl w:val="0"/>
          <w:numId w:val="16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>Scenariusz symulacji, zawierający opis scenariusza (pole do wypełnienia), obecny stan kliniczny (pole do wypełnienia), wywiad dla studenta (pole do wypełnienia), wywiad dla wykładowcy (pole do wypełnienia)</w:t>
      </w:r>
    </w:p>
    <w:p w:rsidR="006727FC" w:rsidRPr="006727FC" w:rsidRDefault="006727FC" w:rsidP="006727FC">
      <w:pPr>
        <w:pStyle w:val="Akapitzlist1"/>
        <w:numPr>
          <w:ilvl w:val="0"/>
          <w:numId w:val="16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>Przebieg scenariusza z podziałem na uczestników (pacjent, pielęgniarka, lekarz student, wykładowca, technik symulacji) oraz możliwe ścieżki</w:t>
      </w:r>
    </w:p>
    <w:p w:rsidR="006727FC" w:rsidRPr="006727FC" w:rsidRDefault="006727FC" w:rsidP="006727FC">
      <w:pPr>
        <w:pStyle w:val="Akapitzlist1"/>
        <w:numPr>
          <w:ilvl w:val="0"/>
          <w:numId w:val="16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>Parametry symulatora dla wszystkich ścieżek (ta sama tabela co w p. 7)</w:t>
      </w:r>
    </w:p>
    <w:p w:rsidR="006727FC" w:rsidRPr="006727FC" w:rsidRDefault="006727FC" w:rsidP="006727FC">
      <w:pPr>
        <w:pStyle w:val="Akapitzlist1"/>
        <w:numPr>
          <w:ilvl w:val="0"/>
          <w:numId w:val="16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727FC">
        <w:rPr>
          <w:rFonts w:ascii="Times New Roman" w:hAnsi="Times New Roman"/>
          <w:sz w:val="24"/>
          <w:szCs w:val="24"/>
        </w:rPr>
        <w:t>Debriefing</w:t>
      </w:r>
      <w:proofErr w:type="spellEnd"/>
      <w:r w:rsidRPr="006727FC">
        <w:rPr>
          <w:rFonts w:ascii="Times New Roman" w:hAnsi="Times New Roman"/>
          <w:sz w:val="24"/>
          <w:szCs w:val="24"/>
        </w:rPr>
        <w:t>, z podziałem na informacje dla studentów i informacje dla wykładowców</w:t>
      </w:r>
      <w:r w:rsidR="00A158C5">
        <w:rPr>
          <w:rFonts w:ascii="Times New Roman" w:hAnsi="Times New Roman"/>
          <w:sz w:val="24"/>
          <w:szCs w:val="24"/>
        </w:rPr>
        <w:t>;</w:t>
      </w:r>
    </w:p>
    <w:p w:rsidR="006727FC" w:rsidRPr="006727FC" w:rsidRDefault="006727FC" w:rsidP="006727FC">
      <w:pPr>
        <w:pStyle w:val="Akapitzlist1"/>
        <w:numPr>
          <w:ilvl w:val="0"/>
          <w:numId w:val="17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 xml:space="preserve">Zastosowane umiejętności (pole do wypełnienia), </w:t>
      </w:r>
    </w:p>
    <w:p w:rsidR="006727FC" w:rsidRPr="006727FC" w:rsidRDefault="006727FC" w:rsidP="006727FC">
      <w:pPr>
        <w:pStyle w:val="Akapitzlist1"/>
        <w:numPr>
          <w:ilvl w:val="0"/>
          <w:numId w:val="17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>Literatura (pole do wypełnienia z możliwością wyboru z kartoteki dla pozycji często się powtarzających)</w:t>
      </w:r>
      <w:r w:rsidR="00D14A45">
        <w:rPr>
          <w:rFonts w:ascii="Times New Roman" w:hAnsi="Times New Roman"/>
          <w:sz w:val="24"/>
          <w:szCs w:val="24"/>
        </w:rPr>
        <w:t>;</w:t>
      </w:r>
      <w:r w:rsidRPr="006727FC">
        <w:rPr>
          <w:rFonts w:ascii="Times New Roman" w:hAnsi="Times New Roman"/>
          <w:sz w:val="24"/>
          <w:szCs w:val="24"/>
        </w:rPr>
        <w:t xml:space="preserve"> </w:t>
      </w:r>
    </w:p>
    <w:p w:rsidR="006727FC" w:rsidRPr="006727FC" w:rsidRDefault="006727FC" w:rsidP="006727FC">
      <w:pPr>
        <w:pStyle w:val="Akapitzlist1"/>
        <w:numPr>
          <w:ilvl w:val="0"/>
          <w:numId w:val="17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>Umiejętności podstawowe - pola do wypełnienia, oddzielnie dla wiedzy i dla umiejętności</w:t>
      </w:r>
      <w:r w:rsidR="00D14A45">
        <w:rPr>
          <w:rFonts w:ascii="Times New Roman" w:hAnsi="Times New Roman"/>
          <w:sz w:val="24"/>
          <w:szCs w:val="24"/>
        </w:rPr>
        <w:t>;</w:t>
      </w:r>
    </w:p>
    <w:p w:rsidR="006727FC" w:rsidRPr="006727FC" w:rsidRDefault="006727FC" w:rsidP="006727FC">
      <w:pPr>
        <w:pStyle w:val="Akapitzlist1"/>
        <w:numPr>
          <w:ilvl w:val="0"/>
          <w:numId w:val="17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 xml:space="preserve">Efekty kształcenia wybierane z rozwijanej kartoteki z podziałem na wiedzę, umiejętności i kompetencje społeczne. </w:t>
      </w:r>
    </w:p>
    <w:p w:rsidR="006727FC" w:rsidRPr="006727FC" w:rsidRDefault="006727FC" w:rsidP="000A1C41">
      <w:pPr>
        <w:pStyle w:val="Akapitzlist1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 xml:space="preserve">Scenariusze powinny mieć możliwość pomijania niektórych treści, np. dla niskiej i pośredniej wielkości pomijamy treści związane z parametrami symulatora, a dla standaryzowanego pacjenta dodatkowo - część związaną z zapoznaniem ze sprzętem. </w:t>
      </w:r>
    </w:p>
    <w:p w:rsidR="006727FC" w:rsidRPr="006727FC" w:rsidRDefault="006727FC" w:rsidP="000A1C41">
      <w:pPr>
        <w:pStyle w:val="Akapitzlist1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 xml:space="preserve">W bazie będzie można umieszczać materiały audio-video, publikacje, rozdziały podręczników, materiały przygotowane przez autora scenariusza prezentujące prawidłowe przeprowadzenie zadanych czynności oraz instrukcje prowadzenia scenariusza (wraz z możliwymi problemami) dla instruktora. </w:t>
      </w:r>
    </w:p>
    <w:p w:rsidR="006727FC" w:rsidRPr="006727FC" w:rsidRDefault="006727FC" w:rsidP="001156A6">
      <w:pPr>
        <w:pStyle w:val="Akapitzlist1"/>
        <w:tabs>
          <w:tab w:val="left" w:pos="426"/>
        </w:tabs>
        <w:ind w:left="0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lastRenderedPageBreak/>
        <w:t xml:space="preserve">Struktura bazy danych powinna zapewniać możliwość rozbudowy o nowe funkcjonalności. </w:t>
      </w:r>
    </w:p>
    <w:p w:rsidR="006727FC" w:rsidRPr="006727FC" w:rsidRDefault="006727FC" w:rsidP="006727FC">
      <w:pPr>
        <w:pStyle w:val="Akapitzlist1"/>
        <w:tabs>
          <w:tab w:val="left" w:pos="426"/>
        </w:tabs>
        <w:ind w:left="0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 xml:space="preserve">Dostęp do bazy scenariuszy powinien być z poziomu aplikacji wspomagającej nauczanie (patrz następny punkt). </w:t>
      </w:r>
    </w:p>
    <w:p w:rsidR="006727FC" w:rsidRPr="006727FC" w:rsidRDefault="006727FC" w:rsidP="000A1C41">
      <w:pPr>
        <w:pStyle w:val="Akapitzlist1"/>
        <w:tabs>
          <w:tab w:val="left" w:pos="426"/>
        </w:tabs>
        <w:ind w:left="0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b/>
          <w:sz w:val="24"/>
          <w:szCs w:val="24"/>
        </w:rPr>
        <w:t>2.</w:t>
      </w:r>
      <w:r w:rsidRPr="006727FC">
        <w:rPr>
          <w:rFonts w:ascii="Times New Roman" w:hAnsi="Times New Roman"/>
          <w:b/>
          <w:sz w:val="24"/>
          <w:szCs w:val="24"/>
        </w:rPr>
        <w:tab/>
      </w:r>
      <w:r w:rsidRPr="006727FC">
        <w:rPr>
          <w:rFonts w:ascii="Times New Roman" w:hAnsi="Times New Roman"/>
          <w:b/>
          <w:bCs/>
          <w:sz w:val="24"/>
          <w:szCs w:val="24"/>
        </w:rPr>
        <w:t xml:space="preserve">Moduł wspomagający nauczanie i wprowadzenie danych </w:t>
      </w:r>
    </w:p>
    <w:p w:rsidR="006727FC" w:rsidRPr="006727FC" w:rsidRDefault="006727FC" w:rsidP="000A1C41">
      <w:pPr>
        <w:pStyle w:val="Akapitzlist1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 xml:space="preserve">Utworzenie modułu aplikacji www, który zostanie udostępniony studentom i wykładowcom uczelni w celu szybkiego zapoznania się studentów z treściami nauczanymi podczas sesji symulacyjnych. Moduł będzie korzystał z zasobów bazy scenariuszy i będzie udostępniać treści z zakresu przygotowania się do zajęć (cele i treści kształcenia, scenariusz), prawidłowego przeprowadzenia zadanych czynności i problemów scenariusza wspomagane materiałami </w:t>
      </w:r>
      <w:r w:rsidR="000A1C41">
        <w:rPr>
          <w:rFonts w:ascii="Times New Roman" w:hAnsi="Times New Roman"/>
          <w:sz w:val="24"/>
          <w:szCs w:val="24"/>
        </w:rPr>
        <w:br/>
      </w:r>
      <w:r w:rsidRPr="006727FC">
        <w:rPr>
          <w:rFonts w:ascii="Times New Roman" w:hAnsi="Times New Roman"/>
          <w:sz w:val="24"/>
          <w:szCs w:val="24"/>
        </w:rPr>
        <w:t xml:space="preserve">i publikacjami oraz treściami audio-video z zaplanowanych scenariuszy (o udostępnianych materiałach decyduje instruktor). Moduł powinien mieć również możliwość eksportu kompletnego scenariusza w formacie </w:t>
      </w:r>
      <w:proofErr w:type="gramStart"/>
      <w:r w:rsidRPr="006727FC">
        <w:rPr>
          <w:rFonts w:ascii="Times New Roman" w:hAnsi="Times New Roman"/>
          <w:sz w:val="24"/>
          <w:szCs w:val="24"/>
        </w:rPr>
        <w:t>pdf,</w:t>
      </w:r>
      <w:proofErr w:type="gramEnd"/>
      <w:r w:rsidRPr="006727FC">
        <w:rPr>
          <w:rFonts w:ascii="Times New Roman" w:hAnsi="Times New Roman"/>
          <w:sz w:val="24"/>
          <w:szCs w:val="24"/>
        </w:rPr>
        <w:t xml:space="preserve"> oraz importu scenariusza z pliku MS Word </w:t>
      </w:r>
      <w:r w:rsidR="000A1C41">
        <w:rPr>
          <w:rFonts w:ascii="Times New Roman" w:hAnsi="Times New Roman"/>
          <w:sz w:val="24"/>
          <w:szCs w:val="24"/>
        </w:rPr>
        <w:br/>
      </w:r>
      <w:r w:rsidRPr="006727FC">
        <w:rPr>
          <w:rFonts w:ascii="Times New Roman" w:hAnsi="Times New Roman"/>
          <w:sz w:val="24"/>
          <w:szCs w:val="24"/>
        </w:rPr>
        <w:t xml:space="preserve">z podziałem na poziomy wierności. Celem modułu aplikacji jest umożliwienie studentowi dobrze przygotować się do zajęć z symulacji medycznej.  </w:t>
      </w:r>
    </w:p>
    <w:p w:rsidR="006727FC" w:rsidRPr="006727FC" w:rsidRDefault="006727FC" w:rsidP="00324F78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 xml:space="preserve">Aplikacja i baza </w:t>
      </w:r>
      <w:r w:rsidR="00AF0245" w:rsidRPr="006727FC">
        <w:rPr>
          <w:rFonts w:ascii="Times New Roman" w:hAnsi="Times New Roman"/>
          <w:sz w:val="24"/>
          <w:szCs w:val="24"/>
        </w:rPr>
        <w:t>będą</w:t>
      </w:r>
      <w:r w:rsidRPr="006727FC">
        <w:rPr>
          <w:rFonts w:ascii="Times New Roman" w:hAnsi="Times New Roman"/>
          <w:sz w:val="24"/>
          <w:szCs w:val="24"/>
        </w:rPr>
        <w:t xml:space="preserve"> zainstalowana na serwerze Zamawiającego z dostępem dla użytkowników przez przeglądarkę internetową. Aplikacja będzie obsługiwana przez przeglądarkę w wewnętrznej sieci uczelnianej.</w:t>
      </w:r>
    </w:p>
    <w:p w:rsidR="006727FC" w:rsidRPr="006727FC" w:rsidRDefault="006727FC" w:rsidP="00324F78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 xml:space="preserve">Aplikacja powinna posiadać odpowiednie typy użytkowników (dla studenta, instruktora oraz technika symulacji) zgodnie z zasadami szkolenia symulacyjnego i konfiguracji z ograniczeniem dostępu do informacji, które są przeznaczonych tylko dla danych typów użytkowników: </w:t>
      </w:r>
    </w:p>
    <w:p w:rsidR="006727FC" w:rsidRPr="006727FC" w:rsidRDefault="006727FC" w:rsidP="006727FC">
      <w:pPr>
        <w:pStyle w:val="Akapitzlist1"/>
        <w:numPr>
          <w:ilvl w:val="0"/>
          <w:numId w:val="14"/>
        </w:num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>Konto studenta ma dostęp tylko do modułu wspomagającego nauczanie.</w:t>
      </w:r>
    </w:p>
    <w:p w:rsidR="006727FC" w:rsidRPr="006727FC" w:rsidRDefault="006727FC" w:rsidP="006727FC">
      <w:pPr>
        <w:pStyle w:val="Akapitzlist1"/>
        <w:numPr>
          <w:ilvl w:val="0"/>
          <w:numId w:val="14"/>
        </w:num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 xml:space="preserve">Konto instruktora ma dostęp zarówno do modułu wspomagającego, jak i do bazy scenariuszy z możliwością edytowania treści w bazie scenariuszy.  </w:t>
      </w:r>
    </w:p>
    <w:p w:rsidR="006727FC" w:rsidRPr="006727FC" w:rsidRDefault="006727FC" w:rsidP="006727FC">
      <w:pPr>
        <w:pStyle w:val="Akapitzlist1"/>
        <w:numPr>
          <w:ilvl w:val="0"/>
          <w:numId w:val="14"/>
        </w:num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>Technicy mają dostęp zarówno do modułu wspomagającego jak i do bazy scenariuszy, ale bez możliwości edytowania treści w bazie scenariuszy. Powinni mieć też możliwość eksportowania informacji niezbędnych do wprowadzenia scenariusza do symulatora w formacie pdf.</w:t>
      </w:r>
    </w:p>
    <w:p w:rsidR="006727FC" w:rsidRPr="000A1C41" w:rsidRDefault="006727FC" w:rsidP="000A1C41">
      <w:pPr>
        <w:pStyle w:val="Akapitzlist1"/>
        <w:numPr>
          <w:ilvl w:val="0"/>
          <w:numId w:val="14"/>
        </w:num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 xml:space="preserve">Konto administratora z pełnymi uprawnieniami lub jedno konto instruktora z uprawnieniami administratora (zakładanie nowych kont, usuwanie kont nieaktywnych, wykonywanie kopii zapasowej bazy danych). </w:t>
      </w:r>
    </w:p>
    <w:p w:rsidR="006727FC" w:rsidRPr="006727FC" w:rsidRDefault="006727FC" w:rsidP="000A1C41">
      <w:pPr>
        <w:pStyle w:val="Akapitzlist1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 xml:space="preserve">W celu ułatwienia tworzenia nowych kont, w miarę możliwości, powinna istnieć możliwość integracji modułu wspomagającego nauczanie z systemem dziekanatowym lub przynajmniej importem danych w formacie </w:t>
      </w:r>
      <w:proofErr w:type="spellStart"/>
      <w:r w:rsidRPr="006727FC">
        <w:rPr>
          <w:rFonts w:ascii="Times New Roman" w:hAnsi="Times New Roman"/>
          <w:sz w:val="24"/>
          <w:szCs w:val="24"/>
        </w:rPr>
        <w:t>csv</w:t>
      </w:r>
      <w:proofErr w:type="spellEnd"/>
      <w:r w:rsidRPr="006727FC">
        <w:rPr>
          <w:rFonts w:ascii="Times New Roman" w:hAnsi="Times New Roman"/>
          <w:sz w:val="24"/>
          <w:szCs w:val="24"/>
        </w:rPr>
        <w:t>/txt/</w:t>
      </w:r>
      <w:proofErr w:type="spellStart"/>
      <w:r w:rsidRPr="006727FC">
        <w:rPr>
          <w:rFonts w:ascii="Times New Roman" w:hAnsi="Times New Roman"/>
          <w:sz w:val="24"/>
          <w:szCs w:val="24"/>
        </w:rPr>
        <w:t>xml</w:t>
      </w:r>
      <w:proofErr w:type="spellEnd"/>
      <w:r w:rsidRPr="006727FC">
        <w:rPr>
          <w:rFonts w:ascii="Times New Roman" w:hAnsi="Times New Roman"/>
          <w:sz w:val="24"/>
          <w:szCs w:val="24"/>
        </w:rPr>
        <w:t xml:space="preserve">. </w:t>
      </w:r>
    </w:p>
    <w:p w:rsidR="006727FC" w:rsidRPr="006727FC" w:rsidRDefault="006727FC" w:rsidP="000A1C41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 xml:space="preserve">Dostęp do informacji dla danych typów użytkowników ma odbywać się tylko przez system logowania z hasłem. </w:t>
      </w:r>
    </w:p>
    <w:p w:rsidR="006727FC" w:rsidRPr="006727FC" w:rsidRDefault="006727FC" w:rsidP="000A1C41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 xml:space="preserve">Interfejs użytkownika musi zapewnić łatwą obsługę dla osób posiadających minimalne umiejętności posługiwania się komputerem. </w:t>
      </w:r>
    </w:p>
    <w:p w:rsidR="006727FC" w:rsidRDefault="006727FC" w:rsidP="000A1C41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 xml:space="preserve">Interfejs użytkownika musi być responsywny tzn. dopasowujący się do różnych rozmiarów ekranów urządzeń użytkownika: komputer stacjonarny, tablety, telefony, itp. </w:t>
      </w:r>
    </w:p>
    <w:p w:rsidR="000A1C41" w:rsidRPr="006727FC" w:rsidRDefault="000A1C41" w:rsidP="000A1C41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727FC" w:rsidRPr="006727FC" w:rsidRDefault="006727FC" w:rsidP="006727FC">
      <w:pPr>
        <w:pStyle w:val="Akapitzlist1"/>
        <w:tabs>
          <w:tab w:val="left" w:pos="426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6727FC">
        <w:rPr>
          <w:rFonts w:ascii="Times New Roman" w:hAnsi="Times New Roman"/>
          <w:b/>
          <w:bCs/>
          <w:sz w:val="24"/>
          <w:szCs w:val="24"/>
        </w:rPr>
        <w:t>3.</w:t>
      </w:r>
      <w:r w:rsidRPr="006727FC">
        <w:rPr>
          <w:rFonts w:ascii="Times New Roman" w:hAnsi="Times New Roman"/>
          <w:b/>
          <w:bCs/>
          <w:sz w:val="24"/>
          <w:szCs w:val="24"/>
        </w:rPr>
        <w:tab/>
        <w:t>Moduł do przeprowadzania egzaminów OSCE</w:t>
      </w:r>
    </w:p>
    <w:p w:rsidR="006727FC" w:rsidRPr="006727FC" w:rsidRDefault="006727FC" w:rsidP="006727FC">
      <w:pPr>
        <w:pStyle w:val="Akapitzlist1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 xml:space="preserve">Moduł do prowadzenia egzaminów OSCE powinien być zbudowany z poniższych podmodułów: </w:t>
      </w:r>
    </w:p>
    <w:p w:rsidR="006727FC" w:rsidRPr="006727FC" w:rsidRDefault="006727FC" w:rsidP="006727FC">
      <w:pPr>
        <w:pStyle w:val="Akapitzlist1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b/>
          <w:sz w:val="24"/>
          <w:szCs w:val="24"/>
        </w:rPr>
        <w:t xml:space="preserve">1) Moduł organizacyjny: </w:t>
      </w:r>
    </w:p>
    <w:p w:rsidR="006727FC" w:rsidRPr="006727FC" w:rsidRDefault="006727FC" w:rsidP="000A1C41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b/>
          <w:sz w:val="24"/>
          <w:szCs w:val="24"/>
        </w:rPr>
        <w:t xml:space="preserve">- </w:t>
      </w:r>
      <w:r w:rsidRPr="006727FC">
        <w:rPr>
          <w:rFonts w:ascii="Times New Roman" w:hAnsi="Times New Roman"/>
          <w:sz w:val="24"/>
          <w:szCs w:val="24"/>
        </w:rPr>
        <w:t xml:space="preserve">przygotowanie stacji – przypisanie odpowiednich scenariuszy z bazy scenariuszy (włącznie ze scenariuszami dla pacjentów standaryzowanych), przypisanie przygotowanych list kontrolnych (tzw. </w:t>
      </w:r>
      <w:proofErr w:type="spellStart"/>
      <w:r w:rsidRPr="006727FC">
        <w:rPr>
          <w:rFonts w:ascii="Times New Roman" w:hAnsi="Times New Roman"/>
          <w:sz w:val="24"/>
          <w:szCs w:val="24"/>
        </w:rPr>
        <w:t>check</w:t>
      </w:r>
      <w:proofErr w:type="spellEnd"/>
      <w:r w:rsidRPr="006727FC">
        <w:rPr>
          <w:rFonts w:ascii="Times New Roman" w:hAnsi="Times New Roman"/>
          <w:sz w:val="24"/>
          <w:szCs w:val="24"/>
        </w:rPr>
        <w:t xml:space="preserve">-list), które zawierają pola do wyboru bądź listę rozwijalną (aplikacja pozwala na tworzenie list kontrolnych ręcznie lub na importowanie ich z pliku tekstowego </w:t>
      </w:r>
      <w:r w:rsidR="00324F78">
        <w:rPr>
          <w:rFonts w:ascii="Times New Roman" w:hAnsi="Times New Roman"/>
          <w:sz w:val="24"/>
          <w:szCs w:val="24"/>
        </w:rPr>
        <w:br/>
      </w:r>
      <w:r w:rsidRPr="006727FC">
        <w:rPr>
          <w:rFonts w:ascii="Times New Roman" w:hAnsi="Times New Roman"/>
          <w:sz w:val="24"/>
          <w:szCs w:val="24"/>
        </w:rPr>
        <w:t>o określonej strukturze), wybranie egzaminatora, przygotowanie sali (nr sali z opisem wyglądu sali – co ma przedstawiać: szpital, pokój domowy), spis potrzebnego sprzętu</w:t>
      </w:r>
    </w:p>
    <w:p w:rsidR="006727FC" w:rsidRPr="006727FC" w:rsidRDefault="006727FC" w:rsidP="000A1C41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b/>
          <w:sz w:val="24"/>
          <w:szCs w:val="24"/>
        </w:rPr>
        <w:t>-</w:t>
      </w:r>
      <w:r w:rsidRPr="006727FC">
        <w:rPr>
          <w:rFonts w:ascii="Times New Roman" w:hAnsi="Times New Roman"/>
          <w:sz w:val="24"/>
          <w:szCs w:val="24"/>
        </w:rPr>
        <w:t xml:space="preserve"> ustalanie harmonogramu – wczytywanie list studentów z pliku </w:t>
      </w:r>
      <w:proofErr w:type="spellStart"/>
      <w:r w:rsidRPr="006727FC">
        <w:rPr>
          <w:rFonts w:ascii="Times New Roman" w:hAnsi="Times New Roman"/>
          <w:sz w:val="24"/>
          <w:szCs w:val="24"/>
        </w:rPr>
        <w:t>xlsx</w:t>
      </w:r>
      <w:proofErr w:type="spellEnd"/>
      <w:r w:rsidRPr="006727FC">
        <w:rPr>
          <w:rFonts w:ascii="Times New Roman" w:hAnsi="Times New Roman"/>
          <w:sz w:val="24"/>
          <w:szCs w:val="24"/>
        </w:rPr>
        <w:t>/xls/</w:t>
      </w:r>
      <w:proofErr w:type="spellStart"/>
      <w:r w:rsidRPr="006727FC">
        <w:rPr>
          <w:rFonts w:ascii="Times New Roman" w:hAnsi="Times New Roman"/>
          <w:sz w:val="24"/>
          <w:szCs w:val="24"/>
        </w:rPr>
        <w:t>csv</w:t>
      </w:r>
      <w:proofErr w:type="spellEnd"/>
      <w:r w:rsidRPr="006727FC">
        <w:rPr>
          <w:rFonts w:ascii="Times New Roman" w:hAnsi="Times New Roman"/>
          <w:sz w:val="24"/>
          <w:szCs w:val="24"/>
        </w:rPr>
        <w:t xml:space="preserve">, plan egzaminu: szczegółowy harmonogram przedstawiający listę studentów z rozpisanymi stacjami </w:t>
      </w:r>
      <w:r w:rsidR="00324F78">
        <w:rPr>
          <w:rFonts w:ascii="Times New Roman" w:hAnsi="Times New Roman"/>
          <w:sz w:val="24"/>
          <w:szCs w:val="24"/>
        </w:rPr>
        <w:br/>
      </w:r>
      <w:r w:rsidRPr="006727FC">
        <w:rPr>
          <w:rFonts w:ascii="Times New Roman" w:hAnsi="Times New Roman"/>
          <w:sz w:val="24"/>
          <w:szCs w:val="24"/>
        </w:rPr>
        <w:t xml:space="preserve">i godzinami zdawania, możliwość wydrukowania planu w pdf </w:t>
      </w:r>
    </w:p>
    <w:p w:rsidR="006727FC" w:rsidRPr="006727FC" w:rsidRDefault="006727FC" w:rsidP="000A1C41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b/>
          <w:sz w:val="24"/>
          <w:szCs w:val="24"/>
        </w:rPr>
        <w:t>-</w:t>
      </w:r>
      <w:r w:rsidRPr="006727FC">
        <w:rPr>
          <w:rFonts w:ascii="Times New Roman" w:hAnsi="Times New Roman"/>
          <w:sz w:val="24"/>
          <w:szCs w:val="24"/>
        </w:rPr>
        <w:t xml:space="preserve"> typy egzaminów – dostępny egzamin OSCE, oraz egzamin, w którym jest możliwość ograniczenia ilości tur oraz losowe przypisanie stacji.</w:t>
      </w:r>
    </w:p>
    <w:p w:rsidR="006727FC" w:rsidRPr="006727FC" w:rsidRDefault="006727FC" w:rsidP="000A1C41">
      <w:pPr>
        <w:pStyle w:val="Akapitzlist1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27FC">
        <w:rPr>
          <w:rFonts w:ascii="Times New Roman" w:hAnsi="Times New Roman"/>
          <w:b/>
          <w:sz w:val="24"/>
          <w:szCs w:val="24"/>
        </w:rPr>
        <w:t xml:space="preserve">2) Moduł oceniający i archiwizujący: </w:t>
      </w:r>
    </w:p>
    <w:p w:rsidR="006727FC" w:rsidRPr="006727FC" w:rsidRDefault="006727FC" w:rsidP="000A1C41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>- dla każdego zdającego studenta powinien być utworzony katalog pod nazwą będącą zdefiniowanym wcześniej numerem identyfikacyjnym</w:t>
      </w:r>
    </w:p>
    <w:p w:rsidR="006727FC" w:rsidRPr="006727FC" w:rsidRDefault="006727FC" w:rsidP="000A1C41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>- po zatwierdzeniu listy kontrolnej (na listę kontrolną składają się punkty do wykonania podczas egzaminu wraz z punktami krytycznymi wyróżnionymi innym kolorem, których niewykonanie skutkuje nie zdanym egzaminem) ma nastąpić automatyczne podsumowanie wyniku i automatyczne zapisanie w bazie w powiązaniu do konkretnego studenta</w:t>
      </w:r>
    </w:p>
    <w:p w:rsidR="006727FC" w:rsidRPr="006727FC" w:rsidRDefault="006727FC" w:rsidP="000A1C41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 xml:space="preserve">- możliwość przypisania nagrania audio-video z każdej stacji OSCE do konta poszczególnego studenta w bazie z jednoczesnym skopiowaniem materiału audio-video do wcześniej zdefiniowanego katalogu  </w:t>
      </w:r>
    </w:p>
    <w:p w:rsidR="006727FC" w:rsidRPr="006727FC" w:rsidRDefault="006727FC" w:rsidP="000A1C41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 xml:space="preserve">- możliwość eksportowania punktów/ocen przyznanych za każdą stację w formacie </w:t>
      </w:r>
      <w:proofErr w:type="spellStart"/>
      <w:r w:rsidRPr="006727FC">
        <w:rPr>
          <w:rFonts w:ascii="Times New Roman" w:hAnsi="Times New Roman"/>
          <w:sz w:val="24"/>
          <w:szCs w:val="24"/>
        </w:rPr>
        <w:t>xlsx</w:t>
      </w:r>
      <w:proofErr w:type="spellEnd"/>
      <w:r w:rsidRPr="006727FC">
        <w:rPr>
          <w:rFonts w:ascii="Times New Roman" w:hAnsi="Times New Roman"/>
          <w:sz w:val="24"/>
          <w:szCs w:val="24"/>
        </w:rPr>
        <w:t>/xls/</w:t>
      </w:r>
      <w:proofErr w:type="spellStart"/>
      <w:r w:rsidRPr="006727FC">
        <w:rPr>
          <w:rFonts w:ascii="Times New Roman" w:hAnsi="Times New Roman"/>
          <w:sz w:val="24"/>
          <w:szCs w:val="24"/>
        </w:rPr>
        <w:t>csv</w:t>
      </w:r>
      <w:proofErr w:type="spellEnd"/>
      <w:r w:rsidRPr="006727FC">
        <w:rPr>
          <w:rFonts w:ascii="Times New Roman" w:hAnsi="Times New Roman"/>
          <w:sz w:val="24"/>
          <w:szCs w:val="24"/>
        </w:rPr>
        <w:t xml:space="preserve"> dla wszystkich studentów zdających egzamin </w:t>
      </w:r>
    </w:p>
    <w:p w:rsidR="006727FC" w:rsidRPr="006727FC" w:rsidRDefault="006727FC" w:rsidP="000A1C41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>- każdy student powinien mieć możliwość zobaczenia swojej sumarycznej liczby punktów za egzamin z poziomu swojego konta w aplikacji wspomagającej nauczanie</w:t>
      </w:r>
    </w:p>
    <w:p w:rsidR="006727FC" w:rsidRPr="006727FC" w:rsidRDefault="006727FC" w:rsidP="000A1C41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>- podczas egzaminu na liście kontrolnej ma być widoczne imię i nazwisko zdającego oraz egzaminatora</w:t>
      </w:r>
    </w:p>
    <w:p w:rsidR="006727FC" w:rsidRPr="006727FC" w:rsidRDefault="006727FC" w:rsidP="000A1C41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727FC">
        <w:rPr>
          <w:rFonts w:ascii="Times New Roman" w:hAnsi="Times New Roman"/>
          <w:b/>
          <w:sz w:val="24"/>
          <w:szCs w:val="24"/>
        </w:rPr>
        <w:t>3)</w:t>
      </w:r>
      <w:r w:rsidRPr="006727FC">
        <w:rPr>
          <w:rFonts w:ascii="Times New Roman" w:hAnsi="Times New Roman"/>
          <w:b/>
          <w:sz w:val="24"/>
          <w:szCs w:val="24"/>
        </w:rPr>
        <w:tab/>
        <w:t>Moduł pacjenta standaryzowanego (SP):</w:t>
      </w:r>
    </w:p>
    <w:p w:rsidR="006727FC" w:rsidRPr="006727FC" w:rsidRDefault="006727FC" w:rsidP="000A1C41">
      <w:pPr>
        <w:pStyle w:val="Akapitzlist1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>- dane personalne SP: imię nazwisko, miejsce zamieszkania, telefon kontaktowy</w:t>
      </w:r>
    </w:p>
    <w:p w:rsidR="006727FC" w:rsidRPr="006727FC" w:rsidRDefault="006727FC" w:rsidP="000A1C41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 xml:space="preserve">- informacje związane z egzaminem OSCE – rodzaj badań dopuszczalnych przez SP np. badanie fizykalne, wywiad </w:t>
      </w:r>
    </w:p>
    <w:p w:rsidR="006727FC" w:rsidRPr="006727FC" w:rsidRDefault="006727FC" w:rsidP="000A1C41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 xml:space="preserve">- możliwość wywołania scenariusza dla danego SP z bazy scenariuszy </w:t>
      </w:r>
    </w:p>
    <w:p w:rsidR="006727FC" w:rsidRPr="006727FC" w:rsidRDefault="006727FC" w:rsidP="000A1C41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b/>
          <w:sz w:val="24"/>
          <w:szCs w:val="24"/>
        </w:rPr>
        <w:t>4)</w:t>
      </w:r>
      <w:r w:rsidRPr="006727FC">
        <w:rPr>
          <w:rFonts w:ascii="Times New Roman" w:hAnsi="Times New Roman"/>
          <w:b/>
          <w:sz w:val="24"/>
          <w:szCs w:val="24"/>
        </w:rPr>
        <w:tab/>
        <w:t>Moduł dydaktyczny:</w:t>
      </w:r>
    </w:p>
    <w:p w:rsidR="006727FC" w:rsidRPr="006727FC" w:rsidRDefault="006727FC" w:rsidP="000A1C41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727FC">
        <w:rPr>
          <w:rFonts w:ascii="Times New Roman" w:hAnsi="Times New Roman"/>
          <w:b/>
          <w:sz w:val="24"/>
          <w:szCs w:val="24"/>
        </w:rPr>
        <w:t>-</w:t>
      </w:r>
      <w:r w:rsidRPr="006727FC">
        <w:rPr>
          <w:rFonts w:ascii="Times New Roman" w:hAnsi="Times New Roman"/>
          <w:sz w:val="24"/>
          <w:szCs w:val="24"/>
        </w:rPr>
        <w:t xml:space="preserve"> ustalanie harmonogramu – wczytywanie list studentów z pliku </w:t>
      </w:r>
      <w:proofErr w:type="spellStart"/>
      <w:r w:rsidRPr="006727FC">
        <w:rPr>
          <w:rFonts w:ascii="Times New Roman" w:hAnsi="Times New Roman"/>
          <w:sz w:val="24"/>
          <w:szCs w:val="24"/>
        </w:rPr>
        <w:t>xlsx</w:t>
      </w:r>
      <w:proofErr w:type="spellEnd"/>
      <w:r w:rsidRPr="006727FC">
        <w:rPr>
          <w:rFonts w:ascii="Times New Roman" w:hAnsi="Times New Roman"/>
          <w:sz w:val="24"/>
          <w:szCs w:val="24"/>
        </w:rPr>
        <w:t>/xls/</w:t>
      </w:r>
      <w:proofErr w:type="spellStart"/>
      <w:r w:rsidRPr="006727FC">
        <w:rPr>
          <w:rFonts w:ascii="Times New Roman" w:hAnsi="Times New Roman"/>
          <w:sz w:val="24"/>
          <w:szCs w:val="24"/>
        </w:rPr>
        <w:t>csv</w:t>
      </w:r>
      <w:proofErr w:type="spellEnd"/>
      <w:r w:rsidRPr="006727FC">
        <w:rPr>
          <w:rFonts w:ascii="Times New Roman" w:hAnsi="Times New Roman"/>
          <w:sz w:val="24"/>
          <w:szCs w:val="24"/>
        </w:rPr>
        <w:t xml:space="preserve">, szczegółowy plan zajęć włącznie z </w:t>
      </w:r>
      <w:r w:rsidRPr="006727FC">
        <w:rPr>
          <w:rFonts w:ascii="Times New Roman" w:hAnsi="Times New Roman"/>
          <w:bCs/>
          <w:sz w:val="24"/>
          <w:szCs w:val="24"/>
        </w:rPr>
        <w:t xml:space="preserve">nazwiskiem instruktora, możliwość zapisu przygotowanego harmonogramu </w:t>
      </w:r>
      <w:r w:rsidR="00324F78">
        <w:rPr>
          <w:rFonts w:ascii="Times New Roman" w:hAnsi="Times New Roman"/>
          <w:bCs/>
          <w:sz w:val="24"/>
          <w:szCs w:val="24"/>
        </w:rPr>
        <w:br/>
      </w:r>
      <w:r w:rsidRPr="006727FC">
        <w:rPr>
          <w:rFonts w:ascii="Times New Roman" w:hAnsi="Times New Roman"/>
          <w:bCs/>
          <w:sz w:val="24"/>
          <w:szCs w:val="24"/>
        </w:rPr>
        <w:t>w formacie PDF</w:t>
      </w:r>
    </w:p>
    <w:p w:rsidR="006727FC" w:rsidRPr="006727FC" w:rsidRDefault="006727FC" w:rsidP="000A1C41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727FC">
        <w:rPr>
          <w:rFonts w:ascii="Times New Roman" w:hAnsi="Times New Roman"/>
          <w:b/>
          <w:sz w:val="24"/>
          <w:szCs w:val="24"/>
        </w:rPr>
        <w:t>-</w:t>
      </w:r>
      <w:r w:rsidRPr="006727FC">
        <w:rPr>
          <w:rFonts w:ascii="Times New Roman" w:hAnsi="Times New Roman"/>
          <w:bCs/>
          <w:sz w:val="24"/>
          <w:szCs w:val="24"/>
        </w:rPr>
        <w:t xml:space="preserve"> informacje dla technika dotyczące przygotowania zajęć: informacje o scenariuszu, listach kontrolnych (o ile są przygotowane), sali (potrzebny sprzęt)</w:t>
      </w:r>
    </w:p>
    <w:p w:rsidR="006727FC" w:rsidRPr="006727FC" w:rsidRDefault="006727FC" w:rsidP="000A1C41">
      <w:pPr>
        <w:pStyle w:val="Akapitzlist1"/>
        <w:tabs>
          <w:tab w:val="left" w:pos="426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727FC">
        <w:rPr>
          <w:rFonts w:ascii="Times New Roman" w:hAnsi="Times New Roman"/>
          <w:b/>
          <w:bCs/>
          <w:sz w:val="24"/>
          <w:szCs w:val="24"/>
        </w:rPr>
        <w:t>4. Wymagania wspólne odnośnie wszystkich modułów:</w:t>
      </w:r>
    </w:p>
    <w:p w:rsidR="006727FC" w:rsidRPr="006727FC" w:rsidRDefault="006727FC" w:rsidP="000A1C41">
      <w:pPr>
        <w:pStyle w:val="Akapitzlist1"/>
        <w:tabs>
          <w:tab w:val="left" w:pos="426"/>
        </w:tabs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727FC">
        <w:rPr>
          <w:rFonts w:ascii="Times New Roman" w:hAnsi="Times New Roman"/>
          <w:bCs/>
          <w:sz w:val="24"/>
          <w:szCs w:val="24"/>
        </w:rPr>
        <w:t>W ramach wynagrodzenia za wykonaną usługę Wykonawca:</w:t>
      </w:r>
    </w:p>
    <w:p w:rsidR="006727FC" w:rsidRPr="006727FC" w:rsidRDefault="006727FC" w:rsidP="000A1C41">
      <w:pPr>
        <w:pStyle w:val="Akapitzlist1"/>
        <w:numPr>
          <w:ilvl w:val="0"/>
          <w:numId w:val="18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bookmarkStart w:id="0" w:name="_Hlk95396833"/>
      <w:r w:rsidRPr="006727FC">
        <w:rPr>
          <w:rFonts w:ascii="Times New Roman" w:hAnsi="Times New Roman"/>
          <w:bCs/>
          <w:sz w:val="24"/>
          <w:szCs w:val="24"/>
        </w:rPr>
        <w:t xml:space="preserve">zainstaluje dostarczone oprogramowanie </w:t>
      </w:r>
      <w:bookmarkStart w:id="1" w:name="_Hlk95244377"/>
      <w:r w:rsidRPr="006727FC">
        <w:rPr>
          <w:rFonts w:ascii="Times New Roman" w:hAnsi="Times New Roman"/>
          <w:bCs/>
          <w:sz w:val="24"/>
          <w:szCs w:val="24"/>
        </w:rPr>
        <w:t xml:space="preserve">na </w:t>
      </w:r>
      <w:r w:rsidRPr="006727FC">
        <w:rPr>
          <w:rFonts w:ascii="Times New Roman" w:hAnsi="Times New Roman"/>
          <w:sz w:val="24"/>
          <w:szCs w:val="24"/>
        </w:rPr>
        <w:t>serwerze Zamawiającego</w:t>
      </w:r>
      <w:r w:rsidRPr="006727FC">
        <w:rPr>
          <w:rFonts w:ascii="Times New Roman" w:hAnsi="Times New Roman"/>
          <w:bCs/>
          <w:sz w:val="24"/>
          <w:szCs w:val="24"/>
        </w:rPr>
        <w:t xml:space="preserve"> </w:t>
      </w:r>
      <w:bookmarkEnd w:id="1"/>
      <w:r w:rsidRPr="006727FC">
        <w:rPr>
          <w:rFonts w:ascii="Times New Roman" w:hAnsi="Times New Roman"/>
          <w:bCs/>
          <w:sz w:val="24"/>
          <w:szCs w:val="24"/>
        </w:rPr>
        <w:t xml:space="preserve">(serwer </w:t>
      </w:r>
      <w:r w:rsidRPr="006727FC">
        <w:rPr>
          <w:rFonts w:ascii="Times New Roman" w:hAnsi="Times New Roman"/>
          <w:sz w:val="24"/>
          <w:szCs w:val="24"/>
        </w:rPr>
        <w:t xml:space="preserve">postawiony jest jako wirtualna maszyna z systemem operacyjnym Windows Serwer 2016 Standard);  </w:t>
      </w:r>
    </w:p>
    <w:p w:rsidR="006727FC" w:rsidRPr="006727FC" w:rsidRDefault="006727FC" w:rsidP="007C5076">
      <w:pPr>
        <w:pStyle w:val="Akapitzlist1"/>
        <w:numPr>
          <w:ilvl w:val="0"/>
          <w:numId w:val="18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727FC">
        <w:rPr>
          <w:rFonts w:ascii="Times New Roman" w:hAnsi="Times New Roman"/>
          <w:bCs/>
          <w:sz w:val="24"/>
          <w:szCs w:val="24"/>
        </w:rPr>
        <w:lastRenderedPageBreak/>
        <w:t>przeszkoli pracowników Zamawiającego z obsługi dostarczonego oprogramowania; szkolenia odbędą się w siedzibie Zamawiającego; przewidywane jest przeszkolenie do 40 osób w maksymalnie 6 turach (nauczyciele akademiccy, technicy symulacji medycznej, pracownicy działu IT) z każdego modułu, na przestrzeni 2 lat.</w:t>
      </w:r>
    </w:p>
    <w:p w:rsidR="006727FC" w:rsidRPr="006727FC" w:rsidRDefault="006727FC" w:rsidP="000A1C41">
      <w:pPr>
        <w:pStyle w:val="Akapitzlist1"/>
        <w:numPr>
          <w:ilvl w:val="0"/>
          <w:numId w:val="18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727FC">
        <w:rPr>
          <w:rFonts w:ascii="Times New Roman" w:hAnsi="Times New Roman"/>
          <w:bCs/>
          <w:sz w:val="24"/>
          <w:szCs w:val="24"/>
        </w:rPr>
        <w:t xml:space="preserve">udzieli Zamawiającemu bezterminowych licencji na korzystanie z dostarczonego oprogramowania; udzielone </w:t>
      </w:r>
      <w:bookmarkStart w:id="2" w:name="_Hlk95396488"/>
      <w:r w:rsidRPr="006727FC">
        <w:rPr>
          <w:rFonts w:ascii="Times New Roman" w:hAnsi="Times New Roman"/>
          <w:bCs/>
          <w:sz w:val="24"/>
          <w:szCs w:val="24"/>
        </w:rPr>
        <w:t>licencje nie mogą w żaden sposób ograniczać rozbudowy dostarczonego oprogramowania po okresie gwarancji przez osoby trzecie</w:t>
      </w:r>
      <w:bookmarkEnd w:id="2"/>
      <w:r w:rsidRPr="006727FC">
        <w:rPr>
          <w:rFonts w:ascii="Times New Roman" w:hAnsi="Times New Roman"/>
          <w:bCs/>
          <w:sz w:val="24"/>
          <w:szCs w:val="24"/>
        </w:rPr>
        <w:t>;</w:t>
      </w:r>
    </w:p>
    <w:p w:rsidR="006727FC" w:rsidRPr="006727FC" w:rsidRDefault="006727FC" w:rsidP="000A1C41">
      <w:pPr>
        <w:pStyle w:val="Akapitzlist1"/>
        <w:numPr>
          <w:ilvl w:val="0"/>
          <w:numId w:val="18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727FC">
        <w:rPr>
          <w:rFonts w:ascii="Times New Roman" w:hAnsi="Times New Roman"/>
          <w:bCs/>
          <w:sz w:val="24"/>
          <w:szCs w:val="24"/>
        </w:rPr>
        <w:t>zapewni w okresie gwarancyjnym wsparcie techniczne i uaktualnienia dla dostarczonego oprogramowania;</w:t>
      </w:r>
    </w:p>
    <w:p w:rsidR="006727FC" w:rsidRPr="006727FC" w:rsidRDefault="006727FC" w:rsidP="000A1C41">
      <w:pPr>
        <w:pStyle w:val="Akapitzlist1"/>
        <w:numPr>
          <w:ilvl w:val="0"/>
          <w:numId w:val="18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727FC">
        <w:rPr>
          <w:rFonts w:ascii="Times New Roman" w:hAnsi="Times New Roman"/>
          <w:bCs/>
          <w:sz w:val="24"/>
          <w:szCs w:val="24"/>
        </w:rPr>
        <w:t>sporządzi i dostarczy powykonawczą dokumentację techniczną oraz zapewni Zamawiającemu po okresie gwarancji możliwość pełnej modyfikacji/rozbudowy funkcjonalności dostarczonego oprogramowania, przez zapewnienie stosownych licencji, praw, kodów źródłowych i dokumentacji.</w:t>
      </w:r>
    </w:p>
    <w:p w:rsidR="006727FC" w:rsidRPr="006727FC" w:rsidRDefault="006727FC" w:rsidP="000A1C41">
      <w:pPr>
        <w:pStyle w:val="Akapitzlist1"/>
        <w:numPr>
          <w:ilvl w:val="0"/>
          <w:numId w:val="18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727FC">
        <w:rPr>
          <w:rFonts w:ascii="Times New Roman" w:hAnsi="Times New Roman"/>
          <w:bCs/>
          <w:sz w:val="24"/>
          <w:szCs w:val="24"/>
        </w:rPr>
        <w:t>dokona instalacji 3 instancji systemu wraz z bazami dla 3 zestawów grup studentów</w:t>
      </w:r>
      <w:bookmarkEnd w:id="0"/>
      <w:r w:rsidRPr="006727FC">
        <w:rPr>
          <w:rFonts w:ascii="Times New Roman" w:hAnsi="Times New Roman"/>
          <w:bCs/>
          <w:sz w:val="24"/>
          <w:szCs w:val="24"/>
        </w:rPr>
        <w:t>.</w:t>
      </w:r>
    </w:p>
    <w:p w:rsidR="006727FC" w:rsidRPr="006727FC" w:rsidRDefault="006727FC" w:rsidP="000A1C41">
      <w:pPr>
        <w:pStyle w:val="Akapitzlist1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 xml:space="preserve">Interfejs użytkownika dla wszystkich aplikacji jest w języku polskim. </w:t>
      </w:r>
    </w:p>
    <w:p w:rsidR="006727FC" w:rsidRPr="006727FC" w:rsidRDefault="006727FC" w:rsidP="000A1C41">
      <w:pPr>
        <w:pStyle w:val="Akapitzlist1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 xml:space="preserve">Wszystkie części oprogramowania muszą mieć możliwość rozbudowy o nowe funkcjonalności. </w:t>
      </w:r>
    </w:p>
    <w:p w:rsidR="006727FC" w:rsidRPr="006727FC" w:rsidRDefault="006727FC" w:rsidP="000A1C41">
      <w:pPr>
        <w:pStyle w:val="Akapitzlist1"/>
        <w:tabs>
          <w:tab w:val="left" w:pos="426"/>
        </w:tabs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727FC">
        <w:rPr>
          <w:rFonts w:ascii="Times New Roman" w:hAnsi="Times New Roman"/>
          <w:bCs/>
          <w:sz w:val="24"/>
          <w:szCs w:val="24"/>
        </w:rPr>
        <w:t xml:space="preserve">Wykonawca zobowiązuje się </w:t>
      </w:r>
      <w:bookmarkStart w:id="3" w:name="_Hlk95396969"/>
      <w:r w:rsidRPr="006727FC">
        <w:rPr>
          <w:rFonts w:ascii="Times New Roman" w:hAnsi="Times New Roman"/>
          <w:bCs/>
          <w:sz w:val="24"/>
          <w:szCs w:val="24"/>
        </w:rPr>
        <w:t>zapewnić co najmniej 5-letni odpłatny serwis pogwarancyjny zainstalowanego</w:t>
      </w:r>
      <w:r w:rsidR="00734C3E">
        <w:rPr>
          <w:rFonts w:ascii="Times New Roman" w:hAnsi="Times New Roman"/>
          <w:bCs/>
          <w:sz w:val="24"/>
          <w:szCs w:val="24"/>
        </w:rPr>
        <w:t xml:space="preserve"> </w:t>
      </w:r>
      <w:r w:rsidRPr="006727FC">
        <w:rPr>
          <w:rFonts w:ascii="Times New Roman" w:hAnsi="Times New Roman"/>
          <w:bCs/>
          <w:sz w:val="24"/>
          <w:szCs w:val="24"/>
        </w:rPr>
        <w:t>u Zamawiającego oprogramowania</w:t>
      </w:r>
      <w:bookmarkEnd w:id="3"/>
      <w:r w:rsidRPr="006727FC">
        <w:rPr>
          <w:rFonts w:ascii="Times New Roman" w:hAnsi="Times New Roman"/>
          <w:bCs/>
          <w:sz w:val="24"/>
          <w:szCs w:val="24"/>
        </w:rPr>
        <w:t>. Wykonawca może odmówić serwisowania oprogramowania po okresie gwarancji, jeżeli na zlecenie Zamawiającego doszłoby do istotnej modyfikacji/rozbudowy oprogramowania przez osoby trzecie.</w:t>
      </w:r>
    </w:p>
    <w:p w:rsidR="006727FC" w:rsidRPr="006727FC" w:rsidRDefault="006727FC" w:rsidP="000A1C41">
      <w:pPr>
        <w:pStyle w:val="Akapitzlist1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27FC" w:rsidRPr="000A1C41" w:rsidRDefault="006727FC" w:rsidP="006727FC">
      <w:pPr>
        <w:pStyle w:val="Akapitzlist1"/>
        <w:numPr>
          <w:ilvl w:val="0"/>
          <w:numId w:val="13"/>
        </w:numPr>
        <w:tabs>
          <w:tab w:val="left" w:pos="426"/>
        </w:tabs>
        <w:rPr>
          <w:rFonts w:ascii="Times New Roman" w:hAnsi="Times New Roman"/>
          <w:b/>
          <w:sz w:val="24"/>
          <w:szCs w:val="24"/>
          <w:u w:val="single"/>
        </w:rPr>
      </w:pPr>
      <w:r w:rsidRPr="000A1C41">
        <w:rPr>
          <w:rFonts w:ascii="Times New Roman" w:hAnsi="Times New Roman"/>
          <w:b/>
          <w:sz w:val="24"/>
          <w:szCs w:val="24"/>
          <w:u w:val="single"/>
        </w:rPr>
        <w:t>Zakup 15 szt. tabletów spełniających wymogi tworzonego oprogramowania następującą specyfikację:</w:t>
      </w:r>
    </w:p>
    <w:p w:rsidR="006727FC" w:rsidRPr="006727FC" w:rsidRDefault="006727FC" w:rsidP="006727FC">
      <w:pPr>
        <w:pStyle w:val="Akapitzlist1"/>
        <w:tabs>
          <w:tab w:val="left" w:pos="426"/>
        </w:tabs>
        <w:ind w:left="0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-52"/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4"/>
        <w:gridCol w:w="6452"/>
        <w:gridCol w:w="1830"/>
      </w:tblGrid>
      <w:tr w:rsidR="006727FC" w:rsidRPr="007C5076" w:rsidTr="007C5076">
        <w:trPr>
          <w:trHeight w:val="283"/>
        </w:trPr>
        <w:tc>
          <w:tcPr>
            <w:tcW w:w="1014" w:type="dxa"/>
            <w:tcBorders>
              <w:right w:val="nil"/>
            </w:tcBorders>
            <w:shd w:val="clear" w:color="auto" w:fill="FFC000"/>
            <w:vAlign w:val="center"/>
          </w:tcPr>
          <w:p w:rsidR="006727FC" w:rsidRPr="007C5076" w:rsidRDefault="006727FC" w:rsidP="006727FC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52" w:type="dxa"/>
            <w:tcBorders>
              <w:left w:val="nil"/>
              <w:right w:val="nil"/>
            </w:tcBorders>
            <w:shd w:val="clear" w:color="auto" w:fill="FFC000"/>
            <w:vAlign w:val="center"/>
          </w:tcPr>
          <w:p w:rsidR="006727FC" w:rsidRPr="007C5076" w:rsidRDefault="006727FC" w:rsidP="006727FC">
            <w:pPr>
              <w:pStyle w:val="Akapitzlist1"/>
              <w:tabs>
                <w:tab w:val="left" w:pos="426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7C5076">
              <w:rPr>
                <w:rFonts w:ascii="Times New Roman" w:hAnsi="Times New Roman"/>
                <w:b/>
                <w:sz w:val="20"/>
                <w:szCs w:val="20"/>
              </w:rPr>
              <w:t xml:space="preserve"> Tablety – 15 szt.</w:t>
            </w:r>
          </w:p>
        </w:tc>
        <w:tc>
          <w:tcPr>
            <w:tcW w:w="1830" w:type="dxa"/>
            <w:tcBorders>
              <w:left w:val="nil"/>
            </w:tcBorders>
            <w:shd w:val="clear" w:color="auto" w:fill="FFC000"/>
            <w:vAlign w:val="center"/>
          </w:tcPr>
          <w:p w:rsidR="006727FC" w:rsidRPr="007C5076" w:rsidRDefault="006727FC" w:rsidP="006727FC">
            <w:pPr>
              <w:pStyle w:val="Akapitzlist1"/>
              <w:tabs>
                <w:tab w:val="left" w:pos="426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727FC" w:rsidRPr="007C5076" w:rsidTr="00C66242">
        <w:trPr>
          <w:trHeight w:val="1066"/>
        </w:trPr>
        <w:tc>
          <w:tcPr>
            <w:tcW w:w="1014" w:type="dxa"/>
            <w:shd w:val="clear" w:color="auto" w:fill="F2F2F2" w:themeFill="background1" w:themeFillShade="F2"/>
            <w:vAlign w:val="center"/>
            <w:hideMark/>
          </w:tcPr>
          <w:p w:rsidR="006727FC" w:rsidRPr="007C5076" w:rsidRDefault="006727FC" w:rsidP="007C5076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C5076">
              <w:rPr>
                <w:rFonts w:ascii="Times New Roman" w:hAnsi="Times New Roman"/>
                <w:b/>
                <w:sz w:val="20"/>
                <w:szCs w:val="20"/>
              </w:rPr>
              <w:t>L. p.</w:t>
            </w:r>
          </w:p>
        </w:tc>
        <w:tc>
          <w:tcPr>
            <w:tcW w:w="6452" w:type="dxa"/>
            <w:shd w:val="clear" w:color="auto" w:fill="F2F2F2" w:themeFill="background1" w:themeFillShade="F2"/>
            <w:vAlign w:val="center"/>
            <w:hideMark/>
          </w:tcPr>
          <w:p w:rsidR="006727FC" w:rsidRPr="007C5076" w:rsidRDefault="006727FC" w:rsidP="006727FC">
            <w:pPr>
              <w:pStyle w:val="Akapitzlist1"/>
              <w:tabs>
                <w:tab w:val="left" w:pos="426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7C5076">
              <w:rPr>
                <w:rFonts w:ascii="Times New Roman" w:hAnsi="Times New Roman"/>
                <w:b/>
                <w:sz w:val="20"/>
                <w:szCs w:val="20"/>
              </w:rPr>
              <w:t>Specyfikacja</w:t>
            </w:r>
          </w:p>
        </w:tc>
        <w:tc>
          <w:tcPr>
            <w:tcW w:w="1830" w:type="dxa"/>
            <w:shd w:val="clear" w:color="auto" w:fill="F2F2F2" w:themeFill="background1" w:themeFillShade="F2"/>
            <w:vAlign w:val="center"/>
            <w:hideMark/>
          </w:tcPr>
          <w:p w:rsidR="006727FC" w:rsidRPr="007C5076" w:rsidRDefault="006727FC" w:rsidP="007C5076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C5076">
              <w:rPr>
                <w:rFonts w:ascii="Times New Roman" w:hAnsi="Times New Roman"/>
                <w:b/>
                <w:sz w:val="20"/>
                <w:szCs w:val="20"/>
              </w:rPr>
              <w:t>Parametry wymagane/ dodatkowo punktowane</w:t>
            </w:r>
          </w:p>
        </w:tc>
      </w:tr>
      <w:tr w:rsidR="006727FC" w:rsidRPr="007C5076" w:rsidTr="007C5076">
        <w:trPr>
          <w:trHeight w:val="283"/>
        </w:trPr>
        <w:tc>
          <w:tcPr>
            <w:tcW w:w="1014" w:type="dxa"/>
            <w:shd w:val="clear" w:color="auto" w:fill="auto"/>
            <w:vAlign w:val="center"/>
          </w:tcPr>
          <w:p w:rsidR="006727FC" w:rsidRPr="007C5076" w:rsidRDefault="006727FC" w:rsidP="006727FC">
            <w:pPr>
              <w:pStyle w:val="Akapitzlist1"/>
              <w:numPr>
                <w:ilvl w:val="0"/>
                <w:numId w:val="12"/>
              </w:numPr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2" w:type="dxa"/>
          </w:tcPr>
          <w:p w:rsidR="006727FC" w:rsidRPr="007C5076" w:rsidRDefault="006727FC" w:rsidP="006727FC">
            <w:pPr>
              <w:pStyle w:val="Akapitzlist1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 w:rsidRPr="007C5076">
              <w:rPr>
                <w:rFonts w:ascii="Times New Roman" w:hAnsi="Times New Roman"/>
                <w:sz w:val="20"/>
                <w:szCs w:val="20"/>
              </w:rPr>
              <w:t>Komputer typu tablet</w:t>
            </w:r>
          </w:p>
        </w:tc>
        <w:tc>
          <w:tcPr>
            <w:tcW w:w="1830" w:type="dxa"/>
            <w:vAlign w:val="center"/>
          </w:tcPr>
          <w:p w:rsidR="006727FC" w:rsidRPr="007C5076" w:rsidRDefault="006727FC" w:rsidP="006727FC">
            <w:pPr>
              <w:pStyle w:val="Akapitzlist1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 w:rsidRPr="007C5076">
              <w:rPr>
                <w:rFonts w:ascii="Times New Roman" w:hAnsi="Times New Roman"/>
                <w:sz w:val="20"/>
                <w:szCs w:val="20"/>
              </w:rPr>
              <w:t>Wymagane</w:t>
            </w:r>
          </w:p>
        </w:tc>
      </w:tr>
      <w:tr w:rsidR="006727FC" w:rsidRPr="007C5076" w:rsidTr="007C5076">
        <w:trPr>
          <w:trHeight w:val="283"/>
        </w:trPr>
        <w:tc>
          <w:tcPr>
            <w:tcW w:w="1014" w:type="dxa"/>
            <w:shd w:val="clear" w:color="auto" w:fill="auto"/>
            <w:vAlign w:val="center"/>
          </w:tcPr>
          <w:p w:rsidR="006727FC" w:rsidRPr="007C5076" w:rsidRDefault="006727FC" w:rsidP="006727FC">
            <w:pPr>
              <w:pStyle w:val="Akapitzlist1"/>
              <w:numPr>
                <w:ilvl w:val="0"/>
                <w:numId w:val="12"/>
              </w:numPr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2" w:type="dxa"/>
          </w:tcPr>
          <w:p w:rsidR="006727FC" w:rsidRPr="007C5076" w:rsidRDefault="006727FC" w:rsidP="006727FC">
            <w:pPr>
              <w:pStyle w:val="Akapitzlist1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 w:rsidRPr="007C5076">
              <w:rPr>
                <w:rFonts w:ascii="Times New Roman" w:hAnsi="Times New Roman"/>
                <w:sz w:val="20"/>
                <w:szCs w:val="20"/>
              </w:rPr>
              <w:t>Ekran dotykowy o przekątnej min. 11 cali</w:t>
            </w:r>
          </w:p>
        </w:tc>
        <w:tc>
          <w:tcPr>
            <w:tcW w:w="1830" w:type="dxa"/>
            <w:vAlign w:val="center"/>
          </w:tcPr>
          <w:p w:rsidR="006727FC" w:rsidRPr="007C5076" w:rsidRDefault="006727FC" w:rsidP="006727FC">
            <w:pPr>
              <w:pStyle w:val="Akapitzlist1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 w:rsidRPr="007C5076">
              <w:rPr>
                <w:rFonts w:ascii="Times New Roman" w:hAnsi="Times New Roman"/>
                <w:sz w:val="20"/>
                <w:szCs w:val="20"/>
              </w:rPr>
              <w:t>Wymagane</w:t>
            </w:r>
          </w:p>
        </w:tc>
      </w:tr>
      <w:tr w:rsidR="006727FC" w:rsidRPr="007C5076" w:rsidTr="007C5076">
        <w:trPr>
          <w:trHeight w:val="283"/>
        </w:trPr>
        <w:tc>
          <w:tcPr>
            <w:tcW w:w="1014" w:type="dxa"/>
            <w:shd w:val="clear" w:color="auto" w:fill="auto"/>
            <w:vAlign w:val="center"/>
          </w:tcPr>
          <w:p w:rsidR="006727FC" w:rsidRPr="007C5076" w:rsidRDefault="006727FC" w:rsidP="006727FC">
            <w:pPr>
              <w:pStyle w:val="Akapitzlist1"/>
              <w:numPr>
                <w:ilvl w:val="0"/>
                <w:numId w:val="12"/>
              </w:numPr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2" w:type="dxa"/>
          </w:tcPr>
          <w:p w:rsidR="006727FC" w:rsidRPr="007C5076" w:rsidRDefault="006727FC" w:rsidP="006727FC">
            <w:pPr>
              <w:pStyle w:val="Akapitzlist1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 w:rsidRPr="007C5076">
              <w:rPr>
                <w:rFonts w:ascii="Times New Roman" w:hAnsi="Times New Roman"/>
                <w:sz w:val="20"/>
                <w:szCs w:val="20"/>
              </w:rPr>
              <w:t>Rozdzielczość wyświetlacza min. 2000 x 1200 pikseli</w:t>
            </w:r>
          </w:p>
        </w:tc>
        <w:tc>
          <w:tcPr>
            <w:tcW w:w="1830" w:type="dxa"/>
            <w:vAlign w:val="center"/>
          </w:tcPr>
          <w:p w:rsidR="006727FC" w:rsidRPr="007C5076" w:rsidRDefault="006727FC" w:rsidP="006727FC">
            <w:pPr>
              <w:pStyle w:val="Akapitzlist1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 w:rsidRPr="007C5076">
              <w:rPr>
                <w:rFonts w:ascii="Times New Roman" w:hAnsi="Times New Roman"/>
                <w:sz w:val="20"/>
                <w:szCs w:val="20"/>
              </w:rPr>
              <w:t>Wymagane</w:t>
            </w:r>
          </w:p>
        </w:tc>
      </w:tr>
      <w:tr w:rsidR="006727FC" w:rsidRPr="007C5076" w:rsidTr="007C5076">
        <w:trPr>
          <w:trHeight w:val="283"/>
        </w:trPr>
        <w:tc>
          <w:tcPr>
            <w:tcW w:w="1014" w:type="dxa"/>
            <w:shd w:val="clear" w:color="auto" w:fill="auto"/>
            <w:vAlign w:val="center"/>
          </w:tcPr>
          <w:p w:rsidR="006727FC" w:rsidRPr="007C5076" w:rsidRDefault="006727FC" w:rsidP="006727FC">
            <w:pPr>
              <w:pStyle w:val="Akapitzlist1"/>
              <w:numPr>
                <w:ilvl w:val="0"/>
                <w:numId w:val="12"/>
              </w:numPr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2" w:type="dxa"/>
          </w:tcPr>
          <w:p w:rsidR="006727FC" w:rsidRPr="007C5076" w:rsidRDefault="006727FC" w:rsidP="006727FC">
            <w:pPr>
              <w:pStyle w:val="Akapitzlist1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 w:rsidRPr="007C5076">
              <w:rPr>
                <w:rFonts w:ascii="Times New Roman" w:hAnsi="Times New Roman"/>
                <w:sz w:val="20"/>
                <w:szCs w:val="20"/>
              </w:rPr>
              <w:t>Procesor – min. 8 rdzeni</w:t>
            </w:r>
          </w:p>
        </w:tc>
        <w:tc>
          <w:tcPr>
            <w:tcW w:w="1830" w:type="dxa"/>
            <w:vAlign w:val="center"/>
          </w:tcPr>
          <w:p w:rsidR="006727FC" w:rsidRPr="007C5076" w:rsidRDefault="006727FC" w:rsidP="006727FC">
            <w:pPr>
              <w:pStyle w:val="Akapitzlist1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 w:rsidRPr="007C5076">
              <w:rPr>
                <w:rFonts w:ascii="Times New Roman" w:hAnsi="Times New Roman"/>
                <w:sz w:val="20"/>
                <w:szCs w:val="20"/>
              </w:rPr>
              <w:t>Wymagane</w:t>
            </w:r>
          </w:p>
        </w:tc>
      </w:tr>
      <w:tr w:rsidR="006727FC" w:rsidRPr="007C5076" w:rsidTr="007C5076">
        <w:trPr>
          <w:trHeight w:val="283"/>
        </w:trPr>
        <w:tc>
          <w:tcPr>
            <w:tcW w:w="1014" w:type="dxa"/>
            <w:shd w:val="clear" w:color="auto" w:fill="auto"/>
            <w:vAlign w:val="center"/>
          </w:tcPr>
          <w:p w:rsidR="006727FC" w:rsidRPr="007C5076" w:rsidRDefault="006727FC" w:rsidP="006727FC">
            <w:pPr>
              <w:pStyle w:val="Akapitzlist1"/>
              <w:numPr>
                <w:ilvl w:val="0"/>
                <w:numId w:val="12"/>
              </w:numPr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2" w:type="dxa"/>
          </w:tcPr>
          <w:p w:rsidR="006727FC" w:rsidRPr="007C5076" w:rsidRDefault="006727FC" w:rsidP="006727FC">
            <w:pPr>
              <w:pStyle w:val="Akapitzlist1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 w:rsidRPr="007C5076">
              <w:rPr>
                <w:rFonts w:ascii="Times New Roman" w:hAnsi="Times New Roman"/>
                <w:sz w:val="20"/>
                <w:szCs w:val="20"/>
              </w:rPr>
              <w:t>Pamięć RAM – min. 6 GB</w:t>
            </w:r>
          </w:p>
        </w:tc>
        <w:tc>
          <w:tcPr>
            <w:tcW w:w="1830" w:type="dxa"/>
            <w:vAlign w:val="center"/>
          </w:tcPr>
          <w:p w:rsidR="006727FC" w:rsidRPr="007C5076" w:rsidRDefault="006727FC" w:rsidP="006727FC">
            <w:pPr>
              <w:pStyle w:val="Akapitzlist1"/>
              <w:tabs>
                <w:tab w:val="left" w:pos="426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C5076">
              <w:rPr>
                <w:rFonts w:ascii="Times New Roman" w:hAnsi="Times New Roman"/>
                <w:sz w:val="20"/>
                <w:szCs w:val="20"/>
              </w:rPr>
              <w:t>Wymagane</w:t>
            </w:r>
          </w:p>
        </w:tc>
      </w:tr>
      <w:tr w:rsidR="006727FC" w:rsidRPr="007C5076" w:rsidTr="007C5076">
        <w:trPr>
          <w:trHeight w:val="283"/>
        </w:trPr>
        <w:tc>
          <w:tcPr>
            <w:tcW w:w="1014" w:type="dxa"/>
            <w:shd w:val="clear" w:color="auto" w:fill="auto"/>
            <w:vAlign w:val="center"/>
          </w:tcPr>
          <w:p w:rsidR="006727FC" w:rsidRPr="007C5076" w:rsidRDefault="006727FC" w:rsidP="006727FC">
            <w:pPr>
              <w:pStyle w:val="Akapitzlist1"/>
              <w:numPr>
                <w:ilvl w:val="0"/>
                <w:numId w:val="12"/>
              </w:numPr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2" w:type="dxa"/>
          </w:tcPr>
          <w:p w:rsidR="006727FC" w:rsidRPr="007C5076" w:rsidRDefault="006727FC" w:rsidP="006727FC">
            <w:pPr>
              <w:pStyle w:val="Akapitzlist1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 w:rsidRPr="007C5076">
              <w:rPr>
                <w:rFonts w:ascii="Times New Roman" w:hAnsi="Times New Roman"/>
                <w:sz w:val="20"/>
                <w:szCs w:val="20"/>
              </w:rPr>
              <w:t>Pamięć wbudowana – min. 128 GB</w:t>
            </w:r>
          </w:p>
        </w:tc>
        <w:tc>
          <w:tcPr>
            <w:tcW w:w="1830" w:type="dxa"/>
            <w:vAlign w:val="center"/>
          </w:tcPr>
          <w:p w:rsidR="006727FC" w:rsidRPr="007C5076" w:rsidRDefault="006727FC" w:rsidP="006727FC">
            <w:pPr>
              <w:pStyle w:val="Akapitzlist1"/>
              <w:tabs>
                <w:tab w:val="left" w:pos="426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C5076">
              <w:rPr>
                <w:rFonts w:ascii="Times New Roman" w:hAnsi="Times New Roman"/>
                <w:sz w:val="20"/>
                <w:szCs w:val="20"/>
              </w:rPr>
              <w:t>Wymagane</w:t>
            </w:r>
          </w:p>
        </w:tc>
      </w:tr>
      <w:tr w:rsidR="006727FC" w:rsidRPr="007C5076" w:rsidTr="007C5076">
        <w:trPr>
          <w:trHeight w:val="283"/>
        </w:trPr>
        <w:tc>
          <w:tcPr>
            <w:tcW w:w="1014" w:type="dxa"/>
            <w:shd w:val="clear" w:color="auto" w:fill="auto"/>
            <w:vAlign w:val="center"/>
          </w:tcPr>
          <w:p w:rsidR="006727FC" w:rsidRPr="007C5076" w:rsidRDefault="006727FC" w:rsidP="006727FC">
            <w:pPr>
              <w:pStyle w:val="Akapitzlist1"/>
              <w:numPr>
                <w:ilvl w:val="0"/>
                <w:numId w:val="12"/>
              </w:numPr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FC" w:rsidRPr="007C5076" w:rsidRDefault="006727FC" w:rsidP="006727FC">
            <w:pPr>
              <w:pStyle w:val="Akapitzlist1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 w:rsidRPr="007C5076">
              <w:rPr>
                <w:rFonts w:ascii="Times New Roman" w:hAnsi="Times New Roman"/>
                <w:sz w:val="20"/>
                <w:szCs w:val="20"/>
              </w:rPr>
              <w:t xml:space="preserve">Obsługa kart pamięci </w:t>
            </w:r>
            <w:proofErr w:type="spellStart"/>
            <w:r w:rsidRPr="007C5076">
              <w:rPr>
                <w:rFonts w:ascii="Times New Roman" w:hAnsi="Times New Roman"/>
                <w:sz w:val="20"/>
                <w:szCs w:val="20"/>
              </w:rPr>
              <w:t>microSD</w:t>
            </w:r>
            <w:proofErr w:type="spellEnd"/>
            <w:r w:rsidRPr="007C5076">
              <w:rPr>
                <w:rFonts w:ascii="Times New Roman" w:hAnsi="Times New Roman"/>
                <w:sz w:val="20"/>
                <w:szCs w:val="20"/>
              </w:rPr>
              <w:t>/SDHC/SDXC min. 256 GB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FC" w:rsidRPr="007C5076" w:rsidRDefault="006727FC" w:rsidP="006727FC">
            <w:pPr>
              <w:pStyle w:val="Akapitzlist1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 w:rsidRPr="007C5076">
              <w:rPr>
                <w:rFonts w:ascii="Times New Roman" w:hAnsi="Times New Roman"/>
                <w:sz w:val="20"/>
                <w:szCs w:val="20"/>
              </w:rPr>
              <w:t>Wymagane</w:t>
            </w:r>
          </w:p>
        </w:tc>
      </w:tr>
      <w:tr w:rsidR="006727FC" w:rsidRPr="007C5076" w:rsidTr="007C5076">
        <w:trPr>
          <w:trHeight w:val="283"/>
        </w:trPr>
        <w:tc>
          <w:tcPr>
            <w:tcW w:w="1014" w:type="dxa"/>
            <w:shd w:val="clear" w:color="auto" w:fill="auto"/>
            <w:vAlign w:val="center"/>
          </w:tcPr>
          <w:p w:rsidR="006727FC" w:rsidRPr="007C5076" w:rsidRDefault="006727FC" w:rsidP="006727FC">
            <w:pPr>
              <w:pStyle w:val="Akapitzlist1"/>
              <w:numPr>
                <w:ilvl w:val="0"/>
                <w:numId w:val="12"/>
              </w:numPr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2" w:type="dxa"/>
          </w:tcPr>
          <w:p w:rsidR="006727FC" w:rsidRPr="007C5076" w:rsidRDefault="006727FC" w:rsidP="006727FC">
            <w:pPr>
              <w:pStyle w:val="Akapitzlist1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 w:rsidRPr="007C5076">
              <w:rPr>
                <w:rFonts w:ascii="Times New Roman" w:hAnsi="Times New Roman"/>
                <w:sz w:val="20"/>
                <w:szCs w:val="20"/>
              </w:rPr>
              <w:t>Złącze USB 3.1 typu C – min. 1 szt.</w:t>
            </w:r>
          </w:p>
        </w:tc>
        <w:tc>
          <w:tcPr>
            <w:tcW w:w="1830" w:type="dxa"/>
            <w:vAlign w:val="center"/>
          </w:tcPr>
          <w:p w:rsidR="006727FC" w:rsidRPr="007C5076" w:rsidRDefault="006727FC" w:rsidP="006727FC">
            <w:pPr>
              <w:pStyle w:val="Akapitzlist1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 w:rsidRPr="007C5076">
              <w:rPr>
                <w:rFonts w:ascii="Times New Roman" w:hAnsi="Times New Roman"/>
                <w:sz w:val="20"/>
                <w:szCs w:val="20"/>
              </w:rPr>
              <w:t>Wymagane</w:t>
            </w:r>
          </w:p>
        </w:tc>
      </w:tr>
      <w:tr w:rsidR="006727FC" w:rsidRPr="007C5076" w:rsidTr="007C5076">
        <w:trPr>
          <w:trHeight w:val="283"/>
        </w:trPr>
        <w:tc>
          <w:tcPr>
            <w:tcW w:w="1014" w:type="dxa"/>
            <w:shd w:val="clear" w:color="auto" w:fill="auto"/>
            <w:vAlign w:val="center"/>
          </w:tcPr>
          <w:p w:rsidR="006727FC" w:rsidRPr="007C5076" w:rsidRDefault="006727FC" w:rsidP="006727FC">
            <w:pPr>
              <w:pStyle w:val="Akapitzlist1"/>
              <w:numPr>
                <w:ilvl w:val="0"/>
                <w:numId w:val="12"/>
              </w:numPr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2" w:type="dxa"/>
          </w:tcPr>
          <w:p w:rsidR="006727FC" w:rsidRPr="007C5076" w:rsidRDefault="006727FC" w:rsidP="006727FC">
            <w:pPr>
              <w:pStyle w:val="Akapitzlist1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 w:rsidRPr="007C5076">
              <w:rPr>
                <w:rFonts w:ascii="Times New Roman" w:hAnsi="Times New Roman"/>
                <w:sz w:val="20"/>
                <w:szCs w:val="20"/>
              </w:rPr>
              <w:t>Komunikacja Bluetooth 5.0</w:t>
            </w:r>
          </w:p>
        </w:tc>
        <w:tc>
          <w:tcPr>
            <w:tcW w:w="1830" w:type="dxa"/>
            <w:vAlign w:val="center"/>
          </w:tcPr>
          <w:p w:rsidR="006727FC" w:rsidRPr="007C5076" w:rsidRDefault="006727FC" w:rsidP="006727FC">
            <w:pPr>
              <w:pStyle w:val="Akapitzlist1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 w:rsidRPr="007C5076">
              <w:rPr>
                <w:rFonts w:ascii="Times New Roman" w:hAnsi="Times New Roman"/>
                <w:sz w:val="20"/>
                <w:szCs w:val="20"/>
              </w:rPr>
              <w:t>Wymagane</w:t>
            </w:r>
          </w:p>
        </w:tc>
      </w:tr>
      <w:tr w:rsidR="006727FC" w:rsidRPr="007C5076" w:rsidTr="007C5076">
        <w:trPr>
          <w:trHeight w:val="283"/>
        </w:trPr>
        <w:tc>
          <w:tcPr>
            <w:tcW w:w="1014" w:type="dxa"/>
            <w:shd w:val="clear" w:color="auto" w:fill="auto"/>
            <w:vAlign w:val="center"/>
          </w:tcPr>
          <w:p w:rsidR="006727FC" w:rsidRPr="007C5076" w:rsidRDefault="006727FC" w:rsidP="006727FC">
            <w:pPr>
              <w:pStyle w:val="Akapitzlist1"/>
              <w:numPr>
                <w:ilvl w:val="0"/>
                <w:numId w:val="12"/>
              </w:numPr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2" w:type="dxa"/>
          </w:tcPr>
          <w:p w:rsidR="006727FC" w:rsidRPr="007C5076" w:rsidRDefault="006727FC" w:rsidP="006727FC">
            <w:pPr>
              <w:pStyle w:val="Akapitzlist1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 w:rsidRPr="007C5076">
              <w:rPr>
                <w:rFonts w:ascii="Times New Roman" w:hAnsi="Times New Roman"/>
                <w:sz w:val="20"/>
                <w:szCs w:val="20"/>
              </w:rPr>
              <w:t xml:space="preserve">Komunikacja </w:t>
            </w:r>
            <w:proofErr w:type="spellStart"/>
            <w:r w:rsidRPr="007C5076">
              <w:rPr>
                <w:rFonts w:ascii="Times New Roman" w:hAnsi="Times New Roman"/>
                <w:sz w:val="20"/>
                <w:szCs w:val="20"/>
              </w:rPr>
              <w:t>WiFi</w:t>
            </w:r>
            <w:proofErr w:type="spellEnd"/>
            <w:r w:rsidRPr="007C5076">
              <w:rPr>
                <w:rFonts w:ascii="Times New Roman" w:hAnsi="Times New Roman"/>
                <w:sz w:val="20"/>
                <w:szCs w:val="20"/>
              </w:rPr>
              <w:t xml:space="preserve"> (802.11 a/b/g/n/</w:t>
            </w:r>
            <w:proofErr w:type="spellStart"/>
            <w:r w:rsidRPr="007C5076">
              <w:rPr>
                <w:rFonts w:ascii="Times New Roman" w:hAnsi="Times New Roman"/>
                <w:sz w:val="20"/>
                <w:szCs w:val="20"/>
              </w:rPr>
              <w:t>ac</w:t>
            </w:r>
            <w:proofErr w:type="spellEnd"/>
            <w:r w:rsidRPr="007C507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30" w:type="dxa"/>
            <w:vAlign w:val="center"/>
          </w:tcPr>
          <w:p w:rsidR="006727FC" w:rsidRPr="007C5076" w:rsidRDefault="006727FC" w:rsidP="006727FC">
            <w:pPr>
              <w:pStyle w:val="Akapitzlist1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 w:rsidRPr="007C5076">
              <w:rPr>
                <w:rFonts w:ascii="Times New Roman" w:hAnsi="Times New Roman"/>
                <w:sz w:val="20"/>
                <w:szCs w:val="20"/>
              </w:rPr>
              <w:t>Wymagane</w:t>
            </w:r>
          </w:p>
        </w:tc>
      </w:tr>
      <w:tr w:rsidR="006727FC" w:rsidRPr="007C5076" w:rsidTr="007C5076">
        <w:trPr>
          <w:trHeight w:val="283"/>
        </w:trPr>
        <w:tc>
          <w:tcPr>
            <w:tcW w:w="1014" w:type="dxa"/>
            <w:shd w:val="clear" w:color="auto" w:fill="auto"/>
            <w:vAlign w:val="center"/>
          </w:tcPr>
          <w:p w:rsidR="006727FC" w:rsidRPr="007C5076" w:rsidRDefault="006727FC" w:rsidP="006727FC">
            <w:pPr>
              <w:pStyle w:val="Akapitzlist1"/>
              <w:numPr>
                <w:ilvl w:val="0"/>
                <w:numId w:val="12"/>
              </w:numPr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2" w:type="dxa"/>
          </w:tcPr>
          <w:p w:rsidR="006727FC" w:rsidRPr="007C5076" w:rsidRDefault="006727FC" w:rsidP="006727FC">
            <w:pPr>
              <w:pStyle w:val="Akapitzlist1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 w:rsidRPr="007C5076">
              <w:rPr>
                <w:rFonts w:ascii="Times New Roman" w:hAnsi="Times New Roman"/>
                <w:sz w:val="20"/>
                <w:szCs w:val="20"/>
              </w:rPr>
              <w:t>Praca na jednym ładowaniu – min. do 15 godzin</w:t>
            </w:r>
          </w:p>
        </w:tc>
        <w:tc>
          <w:tcPr>
            <w:tcW w:w="1830" w:type="dxa"/>
            <w:vAlign w:val="center"/>
          </w:tcPr>
          <w:p w:rsidR="006727FC" w:rsidRPr="007C5076" w:rsidRDefault="006727FC" w:rsidP="006727FC">
            <w:pPr>
              <w:pStyle w:val="Akapitzlist1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 w:rsidRPr="007C5076">
              <w:rPr>
                <w:rFonts w:ascii="Times New Roman" w:hAnsi="Times New Roman"/>
                <w:sz w:val="20"/>
                <w:szCs w:val="20"/>
              </w:rPr>
              <w:t>Wymagane</w:t>
            </w:r>
          </w:p>
        </w:tc>
      </w:tr>
      <w:tr w:rsidR="006727FC" w:rsidRPr="007C5076" w:rsidTr="007C5076">
        <w:trPr>
          <w:trHeight w:val="283"/>
        </w:trPr>
        <w:tc>
          <w:tcPr>
            <w:tcW w:w="1014" w:type="dxa"/>
            <w:shd w:val="clear" w:color="auto" w:fill="auto"/>
            <w:vAlign w:val="center"/>
          </w:tcPr>
          <w:p w:rsidR="006727FC" w:rsidRPr="007C5076" w:rsidRDefault="006727FC" w:rsidP="006727FC">
            <w:pPr>
              <w:pStyle w:val="Akapitzlist1"/>
              <w:numPr>
                <w:ilvl w:val="0"/>
                <w:numId w:val="12"/>
              </w:numPr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2" w:type="dxa"/>
          </w:tcPr>
          <w:p w:rsidR="006727FC" w:rsidRPr="007C5076" w:rsidRDefault="006727FC" w:rsidP="006727FC">
            <w:pPr>
              <w:pStyle w:val="Akapitzlist1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 w:rsidRPr="007C5076">
              <w:rPr>
                <w:rFonts w:ascii="Times New Roman" w:hAnsi="Times New Roman"/>
                <w:sz w:val="20"/>
                <w:szCs w:val="20"/>
              </w:rPr>
              <w:t>Pojemność akumulatora min. 7,5 Ah</w:t>
            </w:r>
          </w:p>
        </w:tc>
        <w:tc>
          <w:tcPr>
            <w:tcW w:w="1830" w:type="dxa"/>
            <w:vAlign w:val="center"/>
          </w:tcPr>
          <w:p w:rsidR="006727FC" w:rsidRPr="007C5076" w:rsidRDefault="006727FC" w:rsidP="006727FC">
            <w:pPr>
              <w:pStyle w:val="Akapitzlist1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 w:rsidRPr="007C5076">
              <w:rPr>
                <w:rFonts w:ascii="Times New Roman" w:hAnsi="Times New Roman"/>
                <w:sz w:val="20"/>
                <w:szCs w:val="20"/>
              </w:rPr>
              <w:t>Wymagane</w:t>
            </w:r>
          </w:p>
        </w:tc>
      </w:tr>
      <w:tr w:rsidR="006727FC" w:rsidRPr="007C5076" w:rsidTr="007C5076">
        <w:trPr>
          <w:trHeight w:val="283"/>
        </w:trPr>
        <w:tc>
          <w:tcPr>
            <w:tcW w:w="1014" w:type="dxa"/>
            <w:shd w:val="clear" w:color="auto" w:fill="auto"/>
            <w:vAlign w:val="center"/>
          </w:tcPr>
          <w:p w:rsidR="006727FC" w:rsidRPr="007C5076" w:rsidRDefault="006727FC" w:rsidP="006727FC">
            <w:pPr>
              <w:pStyle w:val="Akapitzlist1"/>
              <w:numPr>
                <w:ilvl w:val="0"/>
                <w:numId w:val="12"/>
              </w:numPr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2" w:type="dxa"/>
          </w:tcPr>
          <w:p w:rsidR="006727FC" w:rsidRPr="007C5076" w:rsidRDefault="006727FC" w:rsidP="006727FC">
            <w:pPr>
              <w:pStyle w:val="Akapitzlist1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 w:rsidRPr="007C5076">
              <w:rPr>
                <w:rFonts w:ascii="Times New Roman" w:hAnsi="Times New Roman"/>
                <w:sz w:val="20"/>
                <w:szCs w:val="20"/>
              </w:rPr>
              <w:t>Wbudowany mikrofon stereo</w:t>
            </w:r>
          </w:p>
        </w:tc>
        <w:tc>
          <w:tcPr>
            <w:tcW w:w="1830" w:type="dxa"/>
            <w:vAlign w:val="center"/>
          </w:tcPr>
          <w:p w:rsidR="006727FC" w:rsidRPr="007C5076" w:rsidRDefault="006727FC" w:rsidP="006727FC">
            <w:pPr>
              <w:pStyle w:val="Akapitzlist1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 w:rsidRPr="007C5076">
              <w:rPr>
                <w:rFonts w:ascii="Times New Roman" w:hAnsi="Times New Roman"/>
                <w:sz w:val="20"/>
                <w:szCs w:val="20"/>
              </w:rPr>
              <w:t>Wymagane</w:t>
            </w:r>
          </w:p>
        </w:tc>
      </w:tr>
      <w:tr w:rsidR="006727FC" w:rsidRPr="007C5076" w:rsidTr="007C5076">
        <w:trPr>
          <w:trHeight w:val="283"/>
        </w:trPr>
        <w:tc>
          <w:tcPr>
            <w:tcW w:w="1014" w:type="dxa"/>
            <w:shd w:val="clear" w:color="auto" w:fill="auto"/>
            <w:vAlign w:val="center"/>
          </w:tcPr>
          <w:p w:rsidR="006727FC" w:rsidRPr="007C5076" w:rsidRDefault="006727FC" w:rsidP="006727FC">
            <w:pPr>
              <w:pStyle w:val="Akapitzlist1"/>
              <w:numPr>
                <w:ilvl w:val="0"/>
                <w:numId w:val="12"/>
              </w:numPr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2" w:type="dxa"/>
          </w:tcPr>
          <w:p w:rsidR="006727FC" w:rsidRPr="007C5076" w:rsidRDefault="006727FC" w:rsidP="006727FC">
            <w:pPr>
              <w:pStyle w:val="Akapitzlist1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 w:rsidRPr="007C5076">
              <w:rPr>
                <w:rFonts w:ascii="Times New Roman" w:hAnsi="Times New Roman"/>
                <w:sz w:val="20"/>
                <w:szCs w:val="20"/>
              </w:rPr>
              <w:t xml:space="preserve">Wbudowana min. 1 kamera – min. 12 </w:t>
            </w:r>
            <w:proofErr w:type="spellStart"/>
            <w:r w:rsidRPr="007C5076">
              <w:rPr>
                <w:rFonts w:ascii="Times New Roman" w:hAnsi="Times New Roman"/>
                <w:sz w:val="20"/>
                <w:szCs w:val="20"/>
              </w:rPr>
              <w:t>MPix</w:t>
            </w:r>
            <w:proofErr w:type="spellEnd"/>
          </w:p>
        </w:tc>
        <w:tc>
          <w:tcPr>
            <w:tcW w:w="1830" w:type="dxa"/>
            <w:vAlign w:val="center"/>
          </w:tcPr>
          <w:p w:rsidR="006727FC" w:rsidRPr="007C5076" w:rsidRDefault="006727FC" w:rsidP="006727FC">
            <w:pPr>
              <w:pStyle w:val="Akapitzlist1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 w:rsidRPr="007C5076">
              <w:rPr>
                <w:rFonts w:ascii="Times New Roman" w:hAnsi="Times New Roman"/>
                <w:sz w:val="20"/>
                <w:szCs w:val="20"/>
              </w:rPr>
              <w:t>Wymagane</w:t>
            </w:r>
          </w:p>
        </w:tc>
      </w:tr>
      <w:tr w:rsidR="006727FC" w:rsidRPr="007C5076" w:rsidTr="007C5076">
        <w:trPr>
          <w:trHeight w:val="283"/>
        </w:trPr>
        <w:tc>
          <w:tcPr>
            <w:tcW w:w="1014" w:type="dxa"/>
            <w:shd w:val="clear" w:color="auto" w:fill="auto"/>
            <w:vAlign w:val="center"/>
          </w:tcPr>
          <w:p w:rsidR="006727FC" w:rsidRPr="007C5076" w:rsidRDefault="006727FC" w:rsidP="006727FC">
            <w:pPr>
              <w:pStyle w:val="Akapitzlist1"/>
              <w:numPr>
                <w:ilvl w:val="0"/>
                <w:numId w:val="12"/>
              </w:numPr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2" w:type="dxa"/>
          </w:tcPr>
          <w:p w:rsidR="006727FC" w:rsidRPr="007C5076" w:rsidRDefault="006727FC" w:rsidP="006727FC">
            <w:pPr>
              <w:pStyle w:val="Akapitzlist1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 w:rsidRPr="007C5076">
              <w:rPr>
                <w:rFonts w:ascii="Times New Roman" w:hAnsi="Times New Roman"/>
                <w:sz w:val="20"/>
                <w:szCs w:val="20"/>
              </w:rPr>
              <w:t>Pyłoszczelność i wodoszczelność min. IP52</w:t>
            </w:r>
          </w:p>
        </w:tc>
        <w:tc>
          <w:tcPr>
            <w:tcW w:w="1830" w:type="dxa"/>
            <w:vAlign w:val="center"/>
          </w:tcPr>
          <w:p w:rsidR="006727FC" w:rsidRPr="007C5076" w:rsidRDefault="006727FC" w:rsidP="006727FC">
            <w:pPr>
              <w:pStyle w:val="Akapitzlist1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 w:rsidRPr="007C5076">
              <w:rPr>
                <w:rFonts w:ascii="Times New Roman" w:hAnsi="Times New Roman"/>
                <w:sz w:val="20"/>
                <w:szCs w:val="20"/>
              </w:rPr>
              <w:t>Wymagane</w:t>
            </w:r>
          </w:p>
        </w:tc>
      </w:tr>
      <w:tr w:rsidR="006727FC" w:rsidRPr="007C5076" w:rsidTr="007C5076">
        <w:trPr>
          <w:trHeight w:val="283"/>
        </w:trPr>
        <w:tc>
          <w:tcPr>
            <w:tcW w:w="1014" w:type="dxa"/>
            <w:shd w:val="clear" w:color="auto" w:fill="auto"/>
            <w:vAlign w:val="center"/>
          </w:tcPr>
          <w:p w:rsidR="006727FC" w:rsidRPr="007C5076" w:rsidRDefault="006727FC" w:rsidP="006727FC">
            <w:pPr>
              <w:pStyle w:val="Akapitzlist1"/>
              <w:numPr>
                <w:ilvl w:val="0"/>
                <w:numId w:val="12"/>
              </w:numPr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2" w:type="dxa"/>
          </w:tcPr>
          <w:p w:rsidR="006727FC" w:rsidRPr="007C5076" w:rsidRDefault="006727FC" w:rsidP="006727FC">
            <w:pPr>
              <w:pStyle w:val="Akapitzlist1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 w:rsidRPr="007C5076">
              <w:rPr>
                <w:rFonts w:ascii="Times New Roman" w:hAnsi="Times New Roman"/>
                <w:sz w:val="20"/>
                <w:szCs w:val="20"/>
              </w:rPr>
              <w:t>Dołączona ładowarka z kablem</w:t>
            </w:r>
          </w:p>
        </w:tc>
        <w:tc>
          <w:tcPr>
            <w:tcW w:w="1830" w:type="dxa"/>
            <w:vAlign w:val="center"/>
          </w:tcPr>
          <w:p w:rsidR="006727FC" w:rsidRPr="007C5076" w:rsidRDefault="006727FC" w:rsidP="006727FC">
            <w:pPr>
              <w:pStyle w:val="Akapitzlist1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 w:rsidRPr="007C5076">
              <w:rPr>
                <w:rFonts w:ascii="Times New Roman" w:hAnsi="Times New Roman"/>
                <w:sz w:val="20"/>
                <w:szCs w:val="20"/>
              </w:rPr>
              <w:t>Wymagane</w:t>
            </w:r>
          </w:p>
        </w:tc>
      </w:tr>
      <w:tr w:rsidR="006727FC" w:rsidRPr="007C5076" w:rsidTr="007C5076">
        <w:trPr>
          <w:trHeight w:val="283"/>
        </w:trPr>
        <w:tc>
          <w:tcPr>
            <w:tcW w:w="1014" w:type="dxa"/>
            <w:shd w:val="clear" w:color="auto" w:fill="auto"/>
            <w:vAlign w:val="center"/>
          </w:tcPr>
          <w:p w:rsidR="006727FC" w:rsidRPr="007C5076" w:rsidRDefault="006727FC" w:rsidP="006727FC">
            <w:pPr>
              <w:pStyle w:val="Akapitzlist1"/>
              <w:numPr>
                <w:ilvl w:val="0"/>
                <w:numId w:val="12"/>
              </w:numPr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2" w:type="dxa"/>
          </w:tcPr>
          <w:p w:rsidR="006727FC" w:rsidRPr="007C5076" w:rsidRDefault="006727FC" w:rsidP="006727FC">
            <w:pPr>
              <w:pStyle w:val="Akapitzlist1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 w:rsidRPr="007C5076">
              <w:rPr>
                <w:rFonts w:ascii="Times New Roman" w:hAnsi="Times New Roman"/>
                <w:sz w:val="20"/>
                <w:szCs w:val="20"/>
              </w:rPr>
              <w:t>Gwarancja – min. 24 m-ce</w:t>
            </w:r>
          </w:p>
        </w:tc>
        <w:tc>
          <w:tcPr>
            <w:tcW w:w="1830" w:type="dxa"/>
            <w:vAlign w:val="center"/>
          </w:tcPr>
          <w:p w:rsidR="006727FC" w:rsidRPr="007C5076" w:rsidRDefault="006727FC" w:rsidP="006727FC">
            <w:pPr>
              <w:pStyle w:val="Akapitzlist1"/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 w:rsidRPr="007C5076">
              <w:rPr>
                <w:rFonts w:ascii="Times New Roman" w:hAnsi="Times New Roman"/>
                <w:sz w:val="20"/>
                <w:szCs w:val="20"/>
              </w:rPr>
              <w:t>Wymagane</w:t>
            </w:r>
          </w:p>
        </w:tc>
      </w:tr>
    </w:tbl>
    <w:p w:rsidR="006727FC" w:rsidRPr="006727FC" w:rsidRDefault="006727FC" w:rsidP="006727FC">
      <w:pPr>
        <w:pStyle w:val="Akapitzlist1"/>
        <w:tabs>
          <w:tab w:val="left" w:pos="426"/>
        </w:tabs>
        <w:ind w:left="0"/>
        <w:rPr>
          <w:rFonts w:ascii="Times New Roman" w:hAnsi="Times New Roman"/>
          <w:sz w:val="24"/>
          <w:szCs w:val="24"/>
        </w:rPr>
      </w:pPr>
    </w:p>
    <w:p w:rsidR="006727FC" w:rsidRPr="007C5076" w:rsidRDefault="006727FC" w:rsidP="006727FC">
      <w:pPr>
        <w:pStyle w:val="Akapitzlist1"/>
        <w:numPr>
          <w:ilvl w:val="0"/>
          <w:numId w:val="13"/>
        </w:numPr>
        <w:tabs>
          <w:tab w:val="left" w:pos="426"/>
        </w:tabs>
        <w:rPr>
          <w:rFonts w:ascii="Times New Roman" w:hAnsi="Times New Roman"/>
          <w:b/>
          <w:sz w:val="24"/>
          <w:szCs w:val="24"/>
          <w:u w:val="single"/>
        </w:rPr>
      </w:pPr>
      <w:r w:rsidRPr="007C5076">
        <w:rPr>
          <w:rFonts w:ascii="Times New Roman" w:hAnsi="Times New Roman"/>
          <w:b/>
          <w:sz w:val="24"/>
          <w:szCs w:val="24"/>
          <w:u w:val="single"/>
        </w:rPr>
        <w:t>Utrzymanie i serwis oprogramowania do OSCE</w:t>
      </w:r>
    </w:p>
    <w:p w:rsidR="006727FC" w:rsidRPr="006727FC" w:rsidRDefault="006727FC" w:rsidP="003D12B6">
      <w:pPr>
        <w:pStyle w:val="Akapitzlist1"/>
        <w:numPr>
          <w:ilvl w:val="1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>Wykonawca</w:t>
      </w:r>
      <w:r w:rsidRPr="006727FC">
        <w:rPr>
          <w:rFonts w:ascii="Times New Roman" w:hAnsi="Times New Roman"/>
          <w:b/>
          <w:sz w:val="24"/>
          <w:szCs w:val="24"/>
        </w:rPr>
        <w:t xml:space="preserve"> </w:t>
      </w:r>
      <w:r w:rsidRPr="006727FC">
        <w:rPr>
          <w:rFonts w:ascii="Times New Roman" w:hAnsi="Times New Roman"/>
          <w:sz w:val="24"/>
          <w:szCs w:val="24"/>
        </w:rPr>
        <w:t>zapewnia co najmniej 2-letnią gwarancję i serwis na przedmiot zamówienia.</w:t>
      </w:r>
    </w:p>
    <w:p w:rsidR="006727FC" w:rsidRPr="006727FC" w:rsidRDefault="006727FC" w:rsidP="003D12B6">
      <w:pPr>
        <w:pStyle w:val="Akapitzlist1"/>
        <w:numPr>
          <w:ilvl w:val="1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>Okres gwarancji zaczyna biec od dnia podpisania protokołu zdawczo-odbiorczego przez Zamawiającego.</w:t>
      </w:r>
    </w:p>
    <w:p w:rsidR="006727FC" w:rsidRPr="006727FC" w:rsidRDefault="006727FC" w:rsidP="003D12B6">
      <w:pPr>
        <w:pStyle w:val="Akapitzlist1"/>
        <w:numPr>
          <w:ilvl w:val="1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" w:name="_Hlk95330481"/>
      <w:r w:rsidRPr="006727FC">
        <w:rPr>
          <w:rFonts w:ascii="Times New Roman" w:hAnsi="Times New Roman"/>
          <w:sz w:val="24"/>
          <w:szCs w:val="24"/>
        </w:rPr>
        <w:t>W okresie gwarancji Wykonawca zobowiązany jest do dokonania bezpłatnej naprawy zgłoszonych przez Zamawiającego awarii i usterek oprogramowania w następujących terminach:</w:t>
      </w:r>
    </w:p>
    <w:p w:rsidR="006727FC" w:rsidRPr="006727FC" w:rsidRDefault="006727FC" w:rsidP="007C5076">
      <w:pPr>
        <w:pStyle w:val="Akapitzlist1"/>
        <w:tabs>
          <w:tab w:val="left" w:pos="426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ab/>
        <w:t xml:space="preserve">- </w:t>
      </w:r>
      <w:r w:rsidRPr="006727FC">
        <w:rPr>
          <w:rFonts w:ascii="Times New Roman" w:hAnsi="Times New Roman"/>
          <w:sz w:val="24"/>
          <w:szCs w:val="24"/>
        </w:rPr>
        <w:tab/>
        <w:t>awarie uniemożliwiające pracę oprogramowania - 2 dni robocze,</w:t>
      </w:r>
    </w:p>
    <w:p w:rsidR="006727FC" w:rsidRPr="006727FC" w:rsidRDefault="007C5076" w:rsidP="007C5076">
      <w:pPr>
        <w:pStyle w:val="Akapitzlist1"/>
        <w:tabs>
          <w:tab w:val="left" w:pos="426"/>
        </w:tabs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6727FC" w:rsidRPr="006727FC">
        <w:rPr>
          <w:rFonts w:ascii="Times New Roman" w:hAnsi="Times New Roman"/>
          <w:sz w:val="24"/>
          <w:szCs w:val="24"/>
        </w:rPr>
        <w:t>-</w:t>
      </w:r>
      <w:r w:rsidR="006727FC" w:rsidRPr="006727FC">
        <w:rPr>
          <w:rFonts w:ascii="Times New Roman" w:hAnsi="Times New Roman"/>
          <w:sz w:val="24"/>
          <w:szCs w:val="24"/>
        </w:rPr>
        <w:tab/>
        <w:t xml:space="preserve">awarie, które nie uniemożliwiają pracy oprogramowania, ale wpływają na wydajność i funkcjonalność oprogramowania - 5 dni roboczych, </w:t>
      </w:r>
    </w:p>
    <w:p w:rsidR="006727FC" w:rsidRPr="006727FC" w:rsidRDefault="006727FC" w:rsidP="007C5076">
      <w:pPr>
        <w:pStyle w:val="Akapitzlist1"/>
        <w:tabs>
          <w:tab w:val="left" w:pos="426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ab/>
        <w:t>-</w:t>
      </w:r>
      <w:r w:rsidRPr="006727FC">
        <w:rPr>
          <w:rFonts w:ascii="Times New Roman" w:hAnsi="Times New Roman"/>
          <w:sz w:val="24"/>
          <w:szCs w:val="24"/>
        </w:rPr>
        <w:tab/>
        <w:t>pozostałe usterki - 10 dni roboczych.</w:t>
      </w:r>
    </w:p>
    <w:p w:rsidR="00AB411F" w:rsidRDefault="006727FC" w:rsidP="007C5076">
      <w:pPr>
        <w:pStyle w:val="Akapitzlist1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4"/>
          <w:szCs w:val="24"/>
        </w:rPr>
        <w:t xml:space="preserve">4. </w:t>
      </w:r>
      <w:r w:rsidR="00AB411F">
        <w:rPr>
          <w:rFonts w:ascii="Times New Roman" w:hAnsi="Times New Roman"/>
          <w:sz w:val="24"/>
          <w:szCs w:val="24"/>
        </w:rPr>
        <w:t>Wykonawca w okresie gwarancji jest zobowiązany do wymiany urządzenia (lub za zgodą Zamawiającego jego elementów) na fabrycznie nowe, jeżeli mimo trzech napraw nadal wykazuje ono wady;</w:t>
      </w:r>
    </w:p>
    <w:p w:rsidR="006727FC" w:rsidRPr="006727FC" w:rsidRDefault="00AB411F" w:rsidP="007C5076">
      <w:pPr>
        <w:pStyle w:val="Akapitzlist1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6727FC" w:rsidRPr="006727FC">
        <w:rPr>
          <w:rFonts w:ascii="Times New Roman" w:hAnsi="Times New Roman"/>
          <w:sz w:val="24"/>
          <w:szCs w:val="24"/>
        </w:rPr>
        <w:t>Wykonawca zapewni godziny rozwojowe. To jest 100 godzin na realizację nowych funkcjonalności oraz poprawek.</w:t>
      </w:r>
    </w:p>
    <w:p w:rsidR="006727FC" w:rsidRPr="006727FC" w:rsidRDefault="00AB411F" w:rsidP="007C5076">
      <w:pPr>
        <w:pStyle w:val="Akapitzlist1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727FC" w:rsidRPr="006727FC">
        <w:rPr>
          <w:rFonts w:ascii="Times New Roman" w:hAnsi="Times New Roman"/>
          <w:sz w:val="24"/>
          <w:szCs w:val="24"/>
        </w:rPr>
        <w:t>. Wykonawca zapewni wsparcie zdalne typu „helpdesk” w ilości 1 godziny miesięcznie przez okres 2 lat.</w:t>
      </w:r>
    </w:p>
    <w:bookmarkEnd w:id="4"/>
    <w:p w:rsidR="00996C7F" w:rsidRDefault="00996C7F" w:rsidP="00364BEC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Wykonanie zamówienia zostanie potwierdzone protokołem zdawczo-odbiorczym podpisanym przez Wykonawcę i Zamawiającego.</w:t>
      </w:r>
    </w:p>
    <w:p w:rsidR="00996C7F" w:rsidRDefault="00996C7F" w:rsidP="00AB411F">
      <w:pPr>
        <w:pStyle w:val="Akapitzlist1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96C7F" w:rsidRDefault="00996C7F" w:rsidP="00996C7F">
      <w:pPr>
        <w:pStyle w:val="Akapitzlist1"/>
        <w:numPr>
          <w:ilvl w:val="0"/>
          <w:numId w:val="3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Dodatkowe wymagania:</w:t>
      </w:r>
    </w:p>
    <w:p w:rsidR="00996C7F" w:rsidRPr="004224BF" w:rsidRDefault="00996C7F" w:rsidP="00996C7F">
      <w:pPr>
        <w:pStyle w:val="Akapitzlist2"/>
        <w:numPr>
          <w:ilvl w:val="0"/>
          <w:numId w:val="6"/>
        </w:numPr>
        <w:tabs>
          <w:tab w:val="left" w:pos="284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wystawi i dostarczy Zamawiającemu fakturę / rachunek w terminie 7 dni roboczych od podpisania przez Zamawiającego protokołu zdawczo-odbiorczego.</w:t>
      </w:r>
    </w:p>
    <w:p w:rsidR="00996C7F" w:rsidRDefault="00996C7F" w:rsidP="00996C7F">
      <w:pPr>
        <w:pStyle w:val="Akapitzlist2"/>
        <w:tabs>
          <w:tab w:val="left" w:pos="284"/>
        </w:tabs>
        <w:spacing w:after="0" w:line="240" w:lineRule="auto"/>
        <w:ind w:left="788"/>
        <w:jc w:val="both"/>
        <w:rPr>
          <w:rFonts w:ascii="Times New Roman" w:hAnsi="Times New Roman"/>
          <w:sz w:val="24"/>
          <w:szCs w:val="24"/>
        </w:rPr>
      </w:pPr>
    </w:p>
    <w:p w:rsidR="00996C7F" w:rsidRDefault="00996C7F" w:rsidP="00996C7F">
      <w:pPr>
        <w:pStyle w:val="Akapitzlist1"/>
        <w:numPr>
          <w:ilvl w:val="0"/>
          <w:numId w:val="3"/>
        </w:numPr>
        <w:tabs>
          <w:tab w:val="left" w:pos="567"/>
        </w:tabs>
        <w:spacing w:after="120" w:line="240" w:lineRule="auto"/>
        <w:ind w:left="357" w:hanging="3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Współdziałanie Zamawiającego:</w:t>
      </w:r>
    </w:p>
    <w:p w:rsidR="00996C7F" w:rsidRDefault="00996C7F" w:rsidP="00996C7F">
      <w:pPr>
        <w:pStyle w:val="Akapitzlist1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udzieli </w:t>
      </w:r>
      <w:r w:rsidR="00AB411F">
        <w:rPr>
          <w:rFonts w:ascii="Times New Roman" w:hAnsi="Times New Roman"/>
          <w:sz w:val="24"/>
          <w:szCs w:val="24"/>
        </w:rPr>
        <w:t xml:space="preserve">Wykonawcy </w:t>
      </w:r>
      <w:r>
        <w:rPr>
          <w:rFonts w:ascii="Times New Roman" w:hAnsi="Times New Roman"/>
          <w:sz w:val="24"/>
          <w:szCs w:val="24"/>
        </w:rPr>
        <w:t>niezbędnych wskazówek i informacji.</w:t>
      </w:r>
    </w:p>
    <w:p w:rsidR="00996C7F" w:rsidRDefault="00996C7F" w:rsidP="00996C7F">
      <w:pPr>
        <w:pStyle w:val="Akapitzlis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6C7F" w:rsidRDefault="00996C7F" w:rsidP="00996C7F">
      <w:pPr>
        <w:pStyle w:val="Akapitzlist1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Warunki udziału w postępowaniu:</w:t>
      </w:r>
    </w:p>
    <w:p w:rsidR="00996C7F" w:rsidRDefault="00996C7F" w:rsidP="00996C7F">
      <w:pPr>
        <w:pStyle w:val="Akapitzlist1"/>
        <w:numPr>
          <w:ilvl w:val="0"/>
          <w:numId w:val="8"/>
        </w:numPr>
        <w:tabs>
          <w:tab w:val="left" w:pos="851"/>
        </w:tabs>
        <w:spacing w:after="0" w:line="240" w:lineRule="auto"/>
        <w:ind w:left="709" w:hanging="142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O udzielenie zamówienia mogą się ubiegać wykonawcy, którzy:</w:t>
      </w:r>
    </w:p>
    <w:p w:rsidR="00996C7F" w:rsidRPr="001F5D11" w:rsidRDefault="00996C7F" w:rsidP="00996C7F">
      <w:pPr>
        <w:pStyle w:val="Akapitzlist1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color w:val="auto"/>
          <w:sz w:val="24"/>
          <w:szCs w:val="24"/>
        </w:rPr>
      </w:pPr>
      <w:r w:rsidRPr="001F5D11">
        <w:rPr>
          <w:rFonts w:ascii="Times New Roman" w:hAnsi="Times New Roman"/>
          <w:color w:val="auto"/>
          <w:sz w:val="24"/>
          <w:szCs w:val="24"/>
        </w:rPr>
        <w:t>1)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F5D11">
        <w:rPr>
          <w:rFonts w:ascii="Times New Roman" w:hAnsi="Times New Roman"/>
          <w:color w:val="auto"/>
          <w:sz w:val="24"/>
          <w:szCs w:val="24"/>
        </w:rPr>
        <w:t xml:space="preserve">mają udokumentowane doświadczenie w realizacji zamówień na </w:t>
      </w:r>
      <w:r w:rsidR="00B13310">
        <w:rPr>
          <w:rFonts w:ascii="Times New Roman" w:hAnsi="Times New Roman"/>
          <w:color w:val="auto"/>
          <w:sz w:val="24"/>
          <w:szCs w:val="24"/>
        </w:rPr>
        <w:t xml:space="preserve">opracowanie </w:t>
      </w:r>
      <w:r w:rsidR="00B13310">
        <w:rPr>
          <w:rFonts w:ascii="Times New Roman" w:hAnsi="Times New Roman"/>
          <w:color w:val="auto"/>
          <w:sz w:val="24"/>
          <w:szCs w:val="24"/>
        </w:rPr>
        <w:br/>
        <w:t>i wdrożenie oprogramowania usprawniającego egzamin OSCE w Centrum Symulacji Medycznej</w:t>
      </w:r>
      <w:r w:rsidRPr="001F5D11">
        <w:rPr>
          <w:rFonts w:ascii="Times New Roman" w:hAnsi="Times New Roman"/>
          <w:color w:val="auto"/>
          <w:sz w:val="24"/>
          <w:szCs w:val="24"/>
        </w:rPr>
        <w:t xml:space="preserve"> - </w:t>
      </w:r>
      <w:r w:rsidRPr="00DE79B0">
        <w:rPr>
          <w:rFonts w:ascii="Times New Roman" w:hAnsi="Times New Roman"/>
          <w:b/>
          <w:color w:val="auto"/>
          <w:sz w:val="24"/>
          <w:szCs w:val="24"/>
        </w:rPr>
        <w:t xml:space="preserve">wymagane zrealizowanie co najmniej </w:t>
      </w:r>
      <w:r w:rsidR="00E3642D" w:rsidRPr="00DE79B0">
        <w:rPr>
          <w:rFonts w:ascii="Times New Roman" w:hAnsi="Times New Roman"/>
          <w:b/>
          <w:color w:val="auto"/>
          <w:sz w:val="24"/>
          <w:szCs w:val="24"/>
        </w:rPr>
        <w:t>1</w:t>
      </w:r>
      <w:r w:rsidRPr="00DE79B0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B13310" w:rsidRPr="00DE79B0">
        <w:rPr>
          <w:rFonts w:ascii="Times New Roman" w:hAnsi="Times New Roman"/>
          <w:b/>
          <w:color w:val="auto"/>
          <w:sz w:val="24"/>
          <w:szCs w:val="24"/>
        </w:rPr>
        <w:t xml:space="preserve">takiej </w:t>
      </w:r>
      <w:r w:rsidR="00E3642D" w:rsidRPr="00DE79B0">
        <w:rPr>
          <w:rFonts w:ascii="Times New Roman" w:hAnsi="Times New Roman"/>
          <w:b/>
          <w:color w:val="auto"/>
          <w:sz w:val="24"/>
          <w:szCs w:val="24"/>
        </w:rPr>
        <w:t xml:space="preserve">realizacji </w:t>
      </w:r>
      <w:r w:rsidRPr="00DE79B0">
        <w:rPr>
          <w:rFonts w:ascii="Times New Roman" w:hAnsi="Times New Roman"/>
          <w:b/>
          <w:color w:val="auto"/>
          <w:sz w:val="24"/>
          <w:szCs w:val="24"/>
        </w:rPr>
        <w:t xml:space="preserve">w okresie ostatnich 3 lat, co najmniej na kwotę </w:t>
      </w:r>
      <w:r w:rsidR="00E3642D" w:rsidRPr="00DE79B0">
        <w:rPr>
          <w:rFonts w:ascii="Times New Roman" w:hAnsi="Times New Roman"/>
          <w:b/>
          <w:color w:val="auto"/>
          <w:sz w:val="24"/>
          <w:szCs w:val="24"/>
        </w:rPr>
        <w:t>30 000</w:t>
      </w:r>
      <w:r w:rsidRPr="00DE79B0">
        <w:rPr>
          <w:rFonts w:ascii="Times New Roman" w:hAnsi="Times New Roman"/>
          <w:b/>
          <w:color w:val="auto"/>
          <w:sz w:val="24"/>
          <w:szCs w:val="24"/>
        </w:rPr>
        <w:t xml:space="preserve"> złotych lub wyższą</w:t>
      </w:r>
      <w:r w:rsidRPr="001F5D11">
        <w:rPr>
          <w:rFonts w:ascii="Times New Roman" w:hAnsi="Times New Roman"/>
          <w:color w:val="auto"/>
          <w:sz w:val="24"/>
          <w:szCs w:val="24"/>
        </w:rPr>
        <w:t>;</w:t>
      </w:r>
    </w:p>
    <w:p w:rsidR="00996C7F" w:rsidRPr="001F5D11" w:rsidRDefault="00996C7F" w:rsidP="00996C7F">
      <w:pPr>
        <w:pStyle w:val="Akapitzlist1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color w:val="auto"/>
          <w:sz w:val="24"/>
          <w:szCs w:val="24"/>
        </w:rPr>
      </w:pPr>
      <w:r w:rsidRPr="001F5D11">
        <w:rPr>
          <w:rFonts w:ascii="Times New Roman" w:hAnsi="Times New Roman"/>
          <w:color w:val="auto"/>
          <w:sz w:val="24"/>
          <w:szCs w:val="24"/>
        </w:rPr>
        <w:t>2)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F5D11">
        <w:rPr>
          <w:rFonts w:ascii="Times New Roman" w:hAnsi="Times New Roman"/>
          <w:color w:val="auto"/>
          <w:sz w:val="24"/>
          <w:szCs w:val="24"/>
        </w:rPr>
        <w:t xml:space="preserve">dysponują osobami zdolnymi do wykonania przedmiotu zamówienia; </w:t>
      </w:r>
    </w:p>
    <w:p w:rsidR="00996C7F" w:rsidRDefault="00996C7F" w:rsidP="00996C7F">
      <w:pPr>
        <w:pStyle w:val="Akapitzlist1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color w:val="auto"/>
          <w:sz w:val="24"/>
          <w:szCs w:val="24"/>
        </w:rPr>
      </w:pPr>
      <w:r w:rsidRPr="001F5D11">
        <w:rPr>
          <w:rFonts w:ascii="Times New Roman" w:hAnsi="Times New Roman"/>
          <w:color w:val="auto"/>
          <w:sz w:val="24"/>
          <w:szCs w:val="24"/>
        </w:rPr>
        <w:t>3)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F5D11">
        <w:rPr>
          <w:rFonts w:ascii="Times New Roman" w:hAnsi="Times New Roman"/>
          <w:color w:val="auto"/>
          <w:sz w:val="24"/>
          <w:szCs w:val="24"/>
        </w:rPr>
        <w:t>nie znajdują się w stanie upadłości lub likwidacji.</w:t>
      </w:r>
    </w:p>
    <w:p w:rsidR="00996C7F" w:rsidRDefault="00996C7F" w:rsidP="00996C7F">
      <w:pPr>
        <w:pStyle w:val="Akapitzlist1"/>
        <w:numPr>
          <w:ilvl w:val="0"/>
          <w:numId w:val="8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Niespełnienie któregoś z w/w wymogów skutkować będzie wykluczeniem Wykonawcy.</w:t>
      </w:r>
    </w:p>
    <w:p w:rsidR="00996C7F" w:rsidRDefault="00996C7F" w:rsidP="00996C7F">
      <w:pPr>
        <w:pStyle w:val="Akapitzlist1"/>
        <w:numPr>
          <w:ilvl w:val="0"/>
          <w:numId w:val="8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potwierdzenia spełnienia warunków udziału w postępowaniu Zamawiający wymaga:</w:t>
      </w:r>
    </w:p>
    <w:p w:rsidR="00996C7F" w:rsidRDefault="00996C7F" w:rsidP="00996C7F">
      <w:pPr>
        <w:pStyle w:val="Akapitzlist1"/>
        <w:numPr>
          <w:ilvl w:val="0"/>
          <w:numId w:val="7"/>
        </w:numPr>
        <w:spacing w:after="0"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bookmarkStart w:id="5" w:name="_Hlk83408288"/>
      <w:r>
        <w:rPr>
          <w:rFonts w:ascii="Times New Roman" w:hAnsi="Times New Roman"/>
          <w:sz w:val="24"/>
          <w:szCs w:val="24"/>
        </w:rPr>
        <w:t xml:space="preserve">w zakresie pkt 1 - wykazania w formularzu ofertowym minimum </w:t>
      </w:r>
      <w:r w:rsidR="00B13310">
        <w:rPr>
          <w:rFonts w:ascii="Times New Roman" w:hAnsi="Times New Roman"/>
          <w:sz w:val="24"/>
          <w:szCs w:val="24"/>
        </w:rPr>
        <w:t>jednego</w:t>
      </w:r>
      <w:r>
        <w:rPr>
          <w:rFonts w:ascii="Times New Roman" w:hAnsi="Times New Roman"/>
          <w:sz w:val="24"/>
          <w:szCs w:val="24"/>
        </w:rPr>
        <w:t xml:space="preserve"> zrealizowan</w:t>
      </w:r>
      <w:r w:rsidR="00B13310">
        <w:rPr>
          <w:rFonts w:ascii="Times New Roman" w:hAnsi="Times New Roman"/>
          <w:sz w:val="24"/>
          <w:szCs w:val="24"/>
        </w:rPr>
        <w:t>ego</w:t>
      </w:r>
      <w:r>
        <w:rPr>
          <w:rFonts w:ascii="Times New Roman" w:hAnsi="Times New Roman"/>
          <w:sz w:val="24"/>
          <w:szCs w:val="24"/>
        </w:rPr>
        <w:t xml:space="preserve"> zamówie</w:t>
      </w:r>
      <w:r w:rsidR="00B13310">
        <w:rPr>
          <w:rFonts w:ascii="Times New Roman" w:hAnsi="Times New Roman"/>
          <w:sz w:val="24"/>
          <w:szCs w:val="24"/>
        </w:rPr>
        <w:t>nia</w:t>
      </w:r>
      <w:r>
        <w:rPr>
          <w:rFonts w:ascii="Times New Roman" w:hAnsi="Times New Roman"/>
          <w:sz w:val="24"/>
          <w:szCs w:val="24"/>
        </w:rPr>
        <w:t xml:space="preserve"> na</w:t>
      </w:r>
      <w:r w:rsidR="00B13310" w:rsidRPr="001F5D1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13310">
        <w:rPr>
          <w:rFonts w:ascii="Times New Roman" w:hAnsi="Times New Roman"/>
          <w:color w:val="auto"/>
          <w:sz w:val="24"/>
          <w:szCs w:val="24"/>
        </w:rPr>
        <w:t>opracowanie i wdrożenie oprogramowania usprawniającego egzamin OSCE w Centrum Symulacji Medycznej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okresie ostatnich 3 lat, w tym jednego na kwotę </w:t>
      </w:r>
      <w:r w:rsidR="00B13310">
        <w:rPr>
          <w:rFonts w:ascii="Times New Roman" w:hAnsi="Times New Roman"/>
          <w:sz w:val="24"/>
          <w:szCs w:val="24"/>
        </w:rPr>
        <w:t>30 000,00</w:t>
      </w:r>
      <w:r>
        <w:rPr>
          <w:rFonts w:ascii="Times New Roman" w:hAnsi="Times New Roman"/>
          <w:sz w:val="24"/>
          <w:szCs w:val="24"/>
        </w:rPr>
        <w:t xml:space="preserve"> zł lub wyższą oraz dokumentów potwierdzających, że zamówienia zostały wykonane prawidłowo (przykładowo: listy referencyjne lub inne dokumenty wystawione przez zamawiających, na rzecz których zostały zrealizowane wykazane dostawy); </w:t>
      </w:r>
    </w:p>
    <w:p w:rsidR="00996C7F" w:rsidRDefault="00996C7F" w:rsidP="00996C7F">
      <w:pPr>
        <w:pStyle w:val="Akapitzlist1"/>
        <w:numPr>
          <w:ilvl w:val="0"/>
          <w:numId w:val="7"/>
        </w:numPr>
        <w:spacing w:after="0"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zakresie pkt 2 - oświadczenia złożonego przez Wykonawcę w treści formularza ofertowego;</w:t>
      </w:r>
    </w:p>
    <w:p w:rsidR="00996C7F" w:rsidRDefault="00996C7F" w:rsidP="00996C7F">
      <w:pPr>
        <w:pStyle w:val="Akapitzlist1"/>
        <w:numPr>
          <w:ilvl w:val="0"/>
          <w:numId w:val="7"/>
        </w:numPr>
        <w:spacing w:after="0"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zakresie pkt 3 - aktualnego odpisu z KRS lub zaświadczenia CEIDG oraz oświadczenia, że Wykonawca nie znajduje się w stanie upadłości lub likwidacji</w:t>
      </w:r>
      <w:bookmarkEnd w:id="5"/>
      <w:r>
        <w:rPr>
          <w:rFonts w:ascii="Times New Roman" w:hAnsi="Times New Roman"/>
          <w:sz w:val="24"/>
          <w:szCs w:val="24"/>
        </w:rPr>
        <w:t xml:space="preserve">. </w:t>
      </w:r>
    </w:p>
    <w:p w:rsidR="00996C7F" w:rsidRPr="004F653D" w:rsidRDefault="00996C7F" w:rsidP="00996C7F">
      <w:pPr>
        <w:pStyle w:val="Akapitzlist1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może w każdym czasie </w:t>
      </w:r>
      <w:r>
        <w:rPr>
          <w:rFonts w:ascii="Times New Roman" w:hAnsi="Times New Roman"/>
          <w:color w:val="auto"/>
          <w:sz w:val="24"/>
          <w:szCs w:val="24"/>
        </w:rPr>
        <w:t>zażądać od Wykonawcy dodatkowych dokumentów potwierdzających spełnienie warunków udziału w postępowaniu.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lastRenderedPageBreak/>
        <w:t xml:space="preserve">Odmowa dostarczenia żądanych dokumentów lub brak dokumentów potwierdzających warunki udziału w postępowaniu będzie skutkować odrzuceniem oferty Wykonawcy lub odmową zawarcia przez Zamawiającego umowy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ws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. realizacji zamówienia. </w:t>
      </w:r>
    </w:p>
    <w:p w:rsidR="00996C7F" w:rsidRPr="004F653D" w:rsidRDefault="00996C7F" w:rsidP="00996C7F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3B2">
        <w:rPr>
          <w:rFonts w:ascii="Times New Roman" w:hAnsi="Times New Roman"/>
          <w:sz w:val="24"/>
          <w:szCs w:val="24"/>
        </w:rPr>
        <w:t>Niespełnienie któregoś z w/w wymogów skutkować będzie wykluczeniem Wykonawcy.</w:t>
      </w:r>
    </w:p>
    <w:p w:rsidR="00996C7F" w:rsidRDefault="00996C7F" w:rsidP="00996C7F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996C7F" w:rsidRDefault="00996C7F" w:rsidP="00996C7F">
      <w:pPr>
        <w:pStyle w:val="Akapitzlist1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Informacje na temat zakresu wykluczenia:</w:t>
      </w:r>
    </w:p>
    <w:p w:rsidR="00996C7F" w:rsidRDefault="00996C7F" w:rsidP="00996C7F">
      <w:pPr>
        <w:pStyle w:val="Akapitzlist1"/>
        <w:numPr>
          <w:ilvl w:val="1"/>
          <w:numId w:val="3"/>
        </w:numPr>
        <w:spacing w:after="0" w:line="24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postępowania o udzielenie zamówienia wyklucza się wykonawców powiązanych osobowo lub kapitałowo z Zamawiającym.</w:t>
      </w:r>
    </w:p>
    <w:p w:rsidR="00996C7F" w:rsidRDefault="00996C7F" w:rsidP="00996C7F">
      <w:pPr>
        <w:pStyle w:val="Akapitzlist1"/>
        <w:numPr>
          <w:ilvl w:val="1"/>
          <w:numId w:val="3"/>
        </w:numPr>
        <w:spacing w:after="0" w:line="24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Przez powiązanie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00996C7F" w:rsidRDefault="00996C7F" w:rsidP="00996C7F">
      <w:pPr>
        <w:pStyle w:val="Akapitzlist1"/>
        <w:numPr>
          <w:ilvl w:val="2"/>
          <w:numId w:val="2"/>
        </w:numPr>
        <w:spacing w:after="0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uczestniczeniu w spółce jako wspólnik spółki cywilnej lub osobowej,</w:t>
      </w:r>
    </w:p>
    <w:p w:rsidR="00996C7F" w:rsidRDefault="00996C7F" w:rsidP="00996C7F">
      <w:pPr>
        <w:pStyle w:val="Akapitzlist1"/>
        <w:numPr>
          <w:ilvl w:val="2"/>
          <w:numId w:val="2"/>
        </w:numPr>
        <w:spacing w:after="0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posiadaniu co najmniej 10% udziałów lub akcji,</w:t>
      </w:r>
    </w:p>
    <w:p w:rsidR="00996C7F" w:rsidRDefault="00996C7F" w:rsidP="00996C7F">
      <w:pPr>
        <w:pStyle w:val="Akapitzlist1"/>
        <w:numPr>
          <w:ilvl w:val="2"/>
          <w:numId w:val="2"/>
        </w:numPr>
        <w:spacing w:after="0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pełnieniu funkcji członka organu nadzorczego lub zarządzającego, prokurenta, pełnomocnika,</w:t>
      </w:r>
    </w:p>
    <w:p w:rsidR="00996C7F" w:rsidRDefault="00996C7F" w:rsidP="00996C7F">
      <w:pPr>
        <w:pStyle w:val="Akapitzlist1"/>
        <w:numPr>
          <w:ilvl w:val="2"/>
          <w:numId w:val="2"/>
        </w:numPr>
        <w:spacing w:after="0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kurateli,</w:t>
      </w:r>
    </w:p>
    <w:p w:rsidR="00996C7F" w:rsidRDefault="00996C7F" w:rsidP="00996C7F">
      <w:pPr>
        <w:pStyle w:val="Akapitzlist1"/>
        <w:numPr>
          <w:ilvl w:val="2"/>
          <w:numId w:val="2"/>
        </w:numPr>
        <w:spacing w:after="0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innym powiązaniu, które może naruszać przejrzystość postępowania, uczciwą konkurencję lub równe traktowanie wykonawców. </w:t>
      </w:r>
    </w:p>
    <w:p w:rsidR="00996C7F" w:rsidRDefault="00996C7F" w:rsidP="00996C7F">
      <w:pPr>
        <w:pStyle w:val="Akapitzlist1"/>
        <w:numPr>
          <w:ilvl w:val="1"/>
          <w:numId w:val="3"/>
        </w:numPr>
        <w:spacing w:after="0" w:line="24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W celu zweryfikowania, czy nie zachodzą powiązania osobowe lub kapitałowe Wykonawca jest zobowiązany do wypełnienia i popisania stosownego oświadczenia, stanowiącego załącznik do formularza ofertowego. Oferty, które nie będą zawierać ww. oświadczenia zostaną odrzucone.</w:t>
      </w:r>
    </w:p>
    <w:p w:rsidR="00996C7F" w:rsidRDefault="00996C7F" w:rsidP="00996C7F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996C7F" w:rsidRDefault="00996C7F" w:rsidP="00996C7F">
      <w:pPr>
        <w:pStyle w:val="Akapitzlist1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Kryteria oceny ofert i opis sposobu przyznawania punktacji:</w:t>
      </w:r>
    </w:p>
    <w:p w:rsidR="00996C7F" w:rsidRDefault="00996C7F" w:rsidP="00996C7F">
      <w:pPr>
        <w:pStyle w:val="Akapitzlist1"/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Ocenie podlegają wyłącznie oferty kompletne, złożone w terminie i nie podlegające odrzuceniu.</w:t>
      </w:r>
    </w:p>
    <w:p w:rsidR="00996C7F" w:rsidRDefault="00996C7F" w:rsidP="00996C7F">
      <w:pPr>
        <w:pStyle w:val="Akapitzlist1"/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dokona oceny ważnych ofert na podstawie następując</w:t>
      </w:r>
      <w:r w:rsidR="00AB411F">
        <w:rPr>
          <w:rFonts w:ascii="Times New Roman" w:hAnsi="Times New Roman"/>
          <w:sz w:val="24"/>
          <w:szCs w:val="24"/>
        </w:rPr>
        <w:t>ych</w:t>
      </w:r>
      <w:r>
        <w:rPr>
          <w:rFonts w:ascii="Times New Roman" w:hAnsi="Times New Roman"/>
          <w:sz w:val="24"/>
          <w:szCs w:val="24"/>
        </w:rPr>
        <w:t xml:space="preserve"> kryteri</w:t>
      </w:r>
      <w:r w:rsidR="00AB411F">
        <w:rPr>
          <w:rFonts w:ascii="Times New Roman" w:hAnsi="Times New Roman"/>
          <w:sz w:val="24"/>
          <w:szCs w:val="24"/>
        </w:rPr>
        <w:t>ów</w:t>
      </w:r>
      <w:r>
        <w:rPr>
          <w:rFonts w:ascii="Times New Roman" w:hAnsi="Times New Roman"/>
          <w:sz w:val="24"/>
          <w:szCs w:val="24"/>
        </w:rPr>
        <w:t>:</w:t>
      </w:r>
    </w:p>
    <w:p w:rsidR="00996C7F" w:rsidRPr="00B13310" w:rsidRDefault="00996C7F" w:rsidP="00B13310">
      <w:pPr>
        <w:pStyle w:val="Akapitzlist1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83E72">
        <w:rPr>
          <w:rFonts w:ascii="Times New Roman" w:hAnsi="Times New Roman"/>
          <w:b/>
          <w:sz w:val="24"/>
          <w:szCs w:val="24"/>
        </w:rPr>
        <w:t xml:space="preserve">- cena: </w:t>
      </w:r>
      <w:r w:rsidR="00B43256">
        <w:rPr>
          <w:rFonts w:ascii="Times New Roman" w:hAnsi="Times New Roman"/>
          <w:b/>
          <w:sz w:val="24"/>
          <w:szCs w:val="24"/>
        </w:rPr>
        <w:t>10</w:t>
      </w:r>
      <w:r w:rsidRPr="00C83E72">
        <w:rPr>
          <w:rFonts w:ascii="Times New Roman" w:hAnsi="Times New Roman"/>
          <w:b/>
          <w:sz w:val="24"/>
          <w:szCs w:val="24"/>
        </w:rPr>
        <w:t>0%.</w:t>
      </w:r>
      <w:r>
        <w:rPr>
          <w:rFonts w:ascii="Times New Roman" w:hAnsi="Times New Roman"/>
          <w:sz w:val="24"/>
          <w:szCs w:val="24"/>
        </w:rPr>
        <w:tab/>
      </w:r>
    </w:p>
    <w:p w:rsidR="00996C7F" w:rsidRDefault="00996C7F" w:rsidP="00996C7F">
      <w:pPr>
        <w:pStyle w:val="Akapitzlist1"/>
        <w:numPr>
          <w:ilvl w:val="1"/>
          <w:numId w:val="3"/>
        </w:numPr>
        <w:spacing w:after="12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Punkty za kryterium cena (C) zostaną obliczone wg następującego wzoru:</w:t>
      </w:r>
    </w:p>
    <w:p w:rsidR="00996C7F" w:rsidRDefault="00996C7F" w:rsidP="00996C7F">
      <w:pPr>
        <w:pStyle w:val="Akapitzlist1"/>
        <w:spacing w:after="0" w:line="240" w:lineRule="auto"/>
        <w:ind w:left="1416" w:hanging="5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</w:p>
    <w:p w:rsidR="00996C7F" w:rsidRDefault="00996C7F" w:rsidP="00996C7F">
      <w:pPr>
        <w:pStyle w:val="Akapitzlist1"/>
        <w:spacing w:after="0" w:line="240" w:lineRule="auto"/>
        <w:ind w:left="851" w:hanging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 = ------- </w:t>
      </w:r>
      <w:r>
        <w:rPr>
          <w:rFonts w:ascii="Times New Roman" w:hAnsi="Times New Roman"/>
          <w:sz w:val="20"/>
          <w:szCs w:val="20"/>
        </w:rPr>
        <w:t xml:space="preserve">x </w:t>
      </w:r>
      <w:r w:rsidR="00B43256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0 </w:t>
      </w:r>
    </w:p>
    <w:p w:rsidR="00996C7F" w:rsidRDefault="00996C7F" w:rsidP="00996C7F">
      <w:pPr>
        <w:pStyle w:val="Akapitzlist1"/>
        <w:spacing w:after="0" w:line="240" w:lineRule="auto"/>
        <w:ind w:left="992" w:hanging="283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  <w:vertAlign w:val="subscript"/>
        </w:rPr>
        <w:t>n</w:t>
      </w:r>
      <w:proofErr w:type="spellEnd"/>
    </w:p>
    <w:p w:rsidR="00996C7F" w:rsidRDefault="00996C7F" w:rsidP="00996C7F">
      <w:pPr>
        <w:pStyle w:val="Akapitzlist1"/>
        <w:spacing w:before="120" w:after="0" w:line="240" w:lineRule="auto"/>
        <w:ind w:left="425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gdzie:</w:t>
      </w:r>
    </w:p>
    <w:p w:rsidR="00996C7F" w:rsidRDefault="00996C7F" w:rsidP="00996C7F">
      <w:pPr>
        <w:pStyle w:val="Akapitzlist1"/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 - liczba punktów za kryterium „cena” uzyskanych przez ocenianą ofertę</w:t>
      </w:r>
    </w:p>
    <w:p w:rsidR="00996C7F" w:rsidRDefault="00996C7F" w:rsidP="00996C7F">
      <w:pPr>
        <w:pStyle w:val="Akapitzlist1"/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>najniższa cena spośród ofert ważnych</w:t>
      </w:r>
    </w:p>
    <w:p w:rsidR="00996C7F" w:rsidRDefault="00996C7F" w:rsidP="00996C7F">
      <w:pPr>
        <w:pStyle w:val="Akapitzlist1"/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  <w:vertAlign w:val="subscript"/>
        </w:rPr>
        <w:t>n</w:t>
      </w:r>
      <w:proofErr w:type="spellEnd"/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cena badanej oferty </w:t>
      </w:r>
    </w:p>
    <w:p w:rsidR="00996C7F" w:rsidRDefault="00996C7F" w:rsidP="00996C7F">
      <w:pPr>
        <w:pStyle w:val="Akapitzlist1"/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  <w:vertAlign w:val="subscript"/>
        </w:rPr>
        <w:t>n</w:t>
      </w:r>
      <w:proofErr w:type="spellEnd"/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ustala się na podstawie złożonych i nie odrzuconych ofert z dokładnością do dwóch miejsc po przecinku. Pod uwagę bierze się całkowitą cenę za wykonanie zamówienia. Za kryterium cena (C) badana oferta może uzyskać max. </w:t>
      </w:r>
      <w:r w:rsidR="00B43256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0 pkt.</w:t>
      </w:r>
    </w:p>
    <w:p w:rsidR="00996C7F" w:rsidRDefault="00996C7F" w:rsidP="00996C7F">
      <w:pPr>
        <w:pStyle w:val="Akapitzlist1"/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Cena podana przez Wykonawcę musi uwzględniać wszystkie zobowiązania i koszty związane z wykonaniem przedmiotu zamówienia. Ewentualne zniżki i upusty muszą być zawarte w cenie oferty.</w:t>
      </w:r>
    </w:p>
    <w:p w:rsidR="00AB411F" w:rsidRDefault="00996C7F" w:rsidP="00B43256">
      <w:pPr>
        <w:pStyle w:val="Akapitzlist1"/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oferty oraz jej składowe (cena za poszczególne pozycje) muszą być podane </w:t>
      </w:r>
      <w:r>
        <w:rPr>
          <w:rFonts w:ascii="Times New Roman" w:hAnsi="Times New Roman"/>
          <w:sz w:val="24"/>
          <w:szCs w:val="24"/>
        </w:rPr>
        <w:br/>
        <w:t>w złotych polskich, liczbowo, z dokładnością do dwóch miejsc po przecinku.</w:t>
      </w:r>
    </w:p>
    <w:p w:rsidR="00996C7F" w:rsidRDefault="00996C7F" w:rsidP="00996C7F">
      <w:pPr>
        <w:tabs>
          <w:tab w:val="left" w:pos="567"/>
        </w:tabs>
        <w:spacing w:after="0" w:line="240" w:lineRule="auto"/>
        <w:ind w:left="284" w:right="1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</w:t>
      </w:r>
    </w:p>
    <w:p w:rsidR="00996C7F" w:rsidRDefault="00996C7F" w:rsidP="00996C7F">
      <w:pPr>
        <w:pStyle w:val="Akapitzlist1"/>
        <w:numPr>
          <w:ilvl w:val="1"/>
          <w:numId w:val="3"/>
        </w:numPr>
        <w:tabs>
          <w:tab w:val="left" w:pos="540"/>
        </w:tabs>
        <w:spacing w:after="0" w:line="240" w:lineRule="auto"/>
        <w:ind w:left="1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Jako najkorzystniejsza zostanie wybrana oferta, która uzyska największą liczbę punktów obliczoną w podany wyżej sposób.</w:t>
      </w:r>
    </w:p>
    <w:p w:rsidR="00996C7F" w:rsidRDefault="00996C7F" w:rsidP="00996C7F">
      <w:pPr>
        <w:pStyle w:val="Akapitzlist1"/>
        <w:numPr>
          <w:ilvl w:val="1"/>
          <w:numId w:val="3"/>
        </w:numPr>
        <w:tabs>
          <w:tab w:val="left" w:pos="540"/>
          <w:tab w:val="left" w:pos="993"/>
        </w:tabs>
        <w:spacing w:after="0" w:line="240" w:lineRule="auto"/>
        <w:ind w:left="1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Jeżeli dwie lub więcej ofert uzyska taką samą liczbę punktów, za korzystniejszą uznaje się ofertę z niższą ceną. </w:t>
      </w:r>
    </w:p>
    <w:p w:rsidR="00996C7F" w:rsidRDefault="00996C7F" w:rsidP="00996C7F">
      <w:pPr>
        <w:pStyle w:val="Akapitzlist1"/>
        <w:numPr>
          <w:ilvl w:val="1"/>
          <w:numId w:val="3"/>
        </w:numPr>
        <w:tabs>
          <w:tab w:val="left" w:pos="540"/>
          <w:tab w:val="left" w:pos="993"/>
        </w:tabs>
        <w:spacing w:after="0" w:line="240" w:lineRule="auto"/>
        <w:ind w:left="1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może podjąć negocjacje z Wykonawcą, którego oferta została uznana za najkorzystniejszą, jeżeli zaoferowana przez niego cena przewyższa kwotę przeznaczoną przez Zamawiającego na dane zamówienie lub z innych ważnych powodów.</w:t>
      </w:r>
    </w:p>
    <w:p w:rsidR="00996C7F" w:rsidRDefault="00996C7F" w:rsidP="00996C7F">
      <w:pPr>
        <w:pStyle w:val="Akapitzlist1"/>
        <w:numPr>
          <w:ilvl w:val="1"/>
          <w:numId w:val="3"/>
        </w:numPr>
        <w:tabs>
          <w:tab w:val="left" w:pos="540"/>
          <w:tab w:val="left" w:pos="993"/>
        </w:tabs>
        <w:spacing w:after="0" w:line="240" w:lineRule="auto"/>
        <w:ind w:left="1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w przypadku, o którym mowa w punkcie poprzedzającym nie uda się dojść do porozumienia z Wykonawcą, Zamawiający zastrzega sobie prawo zakończenia postępowania bez wybrania żadnej oferty.</w:t>
      </w:r>
    </w:p>
    <w:p w:rsidR="00996C7F" w:rsidRDefault="00996C7F" w:rsidP="00996C7F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96C7F" w:rsidRDefault="00996C7F" w:rsidP="00996C7F">
      <w:pPr>
        <w:pStyle w:val="Akapitzlist1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Zmiana treści zapytania ofertowego:</w:t>
      </w:r>
    </w:p>
    <w:p w:rsidR="00996C7F" w:rsidRDefault="00996C7F" w:rsidP="00996C7F">
      <w:pPr>
        <w:pStyle w:val="Akapitzlist1"/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uzasadnionych przypadkach Zamawiający ma prawo do zmiany treści zapytania ofertowego.</w:t>
      </w:r>
    </w:p>
    <w:p w:rsidR="00996C7F" w:rsidRDefault="00996C7F" w:rsidP="00996C7F">
      <w:pPr>
        <w:pStyle w:val="Akapitzlist1"/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Zapytanie ofertowe może ulec zmianie przed upływem terminu składania ofert. Zmiana treści zapytania ofertowego zostanie podana do wiadomości Wykonawców </w:t>
      </w:r>
      <w:r>
        <w:rPr>
          <w:rFonts w:ascii="Times New Roman" w:hAnsi="Times New Roman"/>
          <w:sz w:val="24"/>
          <w:szCs w:val="24"/>
        </w:rPr>
        <w:br/>
        <w:t>w trybie przewidzianym dla upublicznienia zapytania. W takim przypadku termin składania ofert może ulec wydłużeniu.</w:t>
      </w:r>
    </w:p>
    <w:p w:rsidR="00996C7F" w:rsidRDefault="00996C7F" w:rsidP="00996C7F">
      <w:pPr>
        <w:pStyle w:val="Akapitzlist1"/>
        <w:spacing w:after="0" w:line="240" w:lineRule="auto"/>
        <w:ind w:left="0"/>
        <w:rPr>
          <w:rFonts w:cs="Calibri"/>
        </w:rPr>
      </w:pPr>
    </w:p>
    <w:p w:rsidR="00996C7F" w:rsidRDefault="00996C7F" w:rsidP="00996C7F">
      <w:pPr>
        <w:pStyle w:val="Akapitzlist1"/>
        <w:numPr>
          <w:ilvl w:val="0"/>
          <w:numId w:val="3"/>
        </w:numPr>
        <w:tabs>
          <w:tab w:val="left" w:pos="567"/>
        </w:tabs>
        <w:spacing w:after="120" w:line="240" w:lineRule="auto"/>
        <w:ind w:left="425" w:hanging="42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Opis sposobu przygotowania oferty:</w:t>
      </w:r>
    </w:p>
    <w:p w:rsidR="00996C7F" w:rsidRDefault="00996C7F" w:rsidP="00996C7F">
      <w:pPr>
        <w:pStyle w:val="Akapitzlist2"/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zobowiązany jest zapoznać się dokładnie z informacjami zawartymi </w:t>
      </w:r>
      <w:r>
        <w:rPr>
          <w:rFonts w:ascii="Times New Roman" w:hAnsi="Times New Roman"/>
          <w:sz w:val="24"/>
          <w:szCs w:val="24"/>
        </w:rPr>
        <w:br/>
        <w:t xml:space="preserve">w </w:t>
      </w:r>
      <w:r>
        <w:rPr>
          <w:rFonts w:ascii="Times New Roman" w:hAnsi="Times New Roman"/>
          <w:i/>
          <w:iCs/>
          <w:sz w:val="24"/>
          <w:szCs w:val="24"/>
        </w:rPr>
        <w:t>Zaproszeniu do składania ofert</w:t>
      </w:r>
      <w:r>
        <w:rPr>
          <w:rFonts w:ascii="Times New Roman" w:hAnsi="Times New Roman"/>
          <w:sz w:val="24"/>
          <w:szCs w:val="24"/>
        </w:rPr>
        <w:t xml:space="preserve"> i przygotować ofertę zgodnie z wymaganiami określonymi w tym dokumencie.</w:t>
      </w:r>
    </w:p>
    <w:p w:rsidR="00996C7F" w:rsidRDefault="00996C7F" w:rsidP="00996C7F">
      <w:pPr>
        <w:pStyle w:val="Akapitzlist2"/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może złożyć tylko jedną ofertę, która powinna obejmować całość zamówienia.</w:t>
      </w:r>
    </w:p>
    <w:p w:rsidR="00996C7F" w:rsidRDefault="00996C7F" w:rsidP="00996C7F">
      <w:pPr>
        <w:pStyle w:val="Akapitzlist2"/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nie dopuszcza składania ofert częściowych ani wariantowych.</w:t>
      </w:r>
    </w:p>
    <w:p w:rsidR="00996C7F" w:rsidRDefault="00996C7F" w:rsidP="00996C7F">
      <w:pPr>
        <w:pStyle w:val="Akapitzlist2"/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Oferta powinna być sporządzona w języku polskim, na komputerze lub maszynie do pisania. Dokumenty sporządzone w języku obcym powinny być złożone wraz </w:t>
      </w:r>
      <w:r>
        <w:rPr>
          <w:rFonts w:ascii="Times New Roman" w:hAnsi="Times New Roman"/>
          <w:sz w:val="24"/>
          <w:szCs w:val="24"/>
        </w:rPr>
        <w:br/>
        <w:t>z tłumaczeniem na język polski.</w:t>
      </w:r>
    </w:p>
    <w:p w:rsidR="00996C7F" w:rsidRDefault="00996C7F" w:rsidP="00996C7F">
      <w:pPr>
        <w:pStyle w:val="Akapitzlist2"/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ofertę składają się:</w:t>
      </w:r>
    </w:p>
    <w:p w:rsidR="00996C7F" w:rsidRDefault="00996C7F" w:rsidP="00996C7F">
      <w:pPr>
        <w:pStyle w:val="Akapitzlist2"/>
        <w:tabs>
          <w:tab w:val="left" w:pos="1276"/>
        </w:tabs>
        <w:spacing w:after="0"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wypełniony formularz ofertowy, </w:t>
      </w:r>
    </w:p>
    <w:p w:rsidR="00996C7F" w:rsidRDefault="00996C7F" w:rsidP="00996C7F">
      <w:pPr>
        <w:pStyle w:val="Akapitzlist2"/>
        <w:spacing w:after="0" w:line="24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  <w:t>oświadczenie o spełnieniu warunków udziału w postępowaniu,</w:t>
      </w:r>
    </w:p>
    <w:p w:rsidR="00996C7F" w:rsidRDefault="00996C7F" w:rsidP="00996C7F">
      <w:pPr>
        <w:pStyle w:val="Akapitzlist2"/>
        <w:spacing w:after="0" w:line="24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  <w:t xml:space="preserve">oświadczenie o braku powiązań kapitałowych lub osobowych, </w:t>
      </w:r>
    </w:p>
    <w:p w:rsidR="00996C7F" w:rsidRDefault="00996C7F" w:rsidP="00996C7F">
      <w:pPr>
        <w:pStyle w:val="Akapitzlist2"/>
        <w:spacing w:after="0" w:line="24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  <w:t>aktualny odpis z KRS lub zaświadczenie CEIDG,</w:t>
      </w:r>
    </w:p>
    <w:p w:rsidR="00996C7F" w:rsidRDefault="00996C7F" w:rsidP="00996C7F">
      <w:pPr>
        <w:pStyle w:val="Akapitzlist2"/>
        <w:spacing w:after="0" w:line="24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dokumenty potwierdzające wymagane doświadczenie Wykonawcy,</w:t>
      </w:r>
    </w:p>
    <w:p w:rsidR="00996C7F" w:rsidRDefault="00996C7F" w:rsidP="00996C7F">
      <w:pPr>
        <w:pStyle w:val="Akapitzlist2"/>
        <w:spacing w:after="0" w:line="24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dodatkowo, jeżeli oferta jest podpisana przez pełnomocnika także odpis pełnomocnictwa. </w:t>
      </w:r>
    </w:p>
    <w:p w:rsidR="00996C7F" w:rsidRDefault="00996C7F" w:rsidP="00996C7F">
      <w:pPr>
        <w:pStyle w:val="Akapitzlist2"/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powinna być podpisana przez osobę (osoby) uprawnioną do reprezentowania Wykonawcy. Umocowanie do reprezentowania Wykonawcy, który jest osobą prawną musi wynikać z załączonych do oferty dokumentów (odpis z KRS, a jeżeli oferta jest podpisana przez pełnomocnika także odpis pełnomocnictwa).</w:t>
      </w:r>
    </w:p>
    <w:p w:rsidR="00996C7F" w:rsidRDefault="00996C7F" w:rsidP="00996C7F">
      <w:pPr>
        <w:pStyle w:val="Akapitzlist2"/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Oferta powinna być złożona na kolejno ponumerowanych stronach. Numeracja powinna się zaczynać od strony 1. Załączniki stanowią integralną część oferty </w:t>
      </w:r>
      <w:r>
        <w:rPr>
          <w:rFonts w:ascii="Times New Roman" w:hAnsi="Times New Roman"/>
          <w:sz w:val="24"/>
          <w:szCs w:val="24"/>
        </w:rPr>
        <w:br/>
        <w:t>i powinny być oznaczone kolejnymi numerami (załącznik nr 1, załącznik nr 2 itd.).</w:t>
      </w:r>
    </w:p>
    <w:p w:rsidR="00996C7F" w:rsidRDefault="00996C7F" w:rsidP="00996C7F">
      <w:pPr>
        <w:pStyle w:val="Akapitzlist2"/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Wszystkie strony oferty, w tym załączniki, powinny być trwale połączone (np. zszyte).</w:t>
      </w:r>
    </w:p>
    <w:p w:rsidR="00996C7F" w:rsidRDefault="00996C7F" w:rsidP="00996C7F">
      <w:pPr>
        <w:pStyle w:val="Akapitzlist2"/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przypadku, gdy Wykonawca dołączy jako załącznik do oferty kopię jakiegoś dokumentu (np. pełnomocnictwa), powinna być ona potwierdzona za zgodność </w:t>
      </w:r>
      <w:r>
        <w:rPr>
          <w:rFonts w:ascii="Times New Roman" w:hAnsi="Times New Roman"/>
          <w:sz w:val="24"/>
          <w:szCs w:val="24"/>
        </w:rPr>
        <w:br/>
        <w:t>z oryginałem przez osobę upoważnioną do reprezentowania Wykonawcy (względnie przez radcę prawnego). Jeżeli kopia jest nieczytelna Zamawiający może zażądać złożenia oryginału dokumentu lub jego kopii potwierdzonej notarialnie.</w:t>
      </w:r>
    </w:p>
    <w:p w:rsidR="00996C7F" w:rsidRDefault="00996C7F" w:rsidP="00996C7F">
      <w:pPr>
        <w:pStyle w:val="Akapitzlist2"/>
        <w:numPr>
          <w:ilvl w:val="1"/>
          <w:numId w:val="3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Ewentualne poprawki w treści oferty muszą być datowane i własnoręcznie podpisane przez osobę podpisującą ofertę. Poprawki nie mogą polegać na dokonywaniu zmian w treści formularzy ustalonych przez Zamawiającego.</w:t>
      </w:r>
    </w:p>
    <w:p w:rsidR="00996C7F" w:rsidRDefault="00996C7F" w:rsidP="00996C7F">
      <w:pPr>
        <w:pStyle w:val="Akapitzlist2"/>
        <w:numPr>
          <w:ilvl w:val="1"/>
          <w:numId w:val="3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może wprowadzić zmiany w złożonej ofercie, jak również wycofać złożona ofertę, pod warunkiem, że uczyni to przed upływem terminu składania ofert.</w:t>
      </w:r>
    </w:p>
    <w:p w:rsidR="00996C7F" w:rsidRDefault="00996C7F" w:rsidP="00996C7F">
      <w:pPr>
        <w:pStyle w:val="Akapitzlist2"/>
        <w:numPr>
          <w:ilvl w:val="1"/>
          <w:numId w:val="3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Zmiana oferty musi czynić zadość wymaganiom, które odnoszą się do oferty. Dodatkowo na kopercie należy umieścić dopisek „Zmiana oferty”.</w:t>
      </w:r>
    </w:p>
    <w:p w:rsidR="00996C7F" w:rsidRDefault="00996C7F" w:rsidP="00996C7F">
      <w:pPr>
        <w:pStyle w:val="Akapitzlist2"/>
        <w:numPr>
          <w:ilvl w:val="1"/>
          <w:numId w:val="3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Wycofanie oferty powinno obejmować oświadczenie woli Wykonawcy </w:t>
      </w:r>
      <w:r>
        <w:rPr>
          <w:rFonts w:ascii="Times New Roman" w:hAnsi="Times New Roman"/>
          <w:sz w:val="24"/>
          <w:szCs w:val="24"/>
        </w:rPr>
        <w:br/>
        <w:t>o wycofaniu oferty podpisane przez osobę upoważnioną do reprezentowania Wykonawcy. Wycofanie oferty należy złożyć w miejscu i w sposób opisany w pkt XV (Miejsce i sposób składania ofert), z tym, że na kopercie należy zamieścić dodatkowo dopisek „Wycofanie oferty”.</w:t>
      </w:r>
    </w:p>
    <w:p w:rsidR="00996C7F" w:rsidRDefault="00996C7F" w:rsidP="00996C7F">
      <w:pPr>
        <w:pStyle w:val="Akapitzlist2"/>
        <w:numPr>
          <w:ilvl w:val="1"/>
          <w:numId w:val="3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Koszty przygotowania i złożenia oferty, jej zmiany lub wycofania obciążają wyłącznie Wykonawcę.</w:t>
      </w:r>
    </w:p>
    <w:p w:rsidR="00996C7F" w:rsidRDefault="00996C7F" w:rsidP="00996C7F">
      <w:pPr>
        <w:pStyle w:val="Akapitzlist2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96C7F" w:rsidRDefault="00996C7F" w:rsidP="00996C7F">
      <w:pPr>
        <w:pStyle w:val="Akapitzlist2"/>
        <w:numPr>
          <w:ilvl w:val="0"/>
          <w:numId w:val="3"/>
        </w:numPr>
        <w:tabs>
          <w:tab w:val="left" w:pos="567"/>
        </w:tabs>
        <w:spacing w:after="120" w:line="240" w:lineRule="auto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Zabezpieczenie należytego wykonania umowy:</w:t>
      </w:r>
    </w:p>
    <w:p w:rsidR="00996C7F" w:rsidRDefault="00996C7F" w:rsidP="00996C7F">
      <w:pPr>
        <w:pStyle w:val="Akapitzlist2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nie żąda zabezpieczenia należytego wykonania umowy.</w:t>
      </w:r>
    </w:p>
    <w:p w:rsidR="00996C7F" w:rsidRDefault="00996C7F" w:rsidP="00996C7F">
      <w:pPr>
        <w:pStyle w:val="Akapitzlist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96C7F" w:rsidRDefault="00996C7F" w:rsidP="00996C7F">
      <w:pPr>
        <w:pStyle w:val="Akapitzlist1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Miejsce i sposób składania ofert: </w:t>
      </w:r>
    </w:p>
    <w:p w:rsidR="00996C7F" w:rsidRPr="00770E7F" w:rsidRDefault="00996C7F" w:rsidP="00996C7F">
      <w:pPr>
        <w:spacing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70E7F">
        <w:rPr>
          <w:rFonts w:ascii="Times New Roman" w:hAnsi="Times New Roman"/>
          <w:sz w:val="24"/>
          <w:szCs w:val="24"/>
        </w:rPr>
        <w:t>Podpisaną ofertę zawierającą wszystkie załączniki należy przesłać:</w:t>
      </w:r>
    </w:p>
    <w:p w:rsidR="00996C7F" w:rsidRPr="00770E7F" w:rsidRDefault="00996C7F" w:rsidP="00996C7F">
      <w:pPr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0E7F">
        <w:rPr>
          <w:rFonts w:ascii="Times New Roman" w:hAnsi="Times New Roman"/>
          <w:b/>
          <w:sz w:val="24"/>
          <w:szCs w:val="24"/>
        </w:rPr>
        <w:t>Pocztą lub kurierem w zamkniętej kopercie na adres:</w:t>
      </w:r>
    </w:p>
    <w:p w:rsidR="00996C7F" w:rsidRPr="00770E7F" w:rsidRDefault="00996C7F" w:rsidP="00996C7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70E7F">
        <w:rPr>
          <w:rFonts w:ascii="Times New Roman" w:hAnsi="Times New Roman"/>
          <w:sz w:val="24"/>
          <w:szCs w:val="24"/>
        </w:rPr>
        <w:t>Krakowska Akademia im. Andrzeja Frycza Modrzewskiego</w:t>
      </w:r>
      <w:r w:rsidRPr="00770E7F">
        <w:rPr>
          <w:rFonts w:ascii="Times New Roman" w:hAnsi="Times New Roman"/>
          <w:sz w:val="24"/>
          <w:szCs w:val="24"/>
        </w:rPr>
        <w:tab/>
      </w:r>
    </w:p>
    <w:p w:rsidR="00996C7F" w:rsidRPr="00770E7F" w:rsidRDefault="00996C7F" w:rsidP="00996C7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70E7F">
        <w:rPr>
          <w:rFonts w:ascii="Times New Roman" w:hAnsi="Times New Roman"/>
          <w:sz w:val="24"/>
          <w:szCs w:val="24"/>
        </w:rPr>
        <w:t>ul. Gustawa Herlinga-Grudzińskiego 1</w:t>
      </w:r>
    </w:p>
    <w:p w:rsidR="00996C7F" w:rsidRPr="00770E7F" w:rsidRDefault="00996C7F" w:rsidP="00996C7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70E7F">
        <w:rPr>
          <w:rFonts w:ascii="Times New Roman" w:hAnsi="Times New Roman"/>
          <w:sz w:val="24"/>
          <w:szCs w:val="24"/>
        </w:rPr>
        <w:t>30-705 Kraków</w:t>
      </w:r>
    </w:p>
    <w:p w:rsidR="00996C7F" w:rsidRPr="00770E7F" w:rsidRDefault="00996C7F" w:rsidP="00996C7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70E7F">
        <w:rPr>
          <w:rFonts w:ascii="Times New Roman" w:hAnsi="Times New Roman"/>
          <w:sz w:val="24"/>
          <w:szCs w:val="24"/>
        </w:rPr>
        <w:t>Budynek B/Rektorat</w:t>
      </w:r>
    </w:p>
    <w:p w:rsidR="00996C7F" w:rsidRDefault="00996C7F" w:rsidP="00996C7F">
      <w:pPr>
        <w:spacing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996C7F" w:rsidRPr="00770E7F" w:rsidRDefault="00996C7F" w:rsidP="00996C7F">
      <w:pPr>
        <w:spacing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70E7F">
        <w:rPr>
          <w:rFonts w:ascii="Times New Roman" w:hAnsi="Times New Roman"/>
          <w:sz w:val="24"/>
          <w:szCs w:val="24"/>
        </w:rPr>
        <w:t>Na kopercie należy umieścić dopisek:</w:t>
      </w:r>
    </w:p>
    <w:p w:rsidR="00996C7F" w:rsidRPr="00770E7F" w:rsidRDefault="00996C7F" w:rsidP="00996C7F">
      <w:pPr>
        <w:spacing w:after="120" w:line="240" w:lineRule="auto"/>
        <w:ind w:left="56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770E7F">
        <w:rPr>
          <w:rFonts w:ascii="Times New Roman" w:hAnsi="Times New Roman"/>
          <w:b/>
          <w:bCs/>
          <w:sz w:val="24"/>
          <w:szCs w:val="24"/>
        </w:rPr>
        <w:t xml:space="preserve">Projekt „Kształtowanie umiejętności klinicznych w warunkach symulowanych </w:t>
      </w:r>
      <w:r w:rsidRPr="00770E7F">
        <w:rPr>
          <w:rFonts w:ascii="Times New Roman" w:hAnsi="Times New Roman"/>
          <w:b/>
          <w:bCs/>
          <w:sz w:val="24"/>
          <w:szCs w:val="24"/>
        </w:rPr>
        <w:br/>
        <w:t xml:space="preserve">w Krakowskiej Akademii im. Andrzeja Frycza Modrzewskiego” – </w:t>
      </w:r>
      <w:r w:rsidRPr="00770E7F">
        <w:rPr>
          <w:rFonts w:ascii="Times New Roman" w:hAnsi="Times New Roman"/>
          <w:b/>
          <w:bCs/>
          <w:sz w:val="24"/>
          <w:szCs w:val="24"/>
          <w:u w:val="single"/>
        </w:rPr>
        <w:t xml:space="preserve">oferta na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dostawę </w:t>
      </w:r>
      <w:r w:rsidR="007D0AF2">
        <w:rPr>
          <w:rFonts w:ascii="Times New Roman" w:hAnsi="Times New Roman"/>
          <w:b/>
          <w:bCs/>
          <w:sz w:val="24"/>
          <w:szCs w:val="24"/>
          <w:u w:val="single"/>
        </w:rPr>
        <w:t>tabletów i oprogramowania OSCE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:rsidR="00996C7F" w:rsidRDefault="00996C7F" w:rsidP="00996C7F">
      <w:pPr>
        <w:spacing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996C7F" w:rsidRPr="00770E7F" w:rsidRDefault="00996C7F" w:rsidP="00996C7F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E7F">
        <w:rPr>
          <w:rFonts w:ascii="Times New Roman" w:hAnsi="Times New Roman" w:cs="Times New Roman"/>
          <w:b/>
          <w:sz w:val="24"/>
          <w:szCs w:val="24"/>
        </w:rPr>
        <w:t xml:space="preserve">załączyć w Bazie Konkurencyjności – </w:t>
      </w:r>
      <w:r w:rsidRPr="00770E7F">
        <w:rPr>
          <w:rFonts w:ascii="Times New Roman" w:hAnsi="Times New Roman" w:cs="Times New Roman"/>
          <w:sz w:val="24"/>
          <w:szCs w:val="24"/>
        </w:rPr>
        <w:t xml:space="preserve">zgodnie z zasadami składania ofert do ogłoszeń opublikowanych w Bazie Konkurencyjności, opisanych w </w:t>
      </w:r>
      <w:r w:rsidRPr="00822017">
        <w:rPr>
          <w:rFonts w:ascii="Times New Roman" w:hAnsi="Times New Roman" w:cs="Times New Roman"/>
          <w:sz w:val="24"/>
          <w:szCs w:val="24"/>
          <w:u w:val="single"/>
        </w:rPr>
        <w:t>Instrukcji oferenta dla systemu Baza Konkurencyjności 2021</w:t>
      </w:r>
      <w:r w:rsidRPr="00770E7F">
        <w:rPr>
          <w:rFonts w:ascii="Times New Roman" w:hAnsi="Times New Roman" w:cs="Times New Roman"/>
          <w:sz w:val="24"/>
          <w:szCs w:val="24"/>
        </w:rPr>
        <w:t xml:space="preserve"> [https://archiwum-bazakonkurencyjnosci.funduszeeuropejskie.gov.pl/info/web_instruction].</w:t>
      </w:r>
    </w:p>
    <w:p w:rsidR="00996C7F" w:rsidRDefault="00996C7F" w:rsidP="00996C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6C7F" w:rsidRDefault="00996C7F" w:rsidP="00996C7F">
      <w:pPr>
        <w:pStyle w:val="Akapitzlist1"/>
        <w:numPr>
          <w:ilvl w:val="0"/>
          <w:numId w:val="3"/>
        </w:numPr>
        <w:tabs>
          <w:tab w:val="left" w:pos="567"/>
        </w:tabs>
        <w:spacing w:after="120" w:line="240" w:lineRule="auto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Termin składania ofert i termin związania ofertą:</w:t>
      </w:r>
    </w:p>
    <w:p w:rsidR="00996C7F" w:rsidRPr="007B258F" w:rsidRDefault="00996C7F" w:rsidP="00996C7F">
      <w:pPr>
        <w:pStyle w:val="Akapitzlist2"/>
        <w:numPr>
          <w:ilvl w:val="1"/>
          <w:numId w:val="3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składania ofert upływa w dniu </w:t>
      </w:r>
      <w:r w:rsidR="00A50886">
        <w:rPr>
          <w:rFonts w:ascii="Times New Roman" w:hAnsi="Times New Roman"/>
          <w:b/>
          <w:color w:val="auto"/>
          <w:sz w:val="24"/>
          <w:szCs w:val="24"/>
        </w:rPr>
        <w:t>1</w:t>
      </w:r>
      <w:r w:rsidR="00EF448C">
        <w:rPr>
          <w:rFonts w:ascii="Times New Roman" w:hAnsi="Times New Roman"/>
          <w:b/>
          <w:color w:val="auto"/>
          <w:sz w:val="24"/>
          <w:szCs w:val="24"/>
        </w:rPr>
        <w:t>8</w:t>
      </w:r>
      <w:r w:rsidR="00425C7A" w:rsidRPr="00425C7A">
        <w:rPr>
          <w:rFonts w:ascii="Times New Roman" w:hAnsi="Times New Roman"/>
          <w:b/>
          <w:color w:val="auto"/>
          <w:sz w:val="24"/>
          <w:szCs w:val="24"/>
        </w:rPr>
        <w:t xml:space="preserve"> lutego</w:t>
      </w:r>
      <w:r w:rsidRPr="00425C7A">
        <w:rPr>
          <w:rFonts w:ascii="Times New Roman" w:hAnsi="Times New Roman"/>
          <w:b/>
          <w:color w:val="auto"/>
          <w:sz w:val="24"/>
          <w:szCs w:val="24"/>
        </w:rPr>
        <w:t xml:space="preserve"> 202</w:t>
      </w:r>
      <w:r w:rsidR="007D0AF2" w:rsidRPr="00425C7A">
        <w:rPr>
          <w:rFonts w:ascii="Times New Roman" w:hAnsi="Times New Roman"/>
          <w:b/>
          <w:color w:val="auto"/>
          <w:sz w:val="24"/>
          <w:szCs w:val="24"/>
        </w:rPr>
        <w:t>2</w:t>
      </w:r>
      <w:r w:rsidRPr="00425C7A">
        <w:rPr>
          <w:rFonts w:ascii="Times New Roman" w:hAnsi="Times New Roman"/>
          <w:b/>
          <w:color w:val="auto"/>
          <w:sz w:val="24"/>
          <w:szCs w:val="24"/>
        </w:rPr>
        <w:t xml:space="preserve"> r.</w:t>
      </w:r>
      <w:r w:rsidR="007D0AF2" w:rsidRPr="00425C7A">
        <w:rPr>
          <w:rFonts w:ascii="Times New Roman" w:hAnsi="Times New Roman"/>
          <w:b/>
          <w:color w:val="auto"/>
          <w:sz w:val="24"/>
          <w:szCs w:val="24"/>
        </w:rPr>
        <w:t xml:space="preserve"> do godz. 1</w:t>
      </w:r>
      <w:r w:rsidR="00490EAB">
        <w:rPr>
          <w:rFonts w:ascii="Times New Roman" w:hAnsi="Times New Roman"/>
          <w:b/>
          <w:color w:val="auto"/>
          <w:sz w:val="24"/>
          <w:szCs w:val="24"/>
        </w:rPr>
        <w:t>6</w:t>
      </w:r>
      <w:r w:rsidR="007D0AF2" w:rsidRPr="00425C7A">
        <w:rPr>
          <w:rFonts w:ascii="Times New Roman" w:hAnsi="Times New Roman"/>
          <w:b/>
          <w:color w:val="auto"/>
          <w:sz w:val="24"/>
          <w:szCs w:val="24"/>
        </w:rPr>
        <w:t>:00</w:t>
      </w:r>
      <w:r w:rsidR="007D0AF2">
        <w:rPr>
          <w:rFonts w:ascii="Times New Roman" w:hAnsi="Times New Roman"/>
          <w:color w:val="auto"/>
          <w:sz w:val="24"/>
          <w:szCs w:val="24"/>
        </w:rPr>
        <w:t>.</w:t>
      </w:r>
    </w:p>
    <w:p w:rsidR="00996C7F" w:rsidRPr="00E346A9" w:rsidRDefault="00996C7F" w:rsidP="00996C7F">
      <w:pPr>
        <w:pStyle w:val="Akapitzlist2"/>
        <w:numPr>
          <w:ilvl w:val="1"/>
          <w:numId w:val="3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Złożenie oferty w terminie oznacza dostarczenie jej najpóźniej w dniu określonym w pkt. XVI-1 do siedziby Zamawiającego lub zamieszczenie oferty w Bazie Konkurencyjności.</w:t>
      </w:r>
      <w:bookmarkStart w:id="6" w:name="_GoBack"/>
      <w:bookmarkEnd w:id="6"/>
    </w:p>
    <w:p w:rsidR="00996C7F" w:rsidRDefault="00996C7F" w:rsidP="00996C7F">
      <w:pPr>
        <w:pStyle w:val="Akapitzlist2"/>
        <w:numPr>
          <w:ilvl w:val="1"/>
          <w:numId w:val="3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pozostaje związany ofertą przez okres 45 dni od upływu terminu składania ofert, o którym mowa w pkt 1.</w:t>
      </w:r>
    </w:p>
    <w:p w:rsidR="00996C7F" w:rsidRDefault="00996C7F" w:rsidP="00996C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6C7F" w:rsidRDefault="00996C7F" w:rsidP="00996C7F">
      <w:pPr>
        <w:pStyle w:val="Akapitzlist1"/>
        <w:numPr>
          <w:ilvl w:val="0"/>
          <w:numId w:val="3"/>
        </w:numPr>
        <w:tabs>
          <w:tab w:val="left" w:pos="709"/>
        </w:tabs>
        <w:spacing w:after="120" w:line="240" w:lineRule="auto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Zamawiający nie uwzględni ofert:</w:t>
      </w:r>
    </w:p>
    <w:p w:rsidR="00996C7F" w:rsidRDefault="00996C7F" w:rsidP="00996C7F">
      <w:pPr>
        <w:pStyle w:val="Akapitzlist1"/>
        <w:numPr>
          <w:ilvl w:val="1"/>
          <w:numId w:val="3"/>
        </w:numPr>
        <w:tabs>
          <w:tab w:val="left" w:pos="284"/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Odrzuceniu podlegają oferty:</w:t>
      </w:r>
    </w:p>
    <w:p w:rsidR="00996C7F" w:rsidRDefault="00996C7F" w:rsidP="00996C7F">
      <w:pPr>
        <w:pStyle w:val="Akapitzlist1"/>
        <w:spacing w:after="0" w:line="24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  <w:t>złożone po terminie,</w:t>
      </w:r>
    </w:p>
    <w:p w:rsidR="00996C7F" w:rsidRDefault="00996C7F" w:rsidP="00996C7F">
      <w:pPr>
        <w:pStyle w:val="Akapitzlist1"/>
        <w:spacing w:after="0" w:line="24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  <w:t>niekompletne,</w:t>
      </w:r>
    </w:p>
    <w:p w:rsidR="00996C7F" w:rsidRDefault="00996C7F" w:rsidP="00996C7F">
      <w:pPr>
        <w:pStyle w:val="Akapitzlist1"/>
        <w:spacing w:after="0" w:line="24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  <w:t>niepodpisane (przez osobę/y upoważnioną/-e do reprezentowania Wykonawcy),</w:t>
      </w:r>
    </w:p>
    <w:p w:rsidR="00996C7F" w:rsidRDefault="00996C7F" w:rsidP="00996C7F">
      <w:pPr>
        <w:pStyle w:val="Akapitzlist1"/>
        <w:spacing w:after="0" w:line="24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złożone przez Wykonawcę powiązanego osobowo lub kapitałowo</w:t>
      </w:r>
      <w:r w:rsidR="007D0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 Zamawiającym, </w:t>
      </w:r>
    </w:p>
    <w:p w:rsidR="00996C7F" w:rsidRDefault="00996C7F" w:rsidP="00996C7F">
      <w:pPr>
        <w:pStyle w:val="Akapitzlist1"/>
        <w:spacing w:after="0" w:line="24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niezgodne z treścią zapytania ofertowego,</w:t>
      </w:r>
    </w:p>
    <w:p w:rsidR="00996C7F" w:rsidRDefault="00996C7F" w:rsidP="00996C7F">
      <w:pPr>
        <w:pStyle w:val="Akapitzlist1"/>
        <w:spacing w:after="0" w:line="24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  <w:t>zawierające błędy w obliczeniu ceny lub rażąco niską cenę w stosunku do przedmiotu zamówienia.</w:t>
      </w:r>
    </w:p>
    <w:p w:rsidR="00996C7F" w:rsidRDefault="00996C7F" w:rsidP="00996C7F">
      <w:pPr>
        <w:pStyle w:val="Akapitzlist1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jednak oferta zawiera błąd rachunkowy lub jest niezgodna z treścią zapytania ofertowego, ale niezgodność ma charakter nieistotny, a w postępowaniu nie złożono więcej ofert, Zamawiający nie odrzuci oferty, tylko wezwie Wykonawcę do złożenia w ciągu 5 dni roboczych poprawionej oferty, pod rygorem jej odrzucenia. To samo stosuje się w przypadku, gdy oferta zawierająca błędy wymienione w zdaniu poprzedzającym byłaby uznana za najkorzystniejszą, a pozostałe oferty podlegają odrzuceniu.</w:t>
      </w:r>
    </w:p>
    <w:p w:rsidR="00996C7F" w:rsidRDefault="00996C7F" w:rsidP="00996C7F">
      <w:pPr>
        <w:pStyle w:val="Akapitzlist1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Brak któregokolwiek z wymaganych oświadczeń lub dokumentów, załączenie ich </w:t>
      </w:r>
      <w:r>
        <w:rPr>
          <w:rFonts w:ascii="Times New Roman" w:hAnsi="Times New Roman"/>
          <w:sz w:val="24"/>
          <w:szCs w:val="24"/>
        </w:rPr>
        <w:br/>
        <w:t>w niewłaściwej formie lub niezgodnie z wymaganiami określonymi w zaproszeniu do składania ofert oznacza, że oferta jest niekompletna i podlega odrzuceniu.</w:t>
      </w:r>
    </w:p>
    <w:p w:rsidR="00996C7F" w:rsidRDefault="00996C7F" w:rsidP="00996C7F">
      <w:pPr>
        <w:pStyle w:val="Akapitzlist1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96C7F" w:rsidRDefault="00996C7F" w:rsidP="00996C7F">
      <w:pPr>
        <w:pStyle w:val="Akapitzlist1"/>
        <w:numPr>
          <w:ilvl w:val="0"/>
          <w:numId w:val="3"/>
        </w:numPr>
        <w:tabs>
          <w:tab w:val="left" w:pos="567"/>
          <w:tab w:val="left" w:pos="709"/>
          <w:tab w:val="left" w:pos="851"/>
        </w:tabs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Pytania i wyjaśnienia. Sposób porozumiewania się Stron:</w:t>
      </w:r>
    </w:p>
    <w:p w:rsidR="00996C7F" w:rsidRDefault="00996C7F" w:rsidP="00996C7F">
      <w:pPr>
        <w:pStyle w:val="Akapitzlist1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Wykonawcy, którzy zamierzają ubiegać się o zamówienie mogą zwracać się do Zamawiającego z pisemnymi zapytaniami dotyczącymi przedmiotu zamówienia, treści zapytania ofertowego, kryteriów oceny ofert itd.</w:t>
      </w:r>
    </w:p>
    <w:p w:rsidR="00996C7F" w:rsidRDefault="00996C7F" w:rsidP="00996C7F">
      <w:pPr>
        <w:pStyle w:val="Akapitzlist1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Zapytania należy kierować na następujące adresy mailowe osób do kontaktu </w:t>
      </w:r>
      <w:r>
        <w:rPr>
          <w:rFonts w:ascii="Times New Roman" w:hAnsi="Times New Roman"/>
          <w:sz w:val="24"/>
          <w:szCs w:val="24"/>
        </w:rPr>
        <w:br/>
        <w:t>w sprawie ogłoszenia:</w:t>
      </w:r>
    </w:p>
    <w:p w:rsidR="00996C7F" w:rsidRPr="00C37FB5" w:rsidRDefault="00996C7F" w:rsidP="00996C7F">
      <w:pPr>
        <w:pStyle w:val="ListParagraph1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C37FB5">
        <w:rPr>
          <w:rFonts w:ascii="Times New Roman" w:hAnsi="Times New Roman"/>
          <w:sz w:val="24"/>
          <w:szCs w:val="24"/>
        </w:rPr>
        <w:t>W sprawach procedury:</w:t>
      </w:r>
    </w:p>
    <w:p w:rsidR="00996C7F" w:rsidRPr="00C37FB5" w:rsidRDefault="00996C7F" w:rsidP="00996C7F">
      <w:pPr>
        <w:pStyle w:val="ListParagraph1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C37FB5">
        <w:rPr>
          <w:rFonts w:ascii="Times New Roman" w:hAnsi="Times New Roman"/>
          <w:sz w:val="24"/>
          <w:szCs w:val="24"/>
        </w:rPr>
        <w:t xml:space="preserve">Anna Szuba-Boroń, e-mail: </w:t>
      </w:r>
      <w:hyperlink r:id="rId7" w:history="1">
        <w:r w:rsidRPr="00C37FB5">
          <w:rPr>
            <w:rStyle w:val="Hipercze"/>
            <w:rFonts w:ascii="Times New Roman" w:eastAsia="Arial Unicode MS" w:hAnsi="Times New Roman"/>
            <w:sz w:val="24"/>
            <w:szCs w:val="24"/>
          </w:rPr>
          <w:t>aszuba@afm.edu.pl</w:t>
        </w:r>
      </w:hyperlink>
      <w:r w:rsidRPr="00C37FB5">
        <w:rPr>
          <w:rFonts w:ascii="Times New Roman" w:hAnsi="Times New Roman"/>
          <w:sz w:val="24"/>
          <w:szCs w:val="24"/>
        </w:rPr>
        <w:t xml:space="preserve">  lub </w:t>
      </w:r>
      <w:hyperlink r:id="rId8" w:history="1">
        <w:r w:rsidRPr="00C37FB5">
          <w:rPr>
            <w:rStyle w:val="Hipercze"/>
            <w:rFonts w:ascii="Times New Roman" w:eastAsia="Arial Unicode MS" w:hAnsi="Times New Roman"/>
            <w:sz w:val="24"/>
            <w:szCs w:val="24"/>
          </w:rPr>
          <w:t>csm.zakupy@afm.edu.pl</w:t>
        </w:r>
      </w:hyperlink>
      <w:r w:rsidRPr="00C37FB5">
        <w:rPr>
          <w:rFonts w:ascii="Times New Roman" w:hAnsi="Times New Roman"/>
          <w:sz w:val="24"/>
          <w:szCs w:val="24"/>
        </w:rPr>
        <w:t>)</w:t>
      </w:r>
    </w:p>
    <w:p w:rsidR="00996C7F" w:rsidRPr="00C37FB5" w:rsidRDefault="00996C7F" w:rsidP="00996C7F">
      <w:pPr>
        <w:pStyle w:val="ListParagraph1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C37FB5">
        <w:rPr>
          <w:rFonts w:ascii="Times New Roman" w:hAnsi="Times New Roman"/>
          <w:sz w:val="24"/>
          <w:szCs w:val="24"/>
        </w:rPr>
        <w:t>W sprawach merytorycznych:</w:t>
      </w:r>
    </w:p>
    <w:p w:rsidR="00996C7F" w:rsidRPr="00C37FB5" w:rsidRDefault="00996C7F" w:rsidP="00996C7F">
      <w:pPr>
        <w:pStyle w:val="ListParagraph1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C37FB5">
        <w:rPr>
          <w:rFonts w:ascii="Times New Roman" w:hAnsi="Times New Roman"/>
          <w:sz w:val="24"/>
          <w:szCs w:val="24"/>
        </w:rPr>
        <w:t xml:space="preserve">Łukasz </w:t>
      </w:r>
      <w:proofErr w:type="spellStart"/>
      <w:r w:rsidRPr="00C37FB5">
        <w:rPr>
          <w:rFonts w:ascii="Times New Roman" w:hAnsi="Times New Roman"/>
          <w:sz w:val="24"/>
          <w:szCs w:val="24"/>
        </w:rPr>
        <w:t>Boduszek</w:t>
      </w:r>
      <w:proofErr w:type="spellEnd"/>
      <w:r w:rsidRPr="00C37FB5">
        <w:rPr>
          <w:rFonts w:ascii="Times New Roman" w:hAnsi="Times New Roman"/>
          <w:sz w:val="24"/>
          <w:szCs w:val="24"/>
        </w:rPr>
        <w:t xml:space="preserve">, e-mail: </w:t>
      </w:r>
      <w:hyperlink r:id="rId9" w:history="1">
        <w:r w:rsidRPr="00C37FB5">
          <w:rPr>
            <w:rStyle w:val="Hipercze"/>
            <w:rFonts w:ascii="Times New Roman" w:eastAsia="Arial Unicode MS" w:hAnsi="Times New Roman"/>
            <w:sz w:val="24"/>
            <w:szCs w:val="24"/>
          </w:rPr>
          <w:t>lboduszek@afm.edu.pl</w:t>
        </w:r>
      </w:hyperlink>
      <w:r w:rsidRPr="00C37FB5">
        <w:rPr>
          <w:rFonts w:ascii="Times New Roman" w:hAnsi="Times New Roman"/>
          <w:sz w:val="24"/>
          <w:szCs w:val="24"/>
        </w:rPr>
        <w:t xml:space="preserve">  lub </w:t>
      </w:r>
      <w:hyperlink r:id="rId10" w:history="1">
        <w:r w:rsidRPr="00C37FB5">
          <w:rPr>
            <w:rStyle w:val="Hipercze"/>
            <w:rFonts w:ascii="Times New Roman" w:eastAsia="Arial Unicode MS" w:hAnsi="Times New Roman"/>
            <w:sz w:val="24"/>
            <w:szCs w:val="24"/>
          </w:rPr>
          <w:t>csm.zakupy@afm.edu.pl</w:t>
        </w:r>
      </w:hyperlink>
      <w:r w:rsidRPr="00C37FB5">
        <w:rPr>
          <w:rFonts w:ascii="Times New Roman" w:hAnsi="Times New Roman"/>
          <w:sz w:val="24"/>
          <w:szCs w:val="24"/>
        </w:rPr>
        <w:t>)</w:t>
      </w:r>
    </w:p>
    <w:p w:rsidR="00996C7F" w:rsidRDefault="00996C7F" w:rsidP="00996C7F">
      <w:pPr>
        <w:pStyle w:val="Akapitzlist1"/>
        <w:numPr>
          <w:ilvl w:val="1"/>
          <w:numId w:val="3"/>
        </w:numPr>
        <w:tabs>
          <w:tab w:val="left" w:pos="567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udzieli odpowiedzi na otrzymane zapytania w ciągu trzech dni roboczych, przy czym dnia, w którym zapytanie wpłynęło do Zamawiającego nie uwzględnia się przy liczeniu terminu.</w:t>
      </w:r>
    </w:p>
    <w:p w:rsidR="00996C7F" w:rsidRDefault="00996C7F" w:rsidP="00996C7F">
      <w:pPr>
        <w:pStyle w:val="Akapitzlist1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Treść zapytań i udzielonych odpowiedzi zostanie podana do wiadomości wszystkich Wykonawców za pośrednictwem Bazy Konkurencyjności.</w:t>
      </w:r>
    </w:p>
    <w:p w:rsidR="00996C7F" w:rsidRDefault="00996C7F" w:rsidP="00996C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6C7F" w:rsidRDefault="00996C7F" w:rsidP="00996C7F">
      <w:pPr>
        <w:pStyle w:val="Akapitzlist2"/>
        <w:numPr>
          <w:ilvl w:val="0"/>
          <w:numId w:val="3"/>
        </w:numPr>
        <w:tabs>
          <w:tab w:val="left" w:pos="567"/>
        </w:tabs>
        <w:spacing w:after="120" w:line="240" w:lineRule="auto"/>
        <w:ind w:left="425" w:hanging="425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Wybór najkorzystniejszej oferty, umowa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ws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 realizacji zamówienia:</w:t>
      </w:r>
    </w:p>
    <w:p w:rsidR="00996C7F" w:rsidRDefault="00996C7F" w:rsidP="00996C7F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Zamawiający dołoży starań, aby dokonać wyboru najkorzystniejszej oferty nie później niż w ciągu 7 dni od upływu terminu składania ofert.</w:t>
      </w:r>
    </w:p>
    <w:p w:rsidR="00996C7F" w:rsidRDefault="00996C7F" w:rsidP="00996C7F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Wykonawcy zostaną powiadomieni o wyborze najkorzystniejszej oferty za pośrednictwem Bazy Konkurencyjności. Dodatkowo Zamawiający poinformuje Wykonawcę, którego oferta zostanie uznana za najkorzystniejszą drogą mailową lub telefonicznie.</w:t>
      </w:r>
    </w:p>
    <w:p w:rsidR="00996C7F" w:rsidRDefault="00996C7F" w:rsidP="00996C7F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w oparciu o przyjęte kryteria oceny nie da się wyłonić najkorzystniejszej oferty Zamawiający może wezwać Wykonawców, których oferty uzyskały jednakową najwyższą ocenę w postępowaniu, do złożenia ofert dodatkowych w wyznaczonym przez Zamawiającego terminie.</w:t>
      </w:r>
    </w:p>
    <w:p w:rsidR="00996C7F" w:rsidRDefault="00996C7F" w:rsidP="00996C7F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może podjąć negocjacje z Wykonawcą, którego oferta została uznana za najkorzystniejszą, jeżeli zaoferowana przez tego Wykonawcę cena przekracza kwotę przeznaczoną przez Zamawiającego na realizację zamówienia lub z innych ważnych powodów.</w:t>
      </w:r>
    </w:p>
    <w:p w:rsidR="00996C7F" w:rsidRDefault="00996C7F" w:rsidP="00996C7F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zawrze z Wykonawcą, którego oferta zostanie uznana za najkorzystniejszą pisemną umowę </w:t>
      </w:r>
      <w:proofErr w:type="spellStart"/>
      <w:r>
        <w:rPr>
          <w:rFonts w:ascii="Times New Roman" w:hAnsi="Times New Roman"/>
          <w:sz w:val="24"/>
          <w:szCs w:val="24"/>
        </w:rPr>
        <w:t>ws</w:t>
      </w:r>
      <w:proofErr w:type="spellEnd"/>
      <w:r>
        <w:rPr>
          <w:rFonts w:ascii="Times New Roman" w:hAnsi="Times New Roman"/>
          <w:sz w:val="24"/>
          <w:szCs w:val="24"/>
        </w:rPr>
        <w:t>. realizacji zamówienia. Istotne postanowienia umowy stanowią załącznik do ogłoszenia.</w:t>
      </w:r>
    </w:p>
    <w:p w:rsidR="00996C7F" w:rsidRDefault="00996C7F" w:rsidP="00996C7F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zastrzega sobie możliwość wprowadzania zmian do umowy </w:t>
      </w:r>
      <w:proofErr w:type="spellStart"/>
      <w:r>
        <w:rPr>
          <w:rFonts w:ascii="Times New Roman" w:hAnsi="Times New Roman"/>
          <w:sz w:val="24"/>
          <w:szCs w:val="24"/>
        </w:rPr>
        <w:t>ws</w:t>
      </w:r>
      <w:proofErr w:type="spellEnd"/>
      <w:r>
        <w:rPr>
          <w:rFonts w:ascii="Times New Roman" w:hAnsi="Times New Roman"/>
          <w:sz w:val="24"/>
          <w:szCs w:val="24"/>
        </w:rPr>
        <w:t>. realizacji zamówienia na skutek:</w:t>
      </w:r>
    </w:p>
    <w:p w:rsidR="00996C7F" w:rsidRDefault="00996C7F" w:rsidP="00996C7F">
      <w:pPr>
        <w:pStyle w:val="Akapitzlist2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przepisów prawa, wytycznych horyzontalnych lub programowych, względnie ich obowiązującej interpretacji,</w:t>
      </w:r>
    </w:p>
    <w:p w:rsidR="00996C7F" w:rsidRDefault="00996C7F" w:rsidP="00996C7F">
      <w:pPr>
        <w:pStyle w:val="Akapitzlist2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rozwiązania lub zmiany umowy o dofinansowanie realizacji projektu,</w:t>
      </w:r>
    </w:p>
    <w:p w:rsidR="00996C7F" w:rsidRDefault="00996C7F" w:rsidP="00996C7F">
      <w:pPr>
        <w:pStyle w:val="Akapitzlist2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istotnej zmiany wniosku o dofinansowanie projektu,</w:t>
      </w:r>
    </w:p>
    <w:p w:rsidR="00996C7F" w:rsidRDefault="00996C7F" w:rsidP="00996C7F">
      <w:pPr>
        <w:pStyle w:val="Akapitzlist2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zaistnienia siły wyższej mającej wpływ na realizację umowy,</w:t>
      </w:r>
    </w:p>
    <w:p w:rsidR="00996C7F" w:rsidRDefault="00996C7F" w:rsidP="00996C7F">
      <w:pPr>
        <w:pStyle w:val="Akapitzlist2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terminów z powodu ważnych okoliczności, niezależnych od Zamawiającego,</w:t>
      </w:r>
    </w:p>
    <w:p w:rsidR="00996C7F" w:rsidRDefault="00996C7F" w:rsidP="00996C7F">
      <w:pPr>
        <w:pStyle w:val="Akapitzlist2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zaistniałej omyłki pisarskiej,</w:t>
      </w:r>
    </w:p>
    <w:p w:rsidR="00996C7F" w:rsidRDefault="00996C7F" w:rsidP="00996C7F">
      <w:pPr>
        <w:pStyle w:val="Akapitzlist2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danych teleadresowych, zmiany nazwy, osób upoważnionych do reprezentacji itp.</w:t>
      </w:r>
    </w:p>
    <w:p w:rsidR="00996C7F" w:rsidRDefault="00996C7F" w:rsidP="00996C7F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przypadku, gdy wybrany Wykonawca uchyli się od podpisania umowy Zamawiający zastrzega sobie prawo wyboru kolejnej ze złożonych ofert.</w:t>
      </w:r>
    </w:p>
    <w:p w:rsidR="00996C7F" w:rsidRDefault="00996C7F" w:rsidP="00996C7F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96C7F" w:rsidRDefault="00996C7F" w:rsidP="00996C7F">
      <w:pPr>
        <w:pStyle w:val="Akapitzlist2"/>
        <w:numPr>
          <w:ilvl w:val="0"/>
          <w:numId w:val="3"/>
        </w:numPr>
        <w:spacing w:after="120" w:line="240" w:lineRule="auto"/>
        <w:ind w:left="425" w:hanging="425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Odwołanie postępowania: </w:t>
      </w:r>
    </w:p>
    <w:p w:rsidR="00996C7F" w:rsidRDefault="00996C7F" w:rsidP="00996C7F">
      <w:pPr>
        <w:pStyle w:val="Akapitzlist2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zastrzega sobie prawo odwołania postępowania lub zakończenia postępowania bez wyboru ofert, w szczególności w przypadku, gdy wartość oferty przekracza wysokość środków przeznaczonych przez Zamawiającego na sfinansowanie zamówienia, a przeprowadzone negocjacje nie doprowadzą do uzyskania ceny mieszczącej się w przedziale cenowym przeznaczonym przez Zamawiającego na realizację zamówienia. </w:t>
      </w:r>
    </w:p>
    <w:p w:rsidR="00996C7F" w:rsidRDefault="00996C7F" w:rsidP="00996C7F"/>
    <w:p w:rsidR="00996C7F" w:rsidRDefault="00996C7F" w:rsidP="00996C7F"/>
    <w:p w:rsidR="00124542" w:rsidRDefault="00124542"/>
    <w:sectPr w:rsidR="00124542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5F6" w:rsidRDefault="004D65F6">
      <w:pPr>
        <w:spacing w:after="0" w:line="240" w:lineRule="auto"/>
      </w:pPr>
      <w:r>
        <w:separator/>
      </w:r>
    </w:p>
  </w:endnote>
  <w:endnote w:type="continuationSeparator" w:id="0">
    <w:p w:rsidR="004D65F6" w:rsidRDefault="004D6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20D" w:rsidRDefault="00146A2B">
    <w:pPr>
      <w:pStyle w:val="Stopka"/>
      <w:jc w:val="right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PAGE   \* MERGEFORMAT </w:instrText>
    </w:r>
    <w:r>
      <w:rPr>
        <w:rFonts w:cs="Calibri"/>
      </w:rPr>
      <w:fldChar w:fldCharType="separate"/>
    </w:r>
    <w:r>
      <w:rPr>
        <w:rFonts w:cs="Calibri"/>
        <w:noProof/>
      </w:rPr>
      <w:t>9</w:t>
    </w:r>
    <w:r>
      <w:rPr>
        <w:rFonts w:cs="Calibri"/>
      </w:rPr>
      <w:fldChar w:fldCharType="end"/>
    </w:r>
  </w:p>
  <w:p w:rsidR="0050020D" w:rsidRDefault="004D65F6">
    <w:pPr>
      <w:pStyle w:val="Stopka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5F6" w:rsidRDefault="004D65F6">
      <w:pPr>
        <w:spacing w:after="0" w:line="240" w:lineRule="auto"/>
      </w:pPr>
      <w:r>
        <w:separator/>
      </w:r>
    </w:p>
  </w:footnote>
  <w:footnote w:type="continuationSeparator" w:id="0">
    <w:p w:rsidR="004D65F6" w:rsidRDefault="004D6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20D" w:rsidRDefault="00146A2B">
    <w:pPr>
      <w:pStyle w:val="Nagwek"/>
      <w:rPr>
        <w:rFonts w:cs="Calibri"/>
      </w:rPr>
    </w:pPr>
    <w:r>
      <w:rPr>
        <w:rFonts w:cs="Calibri"/>
        <w:noProof/>
        <w:lang w:eastAsia="pl-PL"/>
      </w:rPr>
      <w:drawing>
        <wp:inline distT="0" distB="0" distL="0" distR="0" wp14:anchorId="2AE31510" wp14:editId="64ABD1BD">
          <wp:extent cx="5762625" cy="733425"/>
          <wp:effectExtent l="0" t="0" r="0" b="0"/>
          <wp:docPr id="2" name="Obraz 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14F32"/>
    <w:multiLevelType w:val="hybridMultilevel"/>
    <w:tmpl w:val="87D43A7E"/>
    <w:lvl w:ilvl="0" w:tplc="D97E71A0">
      <w:start w:val="1"/>
      <w:numFmt w:val="decimal"/>
      <w:lvlText w:val="6.%1."/>
      <w:lvlJc w:val="left"/>
      <w:pPr>
        <w:ind w:left="1193" w:hanging="360"/>
      </w:pPr>
      <w:rPr>
        <w:rFonts w:ascii="Times New Roman" w:hAnsi="Times New Roman" w:cs="Times New Roman" w:hint="default"/>
      </w:rPr>
    </w:lvl>
    <w:lvl w:ilvl="1" w:tplc="2C0050B6">
      <w:start w:val="1"/>
      <w:numFmt w:val="decimal"/>
      <w:lvlText w:val="%2."/>
      <w:lvlJc w:val="left"/>
      <w:pPr>
        <w:ind w:left="1409" w:hanging="57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91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3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5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7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79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1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3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44F7E54"/>
    <w:multiLevelType w:val="hybridMultilevel"/>
    <w:tmpl w:val="83C0ED88"/>
    <w:lvl w:ilvl="0" w:tplc="CA3865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9D2079"/>
    <w:multiLevelType w:val="hybridMultilevel"/>
    <w:tmpl w:val="23D4FD20"/>
    <w:lvl w:ilvl="0" w:tplc="037E335E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77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38834512"/>
    <w:multiLevelType w:val="hybridMultilevel"/>
    <w:tmpl w:val="4AE0C0E0"/>
    <w:lvl w:ilvl="0" w:tplc="F20AFFA0">
      <w:start w:val="1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4AE20C65"/>
    <w:multiLevelType w:val="hybridMultilevel"/>
    <w:tmpl w:val="6C5090BA"/>
    <w:lvl w:ilvl="0" w:tplc="CA3865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49108F"/>
    <w:multiLevelType w:val="hybridMultilevel"/>
    <w:tmpl w:val="09402CCA"/>
    <w:lvl w:ilvl="0" w:tplc="AF421D7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4F5F24BE"/>
    <w:multiLevelType w:val="hybridMultilevel"/>
    <w:tmpl w:val="A81CB902"/>
    <w:lvl w:ilvl="0" w:tplc="FCA2895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627D315E"/>
    <w:multiLevelType w:val="hybridMultilevel"/>
    <w:tmpl w:val="BE0EA9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A5A2D"/>
    <w:multiLevelType w:val="hybridMultilevel"/>
    <w:tmpl w:val="AD50527A"/>
    <w:lvl w:ilvl="0" w:tplc="CA603C5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 w:tplc="A8983F30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6AC447D2">
      <w:start w:val="1"/>
      <w:numFmt w:val="decimal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66910D9B"/>
    <w:multiLevelType w:val="hybridMultilevel"/>
    <w:tmpl w:val="941C5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13F51"/>
    <w:multiLevelType w:val="hybridMultilevel"/>
    <w:tmpl w:val="608C3B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E3D22"/>
    <w:multiLevelType w:val="hybridMultilevel"/>
    <w:tmpl w:val="221CE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07E9A"/>
    <w:multiLevelType w:val="hybridMultilevel"/>
    <w:tmpl w:val="5246AA9A"/>
    <w:lvl w:ilvl="0" w:tplc="46A44CFC">
      <w:start w:val="1"/>
      <w:numFmt w:val="decimal"/>
      <w:lvlText w:val="%1.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5B6FBA8">
      <w:start w:val="1"/>
      <w:numFmt w:val="lowerLetter"/>
      <w:lvlText w:val="%2"/>
      <w:lvlJc w:val="left"/>
      <w:pPr>
        <w:ind w:left="15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3288B1E">
      <w:start w:val="1"/>
      <w:numFmt w:val="lowerRoman"/>
      <w:lvlText w:val="%3"/>
      <w:lvlJc w:val="left"/>
      <w:pPr>
        <w:ind w:left="22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40E4EE8">
      <w:start w:val="1"/>
      <w:numFmt w:val="decimal"/>
      <w:lvlText w:val="%4"/>
      <w:lvlJc w:val="left"/>
      <w:pPr>
        <w:ind w:left="29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2E873E4">
      <w:start w:val="1"/>
      <w:numFmt w:val="lowerLetter"/>
      <w:lvlText w:val="%5"/>
      <w:lvlJc w:val="left"/>
      <w:pPr>
        <w:ind w:left="37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B8456D0">
      <w:start w:val="1"/>
      <w:numFmt w:val="lowerRoman"/>
      <w:lvlText w:val="%6"/>
      <w:lvlJc w:val="left"/>
      <w:pPr>
        <w:ind w:left="44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AE3C64">
      <w:start w:val="1"/>
      <w:numFmt w:val="decimal"/>
      <w:lvlText w:val="%7"/>
      <w:lvlJc w:val="left"/>
      <w:pPr>
        <w:ind w:left="51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976BC66">
      <w:start w:val="1"/>
      <w:numFmt w:val="lowerLetter"/>
      <w:lvlText w:val="%8"/>
      <w:lvlJc w:val="left"/>
      <w:pPr>
        <w:ind w:left="58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BACDAEC">
      <w:start w:val="1"/>
      <w:numFmt w:val="lowerRoman"/>
      <w:lvlText w:val="%9"/>
      <w:lvlJc w:val="left"/>
      <w:pPr>
        <w:ind w:left="65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6C2514C7"/>
    <w:multiLevelType w:val="hybridMultilevel"/>
    <w:tmpl w:val="29B43D8C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762F4D"/>
    <w:multiLevelType w:val="hybridMultilevel"/>
    <w:tmpl w:val="9EB8844A"/>
    <w:lvl w:ilvl="0" w:tplc="CE12060E">
      <w:start w:val="1"/>
      <w:numFmt w:val="decimal"/>
      <w:lvlText w:val="7.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B9CD6B4">
      <w:start w:val="1"/>
      <w:numFmt w:val="decimal"/>
      <w:lvlText w:val="5.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 w:tplc="8B081226">
      <w:start w:val="1"/>
      <w:numFmt w:val="decimal"/>
      <w:lvlText w:val="%3)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6C81725B"/>
    <w:multiLevelType w:val="hybridMultilevel"/>
    <w:tmpl w:val="F1CE3452"/>
    <w:lvl w:ilvl="0" w:tplc="8D7407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72D05A13"/>
    <w:multiLevelType w:val="hybridMultilevel"/>
    <w:tmpl w:val="846A3C14"/>
    <w:lvl w:ilvl="0" w:tplc="453446DE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4356351"/>
    <w:multiLevelType w:val="hybridMultilevel"/>
    <w:tmpl w:val="E9644172"/>
    <w:lvl w:ilvl="0" w:tplc="EA2C412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2"/>
  </w:num>
  <w:num w:numId="5">
    <w:abstractNumId w:val="6"/>
  </w:num>
  <w:num w:numId="6">
    <w:abstractNumId w:val="17"/>
  </w:num>
  <w:num w:numId="7">
    <w:abstractNumId w:val="5"/>
  </w:num>
  <w:num w:numId="8">
    <w:abstractNumId w:val="15"/>
  </w:num>
  <w:num w:numId="9">
    <w:abstractNumId w:val="3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1"/>
  </w:num>
  <w:num w:numId="13">
    <w:abstractNumId w:val="13"/>
  </w:num>
  <w:num w:numId="14">
    <w:abstractNumId w:val="10"/>
  </w:num>
  <w:num w:numId="15">
    <w:abstractNumId w:val="4"/>
  </w:num>
  <w:num w:numId="16">
    <w:abstractNumId w:val="1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7F"/>
    <w:rsid w:val="00096B7C"/>
    <w:rsid w:val="000A1C41"/>
    <w:rsid w:val="001156A6"/>
    <w:rsid w:val="00124542"/>
    <w:rsid w:val="00146A2B"/>
    <w:rsid w:val="00324F78"/>
    <w:rsid w:val="00361F13"/>
    <w:rsid w:val="00364BEC"/>
    <w:rsid w:val="003D12B6"/>
    <w:rsid w:val="00425C7A"/>
    <w:rsid w:val="00432BCC"/>
    <w:rsid w:val="00490EAB"/>
    <w:rsid w:val="004A4233"/>
    <w:rsid w:val="004D65F6"/>
    <w:rsid w:val="006727FC"/>
    <w:rsid w:val="00734C3E"/>
    <w:rsid w:val="007C5076"/>
    <w:rsid w:val="007D0AF2"/>
    <w:rsid w:val="00854E9D"/>
    <w:rsid w:val="00876A67"/>
    <w:rsid w:val="009152B1"/>
    <w:rsid w:val="00996C7F"/>
    <w:rsid w:val="009B057E"/>
    <w:rsid w:val="00A158C5"/>
    <w:rsid w:val="00A50886"/>
    <w:rsid w:val="00AB411F"/>
    <w:rsid w:val="00AF0245"/>
    <w:rsid w:val="00B13310"/>
    <w:rsid w:val="00B2472D"/>
    <w:rsid w:val="00B43256"/>
    <w:rsid w:val="00C66242"/>
    <w:rsid w:val="00CE6F84"/>
    <w:rsid w:val="00D14A45"/>
    <w:rsid w:val="00DE79B0"/>
    <w:rsid w:val="00E3642D"/>
    <w:rsid w:val="00ED7F47"/>
    <w:rsid w:val="00E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5D84"/>
  <w15:chartTrackingRefBased/>
  <w15:docId w15:val="{C5F6E3FD-8356-4EC2-AA94-6FA0349C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6C7F"/>
    <w:pPr>
      <w:suppressAutoHyphens/>
      <w:spacing w:after="200" w:line="276" w:lineRule="auto"/>
    </w:pPr>
    <w:rPr>
      <w:rFonts w:ascii="Calibri" w:eastAsia="Times New Roman" w:hAnsi="Calibri" w:cs="Times New Roman"/>
      <w:color w:val="0000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uiPriority w:val="99"/>
    <w:qFormat/>
    <w:rsid w:val="00996C7F"/>
    <w:pPr>
      <w:suppressAutoHyphens/>
      <w:spacing w:after="200" w:line="276" w:lineRule="auto"/>
      <w:ind w:left="720"/>
    </w:pPr>
    <w:rPr>
      <w:rFonts w:ascii="Calibri" w:eastAsia="Times New Roman" w:hAnsi="Calibri" w:cs="Times New Roman"/>
      <w:color w:val="000000"/>
      <w:lang w:eastAsia="ar-SA"/>
    </w:rPr>
  </w:style>
  <w:style w:type="paragraph" w:customStyle="1" w:styleId="Akapitzlist2">
    <w:name w:val="Akapit z listą2"/>
    <w:basedOn w:val="Normalny"/>
    <w:qFormat/>
    <w:rsid w:val="00996C7F"/>
    <w:pPr>
      <w:ind w:left="720"/>
    </w:pPr>
  </w:style>
  <w:style w:type="paragraph" w:styleId="Nagwek">
    <w:name w:val="header"/>
    <w:basedOn w:val="Normalny"/>
    <w:link w:val="NagwekZnak"/>
    <w:uiPriority w:val="99"/>
    <w:rsid w:val="00996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C7F"/>
    <w:rPr>
      <w:rFonts w:ascii="Calibri" w:eastAsia="Times New Roman" w:hAnsi="Calibri" w:cs="Times New Roman"/>
      <w:color w:val="000000"/>
      <w:lang w:eastAsia="ar-SA"/>
    </w:rPr>
  </w:style>
  <w:style w:type="paragraph" w:styleId="Stopka">
    <w:name w:val="footer"/>
    <w:basedOn w:val="Normalny"/>
    <w:link w:val="StopkaZnak"/>
    <w:uiPriority w:val="99"/>
    <w:rsid w:val="00996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C7F"/>
    <w:rPr>
      <w:rFonts w:ascii="Calibri" w:eastAsia="Times New Roman" w:hAnsi="Calibri" w:cs="Times New Roman"/>
      <w:color w:val="000000"/>
      <w:lang w:eastAsia="ar-SA"/>
    </w:rPr>
  </w:style>
  <w:style w:type="paragraph" w:customStyle="1" w:styleId="ListParagraph1">
    <w:name w:val="List Paragraph1"/>
    <w:uiPriority w:val="34"/>
    <w:qFormat/>
    <w:rsid w:val="00996C7F"/>
    <w:pPr>
      <w:suppressAutoHyphens/>
      <w:spacing w:after="200" w:line="276" w:lineRule="auto"/>
      <w:ind w:left="720"/>
    </w:pPr>
    <w:rPr>
      <w:rFonts w:ascii="Calibri" w:eastAsia="Times New Roman" w:hAnsi="Calibri" w:cs="Times New Roman"/>
      <w:color w:val="000000"/>
      <w:lang w:eastAsia="ar-SA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996C7F"/>
    <w:pPr>
      <w:ind w:left="720"/>
      <w:contextualSpacing/>
    </w:pPr>
    <w:rPr>
      <w:rFonts w:eastAsia="Calibri" w:cs="Calibri"/>
    </w:rPr>
  </w:style>
  <w:style w:type="character" w:customStyle="1" w:styleId="AkapitzlistZnak">
    <w:name w:val="Akapit z listą Znak"/>
    <w:aliases w:val="wypunktowanie Znak"/>
    <w:link w:val="Akapitzlist"/>
    <w:uiPriority w:val="99"/>
    <w:rsid w:val="00996C7F"/>
    <w:rPr>
      <w:rFonts w:ascii="Calibri" w:eastAsia="Calibri" w:hAnsi="Calibri" w:cs="Calibri"/>
      <w:color w:val="000000"/>
      <w:lang w:eastAsia="ar-SA"/>
    </w:rPr>
  </w:style>
  <w:style w:type="character" w:styleId="Hipercze">
    <w:name w:val="Hyperlink"/>
    <w:uiPriority w:val="99"/>
    <w:rsid w:val="00996C7F"/>
    <w:rPr>
      <w:u w:val="single"/>
    </w:rPr>
  </w:style>
  <w:style w:type="table" w:customStyle="1" w:styleId="TableGrid">
    <w:name w:val="TableGrid"/>
    <w:rsid w:val="00996C7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rsid w:val="006727FC"/>
    <w:pPr>
      <w:spacing w:line="240" w:lineRule="auto"/>
    </w:pPr>
    <w:rPr>
      <w:rFonts w:eastAsia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7FC"/>
    <w:rPr>
      <w:rFonts w:ascii="Calibri" w:eastAsia="Calibri" w:hAnsi="Calibri" w:cs="Calibri"/>
      <w:color w:val="000000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7FC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7FC"/>
    <w:rPr>
      <w:rFonts w:ascii="Segoe UI" w:eastAsia="Times New Roman" w:hAnsi="Segoe UI" w:cs="Segoe UI"/>
      <w:color w:val="00000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7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m.zakupy@afm.edu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zuba@afm.edu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sm.zakupy@afm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boduszek@afm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2052</TotalTime>
  <Pages>12</Pages>
  <Words>4082</Words>
  <Characters>24496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Szuba</dc:creator>
  <cp:keywords/>
  <dc:description/>
  <cp:lastModifiedBy>Anna Szuba</cp:lastModifiedBy>
  <cp:revision>10</cp:revision>
  <dcterms:created xsi:type="dcterms:W3CDTF">2022-01-24T16:42:00Z</dcterms:created>
  <dcterms:modified xsi:type="dcterms:W3CDTF">2022-02-11T07:17:00Z</dcterms:modified>
</cp:coreProperties>
</file>