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F75" w14:textId="77777777" w:rsidR="002215E7" w:rsidRDefault="001977A1" w:rsidP="00197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4077F">
        <w:rPr>
          <w:rFonts w:ascii="Times New Roman" w:hAnsi="Times New Roman" w:cs="Times New Roman"/>
          <w:b/>
          <w:sz w:val="24"/>
          <w:szCs w:val="24"/>
        </w:rPr>
        <w:t>1</w:t>
      </w:r>
      <w:r w:rsidR="00C149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zapytania ofertowego </w:t>
      </w:r>
    </w:p>
    <w:p w14:paraId="5F1C1506" w14:textId="53D61244" w:rsidR="001977A1" w:rsidRDefault="001977A1" w:rsidP="00197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8D71D2" w:rsidRPr="008D71D2">
        <w:rPr>
          <w:rFonts w:ascii="Times New Roman" w:hAnsi="Times New Roman" w:cs="Times New Roman"/>
          <w:b/>
          <w:sz w:val="24"/>
          <w:szCs w:val="24"/>
        </w:rPr>
        <w:t>2</w:t>
      </w:r>
      <w:r w:rsidR="002659C2" w:rsidRPr="008D71D2">
        <w:rPr>
          <w:rFonts w:ascii="Times New Roman" w:hAnsi="Times New Roman" w:cs="Times New Roman"/>
          <w:b/>
          <w:sz w:val="24"/>
          <w:szCs w:val="24"/>
        </w:rPr>
        <w:t>/RB/202</w:t>
      </w:r>
      <w:r w:rsidR="008D71D2" w:rsidRPr="008D71D2">
        <w:rPr>
          <w:rFonts w:ascii="Times New Roman" w:hAnsi="Times New Roman" w:cs="Times New Roman"/>
          <w:b/>
          <w:sz w:val="24"/>
          <w:szCs w:val="24"/>
        </w:rPr>
        <w:t>2</w:t>
      </w:r>
      <w:r w:rsidR="002659C2" w:rsidRPr="008D71D2">
        <w:rPr>
          <w:rFonts w:ascii="Times New Roman" w:hAnsi="Times New Roman" w:cs="Times New Roman"/>
          <w:b/>
          <w:sz w:val="24"/>
          <w:szCs w:val="24"/>
        </w:rPr>
        <w:t>-2365/20</w:t>
      </w:r>
    </w:p>
    <w:p w14:paraId="535F6032" w14:textId="77777777" w:rsidR="0034077F" w:rsidRDefault="001868C6" w:rsidP="003407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8C6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0CFA3D8D" w14:textId="77777777" w:rsidR="0034077F" w:rsidRPr="0034077F" w:rsidRDefault="0034077F" w:rsidP="0034077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2D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7180676" w14:textId="3290533F" w:rsidR="00DA0CD7" w:rsidRDefault="00DA0CD7" w:rsidP="00DA0C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6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E0B31" w:rsidRPr="00172E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0B31" w:rsidRPr="00172E61">
        <w:rPr>
          <w:rFonts w:ascii="Times New Roman" w:hAnsi="Times New Roman" w:cs="Times New Roman"/>
          <w:b/>
          <w:sz w:val="24"/>
          <w:szCs w:val="24"/>
        </w:rPr>
        <w:t>I</w:t>
      </w:r>
      <w:r w:rsidR="009E0B31" w:rsidRPr="008D7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BCC" w:rsidRPr="008D71D2">
        <w:rPr>
          <w:rFonts w:ascii="Times New Roman" w:hAnsi="Times New Roman" w:cs="Times New Roman"/>
          <w:b/>
          <w:bCs/>
          <w:sz w:val="24"/>
          <w:szCs w:val="24"/>
        </w:rPr>
        <w:t xml:space="preserve">Etap Robót Budowlanych polegający na budowie kanalizacji deszczowej wraz </w:t>
      </w:r>
      <w:r w:rsidR="00C52BCC" w:rsidRPr="008D71D2">
        <w:rPr>
          <w:rFonts w:ascii="Times New Roman" w:hAnsi="Times New Roman" w:cs="Times New Roman"/>
          <w:b/>
          <w:bCs/>
          <w:sz w:val="24"/>
          <w:szCs w:val="24"/>
        </w:rPr>
        <w:br/>
        <w:t>z odprowadzeniem do zbiornika retencyjnego na terenie wytwórni mas bitumicznych zlokalizowanej przy ul. Magazynowej 6/10 w Pruszkowie</w:t>
      </w:r>
      <w:r w:rsidRPr="00172E61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B31">
        <w:rPr>
          <w:rFonts w:ascii="Times New Roman" w:hAnsi="Times New Roman" w:cs="Times New Roman"/>
          <w:sz w:val="24"/>
          <w:szCs w:val="24"/>
        </w:rPr>
        <w:t>przeprowadzony</w:t>
      </w:r>
      <w:r w:rsidRPr="00DA0CD7">
        <w:rPr>
          <w:rFonts w:ascii="Times New Roman" w:hAnsi="Times New Roman" w:cs="Times New Roman"/>
          <w:sz w:val="24"/>
          <w:szCs w:val="24"/>
        </w:rPr>
        <w:t xml:space="preserve"> w trybie zgodnym z zasadą konkurencyjności dla potrzeb projektu Wdrożenie innowacyjnej technologii budowy dróg </w:t>
      </w:r>
      <w:proofErr w:type="spellStart"/>
      <w:r w:rsidRPr="00DA0CD7">
        <w:rPr>
          <w:rFonts w:ascii="Times New Roman" w:hAnsi="Times New Roman" w:cs="Times New Roman"/>
          <w:sz w:val="24"/>
          <w:szCs w:val="24"/>
        </w:rPr>
        <w:t>EkoRoad</w:t>
      </w:r>
      <w:proofErr w:type="spellEnd"/>
      <w:r w:rsidRPr="00DA0CD7">
        <w:rPr>
          <w:rFonts w:ascii="Times New Roman" w:hAnsi="Times New Roman" w:cs="Times New Roman"/>
          <w:sz w:val="24"/>
          <w:szCs w:val="24"/>
        </w:rPr>
        <w:t xml:space="preserve"> w działaniu 3.2.2 Kredyt na innowacje technologiczne </w:t>
      </w:r>
      <w:r w:rsidR="00C52BCC">
        <w:rPr>
          <w:rFonts w:ascii="Times New Roman" w:hAnsi="Times New Roman" w:cs="Times New Roman"/>
          <w:sz w:val="24"/>
          <w:szCs w:val="24"/>
        </w:rPr>
        <w:br/>
      </w:r>
      <w:r w:rsidRPr="00DA0CD7">
        <w:rPr>
          <w:rFonts w:ascii="Times New Roman" w:hAnsi="Times New Roman" w:cs="Times New Roman"/>
          <w:sz w:val="24"/>
          <w:szCs w:val="24"/>
        </w:rPr>
        <w:t>w ramach Programu Operacyjnego Inteligentny Rozwój 2014-2020</w:t>
      </w:r>
      <w:r>
        <w:rPr>
          <w:rFonts w:ascii="Times New Roman" w:hAnsi="Times New Roman" w:cs="Times New Roman"/>
          <w:sz w:val="24"/>
          <w:szCs w:val="24"/>
        </w:rPr>
        <w:t xml:space="preserve"> obejmuje:</w:t>
      </w:r>
      <w:r w:rsidRPr="00DA0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66B21" w14:textId="77777777" w:rsidR="008D71D2" w:rsidRDefault="008D71D2" w:rsidP="00DA0C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DE91" w14:textId="77777777" w:rsidR="009E0B31" w:rsidRPr="00D262DE" w:rsidRDefault="009E0B31" w:rsidP="009E0B31">
      <w:pPr>
        <w:pStyle w:val="Akapitzlist"/>
        <w:numPr>
          <w:ilvl w:val="0"/>
          <w:numId w:val="6"/>
        </w:numPr>
        <w:spacing w:line="276" w:lineRule="auto"/>
        <w:ind w:left="1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Roboty instalacyjne i budowlane w zakresie:</w:t>
      </w:r>
    </w:p>
    <w:p w14:paraId="3BB34AB3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Wykopów pod instalacje kanalizacyjne;</w:t>
      </w:r>
    </w:p>
    <w:p w14:paraId="68458FC3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dwunastu sztuk betonowych studni rewizyjnych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1200 mm ze zwieńczeniem w postaci włazu ciężkiego typu D400;</w:t>
      </w:r>
    </w:p>
    <w:p w14:paraId="4FA92AC5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sześciu sztuk studzienek ściekowych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mm z osadnikiem ze zwieńczeniem w postaci wpustu ulicznego typu D400;</w:t>
      </w:r>
    </w:p>
    <w:p w14:paraId="27DA95DE" w14:textId="77777777" w:rsidR="009E0B31" w:rsidRPr="00C60962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betonowego separatora substancji ropopochodnych </w:t>
      </w:r>
      <w:r>
        <w:rPr>
          <w:rFonts w:ascii="Times New Roman" w:hAnsi="Times New Roman" w:cs="Times New Roman"/>
          <w:sz w:val="24"/>
          <w:szCs w:val="24"/>
        </w:rPr>
        <w:br/>
        <w:t>o przepustowości nominalnej 15,0 l/s oraz przepustowości maksymalnej 150,0 l/s wraz z nadbudową systemową i zwieńczeniem w postaci włazu ciężkiego typu D400;</w:t>
      </w:r>
    </w:p>
    <w:p w14:paraId="07B4385F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betonowego osadnika </w:t>
      </w:r>
      <w:r w:rsidR="004D19AE">
        <w:rPr>
          <w:rFonts w:ascii="Times New Roman" w:hAnsi="Times New Roman" w:cs="Times New Roman"/>
          <w:sz w:val="24"/>
          <w:szCs w:val="24"/>
        </w:rPr>
        <w:t xml:space="preserve">zawiesin stałych </w:t>
      </w:r>
      <w:r>
        <w:rPr>
          <w:rFonts w:ascii="Times New Roman" w:hAnsi="Times New Roman" w:cs="Times New Roman"/>
          <w:sz w:val="24"/>
          <w:szCs w:val="24"/>
        </w:rPr>
        <w:t>o pojemności 3000 l wraz z nadbudową systemową i zwieńczeniem w postaci włazu ciężkiego typu D400;</w:t>
      </w:r>
    </w:p>
    <w:p w14:paraId="27E35C5F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rurociągów z rur PP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 xml:space="preserve">200 mm SN8,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 xml:space="preserve">200 mm SN10,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 xml:space="preserve">250 mm SN8,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 xml:space="preserve">250 mm SN10,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 xml:space="preserve">300 mm SN8, </w:t>
      </w:r>
      <w:r w:rsidRPr="00C60962">
        <w:rPr>
          <w:rFonts w:ascii="Symbol" w:hAnsi="Symbol" w:cs="Times New Roman"/>
          <w:sz w:val="24"/>
          <w:szCs w:val="24"/>
        </w:rPr>
        <w:t></w:t>
      </w:r>
      <w:r>
        <w:rPr>
          <w:rFonts w:ascii="Times New Roman" w:hAnsi="Times New Roman" w:cs="Times New Roman"/>
          <w:sz w:val="24"/>
          <w:szCs w:val="24"/>
        </w:rPr>
        <w:t>400 mm SN8 w uprzednio przygotowanych wykopach;</w:t>
      </w:r>
    </w:p>
    <w:p w14:paraId="4D46B794" w14:textId="1CAC776F" w:rsidR="00C52BCC" w:rsidRDefault="00C52BCC" w:rsidP="00C52BCC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zbiornika retencyjnego o wymiarach 43,65 m x 7,30 m </w:t>
      </w:r>
      <w:r>
        <w:rPr>
          <w:rFonts w:ascii="Times New Roman" w:hAnsi="Times New Roman" w:cs="Times New Roman"/>
          <w:sz w:val="24"/>
          <w:szCs w:val="24"/>
        </w:rPr>
        <w:br/>
      </w:r>
      <w:r w:rsidRPr="00015199">
        <w:rPr>
          <w:rFonts w:ascii="Times New Roman" w:hAnsi="Times New Roman" w:cs="Times New Roman"/>
          <w:sz w:val="24"/>
          <w:szCs w:val="24"/>
        </w:rPr>
        <w:t>i głębokości 2,5 m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99">
        <w:rPr>
          <w:rFonts w:ascii="Times New Roman" w:hAnsi="Times New Roman" w:cs="Times New Roman"/>
          <w:sz w:val="24"/>
          <w:szCs w:val="24"/>
        </w:rPr>
        <w:t xml:space="preserve"> postaci otwartej niecki w gruncie o skarpach nachylonych pod kątem 75st. wraz z robotami towarzyszącymi w tym wyprofilowanie skarp, wykonanie konstrukcji zabezpieczających skarpy, wykonanie zbrojonej płyty dennej i ścian żelbetowych z betonu szczelnego C30/37 W8, wykonanie balustrady zabezpieczającej teren wokół zbiornika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6E973F" w14:textId="1EC43BB6" w:rsidR="00421BB0" w:rsidRPr="00421BB0" w:rsidRDefault="00421BB0" w:rsidP="00421BB0">
      <w:pPr>
        <w:numPr>
          <w:ilvl w:val="0"/>
          <w:numId w:val="5"/>
        </w:numPr>
        <w:spacing w:line="276" w:lineRule="auto"/>
        <w:ind w:left="16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BB0">
        <w:rPr>
          <w:rFonts w:ascii="Times New Roman" w:eastAsia="Calibri" w:hAnsi="Times New Roman" w:cs="Times New Roman"/>
          <w:sz w:val="24"/>
          <w:szCs w:val="24"/>
        </w:rPr>
        <w:t xml:space="preserve">Wykonania zasypki i </w:t>
      </w:r>
      <w:proofErr w:type="spellStart"/>
      <w:r w:rsidRPr="00421BB0">
        <w:rPr>
          <w:rFonts w:ascii="Times New Roman" w:eastAsia="Calibri" w:hAnsi="Times New Roman" w:cs="Times New Roman"/>
          <w:sz w:val="24"/>
          <w:szCs w:val="24"/>
        </w:rPr>
        <w:t>obsypki</w:t>
      </w:r>
      <w:proofErr w:type="spellEnd"/>
      <w:r w:rsidRPr="00421BB0">
        <w:rPr>
          <w:rFonts w:ascii="Times New Roman" w:eastAsia="Calibri" w:hAnsi="Times New Roman" w:cs="Times New Roman"/>
          <w:sz w:val="24"/>
          <w:szCs w:val="24"/>
        </w:rPr>
        <w:t xml:space="preserve"> rurociągów;</w:t>
      </w:r>
    </w:p>
    <w:p w14:paraId="607782B1" w14:textId="50545CD8" w:rsidR="009E0B31" w:rsidRDefault="009E0B31" w:rsidP="009E0B31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4F7ABC22" w14:textId="77777777" w:rsidR="008D71D2" w:rsidRPr="00C60962" w:rsidRDefault="008D71D2" w:rsidP="009E0B31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63DDB39D" w14:textId="77777777" w:rsidR="009E0B31" w:rsidRPr="00D262DE" w:rsidRDefault="009E0B31" w:rsidP="009E0B31">
      <w:pPr>
        <w:pStyle w:val="Akapitzlist"/>
        <w:numPr>
          <w:ilvl w:val="0"/>
          <w:numId w:val="6"/>
        </w:numPr>
        <w:spacing w:line="276" w:lineRule="auto"/>
        <w:ind w:left="1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Roboty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poinstalacyjne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budowalne w zakresie:</w:t>
      </w:r>
    </w:p>
    <w:p w14:paraId="4B407CC7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wykopów przed osuwaniem się gruntu na czas wykonywania prac;</w:t>
      </w:r>
    </w:p>
    <w:p w14:paraId="03FFC9F8" w14:textId="77777777" w:rsidR="009E0B3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Zasypywania wykopów wraz z zagęszczeniem gruntu;</w:t>
      </w:r>
    </w:p>
    <w:p w14:paraId="06F3E33F" w14:textId="77777777" w:rsidR="009E0B31" w:rsidRPr="006F1B71" w:rsidRDefault="009E0B31" w:rsidP="009E0B31">
      <w:pPr>
        <w:pStyle w:val="Akapitzlist"/>
        <w:numPr>
          <w:ilvl w:val="0"/>
          <w:numId w:val="5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niezbędnych prób i sprawdzeń;</w:t>
      </w:r>
    </w:p>
    <w:p w14:paraId="5561AB8C" w14:textId="77777777" w:rsidR="0034077F" w:rsidRPr="0034077F" w:rsidRDefault="0034077F" w:rsidP="0034077F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1EFEF486" w14:textId="77777777" w:rsidR="004D19AE" w:rsidRDefault="0034077F" w:rsidP="004D19A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CD7">
        <w:rPr>
          <w:rFonts w:ascii="Times New Roman" w:hAnsi="Times New Roman" w:cs="Times New Roman"/>
          <w:b/>
          <w:sz w:val="24"/>
          <w:szCs w:val="24"/>
        </w:rPr>
        <w:t xml:space="preserve">Opis techniczny </w:t>
      </w:r>
      <w:r w:rsidR="009E0B31">
        <w:rPr>
          <w:rFonts w:ascii="Times New Roman" w:hAnsi="Times New Roman" w:cs="Times New Roman"/>
          <w:b/>
          <w:sz w:val="24"/>
          <w:szCs w:val="24"/>
        </w:rPr>
        <w:t>budowanej kanalizacji deszczowej</w:t>
      </w:r>
    </w:p>
    <w:p w14:paraId="35F78A47" w14:textId="77777777" w:rsidR="00207F37" w:rsidRPr="00207F37" w:rsidRDefault="00207F37" w:rsidP="004D19AE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207F37">
        <w:rPr>
          <w:rFonts w:ascii="Times New Roman" w:hAnsi="Times New Roman" w:cs="Times New Roman"/>
          <w:sz w:val="24"/>
          <w:szCs w:val="24"/>
        </w:rPr>
        <w:t>Na sieci przewiduje się studzienki rewizyjne i połączeniowe z kręgów betonowych zwieńczone włazami typu ciężkiego. Wody opadowe będą zbierane przez wpusty drogowe wyposażone w osadniki i łapacze ciał stałych. Przed wejściem wód opadowych do zbiornika retencyjnego projektuje się osadnik części stałych oraz separator substancji ropopochodnych.</w:t>
      </w:r>
    </w:p>
    <w:p w14:paraId="74809836" w14:textId="77777777" w:rsidR="00207F37" w:rsidRPr="004D19AE" w:rsidRDefault="00207F37" w:rsidP="004D19AE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C4855" w14:textId="77777777" w:rsidR="004D19AE" w:rsidRPr="004D19AE" w:rsidRDefault="004D19AE" w:rsidP="004D19A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9AE">
        <w:rPr>
          <w:rFonts w:ascii="Times New Roman" w:hAnsi="Times New Roman" w:cs="Times New Roman"/>
          <w:b/>
          <w:sz w:val="24"/>
          <w:szCs w:val="24"/>
        </w:rPr>
        <w:t>Zbiornik</w:t>
      </w:r>
    </w:p>
    <w:p w14:paraId="634F89F7" w14:textId="77777777" w:rsidR="00D85E21" w:rsidRDefault="004D19AE" w:rsidP="004D19A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19AE">
        <w:rPr>
          <w:rFonts w:ascii="Times New Roman" w:hAnsi="Times New Roman" w:cs="Times New Roman"/>
          <w:sz w:val="24"/>
          <w:szCs w:val="24"/>
        </w:rPr>
        <w:t xml:space="preserve">Odbiornikiem ścieków deszczowych będzie szczelny zbiornik zlokalizowany </w:t>
      </w:r>
      <w:r w:rsidRPr="004D19AE">
        <w:rPr>
          <w:rFonts w:ascii="Times New Roman" w:hAnsi="Times New Roman" w:cs="Times New Roman"/>
          <w:sz w:val="24"/>
          <w:szCs w:val="24"/>
        </w:rPr>
        <w:br/>
        <w:t xml:space="preserve">w miejscu istniejącego zbiornika rozsączającego. </w:t>
      </w:r>
    </w:p>
    <w:p w14:paraId="7D6CC58F" w14:textId="5CCA3597" w:rsidR="004D19AE" w:rsidRDefault="00D85E21" w:rsidP="004D19A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Istniejący zbiornik wykonany jest w postaci podłużnej otwartej niecki. Ściany istniejącego zbiornika wykonane są w postaci skarp w gruncie, zabezpieczonych przed osuwaniem poprzez darniowanie i wyłożenie płytami żelbetowymi ażurowymi Zbiornik nie posiada pokrywy, nie jest to również obiekt szczelny. W stanie obecnym </w:t>
      </w:r>
      <w:r w:rsidR="007D6656">
        <w:rPr>
          <w:rFonts w:ascii="Times New Roman" w:hAnsi="Times New Roman" w:cs="Times New Roman"/>
          <w:sz w:val="24"/>
          <w:szCs w:val="24"/>
        </w:rPr>
        <w:t xml:space="preserve">zbiornik nie spełnia wymagań technicznych i technologicznych niezbędnych do wykorzystania go jako zbiornika retencyjnego wody opadowej na cele produkcyjne. </w:t>
      </w:r>
      <w:r w:rsidR="007D6656">
        <w:rPr>
          <w:rFonts w:ascii="Times New Roman" w:hAnsi="Times New Roman" w:cs="Times New Roman"/>
          <w:sz w:val="24"/>
          <w:szCs w:val="24"/>
        </w:rPr>
        <w:br/>
        <w:t xml:space="preserve">Z tego względu zaleca się całkowitą przebudowę istniejącego zbiornika </w:t>
      </w:r>
      <w:proofErr w:type="spellStart"/>
      <w:r w:rsidR="007D6656">
        <w:rPr>
          <w:rFonts w:ascii="Times New Roman" w:hAnsi="Times New Roman" w:cs="Times New Roman"/>
          <w:sz w:val="24"/>
          <w:szCs w:val="24"/>
        </w:rPr>
        <w:t>rozsączalnego</w:t>
      </w:r>
      <w:proofErr w:type="spellEnd"/>
      <w:r w:rsidR="007D6656">
        <w:rPr>
          <w:rFonts w:ascii="Times New Roman" w:hAnsi="Times New Roman" w:cs="Times New Roman"/>
          <w:sz w:val="24"/>
          <w:szCs w:val="24"/>
        </w:rPr>
        <w:t xml:space="preserve"> na zbiornik szczelny o parametrach i geometrii wynikających z potrzeb technologicznych. Sposób wykonania, konstrukcja oraz stan techniczny istniejącego zbiornika wskazuje na potrzebę przebudowy ora</w:t>
      </w:r>
      <w:r w:rsidR="0005203A">
        <w:rPr>
          <w:rFonts w:ascii="Times New Roman" w:hAnsi="Times New Roman" w:cs="Times New Roman"/>
          <w:sz w:val="24"/>
          <w:szCs w:val="24"/>
        </w:rPr>
        <w:t>z</w:t>
      </w:r>
      <w:r w:rsidR="007D6656">
        <w:rPr>
          <w:rFonts w:ascii="Times New Roman" w:hAnsi="Times New Roman" w:cs="Times New Roman"/>
          <w:sz w:val="24"/>
          <w:szCs w:val="24"/>
        </w:rPr>
        <w:t xml:space="preserve"> pozwala na przebudowę istniejącego zbiornika. Przebudowy należy dokonać po osuszeniu zbiornika poprzez demontaż elementów istniejących, odpowiednie wyprofilowanie skarp zbocza oraz wykonanie konstrukcji zabezpieczających skarpy i dno zbiornika w postaci szczelnej obudowy żelbetowej.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19AE" w:rsidRPr="004D19AE">
        <w:rPr>
          <w:rFonts w:ascii="Times New Roman" w:hAnsi="Times New Roman" w:cs="Times New Roman"/>
          <w:sz w:val="24"/>
          <w:szCs w:val="24"/>
        </w:rPr>
        <w:t xml:space="preserve">Nowy zbiornik będzie w stanie zmagazynować oczyszczone ścieki deszczowe dopływające do niego z układu kanalizacji deszczowej istniejącej jak i projektowanej. </w:t>
      </w:r>
      <w:r w:rsidR="004D19AE">
        <w:rPr>
          <w:rFonts w:ascii="Times New Roman" w:hAnsi="Times New Roman" w:cs="Times New Roman"/>
          <w:sz w:val="24"/>
          <w:szCs w:val="24"/>
        </w:rPr>
        <w:t xml:space="preserve"> Z powodu braku możliwości odprowadzania wód deszczowych do sieci zewnętrznej wody opadowe gromadzone będą w zbiorniku. Ścieki deszczowe do zbiornika skierowane będą przez wpusty drogowe, sieć kanalizacyjną, osadnik zawiesin </w:t>
      </w:r>
      <w:r w:rsidR="004D19AE">
        <w:rPr>
          <w:rFonts w:ascii="Times New Roman" w:hAnsi="Times New Roman" w:cs="Times New Roman"/>
          <w:sz w:val="24"/>
          <w:szCs w:val="24"/>
        </w:rPr>
        <w:lastRenderedPageBreak/>
        <w:t xml:space="preserve">stałych i separator substancji ropopochodnych. Nadmiar wody ze zbiornika wypompowywany będzie na tereny zielone Zakładu lub wywożony wozami asenizacyjnymi do punktu zrzutu. </w:t>
      </w:r>
    </w:p>
    <w:p w14:paraId="50E3F051" w14:textId="77777777" w:rsidR="004D19AE" w:rsidRDefault="004D19AE" w:rsidP="004D19AE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Projektuje się wykonanie nowego zbiornika retencyjnego szczelnego na wody opadowe do celów produkcyjnych. Projektowany zbiornik wykonany zostanie </w:t>
      </w:r>
      <w:r>
        <w:rPr>
          <w:rFonts w:ascii="Times New Roman" w:hAnsi="Times New Roman" w:cs="Times New Roman"/>
          <w:sz w:val="24"/>
          <w:szCs w:val="24"/>
        </w:rPr>
        <w:br/>
        <w:t>w miejscu istniejącego, po jego demontażu.</w:t>
      </w:r>
    </w:p>
    <w:p w14:paraId="53872685" w14:textId="77777777" w:rsidR="00D85E21" w:rsidRDefault="004D19AE" w:rsidP="00D85E21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Projektowany zbiornik o wymiarach w rzucie 43,65x7,30m i głębokości 2,5m wykonany zostanie jako otwarty zbiornik w postaci niecki w gruncie o skarpach nachylonych pod kątem 75</w:t>
      </w:r>
      <w:r w:rsidR="00D85E2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85E21">
        <w:rPr>
          <w:rFonts w:ascii="Times New Roman" w:hAnsi="Times New Roman" w:cs="Times New Roman"/>
          <w:sz w:val="24"/>
          <w:szCs w:val="24"/>
        </w:rPr>
        <w:t xml:space="preserve">. Szczelność zbiornika oraz stateczność ścian zboczy zostanie zapewniona poprzez wykonanie szczelnego dna i ścian żelbetowych, </w:t>
      </w:r>
      <w:r w:rsidR="00D85E21">
        <w:rPr>
          <w:rFonts w:ascii="Times New Roman" w:hAnsi="Times New Roman" w:cs="Times New Roman"/>
          <w:sz w:val="24"/>
          <w:szCs w:val="24"/>
        </w:rPr>
        <w:br/>
        <w:t xml:space="preserve">z betonu szczelnego C30/37 W8. Ściany i płyta denna zbiornika zbrojone będą siatkami z prętów stalowych </w:t>
      </w:r>
      <w:r w:rsidR="007D7719">
        <w:rPr>
          <w:rFonts w:ascii="Times New Roman" w:hAnsi="Times New Roman" w:cs="Times New Roman"/>
          <w:sz w:val="24"/>
          <w:szCs w:val="24"/>
        </w:rPr>
        <w:t>#</w:t>
      </w:r>
      <w:r w:rsidR="00D85E21">
        <w:rPr>
          <w:rFonts w:ascii="Times New Roman" w:hAnsi="Times New Roman" w:cs="Times New Roman"/>
          <w:sz w:val="24"/>
          <w:szCs w:val="24"/>
        </w:rPr>
        <w:t xml:space="preserve">10/10cm w dwu warstwach. Przyjęta klasa środowiska XA1. Otoczenie zbiornika należy zabezpieczyć balustradami. </w:t>
      </w:r>
    </w:p>
    <w:p w14:paraId="02DDA705" w14:textId="77777777" w:rsidR="00207F37" w:rsidRPr="0005203A" w:rsidRDefault="007D6656" w:rsidP="0005203A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budowlane należy prowadzić w okresie suchym. Wykop chronić przed opadami atmosferycznymi, skarpy wykopu chronić przed osuwaniem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prowadzenia robót ziemnych. W przypadku konieczności przed lub </w:t>
      </w:r>
      <w:r>
        <w:rPr>
          <w:rFonts w:ascii="Times New Roman" w:hAnsi="Times New Roman" w:cs="Times New Roman"/>
          <w:sz w:val="24"/>
          <w:szCs w:val="24"/>
        </w:rPr>
        <w:br/>
        <w:t xml:space="preserve">w trakcie wykonywania prac budowlanych należy sporządzić Ekspertyzę techniczną. </w:t>
      </w:r>
    </w:p>
    <w:p w14:paraId="0C5D111C" w14:textId="77777777" w:rsidR="00207F37" w:rsidRPr="004D19AE" w:rsidRDefault="00207F37" w:rsidP="00207F3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Rurociągi</w:t>
      </w:r>
    </w:p>
    <w:p w14:paraId="13DCB968" w14:textId="77777777" w:rsidR="00D65F0B" w:rsidRDefault="009654B9" w:rsidP="00D6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Sieć</w:t>
      </w:r>
      <w:r w:rsidR="00207F37">
        <w:rPr>
          <w:rFonts w:ascii="Times New Roman" w:hAnsi="Times New Roman" w:cs="Times New Roman"/>
          <w:sz w:val="24"/>
          <w:szCs w:val="24"/>
        </w:rPr>
        <w:t xml:space="preserve"> kanalizacji deszczowej projektuje się z rur PP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200 mm SN8,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200 mm SN10,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250 mm SN8,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250 mm SN10,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300 mm SN8, </w:t>
      </w:r>
      <w:r w:rsidR="00207F37" w:rsidRPr="00C60962">
        <w:rPr>
          <w:rFonts w:ascii="Symbol" w:hAnsi="Symbol" w:cs="Times New Roman"/>
          <w:sz w:val="24"/>
          <w:szCs w:val="24"/>
        </w:rPr>
        <w:t></w:t>
      </w:r>
      <w:r w:rsidR="00207F37">
        <w:rPr>
          <w:rFonts w:ascii="Times New Roman" w:hAnsi="Times New Roman" w:cs="Times New Roman"/>
          <w:sz w:val="24"/>
          <w:szCs w:val="24"/>
        </w:rPr>
        <w:t xml:space="preserve">400 mm SN8. Rury kanalizacyjne układane w ziemi powinny być wytrzymałe na obciążenia statyczne </w:t>
      </w:r>
      <w:r w:rsidR="00207F37">
        <w:rPr>
          <w:rFonts w:ascii="Times New Roman" w:hAnsi="Times New Roman" w:cs="Times New Roman"/>
          <w:sz w:val="24"/>
          <w:szCs w:val="24"/>
        </w:rPr>
        <w:br/>
        <w:t>i dynamiczne. Rury należy układać w wykopie zgodnie z Instrukcją Montażu Producenta oraz zgodnie ze sztuką budowlaną z uwzględnieniem wymagań norm PN-EN 1610 jak i PN-ENV 1046. Spadki kanałów utrzymano, jako normatywne, uwzględniają minimalne jak i maksymalne dopuszczalne wg producentów rur oraz</w:t>
      </w:r>
      <w:r w:rsidR="00D65F0B">
        <w:rPr>
          <w:rFonts w:ascii="Times New Roman" w:hAnsi="Times New Roman" w:cs="Times New Roman"/>
          <w:sz w:val="24"/>
          <w:szCs w:val="24"/>
        </w:rPr>
        <w:t xml:space="preserve"> uwarunkowania terenowe. </w:t>
      </w:r>
    </w:p>
    <w:p w14:paraId="69660BAE" w14:textId="042491F4" w:rsidR="00207F37" w:rsidRDefault="00D65F0B" w:rsidP="00D6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Niedopuszczalne jest układanie rur</w:t>
      </w:r>
      <w:r w:rsidR="00207F37">
        <w:rPr>
          <w:rFonts w:ascii="Times New Roman" w:hAnsi="Times New Roman" w:cs="Times New Roman"/>
          <w:sz w:val="24"/>
          <w:szCs w:val="24"/>
        </w:rPr>
        <w:t xml:space="preserve"> w gruncie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F37">
        <w:rPr>
          <w:rFonts w:ascii="Times New Roman" w:hAnsi="Times New Roman" w:cs="Times New Roman"/>
          <w:sz w:val="24"/>
          <w:szCs w:val="24"/>
        </w:rPr>
        <w:t xml:space="preserve">nawodnionym. </w:t>
      </w:r>
    </w:p>
    <w:p w14:paraId="09FFF7DD" w14:textId="77777777" w:rsidR="00D65F0B" w:rsidRDefault="00D65F0B" w:rsidP="00D6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DAFF00" w14:textId="77777777" w:rsidR="00207F37" w:rsidRDefault="009654B9" w:rsidP="009654B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4B9">
        <w:rPr>
          <w:rFonts w:ascii="Times New Roman" w:hAnsi="Times New Roman" w:cs="Times New Roman"/>
          <w:b/>
          <w:sz w:val="24"/>
          <w:szCs w:val="24"/>
        </w:rPr>
        <w:t>Studnie rewizyjne</w:t>
      </w:r>
      <w:r>
        <w:rPr>
          <w:rFonts w:ascii="Times New Roman" w:hAnsi="Times New Roman" w:cs="Times New Roman"/>
          <w:b/>
          <w:sz w:val="24"/>
          <w:szCs w:val="24"/>
        </w:rPr>
        <w:t xml:space="preserve"> i połączeniowe</w:t>
      </w:r>
    </w:p>
    <w:p w14:paraId="0E7563AB" w14:textId="77777777" w:rsidR="009654B9" w:rsidRDefault="009654B9" w:rsidP="009654B9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Projektowane studnie DN1200mm należy wykonać jako prefabrykowane z elementów betonowych. Elementy studni takiej jak kręgi betonowe, prefabrykowane dno należy wykonać  betonu C35/45 wg PN-EN 206-1, przy wodoszczelności W-8, nasiąkliwości do 5%, mrozoodporności F50. Do połączeń elementów studzienki należy stosować nasmarowane uszczelki poślizgowe ze zintegrowaną równoważnią. Uszczelki winny być gumowe, stożkowe wykonane specjalnie do łączenia prefabrykatów betonowych,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wykonane z mieszaniny gumowej AA 5363 wg PN-85/C-94153.02, odpornej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temperatur od -30 do +80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D413B" w14:textId="77777777" w:rsidR="009654B9" w:rsidRDefault="009654B9" w:rsidP="009654B9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Podbudowę studni stanowić będzie podsypka piaskowo-żwirowa ~15 cm, wylewka betonowa  betonu C16/20 ~10 cm. Zewnętrzną stronę studni należy zabezpieczyć powłokami antykorozyjnymi z żywicy. </w:t>
      </w:r>
    </w:p>
    <w:p w14:paraId="083C516C" w14:textId="77777777" w:rsidR="009654B9" w:rsidRDefault="009654B9" w:rsidP="009654B9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Zwieńczenia studni kanalizacyjnych, projektuje się włazami klasy D400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PN-EN 124:2015. Zaprojektowano włazy żeliwne z żeliwa sferoidalnego – wentylowane, ryglowane, nieklawiszujące. Pod pierścieniem fundamentowym należy wylać ok. 5 cm wylewki betonowej. Grunt pod pierścieniem odciążającym winien być zagęszczony o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=1.00, potwierdzony badaniami geologicznymi. </w:t>
      </w:r>
    </w:p>
    <w:p w14:paraId="0D0C5FAC" w14:textId="77777777" w:rsidR="009654B9" w:rsidRPr="009654B9" w:rsidRDefault="009654B9" w:rsidP="009654B9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studniach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złazowych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stopnie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złazowe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winny być wykonane jako żeliwne </w:t>
      </w:r>
      <w:r>
        <w:rPr>
          <w:rFonts w:ascii="Times New Roman" w:hAnsi="Times New Roman" w:cs="Times New Roman"/>
          <w:sz w:val="24"/>
          <w:szCs w:val="24"/>
        </w:rPr>
        <w:br/>
        <w:t xml:space="preserve">z perforowaną powłoką antypoślizgową z tworzywa sztucznego. </w:t>
      </w:r>
    </w:p>
    <w:p w14:paraId="2EBF0F3E" w14:textId="77777777" w:rsidR="004262CF" w:rsidRDefault="004262CF" w:rsidP="004262CF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Zaprojektowano wykonanie studzienek ściekowych DN500mm z osadnikiem 0,90cm  i łapaczem ciał stałych zwieńczonych wpustem ulicznym klasy D400.</w:t>
      </w:r>
    </w:p>
    <w:p w14:paraId="72B89B7B" w14:textId="77777777" w:rsidR="004262CF" w:rsidRPr="004262CF" w:rsidRDefault="004262CF" w:rsidP="004262C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2CF">
        <w:rPr>
          <w:rFonts w:ascii="Times New Roman" w:hAnsi="Times New Roman" w:cs="Times New Roman"/>
          <w:b/>
          <w:sz w:val="24"/>
          <w:szCs w:val="24"/>
        </w:rPr>
        <w:t>Separator substancji ropopochodnych</w:t>
      </w:r>
    </w:p>
    <w:p w14:paraId="2F31B558" w14:textId="1ECB6649" w:rsidR="004262CF" w:rsidRDefault="004262CF" w:rsidP="004262CF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 robót wchodzi zakup i montaż separatora substancji ropopochodnych</w:t>
      </w:r>
      <w:r>
        <w:rPr>
          <w:rFonts w:ascii="Times New Roman" w:hAnsi="Times New Roman" w:cs="Times New Roman"/>
          <w:sz w:val="24"/>
          <w:szCs w:val="24"/>
        </w:rPr>
        <w:br/>
        <w:t>o przepustowości nominalnej 15,0 l/s oraz przepustowości maksymalnej 150,0 l/s wraz z nadbudową systemową i zwieńczeniem w postaci włazu ciężkiego typu D400.</w:t>
      </w:r>
    </w:p>
    <w:p w14:paraId="2106CDF5" w14:textId="77777777" w:rsidR="004262CF" w:rsidRPr="004262CF" w:rsidRDefault="004262CF" w:rsidP="004262C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2CF">
        <w:rPr>
          <w:rFonts w:ascii="Times New Roman" w:hAnsi="Times New Roman" w:cs="Times New Roman"/>
          <w:b/>
          <w:sz w:val="24"/>
          <w:szCs w:val="24"/>
        </w:rPr>
        <w:t>Osadnik zawiesin stałych</w:t>
      </w:r>
    </w:p>
    <w:p w14:paraId="1D17F371" w14:textId="77777777" w:rsidR="00207F37" w:rsidRPr="004262CF" w:rsidRDefault="004262CF" w:rsidP="004262CF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separatorem substancji ropopochodnych zaprojektowano osadnik zawiesin stałych o pojemności 3000 l wraz z nadbudową systemową i zwieńczeniem w postaci włazu ciężkiego typu D400.</w:t>
      </w:r>
    </w:p>
    <w:p w14:paraId="3AE2FBCF" w14:textId="77777777" w:rsidR="004262CF" w:rsidRPr="004406BD" w:rsidRDefault="004262CF" w:rsidP="004262C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6BD">
        <w:rPr>
          <w:rFonts w:ascii="Times New Roman" w:hAnsi="Times New Roman" w:cs="Times New Roman"/>
          <w:b/>
          <w:sz w:val="24"/>
          <w:szCs w:val="24"/>
        </w:rPr>
        <w:t>Zestawienie ilościowe uzbrojenia kanalizacji deszczowej</w:t>
      </w:r>
    </w:p>
    <w:tbl>
      <w:tblPr>
        <w:tblW w:w="6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494"/>
        <w:gridCol w:w="996"/>
        <w:gridCol w:w="755"/>
      </w:tblGrid>
      <w:tr w:rsidR="004406BD" w:rsidRPr="004406BD" w14:paraId="07271029" w14:textId="77777777" w:rsidTr="004406BD">
        <w:trPr>
          <w:trHeight w:val="744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E31229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3C8032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Rurociągi i urządzenia kanalizacji deszczowej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0EB4B6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D378CF2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J.m.</w:t>
            </w:r>
          </w:p>
        </w:tc>
      </w:tr>
      <w:tr w:rsidR="004406BD" w:rsidRPr="004406BD" w14:paraId="7C73F897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C45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8F76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200 mm SN8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4C8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13,60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1381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2B91DB99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AE4F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C8B8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200 mm SN10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148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9,80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D0BF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367BEDAE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681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B601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250 mm SN8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E40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D554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099464E4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F0D8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76FE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250 mm SN10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D706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71,60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D879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79FEF67B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485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3CE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300 mm SN8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63B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70,80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81D2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573FDDB1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86E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598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Kanały z rur PP </w:t>
            </w:r>
            <w:r w:rsidRPr="004406BD">
              <w:rPr>
                <w:rFonts w:ascii="Symbol" w:eastAsia="Times New Roman" w:hAnsi="Symbol" w:cs="Arial"/>
                <w:color w:val="000000"/>
                <w:lang w:eastAsia="pl-PL"/>
              </w:rPr>
              <w:t></w:t>
            </w: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400 mm SN8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D5B2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11,60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E076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</w:tr>
      <w:tr w:rsidR="004406BD" w:rsidRPr="004406BD" w14:paraId="1FB8E554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C70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60F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Studnie DN1200mm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154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723A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4406BD" w:rsidRPr="004406BD" w14:paraId="5BB9702C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B38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38E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Studzienki ściekowe DN500mm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1FB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032B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4406BD" w:rsidRPr="004406BD" w14:paraId="79671AA4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305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6B41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Separator substancji ropopochodnych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0F1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7FB4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4406BD" w:rsidRPr="004406BD" w14:paraId="31AB69BB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855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701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Osadnik zawiesin stałych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F10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A94B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4406BD" w:rsidRPr="004406BD" w14:paraId="6B53F571" w14:textId="77777777" w:rsidTr="004406BD">
        <w:trPr>
          <w:trHeight w:val="501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95A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406BD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E0EF" w14:textId="77777777" w:rsidR="004406BD" w:rsidRPr="004406BD" w:rsidRDefault="004406BD" w:rsidP="00440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 xml:space="preserve">Zbiornik retencyjny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1659" w14:textId="77777777" w:rsidR="004406BD" w:rsidRPr="004406BD" w:rsidRDefault="004406BD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6BD">
              <w:rPr>
                <w:rFonts w:ascii="Arial" w:eastAsia="Times New Roman" w:hAnsi="Arial" w:cs="Arial"/>
                <w:color w:val="000000"/>
                <w:lang w:eastAsia="pl-PL"/>
              </w:rPr>
              <w:t>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35941" w14:textId="77777777" w:rsidR="004406BD" w:rsidRPr="004406BD" w:rsidRDefault="00B37F40" w:rsidP="004406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kpl</w:t>
            </w:r>
            <w:proofErr w:type="spellEnd"/>
          </w:p>
        </w:tc>
      </w:tr>
    </w:tbl>
    <w:p w14:paraId="0EFBE05F" w14:textId="77777777" w:rsidR="00694C3A" w:rsidRDefault="00694C3A" w:rsidP="004262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5AC6" w14:textId="77777777" w:rsidR="00C4494D" w:rsidRDefault="00C4494D" w:rsidP="00C4494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warunków wykonania</w:t>
      </w:r>
    </w:p>
    <w:p w14:paraId="4D365BF5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prace należy wykonywać zgodnie z przepisami BHP przez pracowników posiadających odpowiednie przeszkolenie w tym zakresie.</w:t>
      </w:r>
    </w:p>
    <w:p w14:paraId="3972B3ED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przestrzegać wszystkich instrukcji producentów materiałów i urządzeń używanych w czasie montażu. </w:t>
      </w:r>
    </w:p>
    <w:p w14:paraId="006D507C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prace montażowe, próby szczelności, płukania instalacji należy wykonywać zgodnie z „Warunkami technicznymi wykonywania i odbioru robót budowlano-montażowych” cz. II. Roboty instalacji sanitarnych i przemysłowych oraz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niżej obowiązującymi normami. </w:t>
      </w:r>
    </w:p>
    <w:p w14:paraId="7CB56029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zastosowane materiały i urządzenia muszą być dopuszczone do obrotu </w:t>
      </w:r>
      <w:r>
        <w:rPr>
          <w:rFonts w:ascii="Times New Roman" w:hAnsi="Times New Roman" w:cs="Times New Roman"/>
          <w:sz w:val="24"/>
          <w:szCs w:val="24"/>
        </w:rPr>
        <w:br/>
        <w:t xml:space="preserve">i powszechnego lub jednostkowego stosowania w budownictwie (certyfikat na znak bezpieczeństwa bądź certyfikat zgodności z Polską Normą lub aprobatą techniczną. </w:t>
      </w:r>
    </w:p>
    <w:p w14:paraId="55371129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rur i składowanie wg zaleceń Producenta.</w:t>
      </w:r>
    </w:p>
    <w:p w14:paraId="3C9A3879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Tyczenie trasy należy zlecić uprawnionemu geodecie. </w:t>
      </w:r>
    </w:p>
    <w:p w14:paraId="037546FD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rozpoczęciem robót dokładnie ustalić przebieg i zagłębienie istniejących przewodów. </w:t>
      </w:r>
    </w:p>
    <w:p w14:paraId="453100E5" w14:textId="77777777" w:rsid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wybudowaniu kanałów kanalizacyjnych grawitacyjnych, przed ich zasypaniem, należy wykonać inwentaryzację powykonawczą przez uprawnionego geodetę. </w:t>
      </w:r>
    </w:p>
    <w:p w14:paraId="03FC38BF" w14:textId="3BD491EE" w:rsidR="004262CF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Nawierzchni asfaltowe, chodniki i trawniki w miejscach robót powinny być odtworzone z należytą starannością. </w:t>
      </w:r>
    </w:p>
    <w:p w14:paraId="64EF3D96" w14:textId="35F1EB77" w:rsidR="00D65F0B" w:rsidRDefault="00D65F0B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projektu nie przewidziano odwodnienia wykopów na czas budowy. System odwodnienia pozostawia się do decyzji Wykonawcy i koszty związane z tymi robotami należy ująć w ofercie przetargowej.</w:t>
      </w:r>
    </w:p>
    <w:p w14:paraId="7E19ABE8" w14:textId="77777777" w:rsidR="00C4494D" w:rsidRPr="00C4494D" w:rsidRDefault="00C4494D" w:rsidP="00C4494D">
      <w:pPr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39E4F026" w14:textId="77777777" w:rsidR="00C4494D" w:rsidRPr="00694C3A" w:rsidRDefault="004262CF" w:rsidP="00C44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3A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EDDA7DD" w14:textId="77777777" w:rsidR="00C4494D" w:rsidRPr="00694C3A" w:rsidRDefault="00C4494D" w:rsidP="00C4494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>Rys. IS-01 Plan Zagospodarowania Terenu – Kanalizacja Deszczowa (Załącznik nr 3.1 do Zapytania ofertowego)</w:t>
      </w:r>
    </w:p>
    <w:p w14:paraId="387D9CC2" w14:textId="77777777" w:rsidR="00C4494D" w:rsidRPr="00694C3A" w:rsidRDefault="00C4494D" w:rsidP="004262C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 xml:space="preserve">Rys. IS-02 </w:t>
      </w:r>
      <w:r w:rsidRPr="00694C3A">
        <w:rPr>
          <w:rFonts w:ascii="Times New Roman" w:hAnsi="Times New Roman" w:cs="Times New Roman"/>
          <w:bCs/>
          <w:sz w:val="24"/>
          <w:szCs w:val="24"/>
        </w:rPr>
        <w:t xml:space="preserve">Profil kanalizacji deszczowej - część 1 </w:t>
      </w:r>
      <w:r w:rsidR="00694C3A" w:rsidRPr="00694C3A">
        <w:rPr>
          <w:rFonts w:ascii="Times New Roman" w:hAnsi="Times New Roman" w:cs="Times New Roman"/>
          <w:sz w:val="24"/>
          <w:szCs w:val="24"/>
        </w:rPr>
        <w:t>(Załącznik nr 3.2 do Zapytania ofertowego)</w:t>
      </w:r>
    </w:p>
    <w:p w14:paraId="45F37F4A" w14:textId="77777777" w:rsidR="00C4494D" w:rsidRPr="00694C3A" w:rsidRDefault="00C4494D" w:rsidP="00C4494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>Rys. IS-0</w:t>
      </w:r>
      <w:r w:rsidR="00694C3A" w:rsidRPr="00694C3A">
        <w:rPr>
          <w:rFonts w:ascii="Times New Roman" w:hAnsi="Times New Roman" w:cs="Times New Roman"/>
          <w:sz w:val="24"/>
          <w:szCs w:val="24"/>
        </w:rPr>
        <w:t>3</w:t>
      </w:r>
      <w:r w:rsidRPr="00694C3A">
        <w:rPr>
          <w:rFonts w:ascii="Times New Roman" w:hAnsi="Times New Roman" w:cs="Times New Roman"/>
          <w:sz w:val="24"/>
          <w:szCs w:val="24"/>
        </w:rPr>
        <w:t xml:space="preserve"> </w:t>
      </w:r>
      <w:r w:rsidRPr="00694C3A">
        <w:rPr>
          <w:rFonts w:ascii="Times New Roman" w:hAnsi="Times New Roman" w:cs="Times New Roman"/>
          <w:bCs/>
          <w:sz w:val="24"/>
          <w:szCs w:val="24"/>
        </w:rPr>
        <w:t xml:space="preserve">Profil kanalizacji deszczowej - część </w:t>
      </w:r>
      <w:r w:rsidR="00694C3A" w:rsidRPr="00694C3A">
        <w:rPr>
          <w:rFonts w:ascii="Times New Roman" w:hAnsi="Times New Roman" w:cs="Times New Roman"/>
          <w:bCs/>
          <w:sz w:val="24"/>
          <w:szCs w:val="24"/>
        </w:rPr>
        <w:t>2</w:t>
      </w:r>
      <w:r w:rsidRPr="00694C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C3A" w:rsidRPr="00694C3A">
        <w:rPr>
          <w:rFonts w:ascii="Times New Roman" w:hAnsi="Times New Roman" w:cs="Times New Roman"/>
          <w:sz w:val="24"/>
          <w:szCs w:val="24"/>
        </w:rPr>
        <w:t>(Załącznik nr 3.3 do Zapytania ofertowego)</w:t>
      </w:r>
    </w:p>
    <w:p w14:paraId="2967184B" w14:textId="77777777" w:rsidR="004262CF" w:rsidRPr="00694C3A" w:rsidRDefault="004262CF" w:rsidP="004262C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>Rys. A-1 Szczelny zbiornik na wody opadowe wytwórnia betonu i mas bitumicznych (Załącznik nr 3.4 do Zapytania ofertowego)</w:t>
      </w:r>
    </w:p>
    <w:p w14:paraId="731BC9FD" w14:textId="77777777" w:rsidR="004262CF" w:rsidRPr="00694C3A" w:rsidRDefault="004262CF" w:rsidP="004262C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>Rys. KB-05 Zbiornik – Schemat konstrukcji (Załącznik nr 3.5 do Zapytania ofertowego)</w:t>
      </w:r>
    </w:p>
    <w:p w14:paraId="0C20D976" w14:textId="77777777" w:rsidR="004262CF" w:rsidRPr="00694C3A" w:rsidRDefault="004262CF" w:rsidP="004262C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3A">
        <w:rPr>
          <w:rFonts w:ascii="Times New Roman" w:hAnsi="Times New Roman" w:cs="Times New Roman"/>
          <w:sz w:val="24"/>
          <w:szCs w:val="24"/>
        </w:rPr>
        <w:t>Rys. KB-06 Zbiornik – detal zbrojenia (Załącznik nr 3.6 do Zapytania ofertowego)</w:t>
      </w:r>
    </w:p>
    <w:p w14:paraId="634342BB" w14:textId="77777777" w:rsidR="004262CF" w:rsidRDefault="004262CF" w:rsidP="00207F37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663E8FC" w14:textId="77777777" w:rsidR="004262CF" w:rsidRDefault="004262CF" w:rsidP="00207F37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EDD859" w14:textId="77777777" w:rsidR="004262CF" w:rsidRPr="007D6656" w:rsidRDefault="004262CF" w:rsidP="00207F37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4262CF" w:rsidRPr="007D6656" w:rsidSect="00C149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D34C" w14:textId="77777777" w:rsidR="00F46044" w:rsidRDefault="00F46044" w:rsidP="001977A1">
      <w:pPr>
        <w:spacing w:after="0" w:line="240" w:lineRule="auto"/>
      </w:pPr>
      <w:r>
        <w:separator/>
      </w:r>
    </w:p>
  </w:endnote>
  <w:endnote w:type="continuationSeparator" w:id="0">
    <w:p w14:paraId="45D16D4A" w14:textId="77777777" w:rsidR="00F46044" w:rsidRDefault="00F46044" w:rsidP="001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CADD" w14:textId="77777777" w:rsidR="00F46044" w:rsidRDefault="00F46044" w:rsidP="001977A1">
      <w:pPr>
        <w:spacing w:after="0" w:line="240" w:lineRule="auto"/>
      </w:pPr>
      <w:r>
        <w:separator/>
      </w:r>
    </w:p>
  </w:footnote>
  <w:footnote w:type="continuationSeparator" w:id="0">
    <w:p w14:paraId="5B2C2C10" w14:textId="77777777" w:rsidR="00F46044" w:rsidRDefault="00F46044" w:rsidP="0019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DEF" w14:textId="575E1B91" w:rsidR="001977A1" w:rsidRPr="00915FAB" w:rsidRDefault="00915FAB" w:rsidP="00915FA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139A29A6" wp14:editId="1C3C80A7">
          <wp:extent cx="5731510" cy="817524"/>
          <wp:effectExtent l="0" t="0" r="2540" b="190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7A1" w:rsidRPr="00D12D77">
      <w:rPr>
        <w:rFonts w:ascii="Times New Roman" w:hAnsi="Times New Roman" w:cs="Times New Roman"/>
        <w:sz w:val="24"/>
        <w:szCs w:val="24"/>
      </w:rPr>
      <w:t xml:space="preserve">Zapytanie ofertowe nr </w:t>
    </w:r>
    <w:r w:rsidR="008D71D2">
      <w:rPr>
        <w:rFonts w:ascii="Times New Roman" w:hAnsi="Times New Roman" w:cs="Times New Roman"/>
        <w:sz w:val="24"/>
        <w:szCs w:val="24"/>
      </w:rPr>
      <w:t>2</w:t>
    </w:r>
    <w:r w:rsidR="002659C2" w:rsidRPr="008D71D2">
      <w:rPr>
        <w:rFonts w:ascii="Times New Roman" w:hAnsi="Times New Roman" w:cs="Times New Roman"/>
        <w:sz w:val="24"/>
        <w:szCs w:val="24"/>
      </w:rPr>
      <w:t>/RB/202</w:t>
    </w:r>
    <w:r w:rsidR="008D71D2">
      <w:rPr>
        <w:rFonts w:ascii="Times New Roman" w:hAnsi="Times New Roman" w:cs="Times New Roman"/>
        <w:sz w:val="24"/>
        <w:szCs w:val="24"/>
      </w:rPr>
      <w:t>2</w:t>
    </w:r>
    <w:r w:rsidR="002659C2" w:rsidRPr="008D71D2">
      <w:rPr>
        <w:rFonts w:ascii="Times New Roman" w:hAnsi="Times New Roman" w:cs="Times New Roman"/>
        <w:sz w:val="24"/>
        <w:szCs w:val="24"/>
      </w:rPr>
      <w:t>-2365/20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50A"/>
    <w:multiLevelType w:val="hybridMultilevel"/>
    <w:tmpl w:val="43C6547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09801B3"/>
    <w:multiLevelType w:val="hybridMultilevel"/>
    <w:tmpl w:val="A2BA60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B9C"/>
    <w:multiLevelType w:val="hybridMultilevel"/>
    <w:tmpl w:val="44BEA63E"/>
    <w:lvl w:ilvl="0" w:tplc="BEA2F1F8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25D7FC1"/>
    <w:multiLevelType w:val="hybridMultilevel"/>
    <w:tmpl w:val="F46681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CC18BF"/>
    <w:multiLevelType w:val="hybridMultilevel"/>
    <w:tmpl w:val="C900BC54"/>
    <w:lvl w:ilvl="0" w:tplc="04150015">
      <w:start w:val="1"/>
      <w:numFmt w:val="upp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CA7559"/>
    <w:multiLevelType w:val="hybridMultilevel"/>
    <w:tmpl w:val="49BC3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069C1"/>
    <w:multiLevelType w:val="hybridMultilevel"/>
    <w:tmpl w:val="C73CDA16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DDC7D1B"/>
    <w:multiLevelType w:val="hybridMultilevel"/>
    <w:tmpl w:val="58C25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69AE"/>
    <w:multiLevelType w:val="hybridMultilevel"/>
    <w:tmpl w:val="410CE59A"/>
    <w:lvl w:ilvl="0" w:tplc="22986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5A53"/>
    <w:multiLevelType w:val="hybridMultilevel"/>
    <w:tmpl w:val="14FEAC3C"/>
    <w:lvl w:ilvl="0" w:tplc="29D4FCA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3601FF1"/>
    <w:multiLevelType w:val="hybridMultilevel"/>
    <w:tmpl w:val="3CEC75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AA27DB"/>
    <w:multiLevelType w:val="hybridMultilevel"/>
    <w:tmpl w:val="4C524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121579"/>
    <w:multiLevelType w:val="hybridMultilevel"/>
    <w:tmpl w:val="C9903D98"/>
    <w:lvl w:ilvl="0" w:tplc="04150013">
      <w:start w:val="1"/>
      <w:numFmt w:val="upperRoman"/>
      <w:lvlText w:val="%1."/>
      <w:lvlJc w:val="righ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3D163A4D"/>
    <w:multiLevelType w:val="hybridMultilevel"/>
    <w:tmpl w:val="5EE4D50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EA46DC"/>
    <w:multiLevelType w:val="hybridMultilevel"/>
    <w:tmpl w:val="E1122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33F43"/>
    <w:multiLevelType w:val="hybridMultilevel"/>
    <w:tmpl w:val="16809BB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673430"/>
    <w:multiLevelType w:val="hybridMultilevel"/>
    <w:tmpl w:val="D25CB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412A6"/>
    <w:multiLevelType w:val="multilevel"/>
    <w:tmpl w:val="7D44184C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2567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39" w:hanging="1800"/>
      </w:pPr>
      <w:rPr>
        <w:rFonts w:hint="default"/>
      </w:rPr>
    </w:lvl>
  </w:abstractNum>
  <w:abstractNum w:abstractNumId="18" w15:restartNumberingAfterBreak="0">
    <w:nsid w:val="5CFD2A30"/>
    <w:multiLevelType w:val="hybridMultilevel"/>
    <w:tmpl w:val="03A886F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F470402"/>
    <w:multiLevelType w:val="multilevel"/>
    <w:tmpl w:val="E85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754120"/>
    <w:multiLevelType w:val="hybridMultilevel"/>
    <w:tmpl w:val="4EA479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1C172C"/>
    <w:multiLevelType w:val="hybridMultilevel"/>
    <w:tmpl w:val="AFB09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90D18"/>
    <w:multiLevelType w:val="multilevel"/>
    <w:tmpl w:val="20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55730C"/>
    <w:multiLevelType w:val="hybridMultilevel"/>
    <w:tmpl w:val="DCDA31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4"/>
  </w:num>
  <w:num w:numId="7">
    <w:abstractNumId w:val="17"/>
  </w:num>
  <w:num w:numId="8">
    <w:abstractNumId w:val="20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1"/>
  </w:num>
  <w:num w:numId="14">
    <w:abstractNumId w:val="22"/>
  </w:num>
  <w:num w:numId="15">
    <w:abstractNumId w:val="5"/>
  </w:num>
  <w:num w:numId="16">
    <w:abstractNumId w:val="19"/>
  </w:num>
  <w:num w:numId="17">
    <w:abstractNumId w:val="10"/>
  </w:num>
  <w:num w:numId="18">
    <w:abstractNumId w:val="16"/>
  </w:num>
  <w:num w:numId="19">
    <w:abstractNumId w:val="13"/>
  </w:num>
  <w:num w:numId="20">
    <w:abstractNumId w:val="11"/>
  </w:num>
  <w:num w:numId="21">
    <w:abstractNumId w:val="15"/>
  </w:num>
  <w:num w:numId="22">
    <w:abstractNumId w:val="9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A1"/>
    <w:rsid w:val="000231FB"/>
    <w:rsid w:val="00027514"/>
    <w:rsid w:val="0005203A"/>
    <w:rsid w:val="00097751"/>
    <w:rsid w:val="000A695E"/>
    <w:rsid w:val="000B1007"/>
    <w:rsid w:val="000B2A2F"/>
    <w:rsid w:val="000E5303"/>
    <w:rsid w:val="000E706E"/>
    <w:rsid w:val="00117E75"/>
    <w:rsid w:val="0016665E"/>
    <w:rsid w:val="00171CA9"/>
    <w:rsid w:val="00172E61"/>
    <w:rsid w:val="001868C6"/>
    <w:rsid w:val="001977A1"/>
    <w:rsid w:val="001A0CEF"/>
    <w:rsid w:val="001E3FD0"/>
    <w:rsid w:val="00204586"/>
    <w:rsid w:val="00207F37"/>
    <w:rsid w:val="00215472"/>
    <w:rsid w:val="002215E7"/>
    <w:rsid w:val="002659C2"/>
    <w:rsid w:val="00271E1B"/>
    <w:rsid w:val="002958EA"/>
    <w:rsid w:val="002C1A29"/>
    <w:rsid w:val="002F54B4"/>
    <w:rsid w:val="00336CB1"/>
    <w:rsid w:val="0034077F"/>
    <w:rsid w:val="00367FBB"/>
    <w:rsid w:val="003C0B64"/>
    <w:rsid w:val="003D1473"/>
    <w:rsid w:val="003D2777"/>
    <w:rsid w:val="003D372B"/>
    <w:rsid w:val="003D76C0"/>
    <w:rsid w:val="003E42DC"/>
    <w:rsid w:val="004017E8"/>
    <w:rsid w:val="00421BB0"/>
    <w:rsid w:val="004262CF"/>
    <w:rsid w:val="004406BD"/>
    <w:rsid w:val="00456BF0"/>
    <w:rsid w:val="00483CF3"/>
    <w:rsid w:val="004D19AE"/>
    <w:rsid w:val="004D30C9"/>
    <w:rsid w:val="00590524"/>
    <w:rsid w:val="005A0F46"/>
    <w:rsid w:val="005D77D2"/>
    <w:rsid w:val="005E75C8"/>
    <w:rsid w:val="006300C3"/>
    <w:rsid w:val="00694C3A"/>
    <w:rsid w:val="006B5CE8"/>
    <w:rsid w:val="006B6037"/>
    <w:rsid w:val="007353B5"/>
    <w:rsid w:val="007D6656"/>
    <w:rsid w:val="007D7719"/>
    <w:rsid w:val="008130EE"/>
    <w:rsid w:val="00894459"/>
    <w:rsid w:val="008D71D2"/>
    <w:rsid w:val="008E5466"/>
    <w:rsid w:val="00903AA4"/>
    <w:rsid w:val="00903B40"/>
    <w:rsid w:val="00905584"/>
    <w:rsid w:val="00915FAB"/>
    <w:rsid w:val="009654B9"/>
    <w:rsid w:val="00977CF7"/>
    <w:rsid w:val="009A4239"/>
    <w:rsid w:val="009C0668"/>
    <w:rsid w:val="009C0976"/>
    <w:rsid w:val="009E0B31"/>
    <w:rsid w:val="009E1F71"/>
    <w:rsid w:val="00A310AB"/>
    <w:rsid w:val="00A77B67"/>
    <w:rsid w:val="00AC3F86"/>
    <w:rsid w:val="00B10F56"/>
    <w:rsid w:val="00B37F40"/>
    <w:rsid w:val="00BD03A5"/>
    <w:rsid w:val="00BD483F"/>
    <w:rsid w:val="00C14908"/>
    <w:rsid w:val="00C420BA"/>
    <w:rsid w:val="00C4494D"/>
    <w:rsid w:val="00C50515"/>
    <w:rsid w:val="00C52BCC"/>
    <w:rsid w:val="00C719E9"/>
    <w:rsid w:val="00C83518"/>
    <w:rsid w:val="00C84411"/>
    <w:rsid w:val="00CE03EB"/>
    <w:rsid w:val="00D65F0B"/>
    <w:rsid w:val="00D8191E"/>
    <w:rsid w:val="00D85E21"/>
    <w:rsid w:val="00DA0CD7"/>
    <w:rsid w:val="00E030FD"/>
    <w:rsid w:val="00E14C4E"/>
    <w:rsid w:val="00E351D3"/>
    <w:rsid w:val="00E36817"/>
    <w:rsid w:val="00EB4531"/>
    <w:rsid w:val="00F46044"/>
    <w:rsid w:val="00F72C4F"/>
    <w:rsid w:val="00F76ED4"/>
    <w:rsid w:val="00FB6D00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786C"/>
  <w15:docId w15:val="{DCD38E82-E486-4C94-BC24-D68A811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7A1"/>
  </w:style>
  <w:style w:type="paragraph" w:styleId="Stopka">
    <w:name w:val="footer"/>
    <w:basedOn w:val="Normalny"/>
    <w:link w:val="Stopka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7A1"/>
  </w:style>
  <w:style w:type="paragraph" w:styleId="Akapitzlist">
    <w:name w:val="List Paragraph"/>
    <w:basedOn w:val="Normalny"/>
    <w:uiPriority w:val="34"/>
    <w:qFormat/>
    <w:rsid w:val="00C14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D7AF-94DD-477E-9A61-1BF75AA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</dc:creator>
  <cp:lastModifiedBy>Alina Wojciechowska</cp:lastModifiedBy>
  <cp:revision>2</cp:revision>
  <cp:lastPrinted>2021-11-08T09:55:00Z</cp:lastPrinted>
  <dcterms:created xsi:type="dcterms:W3CDTF">2022-02-07T16:11:00Z</dcterms:created>
  <dcterms:modified xsi:type="dcterms:W3CDTF">2022-02-07T16:11:00Z</dcterms:modified>
</cp:coreProperties>
</file>