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57A7" w:rsidRPr="001C7368" w:rsidRDefault="00AC57A7" w:rsidP="001518DF">
      <w:pPr>
        <w:pStyle w:val="Standard"/>
        <w:jc w:val="right"/>
        <w:rPr>
          <w:rFonts w:ascii="Calibri" w:hAnsi="Calibri" w:cs="Calibri"/>
        </w:rPr>
      </w:pPr>
      <w:r>
        <w:rPr>
          <w:rFonts w:ascii="Calibri" w:hAnsi="Calibri" w:cs="Calibri"/>
        </w:rPr>
        <w:t>Białystok, 2022-01-08</w:t>
      </w:r>
    </w:p>
    <w:p w:rsidR="00AC57A7" w:rsidRPr="001C7368" w:rsidRDefault="00AC57A7" w:rsidP="001518DF">
      <w:pPr>
        <w:pStyle w:val="Standard"/>
        <w:jc w:val="center"/>
        <w:rPr>
          <w:rFonts w:ascii="Calibri" w:hAnsi="Calibri" w:cs="Calibri"/>
          <w:b/>
        </w:rPr>
      </w:pPr>
    </w:p>
    <w:p w:rsidR="00AC57A7" w:rsidRPr="001C7368" w:rsidRDefault="00AC57A7" w:rsidP="001518DF">
      <w:pPr>
        <w:pStyle w:val="Standard"/>
        <w:jc w:val="center"/>
        <w:rPr>
          <w:rFonts w:ascii="Calibri" w:hAnsi="Calibri" w:cs="Calibri"/>
          <w:b/>
        </w:rPr>
      </w:pPr>
      <w:r w:rsidRPr="001C7368">
        <w:rPr>
          <w:rFonts w:ascii="Calibri" w:hAnsi="Calibri" w:cs="Calibri"/>
          <w:b/>
        </w:rPr>
        <w:t xml:space="preserve">ZAPYTANIE OFERTOWE </w:t>
      </w:r>
    </w:p>
    <w:p w:rsidR="00AC57A7" w:rsidRPr="001C7368" w:rsidRDefault="00AC57A7" w:rsidP="001518DF">
      <w:pPr>
        <w:pStyle w:val="Standard"/>
        <w:jc w:val="center"/>
        <w:rPr>
          <w:rFonts w:ascii="Calibri" w:hAnsi="Calibri" w:cs="Calibri"/>
          <w:b/>
        </w:rPr>
      </w:pPr>
    </w:p>
    <w:p w:rsidR="00AC57A7" w:rsidRPr="001C7368" w:rsidRDefault="00AC57A7" w:rsidP="001518DF">
      <w:pPr>
        <w:pStyle w:val="Standard"/>
        <w:widowControl/>
        <w:numPr>
          <w:ilvl w:val="0"/>
          <w:numId w:val="11"/>
        </w:numPr>
        <w:spacing w:after="200" w:line="276" w:lineRule="auto"/>
        <w:rPr>
          <w:rFonts w:ascii="Calibri" w:hAnsi="Calibri" w:cs="Calibri"/>
          <w:b/>
        </w:rPr>
      </w:pPr>
      <w:r w:rsidRPr="001C7368">
        <w:rPr>
          <w:rFonts w:ascii="Calibri" w:hAnsi="Calibri" w:cs="Calibri"/>
          <w:b/>
        </w:rPr>
        <w:t>INFORMACJE OGÓLNE</w:t>
      </w:r>
    </w:p>
    <w:p w:rsidR="00AC57A7" w:rsidRPr="001C7368" w:rsidRDefault="00AC57A7" w:rsidP="001518DF">
      <w:pPr>
        <w:pStyle w:val="Footer"/>
        <w:ind w:left="851"/>
        <w:rPr>
          <w:rFonts w:ascii="Calibri" w:hAnsi="Calibri" w:cs="Calibri"/>
          <w:color w:val="000000"/>
          <w:sz w:val="24"/>
          <w:szCs w:val="24"/>
        </w:rPr>
      </w:pPr>
      <w:r w:rsidRPr="001C7368">
        <w:rPr>
          <w:rFonts w:ascii="Calibri" w:hAnsi="Calibri" w:cs="Calibri"/>
          <w:sz w:val="24"/>
          <w:szCs w:val="24"/>
        </w:rPr>
        <w:t>Wyższa Szkoła Ekonomiczna w Białymstoku zaprasza do składania ofert na dostawę</w:t>
      </w:r>
      <w:r w:rsidRPr="001C7368">
        <w:rPr>
          <w:rFonts w:ascii="Calibri" w:hAnsi="Calibri" w:cs="Calibri"/>
          <w:sz w:val="24"/>
          <w:szCs w:val="24"/>
        </w:rPr>
        <w:br/>
        <w:t xml:space="preserve">i montaż 30 </w:t>
      </w:r>
      <w:r w:rsidRPr="00637049">
        <w:rPr>
          <w:rFonts w:ascii="Calibri" w:hAnsi="Calibri" w:cs="Calibri"/>
          <w:sz w:val="24"/>
          <w:szCs w:val="24"/>
        </w:rPr>
        <w:t xml:space="preserve">drzwi. Zakup </w:t>
      </w:r>
      <w:r w:rsidRPr="001C7368">
        <w:rPr>
          <w:rFonts w:ascii="Calibri" w:hAnsi="Calibri" w:cs="Calibri"/>
          <w:sz w:val="24"/>
          <w:szCs w:val="24"/>
        </w:rPr>
        <w:t>dot. projektu : „WSE Dostępna” POWR.03.05.00-00-A005/20, współfinansowanego ze środków europejskich.</w:t>
      </w:r>
    </w:p>
    <w:p w:rsidR="00AC57A7" w:rsidRPr="001C7368" w:rsidRDefault="00AC57A7" w:rsidP="001518DF">
      <w:pPr>
        <w:pStyle w:val="Footer"/>
        <w:ind w:left="851"/>
        <w:rPr>
          <w:rFonts w:ascii="Calibri" w:hAnsi="Calibri" w:cs="Calibri"/>
          <w:sz w:val="24"/>
          <w:szCs w:val="24"/>
        </w:rPr>
      </w:pPr>
    </w:p>
    <w:p w:rsidR="00AC57A7" w:rsidRPr="001C7368" w:rsidRDefault="00AC57A7" w:rsidP="001518DF">
      <w:pPr>
        <w:pStyle w:val="Footer"/>
        <w:ind w:left="851"/>
        <w:rPr>
          <w:rFonts w:ascii="Calibri" w:hAnsi="Calibri" w:cs="Calibri"/>
          <w:sz w:val="24"/>
          <w:szCs w:val="24"/>
          <w:u w:val="single"/>
        </w:rPr>
      </w:pPr>
      <w:r w:rsidRPr="001C7368">
        <w:rPr>
          <w:rFonts w:ascii="Calibri" w:hAnsi="Calibri" w:cs="Calibri"/>
          <w:sz w:val="24"/>
          <w:szCs w:val="24"/>
          <w:u w:val="single"/>
        </w:rPr>
        <w:t>Nazwa i adres zamawiającego:</w:t>
      </w:r>
    </w:p>
    <w:p w:rsidR="00AC57A7" w:rsidRPr="001C7368" w:rsidRDefault="00AC57A7" w:rsidP="001518DF">
      <w:pPr>
        <w:pStyle w:val="Footer"/>
        <w:ind w:left="851"/>
        <w:rPr>
          <w:rFonts w:ascii="Calibri" w:hAnsi="Calibri" w:cs="Calibri"/>
          <w:sz w:val="24"/>
          <w:szCs w:val="24"/>
        </w:rPr>
      </w:pPr>
      <w:r w:rsidRPr="001C7368">
        <w:rPr>
          <w:rFonts w:ascii="Calibri" w:hAnsi="Calibri" w:cs="Calibri"/>
          <w:sz w:val="24"/>
          <w:szCs w:val="24"/>
        </w:rPr>
        <w:t>Wyższa Szkoła Ekonomiczna w Białymstoku</w:t>
      </w:r>
    </w:p>
    <w:p w:rsidR="00AC57A7" w:rsidRPr="001C7368" w:rsidRDefault="00AC57A7" w:rsidP="001518DF">
      <w:pPr>
        <w:pStyle w:val="Footer"/>
        <w:ind w:left="851"/>
        <w:rPr>
          <w:rFonts w:ascii="Calibri" w:hAnsi="Calibri" w:cs="Calibri"/>
          <w:sz w:val="24"/>
          <w:szCs w:val="24"/>
        </w:rPr>
      </w:pPr>
      <w:r w:rsidRPr="001C7368">
        <w:rPr>
          <w:rFonts w:ascii="Calibri" w:hAnsi="Calibri" w:cs="Calibri"/>
          <w:sz w:val="24"/>
          <w:szCs w:val="24"/>
        </w:rPr>
        <w:t>ul. Zwycięstwa 14/3, 15-703 Białystok</w:t>
      </w:r>
    </w:p>
    <w:p w:rsidR="00AC57A7" w:rsidRPr="001C7368" w:rsidRDefault="00AC57A7" w:rsidP="001518DF">
      <w:pPr>
        <w:pStyle w:val="Footer"/>
        <w:ind w:left="851"/>
        <w:rPr>
          <w:rFonts w:ascii="Calibri" w:hAnsi="Calibri" w:cs="Calibri"/>
          <w:sz w:val="24"/>
          <w:szCs w:val="24"/>
        </w:rPr>
      </w:pPr>
      <w:r w:rsidRPr="001C7368">
        <w:rPr>
          <w:rFonts w:ascii="Calibri" w:hAnsi="Calibri" w:cs="Calibri"/>
          <w:sz w:val="24"/>
          <w:szCs w:val="24"/>
        </w:rPr>
        <w:t>NIP 542-17-21-656</w:t>
      </w:r>
    </w:p>
    <w:p w:rsidR="00AC57A7" w:rsidRPr="001C7368" w:rsidRDefault="00AC57A7" w:rsidP="001518DF">
      <w:pPr>
        <w:pStyle w:val="Footer"/>
        <w:ind w:left="851"/>
        <w:rPr>
          <w:rFonts w:ascii="Calibri" w:hAnsi="Calibri" w:cs="Calibri"/>
          <w:sz w:val="24"/>
          <w:szCs w:val="24"/>
        </w:rPr>
      </w:pPr>
      <w:r w:rsidRPr="001C7368">
        <w:rPr>
          <w:rFonts w:ascii="Calibri" w:hAnsi="Calibri" w:cs="Calibri"/>
          <w:sz w:val="24"/>
          <w:szCs w:val="24"/>
        </w:rPr>
        <w:t>REGON: 050383717</w:t>
      </w:r>
    </w:p>
    <w:p w:rsidR="00AC57A7" w:rsidRPr="001C7368" w:rsidRDefault="00AC57A7" w:rsidP="001518DF">
      <w:pPr>
        <w:pStyle w:val="Footer"/>
        <w:ind w:left="851"/>
        <w:rPr>
          <w:rFonts w:ascii="Calibri" w:hAnsi="Calibri" w:cs="Calibri"/>
          <w:sz w:val="24"/>
          <w:szCs w:val="24"/>
        </w:rPr>
      </w:pPr>
    </w:p>
    <w:p w:rsidR="00AC57A7" w:rsidRPr="001C7368" w:rsidRDefault="00AC57A7" w:rsidP="001518DF">
      <w:pPr>
        <w:pStyle w:val="Footer"/>
        <w:ind w:left="851"/>
        <w:rPr>
          <w:rFonts w:ascii="Calibri" w:hAnsi="Calibri" w:cs="Calibri"/>
          <w:sz w:val="24"/>
          <w:szCs w:val="24"/>
        </w:rPr>
      </w:pPr>
    </w:p>
    <w:p w:rsidR="00AC57A7" w:rsidRPr="001C7368" w:rsidRDefault="00AC57A7" w:rsidP="001518DF">
      <w:pPr>
        <w:pStyle w:val="Standard"/>
        <w:widowControl/>
        <w:numPr>
          <w:ilvl w:val="0"/>
          <w:numId w:val="11"/>
        </w:numPr>
        <w:spacing w:after="200" w:line="276" w:lineRule="auto"/>
        <w:rPr>
          <w:rFonts w:ascii="Calibri" w:hAnsi="Calibri" w:cs="Calibri"/>
          <w:b/>
        </w:rPr>
      </w:pPr>
      <w:r w:rsidRPr="001C7368">
        <w:rPr>
          <w:rFonts w:ascii="Calibri" w:hAnsi="Calibri" w:cs="Calibri"/>
          <w:b/>
        </w:rPr>
        <w:t>OPIS PRZEDMIOTU ZAMÓWIENIA</w:t>
      </w:r>
    </w:p>
    <w:p w:rsidR="00AC57A7" w:rsidRPr="001C7368" w:rsidRDefault="00AC57A7" w:rsidP="001518DF">
      <w:pPr>
        <w:pStyle w:val="Footer"/>
        <w:ind w:left="851"/>
        <w:rPr>
          <w:rFonts w:ascii="Calibri" w:hAnsi="Calibri" w:cs="Calibri"/>
          <w:sz w:val="24"/>
          <w:szCs w:val="24"/>
        </w:rPr>
      </w:pPr>
      <w:r w:rsidRPr="001C7368">
        <w:rPr>
          <w:rFonts w:ascii="Calibri" w:hAnsi="Calibri" w:cs="Calibri"/>
          <w:sz w:val="24"/>
          <w:szCs w:val="24"/>
        </w:rPr>
        <w:t>Przedmiotem zamówienia jest dostawa i montaż 30 drzwi (28 wewnętrznych, 2 zewnętrznych). Wymagania dot. drzwi i usługi montażu opisano poniżej.</w:t>
      </w:r>
    </w:p>
    <w:p w:rsidR="00AC57A7" w:rsidRPr="001C7368" w:rsidRDefault="00AC57A7" w:rsidP="00627486">
      <w:pPr>
        <w:pStyle w:val="Standard"/>
        <w:rPr>
          <w:rFonts w:ascii="Calibri" w:hAnsi="Calibri" w:cs="Calibri"/>
        </w:rPr>
      </w:pPr>
    </w:p>
    <w:p w:rsidR="00AC57A7" w:rsidRPr="001C7368" w:rsidRDefault="00AC57A7" w:rsidP="00627486">
      <w:pPr>
        <w:pStyle w:val="Standard"/>
        <w:rPr>
          <w:rFonts w:ascii="Calibri" w:hAnsi="Calibri" w:cs="Calibri"/>
        </w:rPr>
      </w:pPr>
    </w:p>
    <w:p w:rsidR="00AC57A7" w:rsidRPr="001C7368" w:rsidRDefault="00AC57A7" w:rsidP="00627486">
      <w:pPr>
        <w:pStyle w:val="Standard"/>
        <w:rPr>
          <w:rFonts w:ascii="Calibri" w:hAnsi="Calibri" w:cs="Calibri"/>
        </w:rPr>
      </w:pPr>
      <w:r w:rsidRPr="001C7368">
        <w:rPr>
          <w:rFonts w:ascii="Calibri" w:hAnsi="Calibri" w:cs="Calibri"/>
        </w:rPr>
        <w:t>Zamówienie obejmuje następujące ilości sztuk i rozmiary:</w:t>
      </w:r>
    </w:p>
    <w:tbl>
      <w:tblPr>
        <w:tblW w:w="9190" w:type="dxa"/>
        <w:tblCellMar>
          <w:left w:w="10" w:type="dxa"/>
          <w:right w:w="10" w:type="dxa"/>
        </w:tblCellMar>
        <w:tblLook w:val="0000"/>
      </w:tblPr>
      <w:tblGrid>
        <w:gridCol w:w="2231"/>
        <w:gridCol w:w="1888"/>
        <w:gridCol w:w="659"/>
        <w:gridCol w:w="4412"/>
      </w:tblGrid>
      <w:tr w:rsidR="00AC57A7" w:rsidRPr="001C7368" w:rsidTr="00D22C6E">
        <w:tc>
          <w:tcPr>
            <w:tcW w:w="0" w:type="auto"/>
            <w:tcBorders>
              <w:top w:val="single" w:sz="4" w:space="0" w:color="00000A"/>
              <w:left w:val="single" w:sz="4" w:space="0" w:color="00000A"/>
              <w:bottom w:val="single" w:sz="4" w:space="0" w:color="00000A"/>
              <w:right w:val="single" w:sz="4" w:space="0" w:color="00000A"/>
            </w:tcBorders>
          </w:tcPr>
          <w:p w:rsidR="00AC57A7" w:rsidRPr="001C7368" w:rsidRDefault="00AC57A7" w:rsidP="00A74F8A">
            <w:pPr>
              <w:pStyle w:val="Standard"/>
              <w:rPr>
                <w:rFonts w:ascii="Calibri" w:hAnsi="Calibri" w:cs="Calibri"/>
                <w:b/>
                <w:i/>
              </w:rPr>
            </w:pPr>
            <w:r w:rsidRPr="001C7368">
              <w:rPr>
                <w:rFonts w:ascii="Calibri" w:hAnsi="Calibri" w:cs="Calibri"/>
                <w:b/>
                <w:i/>
              </w:rPr>
              <w:t>Rodzaj drzwi</w:t>
            </w:r>
          </w:p>
        </w:tc>
        <w:tc>
          <w:tcPr>
            <w:tcW w:w="0" w:type="auto"/>
            <w:tcBorders>
              <w:top w:val="single" w:sz="4" w:space="0" w:color="00000A"/>
              <w:left w:val="single" w:sz="4" w:space="0" w:color="00000A"/>
              <w:bottom w:val="single" w:sz="4" w:space="0" w:color="00000A"/>
              <w:right w:val="single" w:sz="4" w:space="0" w:color="00000A"/>
            </w:tcBorders>
          </w:tcPr>
          <w:p w:rsidR="00AC57A7" w:rsidRPr="001C7368" w:rsidRDefault="00AC57A7" w:rsidP="00A74F8A">
            <w:pPr>
              <w:pStyle w:val="Standard"/>
              <w:rPr>
                <w:rFonts w:ascii="Calibri" w:hAnsi="Calibri" w:cs="Calibri"/>
                <w:b/>
                <w:i/>
              </w:rPr>
            </w:pPr>
            <w:r w:rsidRPr="001C7368">
              <w:rPr>
                <w:rFonts w:ascii="Calibri" w:hAnsi="Calibri" w:cs="Calibri"/>
                <w:b/>
                <w:i/>
              </w:rPr>
              <w:t>Wymiar drzwi po zewnętrznej stronie (z ościeżnicami, bez opasek)</w:t>
            </w:r>
          </w:p>
        </w:tc>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C57A7" w:rsidRPr="001C7368" w:rsidRDefault="00AC57A7" w:rsidP="00A74F8A">
            <w:pPr>
              <w:pStyle w:val="Standard"/>
              <w:rPr>
                <w:rFonts w:ascii="Calibri" w:hAnsi="Calibri" w:cs="Calibri"/>
                <w:b/>
                <w:i/>
              </w:rPr>
            </w:pPr>
            <w:r w:rsidRPr="001C7368">
              <w:rPr>
                <w:rFonts w:ascii="Calibri" w:hAnsi="Calibri" w:cs="Calibri"/>
                <w:b/>
                <w:i/>
              </w:rPr>
              <w:t>Ilość</w:t>
            </w:r>
          </w:p>
        </w:tc>
        <w:tc>
          <w:tcPr>
            <w:tcW w:w="441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C57A7" w:rsidRPr="001C7368" w:rsidRDefault="00AC57A7" w:rsidP="00A74F8A">
            <w:pPr>
              <w:pStyle w:val="Standard"/>
              <w:rPr>
                <w:rFonts w:ascii="Calibri" w:hAnsi="Calibri" w:cs="Calibri"/>
                <w:b/>
                <w:i/>
              </w:rPr>
            </w:pPr>
            <w:r w:rsidRPr="001C7368">
              <w:rPr>
                <w:rFonts w:ascii="Calibri" w:hAnsi="Calibri" w:cs="Calibri"/>
                <w:b/>
                <w:i/>
              </w:rPr>
              <w:t xml:space="preserve">Uwagi </w:t>
            </w:r>
          </w:p>
        </w:tc>
      </w:tr>
      <w:tr w:rsidR="00AC57A7" w:rsidRPr="001C7368" w:rsidTr="00D22C6E">
        <w:tc>
          <w:tcPr>
            <w:tcW w:w="0" w:type="auto"/>
            <w:tcBorders>
              <w:top w:val="single" w:sz="4" w:space="0" w:color="00000A"/>
              <w:left w:val="single" w:sz="4" w:space="0" w:color="00000A"/>
              <w:bottom w:val="single" w:sz="4" w:space="0" w:color="00000A"/>
              <w:right w:val="single" w:sz="4" w:space="0" w:color="00000A"/>
            </w:tcBorders>
          </w:tcPr>
          <w:p w:rsidR="00AC57A7" w:rsidRPr="001C7368" w:rsidRDefault="00AC57A7" w:rsidP="00F43D5B">
            <w:pPr>
              <w:pStyle w:val="Standard"/>
              <w:rPr>
                <w:rFonts w:ascii="Calibri" w:hAnsi="Calibri" w:cs="Calibri"/>
                <w:sz w:val="22"/>
                <w:szCs w:val="22"/>
              </w:rPr>
            </w:pPr>
            <w:r w:rsidRPr="001C7368">
              <w:rPr>
                <w:rFonts w:ascii="Calibri" w:hAnsi="Calibri" w:cs="Calibri"/>
                <w:sz w:val="22"/>
                <w:szCs w:val="22"/>
              </w:rPr>
              <w:t>Drzwi 90cm plus, dźwiękoizolacyjne 32dB, EIS30</w:t>
            </w:r>
          </w:p>
          <w:p w:rsidR="00AC57A7" w:rsidRPr="001C7368" w:rsidRDefault="00AC57A7" w:rsidP="00A74F8A">
            <w:pPr>
              <w:pStyle w:val="Standard"/>
              <w:rPr>
                <w:rFonts w:ascii="Calibri" w:hAnsi="Calibri" w:cs="Calibri"/>
                <w:sz w:val="22"/>
                <w:szCs w:val="22"/>
              </w:rPr>
            </w:pPr>
            <w:r w:rsidRPr="001C7368">
              <w:rPr>
                <w:rFonts w:ascii="Calibri" w:hAnsi="Calibri" w:cs="Calibri"/>
                <w:sz w:val="22"/>
                <w:szCs w:val="22"/>
              </w:rPr>
              <w:t>(w projekcie oznaczone jako D2)</w:t>
            </w:r>
          </w:p>
        </w:tc>
        <w:tc>
          <w:tcPr>
            <w:tcW w:w="0" w:type="auto"/>
            <w:tcBorders>
              <w:top w:val="single" w:sz="4" w:space="0" w:color="00000A"/>
              <w:left w:val="single" w:sz="4" w:space="0" w:color="00000A"/>
              <w:bottom w:val="single" w:sz="4" w:space="0" w:color="00000A"/>
              <w:right w:val="single" w:sz="4" w:space="0" w:color="00000A"/>
            </w:tcBorders>
          </w:tcPr>
          <w:p w:rsidR="00AC57A7" w:rsidRPr="001C7368" w:rsidRDefault="00AC57A7" w:rsidP="00627486">
            <w:pPr>
              <w:spacing w:before="120"/>
              <w:jc w:val="both"/>
              <w:rPr>
                <w:rFonts w:ascii="Calibri" w:hAnsi="Calibri" w:cs="Calibri"/>
                <w:sz w:val="22"/>
                <w:szCs w:val="22"/>
              </w:rPr>
            </w:pPr>
            <w:r w:rsidRPr="001C7368">
              <w:rPr>
                <w:rFonts w:ascii="Calibri" w:hAnsi="Calibri" w:cs="Calibri"/>
                <w:sz w:val="22"/>
                <w:szCs w:val="22"/>
              </w:rPr>
              <w:t>około 985x2055</w:t>
            </w:r>
          </w:p>
        </w:tc>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C57A7" w:rsidRPr="001C7368" w:rsidRDefault="00AC57A7" w:rsidP="007E7772">
            <w:pPr>
              <w:pStyle w:val="Standard"/>
              <w:rPr>
                <w:rFonts w:ascii="Calibri" w:hAnsi="Calibri" w:cs="Calibri"/>
                <w:sz w:val="22"/>
                <w:szCs w:val="22"/>
              </w:rPr>
            </w:pPr>
            <w:r>
              <w:rPr>
                <w:rFonts w:ascii="Calibri" w:hAnsi="Calibri" w:cs="Calibri"/>
                <w:sz w:val="22"/>
                <w:szCs w:val="22"/>
              </w:rPr>
              <w:t>12</w:t>
            </w:r>
          </w:p>
        </w:tc>
        <w:tc>
          <w:tcPr>
            <w:tcW w:w="441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C57A7" w:rsidRPr="00762766" w:rsidRDefault="00AC57A7" w:rsidP="00627486">
            <w:pPr>
              <w:pStyle w:val="ListParagraph"/>
              <w:numPr>
                <w:ilvl w:val="0"/>
                <w:numId w:val="18"/>
              </w:numPr>
              <w:ind w:left="240" w:hanging="240"/>
              <w:rPr>
                <w:rFonts w:cs="Calibri"/>
                <w:u w:val="single"/>
              </w:rPr>
            </w:pPr>
            <w:r w:rsidRPr="00762766">
              <w:rPr>
                <w:rFonts w:cs="Calibri"/>
              </w:rPr>
              <w:t>drewniane jednoskrzydłowe 90cm plus (</w:t>
            </w:r>
            <w:r w:rsidRPr="00762766">
              <w:rPr>
                <w:rFonts w:cs="Calibri"/>
                <w:u w:val="single"/>
              </w:rPr>
              <w:t>min. wymagany wymiar w świetle przejścia: 90x200cm</w:t>
            </w:r>
            <w:r w:rsidRPr="00762766">
              <w:rPr>
                <w:rFonts w:cs="Calibri"/>
              </w:rPr>
              <w:t>)</w:t>
            </w:r>
          </w:p>
          <w:p w:rsidR="00AC57A7" w:rsidRPr="00762766" w:rsidRDefault="00AC57A7" w:rsidP="00627486">
            <w:pPr>
              <w:pStyle w:val="ListParagraph"/>
              <w:numPr>
                <w:ilvl w:val="0"/>
                <w:numId w:val="18"/>
              </w:numPr>
              <w:ind w:left="240" w:hanging="240"/>
              <w:rPr>
                <w:rFonts w:cs="Calibri"/>
              </w:rPr>
            </w:pPr>
            <w:r w:rsidRPr="00762766">
              <w:rPr>
                <w:rFonts w:cs="Calibri"/>
              </w:rPr>
              <w:t>drzwi w systemie przylgowym</w:t>
            </w:r>
          </w:p>
          <w:p w:rsidR="00AC57A7" w:rsidRPr="00762766" w:rsidRDefault="00AC57A7" w:rsidP="00627486">
            <w:pPr>
              <w:pStyle w:val="ListParagraph"/>
              <w:numPr>
                <w:ilvl w:val="0"/>
                <w:numId w:val="18"/>
              </w:numPr>
              <w:ind w:left="240" w:hanging="240"/>
              <w:rPr>
                <w:rFonts w:cs="Calibri"/>
              </w:rPr>
            </w:pPr>
            <w:r w:rsidRPr="00762766">
              <w:rPr>
                <w:rFonts w:cs="Calibri"/>
              </w:rPr>
              <w:t xml:space="preserve">drzwi pełne o odporności ogniowej EI30 S200; drzwi dymoszczelne </w:t>
            </w:r>
          </w:p>
          <w:p w:rsidR="00AC57A7" w:rsidRPr="00762766" w:rsidRDefault="00AC57A7" w:rsidP="00627486">
            <w:pPr>
              <w:pStyle w:val="ListParagraph"/>
              <w:numPr>
                <w:ilvl w:val="0"/>
                <w:numId w:val="18"/>
              </w:numPr>
              <w:ind w:left="240" w:hanging="240"/>
              <w:rPr>
                <w:rFonts w:cs="Calibri"/>
              </w:rPr>
            </w:pPr>
            <w:r w:rsidRPr="00762766">
              <w:rPr>
                <w:rFonts w:cs="Calibri"/>
              </w:rPr>
              <w:t>drzwi o izolacyjności akustycznej Rw=32 dB</w:t>
            </w:r>
          </w:p>
          <w:p w:rsidR="00AC57A7" w:rsidRPr="00762766" w:rsidRDefault="00AC57A7" w:rsidP="00627486">
            <w:pPr>
              <w:pStyle w:val="ListParagraph"/>
              <w:numPr>
                <w:ilvl w:val="0"/>
                <w:numId w:val="18"/>
              </w:numPr>
              <w:ind w:left="240" w:hanging="240"/>
              <w:rPr>
                <w:rFonts w:cs="Calibri"/>
              </w:rPr>
            </w:pPr>
            <w:r w:rsidRPr="00762766">
              <w:rPr>
                <w:rFonts w:cs="Calibri"/>
              </w:rPr>
              <w:t>powierzchnia jednolita, design prosty, bez zbędnych zdobień (preferowane skrzydło jednolite, gładkie)</w:t>
            </w:r>
          </w:p>
          <w:p w:rsidR="00AC57A7" w:rsidRPr="00762766" w:rsidRDefault="00AC57A7" w:rsidP="00627486">
            <w:pPr>
              <w:pStyle w:val="ListParagraph"/>
              <w:numPr>
                <w:ilvl w:val="0"/>
                <w:numId w:val="18"/>
              </w:numPr>
              <w:ind w:left="240" w:hanging="240"/>
              <w:rPr>
                <w:rFonts w:cs="Calibri"/>
              </w:rPr>
            </w:pPr>
            <w:r w:rsidRPr="00762766">
              <w:rPr>
                <w:rFonts w:cs="Calibri"/>
              </w:rPr>
              <w:t>1</w:t>
            </w:r>
            <w:r>
              <w:rPr>
                <w:rFonts w:cs="Calibri"/>
              </w:rPr>
              <w:t>0</w:t>
            </w:r>
            <w:r w:rsidRPr="00762766">
              <w:rPr>
                <w:rFonts w:cs="Calibri"/>
              </w:rPr>
              <w:t xml:space="preserve"> szt. w kolorze w tonacji szary dąb/ szary wiąz/ dąb srebrzysty/ wiąz piaskowy/ jesion (ostateczny wybór koloru po stronie Zamawiającego na podstawie wzornika producenta), </w:t>
            </w:r>
            <w:r>
              <w:rPr>
                <w:rFonts w:cs="Calibri"/>
              </w:rPr>
              <w:t>2</w:t>
            </w:r>
            <w:r w:rsidRPr="00762766">
              <w:rPr>
                <w:rFonts w:cs="Calibri"/>
              </w:rPr>
              <w:t xml:space="preserve"> szt. w kolorze grafit/ ciemnoszary/ antracyt</w:t>
            </w:r>
          </w:p>
          <w:p w:rsidR="00AC57A7" w:rsidRPr="00762766" w:rsidRDefault="00AC57A7" w:rsidP="00627486">
            <w:pPr>
              <w:pStyle w:val="ListParagraph"/>
              <w:numPr>
                <w:ilvl w:val="0"/>
                <w:numId w:val="18"/>
              </w:numPr>
              <w:ind w:left="240" w:hanging="240"/>
              <w:rPr>
                <w:rFonts w:cs="Calibri"/>
              </w:rPr>
            </w:pPr>
            <w:r w:rsidRPr="00762766">
              <w:rPr>
                <w:rFonts w:cs="Calibri"/>
              </w:rPr>
              <w:t>uszczelka ekspandująca w skrzydle i w ościeżnicy</w:t>
            </w:r>
          </w:p>
          <w:p w:rsidR="00AC57A7" w:rsidRPr="00762766" w:rsidRDefault="00AC57A7" w:rsidP="00627486">
            <w:pPr>
              <w:pStyle w:val="ListParagraph"/>
              <w:numPr>
                <w:ilvl w:val="0"/>
                <w:numId w:val="18"/>
              </w:numPr>
              <w:ind w:left="240" w:hanging="240"/>
              <w:rPr>
                <w:rFonts w:cs="Calibri"/>
              </w:rPr>
            </w:pPr>
            <w:r w:rsidRPr="00762766">
              <w:rPr>
                <w:rFonts w:cs="Calibri"/>
              </w:rPr>
              <w:t>uszczelka opadająca</w:t>
            </w:r>
          </w:p>
          <w:p w:rsidR="00AC57A7" w:rsidRPr="00762766" w:rsidRDefault="00AC57A7" w:rsidP="00627486">
            <w:pPr>
              <w:pStyle w:val="ListParagraph"/>
              <w:numPr>
                <w:ilvl w:val="0"/>
                <w:numId w:val="18"/>
              </w:numPr>
              <w:ind w:left="240" w:hanging="240"/>
              <w:rPr>
                <w:rFonts w:cs="Calibri"/>
              </w:rPr>
            </w:pPr>
            <w:r w:rsidRPr="00762766">
              <w:rPr>
                <w:rFonts w:cs="Calibri"/>
              </w:rPr>
              <w:t>zamek standardowy</w:t>
            </w:r>
          </w:p>
          <w:p w:rsidR="00AC57A7" w:rsidRPr="00762766" w:rsidRDefault="00AC57A7" w:rsidP="00627486">
            <w:pPr>
              <w:pStyle w:val="ListParagraph"/>
              <w:numPr>
                <w:ilvl w:val="0"/>
                <w:numId w:val="18"/>
              </w:numPr>
              <w:ind w:left="240" w:hanging="240"/>
              <w:rPr>
                <w:rFonts w:cs="Calibri"/>
              </w:rPr>
            </w:pPr>
            <w:r w:rsidRPr="00762766">
              <w:rPr>
                <w:rFonts w:cs="Calibri"/>
              </w:rPr>
              <w:t>zawiasy czopowe regulowane</w:t>
            </w:r>
          </w:p>
          <w:p w:rsidR="00AC57A7" w:rsidRPr="00762766" w:rsidRDefault="00AC57A7" w:rsidP="00627486">
            <w:pPr>
              <w:pStyle w:val="ListParagraph"/>
              <w:numPr>
                <w:ilvl w:val="0"/>
                <w:numId w:val="18"/>
              </w:numPr>
              <w:ind w:left="240" w:hanging="240"/>
              <w:rPr>
                <w:rFonts w:cs="Calibri"/>
              </w:rPr>
            </w:pPr>
            <w:r w:rsidRPr="00762766">
              <w:rPr>
                <w:rFonts w:cs="Calibri"/>
              </w:rPr>
              <w:t>ościeżnica regulowana MDF w kolorze drzwi 28-</w:t>
            </w:r>
            <w:smartTag w:uri="urn:schemas-microsoft-com:office:smarttags" w:element="metricconverter">
              <w:smartTagPr>
                <w:attr w:name="ProductID" w:val="30 cm"/>
              </w:smartTagPr>
              <w:r w:rsidRPr="00762766">
                <w:rPr>
                  <w:rFonts w:cs="Calibri"/>
                </w:rPr>
                <w:t>30 cm</w:t>
              </w:r>
            </w:smartTag>
            <w:r w:rsidRPr="00762766">
              <w:rPr>
                <w:rFonts w:cs="Calibri"/>
              </w:rPr>
              <w:t>, 1 szt. drzwi ościeżnica stała z opaską (do weryfikacji przez Wykonawcę)</w:t>
            </w:r>
          </w:p>
          <w:p w:rsidR="00AC57A7" w:rsidRPr="00762766" w:rsidRDefault="00AC57A7" w:rsidP="00627486">
            <w:pPr>
              <w:pStyle w:val="ListParagraph"/>
              <w:numPr>
                <w:ilvl w:val="0"/>
                <w:numId w:val="18"/>
              </w:numPr>
              <w:ind w:left="240" w:hanging="240"/>
              <w:rPr>
                <w:rFonts w:cs="Calibri"/>
              </w:rPr>
            </w:pPr>
            <w:r w:rsidRPr="00762766">
              <w:rPr>
                <w:rFonts w:cs="Calibri"/>
              </w:rPr>
              <w:t>drzwi z bezpieczną klamką i szyldem od strony zawiasów i z dźwignią antypaniczną po drugiej stronie, z zamkiem (z wkładką patentową) zamykanym na klucz; dźwignia antypaniczna z wąskim drążkiem (dopuszczalna kolorystyka: srebrne, szare, czarne, inox); niedopuszczalne są nawierzchniowe okucia antypaniczne (tzw. zestaw ryglowania pionowego góra/ dół z prętami i cięgnami), od strony wewnętrznej pomieszczenia powinna zostać zamontowana tylko dźwignia pozioma oraz blachy zaczepowe; urządzenia antypaniczne powinny spełniać normę PN EN 1125</w:t>
            </w:r>
          </w:p>
          <w:p w:rsidR="00AC57A7" w:rsidRPr="00762766" w:rsidRDefault="00AC57A7" w:rsidP="00627486">
            <w:pPr>
              <w:pStyle w:val="ListParagraph"/>
              <w:numPr>
                <w:ilvl w:val="0"/>
                <w:numId w:val="18"/>
              </w:numPr>
              <w:ind w:left="240" w:hanging="240"/>
              <w:rPr>
                <w:rFonts w:cs="Calibri"/>
              </w:rPr>
            </w:pPr>
            <w:r w:rsidRPr="00762766">
              <w:rPr>
                <w:rFonts w:cs="Calibri"/>
              </w:rPr>
              <w:t>drzwi wyposażone w samozamykacz.</w:t>
            </w:r>
          </w:p>
          <w:p w:rsidR="00AC57A7" w:rsidRPr="001C7368" w:rsidRDefault="00AC57A7" w:rsidP="00E02640">
            <w:pPr>
              <w:pStyle w:val="Standard"/>
              <w:jc w:val="both"/>
              <w:rPr>
                <w:rFonts w:ascii="Calibri" w:hAnsi="Calibri" w:cs="Calibri"/>
                <w:sz w:val="22"/>
                <w:szCs w:val="22"/>
              </w:rPr>
            </w:pPr>
            <w:r w:rsidRPr="001C7368">
              <w:rPr>
                <w:rFonts w:ascii="Calibri" w:hAnsi="Calibri" w:cs="Calibri"/>
                <w:sz w:val="22"/>
                <w:szCs w:val="22"/>
              </w:rPr>
              <w:t>Należy zdemontować zastałe drzwi oraz ościeżnice.</w:t>
            </w:r>
          </w:p>
          <w:p w:rsidR="00AC57A7" w:rsidRPr="001C7368" w:rsidRDefault="00AC57A7" w:rsidP="00A74F8A">
            <w:pPr>
              <w:pStyle w:val="Standard"/>
              <w:jc w:val="both"/>
              <w:rPr>
                <w:rFonts w:ascii="Calibri" w:hAnsi="Calibri" w:cs="Calibri"/>
                <w:sz w:val="22"/>
                <w:szCs w:val="22"/>
              </w:rPr>
            </w:pPr>
            <w:r w:rsidRPr="001C7368">
              <w:rPr>
                <w:rFonts w:ascii="Calibri" w:hAnsi="Calibri" w:cs="Calibri"/>
                <w:sz w:val="22"/>
                <w:szCs w:val="22"/>
              </w:rPr>
              <w:t xml:space="preserve">Do uzyskania otworu niezbędnego do montażu drzwi 90x200 powinno wystarczyć skucie tynku z obrobionych glifów otworu. - </w:t>
            </w:r>
            <w:r>
              <w:rPr>
                <w:rFonts w:ascii="Calibri" w:hAnsi="Calibri" w:cs="Calibri"/>
                <w:bCs/>
                <w:sz w:val="22"/>
                <w:szCs w:val="22"/>
              </w:rPr>
              <w:t>pom. nr: 2, 4/3</w:t>
            </w:r>
            <w:r w:rsidRPr="001C7368">
              <w:rPr>
                <w:rFonts w:ascii="Calibri" w:hAnsi="Calibri" w:cs="Calibri"/>
                <w:bCs/>
                <w:sz w:val="22"/>
                <w:szCs w:val="22"/>
              </w:rPr>
              <w:t>, 16, 17, 18, 19, 26, 28, 35, 36, 45, 46</w:t>
            </w:r>
            <w:r w:rsidRPr="001C7368">
              <w:rPr>
                <w:rFonts w:ascii="Calibri" w:hAnsi="Calibri" w:cs="Calibri"/>
                <w:sz w:val="22"/>
                <w:szCs w:val="22"/>
              </w:rPr>
              <w:t xml:space="preserve">. </w:t>
            </w:r>
          </w:p>
        </w:tc>
      </w:tr>
      <w:tr w:rsidR="00AC57A7" w:rsidRPr="001C7368" w:rsidTr="00D22C6E">
        <w:tc>
          <w:tcPr>
            <w:tcW w:w="0" w:type="auto"/>
            <w:tcBorders>
              <w:top w:val="single" w:sz="4" w:space="0" w:color="00000A"/>
              <w:left w:val="single" w:sz="4" w:space="0" w:color="00000A"/>
              <w:bottom w:val="single" w:sz="4" w:space="0" w:color="00000A"/>
              <w:right w:val="single" w:sz="4" w:space="0" w:color="00000A"/>
            </w:tcBorders>
          </w:tcPr>
          <w:p w:rsidR="00AC57A7" w:rsidRPr="001C7368" w:rsidRDefault="00AC57A7" w:rsidP="00723769">
            <w:pPr>
              <w:pStyle w:val="Standard"/>
              <w:rPr>
                <w:rFonts w:ascii="Calibri" w:hAnsi="Calibri" w:cs="Calibri"/>
                <w:sz w:val="22"/>
                <w:szCs w:val="22"/>
              </w:rPr>
            </w:pPr>
            <w:r w:rsidRPr="001C7368">
              <w:rPr>
                <w:rFonts w:ascii="Calibri" w:hAnsi="Calibri" w:cs="Calibri"/>
                <w:sz w:val="22"/>
                <w:szCs w:val="22"/>
              </w:rPr>
              <w:t xml:space="preserve">Drzwi </w:t>
            </w:r>
            <w:r>
              <w:rPr>
                <w:rFonts w:ascii="Calibri" w:hAnsi="Calibri" w:cs="Calibri"/>
                <w:sz w:val="22"/>
                <w:szCs w:val="22"/>
              </w:rPr>
              <w:t>80</w:t>
            </w:r>
            <w:r w:rsidRPr="001C7368">
              <w:rPr>
                <w:rFonts w:ascii="Calibri" w:hAnsi="Calibri" w:cs="Calibri"/>
                <w:sz w:val="22"/>
                <w:szCs w:val="22"/>
              </w:rPr>
              <w:t>cm, dźwiękoizolacyjne 32dB, EIS30</w:t>
            </w:r>
          </w:p>
          <w:p w:rsidR="00AC57A7" w:rsidRPr="001C7368" w:rsidRDefault="00AC57A7" w:rsidP="00F43D5B">
            <w:pPr>
              <w:pStyle w:val="Standard"/>
              <w:rPr>
                <w:rFonts w:ascii="Calibri" w:hAnsi="Calibri" w:cs="Calibri"/>
                <w:sz w:val="22"/>
                <w:szCs w:val="22"/>
              </w:rPr>
            </w:pPr>
            <w:r w:rsidRPr="001C7368">
              <w:rPr>
                <w:rFonts w:ascii="Calibri" w:hAnsi="Calibri" w:cs="Calibri"/>
                <w:sz w:val="22"/>
                <w:szCs w:val="22"/>
              </w:rPr>
              <w:t>(w projekcie oznaczone jako D2</w:t>
            </w:r>
            <w:r>
              <w:rPr>
                <w:rFonts w:ascii="Calibri" w:hAnsi="Calibri" w:cs="Calibri"/>
                <w:sz w:val="22"/>
                <w:szCs w:val="22"/>
              </w:rPr>
              <w:t>B</w:t>
            </w:r>
            <w:r w:rsidRPr="001C7368">
              <w:rPr>
                <w:rFonts w:ascii="Calibri" w:hAnsi="Calibri" w:cs="Calibri"/>
                <w:sz w:val="22"/>
                <w:szCs w:val="22"/>
              </w:rPr>
              <w:t>)</w:t>
            </w:r>
          </w:p>
        </w:tc>
        <w:tc>
          <w:tcPr>
            <w:tcW w:w="0" w:type="auto"/>
            <w:tcBorders>
              <w:top w:val="single" w:sz="4" w:space="0" w:color="00000A"/>
              <w:left w:val="single" w:sz="4" w:space="0" w:color="00000A"/>
              <w:bottom w:val="single" w:sz="4" w:space="0" w:color="00000A"/>
              <w:right w:val="single" w:sz="4" w:space="0" w:color="00000A"/>
            </w:tcBorders>
          </w:tcPr>
          <w:p w:rsidR="00AC57A7" w:rsidRPr="001C7368" w:rsidRDefault="00AC57A7" w:rsidP="00627486">
            <w:pPr>
              <w:spacing w:before="120"/>
              <w:jc w:val="both"/>
              <w:rPr>
                <w:rFonts w:ascii="Calibri" w:hAnsi="Calibri" w:cs="Calibri"/>
                <w:sz w:val="22"/>
                <w:szCs w:val="22"/>
              </w:rPr>
            </w:pPr>
            <w:r>
              <w:rPr>
                <w:rFonts w:ascii="Calibri" w:hAnsi="Calibri" w:cs="Calibri"/>
                <w:sz w:val="22"/>
                <w:szCs w:val="22"/>
              </w:rPr>
              <w:t>około 8</w:t>
            </w:r>
            <w:r w:rsidRPr="001C7368">
              <w:rPr>
                <w:rFonts w:ascii="Calibri" w:hAnsi="Calibri" w:cs="Calibri"/>
                <w:sz w:val="22"/>
                <w:szCs w:val="22"/>
              </w:rPr>
              <w:t>85x2055</w:t>
            </w:r>
          </w:p>
        </w:tc>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C57A7" w:rsidRDefault="00AC57A7" w:rsidP="007E7772">
            <w:pPr>
              <w:pStyle w:val="Standard"/>
              <w:rPr>
                <w:rFonts w:ascii="Calibri" w:hAnsi="Calibri" w:cs="Calibri"/>
                <w:sz w:val="22"/>
                <w:szCs w:val="22"/>
              </w:rPr>
            </w:pPr>
            <w:r>
              <w:rPr>
                <w:rFonts w:ascii="Calibri" w:hAnsi="Calibri" w:cs="Calibri"/>
                <w:sz w:val="22"/>
                <w:szCs w:val="22"/>
              </w:rPr>
              <w:t>3</w:t>
            </w:r>
          </w:p>
        </w:tc>
        <w:tc>
          <w:tcPr>
            <w:tcW w:w="441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C57A7" w:rsidRPr="00762766" w:rsidRDefault="00AC57A7" w:rsidP="00723769">
            <w:pPr>
              <w:pStyle w:val="ListParagraph"/>
              <w:numPr>
                <w:ilvl w:val="0"/>
                <w:numId w:val="18"/>
              </w:numPr>
              <w:ind w:left="240" w:hanging="240"/>
              <w:rPr>
                <w:rFonts w:cs="Calibri"/>
                <w:u w:val="single"/>
              </w:rPr>
            </w:pPr>
            <w:r w:rsidRPr="00762766">
              <w:rPr>
                <w:rFonts w:cs="Calibri"/>
              </w:rPr>
              <w:t>drewniane jednoskrzydłowe 80cm (</w:t>
            </w:r>
            <w:r w:rsidRPr="00762766">
              <w:rPr>
                <w:rFonts w:cs="Calibri"/>
                <w:u w:val="single"/>
              </w:rPr>
              <w:t>min. wymagany wymiar w świetle przejścia: 80x200cm</w:t>
            </w:r>
            <w:r w:rsidRPr="00762766">
              <w:rPr>
                <w:rFonts w:cs="Calibri"/>
              </w:rPr>
              <w:t>)</w:t>
            </w:r>
          </w:p>
          <w:p w:rsidR="00AC57A7" w:rsidRPr="00762766" w:rsidRDefault="00AC57A7" w:rsidP="00723769">
            <w:pPr>
              <w:pStyle w:val="ListParagraph"/>
              <w:numPr>
                <w:ilvl w:val="0"/>
                <w:numId w:val="18"/>
              </w:numPr>
              <w:ind w:left="240" w:hanging="240"/>
              <w:rPr>
                <w:rFonts w:cs="Calibri"/>
              </w:rPr>
            </w:pPr>
            <w:r w:rsidRPr="00762766">
              <w:rPr>
                <w:rFonts w:cs="Calibri"/>
              </w:rPr>
              <w:t>drzwi w systemie przylgowym</w:t>
            </w:r>
          </w:p>
          <w:p w:rsidR="00AC57A7" w:rsidRPr="00762766" w:rsidRDefault="00AC57A7" w:rsidP="00723769">
            <w:pPr>
              <w:pStyle w:val="ListParagraph"/>
              <w:numPr>
                <w:ilvl w:val="0"/>
                <w:numId w:val="18"/>
              </w:numPr>
              <w:ind w:left="240" w:hanging="240"/>
              <w:rPr>
                <w:rFonts w:cs="Calibri"/>
              </w:rPr>
            </w:pPr>
            <w:r w:rsidRPr="00762766">
              <w:rPr>
                <w:rFonts w:cs="Calibri"/>
              </w:rPr>
              <w:t xml:space="preserve">drzwi pełne o odporności ogniowej EI30 S200; drzwi dymoszczelne </w:t>
            </w:r>
          </w:p>
          <w:p w:rsidR="00AC57A7" w:rsidRPr="00762766" w:rsidRDefault="00AC57A7" w:rsidP="00723769">
            <w:pPr>
              <w:pStyle w:val="ListParagraph"/>
              <w:numPr>
                <w:ilvl w:val="0"/>
                <w:numId w:val="18"/>
              </w:numPr>
              <w:ind w:left="240" w:hanging="240"/>
              <w:rPr>
                <w:rFonts w:cs="Calibri"/>
              </w:rPr>
            </w:pPr>
            <w:r w:rsidRPr="00762766">
              <w:rPr>
                <w:rFonts w:cs="Calibri"/>
              </w:rPr>
              <w:t>drzwi o izolacyjności akustycznej Rw=32 dB</w:t>
            </w:r>
          </w:p>
          <w:p w:rsidR="00AC57A7" w:rsidRPr="00762766" w:rsidRDefault="00AC57A7" w:rsidP="00723769">
            <w:pPr>
              <w:pStyle w:val="ListParagraph"/>
              <w:numPr>
                <w:ilvl w:val="0"/>
                <w:numId w:val="18"/>
              </w:numPr>
              <w:ind w:left="240" w:hanging="240"/>
              <w:rPr>
                <w:rFonts w:cs="Calibri"/>
              </w:rPr>
            </w:pPr>
            <w:r w:rsidRPr="00762766">
              <w:rPr>
                <w:rFonts w:cs="Calibri"/>
              </w:rPr>
              <w:t>powierzchnia jednolita, design prosty, bez zbędnych zdobień (preferowane skrzydło jednolite, gładkie)</w:t>
            </w:r>
          </w:p>
          <w:p w:rsidR="00AC57A7" w:rsidRPr="00762766" w:rsidRDefault="00AC57A7" w:rsidP="00723769">
            <w:pPr>
              <w:pStyle w:val="ListParagraph"/>
              <w:numPr>
                <w:ilvl w:val="0"/>
                <w:numId w:val="18"/>
              </w:numPr>
              <w:ind w:left="240" w:hanging="240"/>
              <w:rPr>
                <w:rFonts w:cs="Calibri"/>
              </w:rPr>
            </w:pPr>
            <w:r w:rsidRPr="00762766">
              <w:rPr>
                <w:rFonts w:cs="Calibri"/>
              </w:rPr>
              <w:t>w kolorze w tonacji szary dąb/ szary wiąz/ dąb srebrzysty/ wiąz piaskowy/ jesion (ostateczny wybór koloru po stronie Zamawiającego na podstawie wzornika producenta)</w:t>
            </w:r>
          </w:p>
          <w:p w:rsidR="00AC57A7" w:rsidRPr="00762766" w:rsidRDefault="00AC57A7" w:rsidP="00723769">
            <w:pPr>
              <w:pStyle w:val="ListParagraph"/>
              <w:numPr>
                <w:ilvl w:val="0"/>
                <w:numId w:val="18"/>
              </w:numPr>
              <w:ind w:left="240" w:hanging="240"/>
              <w:rPr>
                <w:rFonts w:cs="Calibri"/>
              </w:rPr>
            </w:pPr>
            <w:r w:rsidRPr="00762766">
              <w:rPr>
                <w:rFonts w:cs="Calibri"/>
              </w:rPr>
              <w:t>uszczelka ekspandująca w skrzydle i w ościeżnicy</w:t>
            </w:r>
          </w:p>
          <w:p w:rsidR="00AC57A7" w:rsidRPr="00762766" w:rsidRDefault="00AC57A7" w:rsidP="00723769">
            <w:pPr>
              <w:pStyle w:val="ListParagraph"/>
              <w:numPr>
                <w:ilvl w:val="0"/>
                <w:numId w:val="18"/>
              </w:numPr>
              <w:ind w:left="240" w:hanging="240"/>
              <w:rPr>
                <w:rFonts w:cs="Calibri"/>
              </w:rPr>
            </w:pPr>
            <w:r w:rsidRPr="00762766">
              <w:rPr>
                <w:rFonts w:cs="Calibri"/>
              </w:rPr>
              <w:t>uszczelka opadająca</w:t>
            </w:r>
          </w:p>
          <w:p w:rsidR="00AC57A7" w:rsidRPr="00762766" w:rsidRDefault="00AC57A7" w:rsidP="00723769">
            <w:pPr>
              <w:pStyle w:val="ListParagraph"/>
              <w:numPr>
                <w:ilvl w:val="0"/>
                <w:numId w:val="18"/>
              </w:numPr>
              <w:ind w:left="240" w:hanging="240"/>
              <w:rPr>
                <w:rFonts w:cs="Calibri"/>
              </w:rPr>
            </w:pPr>
            <w:r w:rsidRPr="00762766">
              <w:rPr>
                <w:rFonts w:cs="Calibri"/>
              </w:rPr>
              <w:t>zamek standardowy, zamykany na klucz</w:t>
            </w:r>
          </w:p>
          <w:p w:rsidR="00AC57A7" w:rsidRPr="00762766" w:rsidRDefault="00AC57A7" w:rsidP="00723769">
            <w:pPr>
              <w:pStyle w:val="ListParagraph"/>
              <w:numPr>
                <w:ilvl w:val="0"/>
                <w:numId w:val="18"/>
              </w:numPr>
              <w:ind w:left="240" w:hanging="240"/>
              <w:rPr>
                <w:rFonts w:cs="Calibri"/>
              </w:rPr>
            </w:pPr>
            <w:r w:rsidRPr="00762766">
              <w:rPr>
                <w:rFonts w:cs="Calibri"/>
              </w:rPr>
              <w:t>zawiasy czopowe regulowane</w:t>
            </w:r>
          </w:p>
          <w:p w:rsidR="00AC57A7" w:rsidRPr="00762766" w:rsidRDefault="00AC57A7" w:rsidP="00723769">
            <w:pPr>
              <w:pStyle w:val="ListParagraph"/>
              <w:numPr>
                <w:ilvl w:val="0"/>
                <w:numId w:val="18"/>
              </w:numPr>
              <w:ind w:left="240" w:hanging="240"/>
              <w:rPr>
                <w:rFonts w:cs="Calibri"/>
              </w:rPr>
            </w:pPr>
            <w:r w:rsidRPr="00762766">
              <w:rPr>
                <w:rFonts w:cs="Calibri"/>
              </w:rPr>
              <w:t>2 szt. ościeżnica regulowana MDF w kolorze drzwi 28-</w:t>
            </w:r>
            <w:smartTag w:uri="urn:schemas-microsoft-com:office:smarttags" w:element="metricconverter">
              <w:smartTagPr>
                <w:attr w:name="ProductID" w:val="30 cm"/>
              </w:smartTagPr>
              <w:r w:rsidRPr="00762766">
                <w:rPr>
                  <w:rFonts w:cs="Calibri"/>
                </w:rPr>
                <w:t>30 cm</w:t>
              </w:r>
            </w:smartTag>
            <w:r w:rsidRPr="00762766">
              <w:rPr>
                <w:rFonts w:cs="Calibri"/>
              </w:rPr>
              <w:t xml:space="preserve">, </w:t>
            </w:r>
            <w:bookmarkStart w:id="0" w:name="_GoBack"/>
            <w:bookmarkEnd w:id="0"/>
            <w:r w:rsidRPr="00762766">
              <w:rPr>
                <w:rFonts w:cs="Calibri"/>
              </w:rPr>
              <w:t>1 szt. ościeżnica stała z opaskami (do weryfikacji przez Wykonawcę)</w:t>
            </w:r>
          </w:p>
          <w:p w:rsidR="00AC57A7" w:rsidRPr="00762766" w:rsidRDefault="00AC57A7" w:rsidP="00723769">
            <w:pPr>
              <w:pStyle w:val="ListParagraph"/>
              <w:numPr>
                <w:ilvl w:val="0"/>
                <w:numId w:val="18"/>
              </w:numPr>
              <w:ind w:left="240" w:hanging="240"/>
              <w:rPr>
                <w:rFonts w:cs="Calibri"/>
              </w:rPr>
            </w:pPr>
            <w:r w:rsidRPr="00762766">
              <w:rPr>
                <w:rFonts w:cs="Calibri"/>
              </w:rPr>
              <w:t xml:space="preserve">drzwi z bezpieczną klamką i szyldem </w:t>
            </w:r>
          </w:p>
          <w:p w:rsidR="00AC57A7" w:rsidRPr="00762766" w:rsidRDefault="00AC57A7" w:rsidP="00723769">
            <w:pPr>
              <w:pStyle w:val="ListParagraph"/>
              <w:numPr>
                <w:ilvl w:val="0"/>
                <w:numId w:val="18"/>
              </w:numPr>
              <w:ind w:left="240" w:hanging="240"/>
              <w:rPr>
                <w:rFonts w:cs="Calibri"/>
              </w:rPr>
            </w:pPr>
            <w:r w:rsidRPr="00762766">
              <w:rPr>
                <w:rFonts w:cs="Calibri"/>
              </w:rPr>
              <w:t>drzwi wyposażone w samozamykacz.</w:t>
            </w:r>
          </w:p>
          <w:p w:rsidR="00AC57A7" w:rsidRPr="001C7368" w:rsidRDefault="00AC57A7" w:rsidP="00723769">
            <w:pPr>
              <w:pStyle w:val="Standard"/>
              <w:jc w:val="both"/>
              <w:rPr>
                <w:rFonts w:ascii="Calibri" w:hAnsi="Calibri" w:cs="Calibri"/>
                <w:sz w:val="22"/>
                <w:szCs w:val="22"/>
              </w:rPr>
            </w:pPr>
            <w:r w:rsidRPr="001C7368">
              <w:rPr>
                <w:rFonts w:ascii="Calibri" w:hAnsi="Calibri" w:cs="Calibri"/>
                <w:sz w:val="22"/>
                <w:szCs w:val="22"/>
              </w:rPr>
              <w:t>Należy zdemontować zastałe drzwi oraz ościeżnice.</w:t>
            </w:r>
          </w:p>
          <w:p w:rsidR="00AC57A7" w:rsidRPr="00C7726D" w:rsidRDefault="00AC57A7" w:rsidP="00C7726D">
            <w:pPr>
              <w:pStyle w:val="Standard"/>
              <w:jc w:val="both"/>
              <w:rPr>
                <w:rFonts w:ascii="Calibri" w:hAnsi="Calibri" w:cs="Calibri"/>
                <w:sz w:val="22"/>
                <w:szCs w:val="22"/>
              </w:rPr>
            </w:pPr>
            <w:r w:rsidRPr="001C7368">
              <w:rPr>
                <w:rFonts w:ascii="Calibri" w:hAnsi="Calibri" w:cs="Calibri"/>
                <w:sz w:val="22"/>
                <w:szCs w:val="22"/>
              </w:rPr>
              <w:t>Do uzyskania otwor</w:t>
            </w:r>
            <w:r>
              <w:rPr>
                <w:rFonts w:ascii="Calibri" w:hAnsi="Calibri" w:cs="Calibri"/>
                <w:sz w:val="22"/>
                <w:szCs w:val="22"/>
              </w:rPr>
              <w:t>u niezbędnego do montażu drzwi 8</w:t>
            </w:r>
            <w:r w:rsidRPr="001C7368">
              <w:rPr>
                <w:rFonts w:ascii="Calibri" w:hAnsi="Calibri" w:cs="Calibri"/>
                <w:sz w:val="22"/>
                <w:szCs w:val="22"/>
              </w:rPr>
              <w:t xml:space="preserve">0x200 powinno wystarczyć skucie tynku z obrobionych glifów otworu. - </w:t>
            </w:r>
            <w:r>
              <w:rPr>
                <w:rFonts w:ascii="Calibri" w:hAnsi="Calibri" w:cs="Calibri"/>
                <w:bCs/>
                <w:sz w:val="22"/>
                <w:szCs w:val="22"/>
              </w:rPr>
              <w:t>pom. nr: 4/4, 9, 48</w:t>
            </w:r>
            <w:r w:rsidRPr="001C7368">
              <w:rPr>
                <w:rFonts w:ascii="Calibri" w:hAnsi="Calibri" w:cs="Calibri"/>
                <w:sz w:val="22"/>
                <w:szCs w:val="22"/>
              </w:rPr>
              <w:t>.</w:t>
            </w:r>
          </w:p>
        </w:tc>
      </w:tr>
      <w:tr w:rsidR="00AC57A7" w:rsidRPr="001C7368" w:rsidTr="00D22C6E">
        <w:tc>
          <w:tcPr>
            <w:tcW w:w="0" w:type="auto"/>
            <w:tcBorders>
              <w:top w:val="single" w:sz="4" w:space="0" w:color="00000A"/>
              <w:left w:val="single" w:sz="4" w:space="0" w:color="00000A"/>
              <w:bottom w:val="single" w:sz="4" w:space="0" w:color="00000A"/>
              <w:right w:val="single" w:sz="4" w:space="0" w:color="00000A"/>
            </w:tcBorders>
          </w:tcPr>
          <w:p w:rsidR="00AC57A7" w:rsidRPr="001C7368" w:rsidRDefault="00AC57A7" w:rsidP="00F43D5B">
            <w:pPr>
              <w:pStyle w:val="Standard"/>
              <w:rPr>
                <w:rFonts w:ascii="Calibri" w:hAnsi="Calibri" w:cs="Calibri"/>
                <w:sz w:val="22"/>
                <w:szCs w:val="22"/>
              </w:rPr>
            </w:pPr>
            <w:r w:rsidRPr="001C7368">
              <w:rPr>
                <w:rFonts w:ascii="Calibri" w:hAnsi="Calibri" w:cs="Calibri"/>
                <w:sz w:val="22"/>
                <w:szCs w:val="22"/>
              </w:rPr>
              <w:t>Drzwi 90cm przeszklone, EIS30</w:t>
            </w:r>
          </w:p>
          <w:p w:rsidR="00AC57A7" w:rsidRPr="001C7368" w:rsidRDefault="00AC57A7" w:rsidP="00A74F8A">
            <w:pPr>
              <w:pStyle w:val="Standard"/>
              <w:rPr>
                <w:rFonts w:ascii="Calibri" w:hAnsi="Calibri" w:cs="Calibri"/>
                <w:sz w:val="22"/>
                <w:szCs w:val="22"/>
              </w:rPr>
            </w:pPr>
            <w:r w:rsidRPr="001C7368">
              <w:rPr>
                <w:rFonts w:ascii="Calibri" w:hAnsi="Calibri" w:cs="Calibri"/>
                <w:sz w:val="22"/>
                <w:szCs w:val="22"/>
              </w:rPr>
              <w:t>(w projekcie oznaczone jako D2A)</w:t>
            </w:r>
          </w:p>
        </w:tc>
        <w:tc>
          <w:tcPr>
            <w:tcW w:w="0" w:type="auto"/>
            <w:tcBorders>
              <w:top w:val="single" w:sz="4" w:space="0" w:color="00000A"/>
              <w:left w:val="single" w:sz="4" w:space="0" w:color="00000A"/>
              <w:bottom w:val="single" w:sz="4" w:space="0" w:color="00000A"/>
              <w:right w:val="single" w:sz="4" w:space="0" w:color="00000A"/>
            </w:tcBorders>
          </w:tcPr>
          <w:p w:rsidR="00AC57A7" w:rsidRPr="001C7368" w:rsidRDefault="00AC57A7" w:rsidP="00552B9E">
            <w:pPr>
              <w:spacing w:before="120"/>
              <w:jc w:val="both"/>
              <w:rPr>
                <w:rFonts w:ascii="Calibri" w:hAnsi="Calibri" w:cs="Calibri"/>
                <w:sz w:val="22"/>
                <w:szCs w:val="22"/>
              </w:rPr>
            </w:pPr>
            <w:r>
              <w:rPr>
                <w:rFonts w:ascii="Calibri" w:hAnsi="Calibri" w:cs="Calibri"/>
                <w:sz w:val="22"/>
                <w:szCs w:val="22"/>
              </w:rPr>
              <w:t>Ok. 1000</w:t>
            </w:r>
            <w:r w:rsidRPr="001C7368">
              <w:rPr>
                <w:rFonts w:ascii="Calibri" w:hAnsi="Calibri" w:cs="Calibri"/>
                <w:sz w:val="22"/>
                <w:szCs w:val="22"/>
              </w:rPr>
              <w:t>x2080</w:t>
            </w:r>
          </w:p>
        </w:tc>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C57A7" w:rsidRPr="001C7368" w:rsidRDefault="00AC57A7" w:rsidP="00A74F8A">
            <w:pPr>
              <w:pStyle w:val="Standard"/>
              <w:rPr>
                <w:rFonts w:ascii="Calibri" w:hAnsi="Calibri" w:cs="Calibri"/>
                <w:sz w:val="22"/>
                <w:szCs w:val="22"/>
              </w:rPr>
            </w:pPr>
            <w:r w:rsidRPr="001C7368">
              <w:rPr>
                <w:rFonts w:ascii="Calibri" w:hAnsi="Calibri" w:cs="Calibri"/>
                <w:sz w:val="22"/>
                <w:szCs w:val="22"/>
              </w:rPr>
              <w:t>1</w:t>
            </w:r>
          </w:p>
        </w:tc>
        <w:tc>
          <w:tcPr>
            <w:tcW w:w="441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C57A7" w:rsidRPr="00762766" w:rsidRDefault="00AC57A7" w:rsidP="007E7772">
            <w:pPr>
              <w:pStyle w:val="ListParagraph"/>
              <w:numPr>
                <w:ilvl w:val="0"/>
                <w:numId w:val="18"/>
              </w:numPr>
              <w:ind w:left="240" w:hanging="240"/>
              <w:rPr>
                <w:rFonts w:cs="Calibri"/>
                <w:u w:val="single"/>
              </w:rPr>
            </w:pPr>
            <w:r w:rsidRPr="00762766">
              <w:rPr>
                <w:rFonts w:cs="Calibri"/>
              </w:rPr>
              <w:t xml:space="preserve">aluminiowe jednoskrzydłowe </w:t>
            </w:r>
            <w:smartTag w:uri="urn:schemas-microsoft-com:office:smarttags" w:element="metricconverter">
              <w:smartTagPr>
                <w:attr w:name="ProductID" w:val="90 cm"/>
              </w:smartTagPr>
              <w:r w:rsidRPr="00762766">
                <w:rPr>
                  <w:rFonts w:cs="Calibri"/>
                </w:rPr>
                <w:t>90 cm</w:t>
              </w:r>
            </w:smartTag>
            <w:r w:rsidRPr="00762766">
              <w:rPr>
                <w:rFonts w:cs="Calibri"/>
              </w:rPr>
              <w:t xml:space="preserve"> (</w:t>
            </w:r>
            <w:r w:rsidRPr="00762766">
              <w:rPr>
                <w:rFonts w:cs="Calibri"/>
                <w:u w:val="single"/>
              </w:rPr>
              <w:t>min. wymagany wymiar w świetle przejścia: 90x200cm</w:t>
            </w:r>
            <w:r w:rsidRPr="00762766">
              <w:rPr>
                <w:rFonts w:cs="Calibri"/>
              </w:rPr>
              <w:t>)</w:t>
            </w:r>
          </w:p>
          <w:p w:rsidR="00AC57A7" w:rsidRPr="00762766" w:rsidRDefault="00AC57A7" w:rsidP="007E7772">
            <w:pPr>
              <w:pStyle w:val="ListParagraph"/>
              <w:numPr>
                <w:ilvl w:val="0"/>
                <w:numId w:val="18"/>
              </w:numPr>
              <w:ind w:left="240" w:hanging="240"/>
              <w:rPr>
                <w:rFonts w:cs="Calibri"/>
              </w:rPr>
            </w:pPr>
            <w:r w:rsidRPr="00762766">
              <w:rPr>
                <w:rFonts w:cs="Calibri"/>
              </w:rPr>
              <w:t>drzwi w systemie przylgowym</w:t>
            </w:r>
          </w:p>
          <w:p w:rsidR="00AC57A7" w:rsidRPr="00762766" w:rsidRDefault="00AC57A7" w:rsidP="007E7772">
            <w:pPr>
              <w:pStyle w:val="ListParagraph"/>
              <w:numPr>
                <w:ilvl w:val="0"/>
                <w:numId w:val="18"/>
              </w:numPr>
              <w:ind w:left="240" w:hanging="240"/>
              <w:rPr>
                <w:rFonts w:cs="Calibri"/>
              </w:rPr>
            </w:pPr>
            <w:r w:rsidRPr="00762766">
              <w:rPr>
                <w:rFonts w:cs="Calibri"/>
              </w:rPr>
              <w:t xml:space="preserve">drzwi przeszklone (przeszklenie na powierzchni min 50% skrzydła, szyba powyżej </w:t>
            </w:r>
            <w:smartTag w:uri="urn:schemas-microsoft-com:office:smarttags" w:element="metricconverter">
              <w:smartTagPr>
                <w:attr w:name="ProductID" w:val="50 cm"/>
              </w:smartTagPr>
              <w:r w:rsidRPr="00762766">
                <w:rPr>
                  <w:rFonts w:cs="Calibri"/>
                </w:rPr>
                <w:t>50 cm</w:t>
              </w:r>
            </w:smartTag>
            <w:r w:rsidRPr="00762766">
              <w:rPr>
                <w:rFonts w:cs="Calibri"/>
              </w:rPr>
              <w:t xml:space="preserve"> od podłogi)  o odporności ogniowej EI30 S200; drzwi dymoszczelne</w:t>
            </w:r>
          </w:p>
          <w:p w:rsidR="00AC57A7" w:rsidRPr="00762766" w:rsidRDefault="00AC57A7" w:rsidP="007E7772">
            <w:pPr>
              <w:pStyle w:val="ListParagraph"/>
              <w:numPr>
                <w:ilvl w:val="0"/>
                <w:numId w:val="18"/>
              </w:numPr>
              <w:ind w:left="240" w:hanging="240"/>
              <w:rPr>
                <w:rFonts w:cs="Calibri"/>
              </w:rPr>
            </w:pPr>
            <w:r w:rsidRPr="00762766">
              <w:rPr>
                <w:rFonts w:cs="Calibri"/>
              </w:rPr>
              <w:t>powierzchnia jednolita, design prosty, bez zbędnych zdobień (preferowane skrzydło jednolite, gładkie)</w:t>
            </w:r>
          </w:p>
          <w:p w:rsidR="00AC57A7" w:rsidRPr="00762766" w:rsidRDefault="00AC57A7" w:rsidP="007E7772">
            <w:pPr>
              <w:pStyle w:val="ListParagraph"/>
              <w:numPr>
                <w:ilvl w:val="0"/>
                <w:numId w:val="18"/>
              </w:numPr>
              <w:ind w:left="240" w:hanging="240"/>
              <w:rPr>
                <w:rFonts w:cs="Calibri"/>
              </w:rPr>
            </w:pPr>
            <w:r w:rsidRPr="00762766">
              <w:rPr>
                <w:rFonts w:cs="Calibri"/>
              </w:rPr>
              <w:t>kolor w tonacji szary RAL 7016/7024</w:t>
            </w:r>
          </w:p>
          <w:p w:rsidR="00AC57A7" w:rsidRPr="00762766" w:rsidRDefault="00AC57A7" w:rsidP="007E7772">
            <w:pPr>
              <w:pStyle w:val="ListParagraph"/>
              <w:numPr>
                <w:ilvl w:val="0"/>
                <w:numId w:val="18"/>
              </w:numPr>
              <w:ind w:left="240" w:hanging="240"/>
              <w:rPr>
                <w:rFonts w:cs="Calibri"/>
              </w:rPr>
            </w:pPr>
            <w:r w:rsidRPr="00762766">
              <w:rPr>
                <w:rFonts w:cs="Calibri"/>
              </w:rPr>
              <w:t>uszczelka ekspandująca w skrzydle i w ościeżnicy</w:t>
            </w:r>
          </w:p>
          <w:p w:rsidR="00AC57A7" w:rsidRPr="00762766" w:rsidRDefault="00AC57A7" w:rsidP="007E7772">
            <w:pPr>
              <w:pStyle w:val="ListParagraph"/>
              <w:numPr>
                <w:ilvl w:val="0"/>
                <w:numId w:val="18"/>
              </w:numPr>
              <w:ind w:left="240" w:hanging="240"/>
              <w:rPr>
                <w:rFonts w:cs="Calibri"/>
              </w:rPr>
            </w:pPr>
            <w:r w:rsidRPr="00762766">
              <w:rPr>
                <w:rFonts w:cs="Calibri"/>
              </w:rPr>
              <w:t>uszczelka opadająca</w:t>
            </w:r>
          </w:p>
          <w:p w:rsidR="00AC57A7" w:rsidRPr="00762766" w:rsidRDefault="00AC57A7" w:rsidP="007E7772">
            <w:pPr>
              <w:pStyle w:val="ListParagraph"/>
              <w:numPr>
                <w:ilvl w:val="0"/>
                <w:numId w:val="18"/>
              </w:numPr>
              <w:ind w:left="240" w:hanging="240"/>
              <w:rPr>
                <w:rFonts w:cs="Calibri"/>
              </w:rPr>
            </w:pPr>
            <w:r w:rsidRPr="00762766">
              <w:rPr>
                <w:rFonts w:cs="Calibri"/>
              </w:rPr>
              <w:t>zamek standardowy</w:t>
            </w:r>
          </w:p>
          <w:p w:rsidR="00AC57A7" w:rsidRPr="00762766" w:rsidRDefault="00AC57A7" w:rsidP="007E7772">
            <w:pPr>
              <w:pStyle w:val="ListParagraph"/>
              <w:numPr>
                <w:ilvl w:val="0"/>
                <w:numId w:val="18"/>
              </w:numPr>
              <w:ind w:left="240" w:hanging="240"/>
              <w:rPr>
                <w:rFonts w:cs="Calibri"/>
              </w:rPr>
            </w:pPr>
            <w:r w:rsidRPr="00762766">
              <w:rPr>
                <w:rFonts w:cs="Calibri"/>
              </w:rPr>
              <w:t>zawiasy czopowe regulowane</w:t>
            </w:r>
          </w:p>
          <w:p w:rsidR="00AC57A7" w:rsidRPr="00762766" w:rsidRDefault="00AC57A7" w:rsidP="002F0D14">
            <w:pPr>
              <w:pStyle w:val="ListParagraph"/>
              <w:numPr>
                <w:ilvl w:val="0"/>
                <w:numId w:val="18"/>
              </w:numPr>
              <w:ind w:left="240" w:hanging="240"/>
              <w:rPr>
                <w:rFonts w:cs="Calibri"/>
              </w:rPr>
            </w:pPr>
            <w:r w:rsidRPr="00762766">
              <w:rPr>
                <w:rFonts w:cs="Calibri"/>
              </w:rPr>
              <w:t>ościeżnica stała (do weryfikacji przez Wykonawcę)</w:t>
            </w:r>
          </w:p>
          <w:p w:rsidR="00AC57A7" w:rsidRPr="00762766" w:rsidRDefault="00AC57A7" w:rsidP="007E7772">
            <w:pPr>
              <w:pStyle w:val="ListParagraph"/>
              <w:numPr>
                <w:ilvl w:val="0"/>
                <w:numId w:val="18"/>
              </w:numPr>
              <w:ind w:left="240" w:hanging="240"/>
              <w:rPr>
                <w:rFonts w:cs="Calibri"/>
              </w:rPr>
            </w:pPr>
            <w:r w:rsidRPr="00762766">
              <w:rPr>
                <w:rFonts w:cs="Calibri"/>
              </w:rPr>
              <w:t>drzwi z bezpieczną klamką i szyldem od strony zawiasów i z dźwignią antypaniczną po drugiej stronie, z zamkiem (z wkładką patentową) zamykanym na klucz; dźwignia antypaniczna z wąskim drążkiem (dopuszczalna kolorystyka: srebrne, szare, czarne, inox); niedopuszczalne są nawierzchniowe okucia antypaniczne (tzw. zestaw ryglowania pionowego góra/ dół z prętami i cięgnami), od strony wewnętrznej pomieszczenia powinna zostać zamontowana tylko dźwignia pozioma oraz blachy zaczepowe; urządzenia antypaniczne powinny spełniać normę PN EN 1125</w:t>
            </w:r>
          </w:p>
          <w:p w:rsidR="00AC57A7" w:rsidRPr="00762766" w:rsidRDefault="00AC57A7" w:rsidP="007E7772">
            <w:pPr>
              <w:pStyle w:val="ListParagraph"/>
              <w:numPr>
                <w:ilvl w:val="0"/>
                <w:numId w:val="18"/>
              </w:numPr>
              <w:ind w:left="240" w:hanging="240"/>
              <w:rPr>
                <w:rFonts w:cs="Calibri"/>
              </w:rPr>
            </w:pPr>
            <w:r w:rsidRPr="00762766">
              <w:rPr>
                <w:rFonts w:cs="Calibri"/>
              </w:rPr>
              <w:t>drzwi wyposażone w samozamykacz.</w:t>
            </w:r>
          </w:p>
          <w:p w:rsidR="00AC57A7" w:rsidRPr="001C7368" w:rsidRDefault="00AC57A7" w:rsidP="007E7772">
            <w:pPr>
              <w:pStyle w:val="Standard"/>
              <w:jc w:val="both"/>
              <w:rPr>
                <w:rFonts w:ascii="Calibri" w:hAnsi="Calibri" w:cs="Calibri"/>
                <w:sz w:val="22"/>
                <w:szCs w:val="22"/>
              </w:rPr>
            </w:pPr>
            <w:r w:rsidRPr="001C7368">
              <w:rPr>
                <w:rFonts w:ascii="Calibri" w:hAnsi="Calibri" w:cs="Calibri"/>
                <w:sz w:val="22"/>
                <w:szCs w:val="22"/>
              </w:rPr>
              <w:t>Należy zdemontować zastałe drzwi oraz ościeżnice.</w:t>
            </w:r>
          </w:p>
          <w:p w:rsidR="00AC57A7" w:rsidRPr="001C7368" w:rsidRDefault="00AC57A7" w:rsidP="002F0D14">
            <w:pPr>
              <w:pStyle w:val="Standard"/>
              <w:jc w:val="both"/>
              <w:rPr>
                <w:rFonts w:ascii="Calibri" w:hAnsi="Calibri" w:cs="Calibri"/>
                <w:sz w:val="22"/>
                <w:szCs w:val="22"/>
              </w:rPr>
            </w:pPr>
            <w:r w:rsidRPr="001C7368">
              <w:rPr>
                <w:rFonts w:ascii="Calibri" w:hAnsi="Calibri" w:cs="Calibri"/>
                <w:sz w:val="22"/>
                <w:szCs w:val="22"/>
              </w:rPr>
              <w:t xml:space="preserve">Do uzyskania otworu </w:t>
            </w:r>
            <w:r>
              <w:rPr>
                <w:rFonts w:ascii="Calibri" w:hAnsi="Calibri" w:cs="Calibri"/>
                <w:sz w:val="22"/>
                <w:szCs w:val="22"/>
              </w:rPr>
              <w:t>niezbędnego do montażu drzwi 90</w:t>
            </w:r>
            <w:r w:rsidRPr="001C7368">
              <w:rPr>
                <w:rFonts w:ascii="Calibri" w:hAnsi="Calibri" w:cs="Calibri"/>
                <w:sz w:val="22"/>
                <w:szCs w:val="22"/>
              </w:rPr>
              <w:t>x200 należy wyciąć po ok. 6cm ściany po obu stronach otworu drzwiowego (lub po jednej stronie) od posadzki do nadproża.</w:t>
            </w:r>
          </w:p>
          <w:p w:rsidR="00AC57A7" w:rsidRPr="001C7368" w:rsidRDefault="00AC57A7" w:rsidP="002F0D14">
            <w:pPr>
              <w:pStyle w:val="Standard"/>
              <w:jc w:val="both"/>
              <w:rPr>
                <w:rFonts w:ascii="Calibri" w:hAnsi="Calibri" w:cs="Calibri"/>
                <w:sz w:val="22"/>
                <w:szCs w:val="22"/>
              </w:rPr>
            </w:pPr>
            <w:r w:rsidRPr="001C7368">
              <w:rPr>
                <w:rFonts w:ascii="Calibri" w:hAnsi="Calibri" w:cs="Calibri"/>
                <w:sz w:val="22"/>
                <w:szCs w:val="22"/>
              </w:rPr>
              <w:t>UWAGA: Należy upewnić się, że zastałe nadproże po wycięciu otworu będzie opierać się min. 10cm po obu stronach muru.</w:t>
            </w:r>
          </w:p>
        </w:tc>
      </w:tr>
      <w:tr w:rsidR="00AC57A7" w:rsidRPr="001C7368" w:rsidTr="00D22C6E">
        <w:tc>
          <w:tcPr>
            <w:tcW w:w="0" w:type="auto"/>
            <w:tcBorders>
              <w:top w:val="single" w:sz="4" w:space="0" w:color="00000A"/>
              <w:left w:val="single" w:sz="4" w:space="0" w:color="00000A"/>
              <w:bottom w:val="single" w:sz="4" w:space="0" w:color="00000A"/>
              <w:right w:val="single" w:sz="4" w:space="0" w:color="00000A"/>
            </w:tcBorders>
          </w:tcPr>
          <w:p w:rsidR="00AC57A7" w:rsidRPr="001C7368" w:rsidRDefault="00AC57A7" w:rsidP="00F43D5B">
            <w:pPr>
              <w:pStyle w:val="Standard"/>
              <w:rPr>
                <w:rFonts w:ascii="Calibri" w:hAnsi="Calibri" w:cs="Calibri"/>
                <w:sz w:val="22"/>
                <w:szCs w:val="22"/>
              </w:rPr>
            </w:pPr>
            <w:r w:rsidRPr="001C7368">
              <w:rPr>
                <w:rFonts w:ascii="Calibri" w:hAnsi="Calibri" w:cs="Calibri"/>
                <w:sz w:val="22"/>
                <w:szCs w:val="22"/>
              </w:rPr>
              <w:t>Drzwi 100cm, dźwiękoizolacyjne 32dB, EIS30</w:t>
            </w:r>
          </w:p>
          <w:p w:rsidR="00AC57A7" w:rsidRPr="001C7368" w:rsidRDefault="00AC57A7" w:rsidP="00A74F8A">
            <w:pPr>
              <w:pStyle w:val="Standard"/>
              <w:rPr>
                <w:rFonts w:ascii="Calibri" w:hAnsi="Calibri" w:cs="Calibri"/>
                <w:sz w:val="22"/>
                <w:szCs w:val="22"/>
              </w:rPr>
            </w:pPr>
            <w:r w:rsidRPr="001C7368">
              <w:rPr>
                <w:rFonts w:ascii="Calibri" w:hAnsi="Calibri" w:cs="Calibri"/>
                <w:sz w:val="22"/>
                <w:szCs w:val="22"/>
              </w:rPr>
              <w:t>(w projekcie oznaczone jako D6)</w:t>
            </w:r>
          </w:p>
        </w:tc>
        <w:tc>
          <w:tcPr>
            <w:tcW w:w="0" w:type="auto"/>
            <w:tcBorders>
              <w:top w:val="single" w:sz="4" w:space="0" w:color="00000A"/>
              <w:left w:val="single" w:sz="4" w:space="0" w:color="00000A"/>
              <w:bottom w:val="single" w:sz="4" w:space="0" w:color="00000A"/>
              <w:right w:val="single" w:sz="4" w:space="0" w:color="00000A"/>
            </w:tcBorders>
          </w:tcPr>
          <w:p w:rsidR="00AC57A7" w:rsidRPr="001C7368" w:rsidRDefault="00AC57A7" w:rsidP="00A74F8A">
            <w:pPr>
              <w:pStyle w:val="Standard"/>
              <w:rPr>
                <w:rFonts w:ascii="Calibri" w:hAnsi="Calibri" w:cs="Calibri"/>
                <w:sz w:val="22"/>
                <w:szCs w:val="22"/>
              </w:rPr>
            </w:pPr>
            <w:r w:rsidRPr="001C7368">
              <w:rPr>
                <w:rFonts w:ascii="Calibri" w:hAnsi="Calibri" w:cs="Calibri"/>
                <w:sz w:val="22"/>
                <w:szCs w:val="22"/>
              </w:rPr>
              <w:t>ok. 1056x2043</w:t>
            </w:r>
          </w:p>
        </w:tc>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C57A7" w:rsidRPr="001C7368" w:rsidRDefault="00AC57A7" w:rsidP="00A74F8A">
            <w:pPr>
              <w:pStyle w:val="Standard"/>
              <w:rPr>
                <w:rFonts w:ascii="Calibri" w:hAnsi="Calibri" w:cs="Calibri"/>
                <w:sz w:val="22"/>
                <w:szCs w:val="22"/>
              </w:rPr>
            </w:pPr>
            <w:r w:rsidRPr="001C7368">
              <w:rPr>
                <w:rFonts w:ascii="Calibri" w:hAnsi="Calibri" w:cs="Calibri"/>
                <w:sz w:val="22"/>
                <w:szCs w:val="22"/>
              </w:rPr>
              <w:t>3</w:t>
            </w:r>
          </w:p>
        </w:tc>
        <w:tc>
          <w:tcPr>
            <w:tcW w:w="441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C57A7" w:rsidRPr="00762766" w:rsidRDefault="00AC57A7" w:rsidP="00627486">
            <w:pPr>
              <w:pStyle w:val="ListParagraph"/>
              <w:numPr>
                <w:ilvl w:val="0"/>
                <w:numId w:val="18"/>
              </w:numPr>
              <w:ind w:left="240" w:hanging="240"/>
              <w:rPr>
                <w:rFonts w:cs="Calibri"/>
              </w:rPr>
            </w:pPr>
            <w:r w:rsidRPr="00762766">
              <w:rPr>
                <w:rFonts w:cs="Calibri"/>
              </w:rPr>
              <w:t xml:space="preserve">drewniane jednoskrzydłowe 100 - </w:t>
            </w:r>
            <w:r w:rsidRPr="00762766">
              <w:rPr>
                <w:rFonts w:cs="Calibri"/>
                <w:u w:val="single"/>
              </w:rPr>
              <w:t>min. wymiar w świetle przejścia: 100x200cm</w:t>
            </w:r>
          </w:p>
          <w:p w:rsidR="00AC57A7" w:rsidRPr="00762766" w:rsidRDefault="00AC57A7" w:rsidP="00627486">
            <w:pPr>
              <w:pStyle w:val="ListParagraph"/>
              <w:numPr>
                <w:ilvl w:val="0"/>
                <w:numId w:val="18"/>
              </w:numPr>
              <w:ind w:left="240" w:hanging="240"/>
              <w:rPr>
                <w:rFonts w:cs="Calibri"/>
              </w:rPr>
            </w:pPr>
            <w:r w:rsidRPr="00762766">
              <w:rPr>
                <w:rFonts w:cs="Calibri"/>
              </w:rPr>
              <w:t>drzwi w systemie przylgowym</w:t>
            </w:r>
          </w:p>
          <w:p w:rsidR="00AC57A7" w:rsidRPr="00762766" w:rsidRDefault="00AC57A7" w:rsidP="00627486">
            <w:pPr>
              <w:pStyle w:val="ListParagraph"/>
              <w:numPr>
                <w:ilvl w:val="0"/>
                <w:numId w:val="18"/>
              </w:numPr>
              <w:ind w:left="240" w:hanging="240"/>
              <w:rPr>
                <w:rFonts w:cs="Calibri"/>
              </w:rPr>
            </w:pPr>
            <w:r w:rsidRPr="00762766">
              <w:rPr>
                <w:rFonts w:cs="Calibri"/>
              </w:rPr>
              <w:t xml:space="preserve">drzwi pełne o odporności ogniowej EI30 S200 dymoszczelne </w:t>
            </w:r>
          </w:p>
          <w:p w:rsidR="00AC57A7" w:rsidRPr="00762766" w:rsidRDefault="00AC57A7" w:rsidP="00627486">
            <w:pPr>
              <w:pStyle w:val="ListParagraph"/>
              <w:numPr>
                <w:ilvl w:val="0"/>
                <w:numId w:val="18"/>
              </w:numPr>
              <w:ind w:left="240" w:hanging="240"/>
              <w:rPr>
                <w:rFonts w:cs="Calibri"/>
              </w:rPr>
            </w:pPr>
            <w:r w:rsidRPr="00762766">
              <w:rPr>
                <w:rFonts w:cs="Calibri"/>
              </w:rPr>
              <w:t>drzwi o izolacyjności akustycznej Rw=32 dB</w:t>
            </w:r>
          </w:p>
          <w:p w:rsidR="00AC57A7" w:rsidRPr="00762766" w:rsidRDefault="00AC57A7" w:rsidP="00627486">
            <w:pPr>
              <w:pStyle w:val="ListParagraph"/>
              <w:numPr>
                <w:ilvl w:val="0"/>
                <w:numId w:val="18"/>
              </w:numPr>
              <w:ind w:left="240" w:hanging="240"/>
              <w:rPr>
                <w:rFonts w:cs="Calibri"/>
              </w:rPr>
            </w:pPr>
            <w:r w:rsidRPr="00762766">
              <w:rPr>
                <w:rFonts w:cs="Calibri"/>
              </w:rPr>
              <w:t>powierzchnia jednolita, design prosty, bez zbędnych zdobień (preferowane skrzydło jednolite, gładkie)</w:t>
            </w:r>
          </w:p>
          <w:p w:rsidR="00AC57A7" w:rsidRPr="00762766" w:rsidRDefault="00AC57A7" w:rsidP="00627486">
            <w:pPr>
              <w:pStyle w:val="ListParagraph"/>
              <w:numPr>
                <w:ilvl w:val="0"/>
                <w:numId w:val="18"/>
              </w:numPr>
              <w:ind w:left="240" w:hanging="240"/>
              <w:rPr>
                <w:rFonts w:cs="Calibri"/>
              </w:rPr>
            </w:pPr>
            <w:r w:rsidRPr="00762766">
              <w:rPr>
                <w:rFonts w:cs="Calibri"/>
              </w:rPr>
              <w:t>kolor w tonacji szary dąb/ szary wiąz/ dąb srebrzysty/ wiąz piaskowy/ jesion (ostateczny wybór koloru po stronie Zamawiającego na podstawie wzornika producenta</w:t>
            </w:r>
          </w:p>
          <w:p w:rsidR="00AC57A7" w:rsidRPr="00762766" w:rsidRDefault="00AC57A7" w:rsidP="00627486">
            <w:pPr>
              <w:pStyle w:val="ListParagraph"/>
              <w:numPr>
                <w:ilvl w:val="0"/>
                <w:numId w:val="18"/>
              </w:numPr>
              <w:ind w:left="240" w:hanging="240"/>
              <w:rPr>
                <w:rFonts w:cs="Calibri"/>
              </w:rPr>
            </w:pPr>
            <w:r w:rsidRPr="00762766">
              <w:rPr>
                <w:rFonts w:cs="Calibri"/>
              </w:rPr>
              <w:t>uszczelka ekspandująca w skrzydle i w ościeżnicy</w:t>
            </w:r>
          </w:p>
          <w:p w:rsidR="00AC57A7" w:rsidRPr="00762766" w:rsidRDefault="00AC57A7" w:rsidP="00627486">
            <w:pPr>
              <w:pStyle w:val="ListParagraph"/>
              <w:numPr>
                <w:ilvl w:val="0"/>
                <w:numId w:val="18"/>
              </w:numPr>
              <w:ind w:left="240" w:hanging="240"/>
              <w:rPr>
                <w:rFonts w:cs="Calibri"/>
              </w:rPr>
            </w:pPr>
            <w:r w:rsidRPr="00762766">
              <w:rPr>
                <w:rFonts w:cs="Calibri"/>
              </w:rPr>
              <w:t>uszczelka opadająca</w:t>
            </w:r>
          </w:p>
          <w:p w:rsidR="00AC57A7" w:rsidRPr="00762766" w:rsidRDefault="00AC57A7" w:rsidP="00627486">
            <w:pPr>
              <w:pStyle w:val="ListParagraph"/>
              <w:numPr>
                <w:ilvl w:val="0"/>
                <w:numId w:val="18"/>
              </w:numPr>
              <w:ind w:left="240" w:hanging="240"/>
              <w:rPr>
                <w:rFonts w:cs="Calibri"/>
              </w:rPr>
            </w:pPr>
            <w:r w:rsidRPr="00762766">
              <w:rPr>
                <w:rFonts w:cs="Calibri"/>
              </w:rPr>
              <w:t>zamek standardowy</w:t>
            </w:r>
          </w:p>
          <w:p w:rsidR="00AC57A7" w:rsidRPr="00762766" w:rsidRDefault="00AC57A7" w:rsidP="00627486">
            <w:pPr>
              <w:pStyle w:val="ListParagraph"/>
              <w:numPr>
                <w:ilvl w:val="0"/>
                <w:numId w:val="18"/>
              </w:numPr>
              <w:ind w:left="240" w:hanging="240"/>
              <w:rPr>
                <w:rFonts w:cs="Calibri"/>
              </w:rPr>
            </w:pPr>
            <w:r w:rsidRPr="00762766">
              <w:rPr>
                <w:rFonts w:cs="Calibri"/>
              </w:rPr>
              <w:t>zawiasy czopowe regulowane</w:t>
            </w:r>
          </w:p>
          <w:p w:rsidR="00AC57A7" w:rsidRPr="00762766" w:rsidRDefault="00AC57A7" w:rsidP="001B03B7">
            <w:pPr>
              <w:pStyle w:val="ListParagraph"/>
              <w:numPr>
                <w:ilvl w:val="0"/>
                <w:numId w:val="18"/>
              </w:numPr>
              <w:ind w:left="240" w:hanging="240"/>
              <w:rPr>
                <w:rFonts w:cs="Calibri"/>
              </w:rPr>
            </w:pPr>
            <w:r w:rsidRPr="00762766">
              <w:rPr>
                <w:rFonts w:cs="Calibri"/>
              </w:rPr>
              <w:t>ościeżnica regulowana MDF w kolorze drzwi 28-</w:t>
            </w:r>
            <w:smartTag w:uri="urn:schemas-microsoft-com:office:smarttags" w:element="metricconverter">
              <w:smartTagPr>
                <w:attr w:name="ProductID" w:val="30 cm"/>
              </w:smartTagPr>
              <w:r w:rsidRPr="00762766">
                <w:rPr>
                  <w:rFonts w:cs="Calibri"/>
                </w:rPr>
                <w:t>30 cm</w:t>
              </w:r>
            </w:smartTag>
            <w:r w:rsidRPr="00762766">
              <w:rPr>
                <w:rFonts w:cs="Calibri"/>
              </w:rPr>
              <w:t xml:space="preserve"> (do weryfikacji przez Wykonawcę)</w:t>
            </w:r>
          </w:p>
          <w:p w:rsidR="00AC57A7" w:rsidRPr="00762766" w:rsidRDefault="00AC57A7" w:rsidP="00627486">
            <w:pPr>
              <w:pStyle w:val="ListParagraph"/>
              <w:numPr>
                <w:ilvl w:val="0"/>
                <w:numId w:val="18"/>
              </w:numPr>
              <w:ind w:left="240" w:hanging="240"/>
              <w:rPr>
                <w:rFonts w:cs="Calibri"/>
              </w:rPr>
            </w:pPr>
            <w:r w:rsidRPr="00762766">
              <w:rPr>
                <w:rFonts w:cs="Calibri"/>
              </w:rPr>
              <w:t>drzwi z bezpieczną klamką i szyldem od strony zawiasów i z dźwignią antypaniczną po drugiej stronie, z zamkiem (z wkładką patentową) zamykanym na klucz; dźwignia antypaniczna z wąskim drążkiem (dopuszczalna kolorystyka: srebrne, szare, czarne, inox); niedopuszczalne są nawierzchniowe okucia antypaniczne (tzw. zestaw ryglowania pionowego góra/ dół z prętami i cięgnami), od strony wewnętrznej pomieszczenia powinna zostać zamontowana tylko dźwignia pozioma oraz blachy zaczepowe; urządzenia antypaniczne powinny spełniać normę PN EN 1125</w:t>
            </w:r>
          </w:p>
          <w:p w:rsidR="00AC57A7" w:rsidRPr="00762766" w:rsidRDefault="00AC57A7" w:rsidP="00627486">
            <w:pPr>
              <w:pStyle w:val="ListParagraph"/>
              <w:numPr>
                <w:ilvl w:val="0"/>
                <w:numId w:val="18"/>
              </w:numPr>
              <w:ind w:left="240" w:hanging="240"/>
              <w:rPr>
                <w:rFonts w:cs="Calibri"/>
              </w:rPr>
            </w:pPr>
            <w:r w:rsidRPr="00762766">
              <w:rPr>
                <w:rFonts w:cs="Calibri"/>
              </w:rPr>
              <w:t>drzwi wyposażone w samozamykacz.</w:t>
            </w:r>
          </w:p>
          <w:p w:rsidR="00AC57A7" w:rsidRPr="001C7368" w:rsidRDefault="00AC57A7" w:rsidP="00A74F8A">
            <w:pPr>
              <w:pStyle w:val="Standard"/>
              <w:jc w:val="both"/>
              <w:rPr>
                <w:rFonts w:ascii="Calibri" w:hAnsi="Calibri" w:cs="Calibri"/>
                <w:sz w:val="22"/>
                <w:szCs w:val="22"/>
              </w:rPr>
            </w:pPr>
            <w:r w:rsidRPr="001C7368">
              <w:rPr>
                <w:rFonts w:ascii="Calibri" w:hAnsi="Calibri" w:cs="Calibri"/>
                <w:sz w:val="22"/>
                <w:szCs w:val="22"/>
              </w:rPr>
              <w:t>Należy zdemontować zastałe drzwi oraz ościeżnice.</w:t>
            </w:r>
          </w:p>
          <w:p w:rsidR="00AC57A7" w:rsidRPr="001C7368" w:rsidRDefault="00AC57A7" w:rsidP="00A74F8A">
            <w:pPr>
              <w:pStyle w:val="Standard"/>
              <w:jc w:val="both"/>
              <w:rPr>
                <w:rFonts w:ascii="Calibri" w:hAnsi="Calibri" w:cs="Calibri"/>
                <w:sz w:val="22"/>
                <w:szCs w:val="22"/>
              </w:rPr>
            </w:pPr>
            <w:r w:rsidRPr="001C7368">
              <w:rPr>
                <w:rFonts w:ascii="Calibri" w:hAnsi="Calibri" w:cs="Calibri"/>
                <w:sz w:val="22"/>
                <w:szCs w:val="22"/>
              </w:rPr>
              <w:t>Do uzyskania otworu niezbędnego do montażu drzwi 100x200 należy wyciąć po ok. 6cm ściany po obu stronach otworu drzwiowego od posadzki do nadproża.</w:t>
            </w:r>
          </w:p>
          <w:p w:rsidR="00AC57A7" w:rsidRPr="001C7368" w:rsidRDefault="00AC57A7" w:rsidP="00A74F8A">
            <w:pPr>
              <w:pStyle w:val="Standard"/>
              <w:jc w:val="both"/>
              <w:rPr>
                <w:rFonts w:ascii="Calibri" w:hAnsi="Calibri" w:cs="Calibri"/>
                <w:sz w:val="22"/>
                <w:szCs w:val="22"/>
              </w:rPr>
            </w:pPr>
            <w:r w:rsidRPr="001C7368">
              <w:rPr>
                <w:rFonts w:ascii="Calibri" w:hAnsi="Calibri" w:cs="Calibri"/>
                <w:sz w:val="22"/>
                <w:szCs w:val="22"/>
              </w:rPr>
              <w:t>UWAGA: Należy upewnić się, że zastałe nadproże po wycięciu otworu będzie opierać się min. 10cm po obu stronach muru. –</w:t>
            </w:r>
            <w:r w:rsidRPr="001C7368">
              <w:rPr>
                <w:rFonts w:ascii="Calibri" w:hAnsi="Calibri" w:cs="Calibri"/>
                <w:bCs/>
                <w:sz w:val="22"/>
                <w:szCs w:val="22"/>
              </w:rPr>
              <w:t xml:space="preserve"> pom. nr: 27, 37, 38.</w:t>
            </w:r>
          </w:p>
        </w:tc>
      </w:tr>
      <w:tr w:rsidR="00AC57A7" w:rsidRPr="001C7368" w:rsidTr="00D22C6E">
        <w:tc>
          <w:tcPr>
            <w:tcW w:w="0" w:type="auto"/>
            <w:tcBorders>
              <w:top w:val="single" w:sz="4" w:space="0" w:color="00000A"/>
              <w:left w:val="single" w:sz="4" w:space="0" w:color="00000A"/>
              <w:bottom w:val="single" w:sz="4" w:space="0" w:color="00000A"/>
              <w:right w:val="single" w:sz="4" w:space="0" w:color="00000A"/>
            </w:tcBorders>
          </w:tcPr>
          <w:p w:rsidR="00AC57A7" w:rsidRPr="001C7368" w:rsidRDefault="00AC57A7" w:rsidP="00552B9E">
            <w:pPr>
              <w:pStyle w:val="Standard"/>
              <w:rPr>
                <w:rFonts w:ascii="Calibri" w:hAnsi="Calibri" w:cs="Calibri"/>
                <w:sz w:val="22"/>
                <w:szCs w:val="22"/>
              </w:rPr>
            </w:pPr>
            <w:r w:rsidRPr="001C7368">
              <w:rPr>
                <w:rFonts w:ascii="Calibri" w:hAnsi="Calibri" w:cs="Calibri"/>
                <w:sz w:val="22"/>
                <w:szCs w:val="22"/>
              </w:rPr>
              <w:t>Drzwi EIS30 szklone 100-</w:t>
            </w:r>
            <w:smartTag w:uri="urn:schemas-microsoft-com:office:smarttags" w:element="metricconverter">
              <w:smartTagPr>
                <w:attr w:name="ProductID" w:val="110 cm"/>
              </w:smartTagPr>
              <w:r w:rsidRPr="001C7368">
                <w:rPr>
                  <w:rFonts w:ascii="Calibri" w:hAnsi="Calibri" w:cs="Calibri"/>
                  <w:sz w:val="22"/>
                  <w:szCs w:val="22"/>
                </w:rPr>
                <w:t>110 cm</w:t>
              </w:r>
            </w:smartTag>
            <w:r w:rsidRPr="001C7368">
              <w:rPr>
                <w:rFonts w:ascii="Calibri" w:hAnsi="Calibri" w:cs="Calibri"/>
                <w:sz w:val="22"/>
                <w:szCs w:val="22"/>
              </w:rPr>
              <w:t xml:space="preserve"> jednoskrzydłowe (w projekcie oznaczone jako D3)</w:t>
            </w:r>
          </w:p>
        </w:tc>
        <w:tc>
          <w:tcPr>
            <w:tcW w:w="0" w:type="auto"/>
            <w:tcBorders>
              <w:top w:val="single" w:sz="4" w:space="0" w:color="00000A"/>
              <w:left w:val="single" w:sz="4" w:space="0" w:color="00000A"/>
              <w:bottom w:val="single" w:sz="4" w:space="0" w:color="00000A"/>
              <w:right w:val="single" w:sz="4" w:space="0" w:color="00000A"/>
            </w:tcBorders>
          </w:tcPr>
          <w:p w:rsidR="00AC57A7" w:rsidRPr="001C7368" w:rsidRDefault="00AC57A7" w:rsidP="00A74F8A">
            <w:pPr>
              <w:pStyle w:val="Standard"/>
              <w:rPr>
                <w:rFonts w:ascii="Calibri" w:hAnsi="Calibri" w:cs="Calibri"/>
                <w:sz w:val="22"/>
                <w:szCs w:val="22"/>
              </w:rPr>
            </w:pPr>
            <w:r w:rsidRPr="001C7368">
              <w:rPr>
                <w:rFonts w:ascii="Calibri" w:hAnsi="Calibri" w:cs="Calibri"/>
                <w:sz w:val="22"/>
                <w:szCs w:val="22"/>
              </w:rPr>
              <w:t>Ok. 1403x2055</w:t>
            </w:r>
          </w:p>
        </w:tc>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C57A7" w:rsidRPr="001C7368" w:rsidRDefault="00AC57A7" w:rsidP="00A74F8A">
            <w:pPr>
              <w:pStyle w:val="Standard"/>
              <w:rPr>
                <w:rFonts w:ascii="Calibri" w:hAnsi="Calibri" w:cs="Calibri"/>
                <w:sz w:val="22"/>
                <w:szCs w:val="22"/>
              </w:rPr>
            </w:pPr>
            <w:r w:rsidRPr="001C7368">
              <w:rPr>
                <w:rFonts w:ascii="Calibri" w:hAnsi="Calibri" w:cs="Calibri"/>
                <w:sz w:val="22"/>
                <w:szCs w:val="22"/>
              </w:rPr>
              <w:t>9</w:t>
            </w:r>
          </w:p>
        </w:tc>
        <w:tc>
          <w:tcPr>
            <w:tcW w:w="441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C57A7" w:rsidRPr="00762766" w:rsidRDefault="00AC57A7" w:rsidP="00627486">
            <w:pPr>
              <w:pStyle w:val="ListParagraph"/>
              <w:numPr>
                <w:ilvl w:val="0"/>
                <w:numId w:val="18"/>
              </w:numPr>
              <w:ind w:left="240" w:hanging="240"/>
              <w:rPr>
                <w:rFonts w:cs="Calibri"/>
                <w:u w:val="single"/>
              </w:rPr>
            </w:pPr>
            <w:r w:rsidRPr="00762766">
              <w:rPr>
                <w:rFonts w:cs="Calibri"/>
              </w:rPr>
              <w:t xml:space="preserve">drzwi EI30 S200 dymoszczelne aluminiowe malowane proszkowo jednoskrzydłowe o </w:t>
            </w:r>
            <w:r w:rsidRPr="00762766">
              <w:rPr>
                <w:rFonts w:cs="Calibri"/>
                <w:u w:val="single"/>
              </w:rPr>
              <w:t>min. wymiarach w świetle przejścia 100x200 cm, max. 110x200</w:t>
            </w:r>
          </w:p>
          <w:p w:rsidR="00AC57A7" w:rsidRPr="00762766" w:rsidRDefault="00AC57A7" w:rsidP="00627486">
            <w:pPr>
              <w:pStyle w:val="ListParagraph"/>
              <w:numPr>
                <w:ilvl w:val="0"/>
                <w:numId w:val="18"/>
              </w:numPr>
              <w:ind w:left="240" w:hanging="240"/>
              <w:rPr>
                <w:rFonts w:cs="Calibri"/>
              </w:rPr>
            </w:pPr>
            <w:r w:rsidRPr="00762766">
              <w:rPr>
                <w:rFonts w:cs="Calibri"/>
              </w:rPr>
              <w:t>szklone skrzydło czynne (powyżej 70% powierzchni skrzydła przeszklona) o odporności ogniowej Ei30</w:t>
            </w:r>
          </w:p>
          <w:p w:rsidR="00AC57A7" w:rsidRPr="00762766" w:rsidRDefault="00AC57A7" w:rsidP="00627486">
            <w:pPr>
              <w:pStyle w:val="ListParagraph"/>
              <w:numPr>
                <w:ilvl w:val="0"/>
                <w:numId w:val="18"/>
              </w:numPr>
              <w:ind w:left="240" w:hanging="240"/>
              <w:rPr>
                <w:rFonts w:cs="Calibri"/>
              </w:rPr>
            </w:pPr>
            <w:r w:rsidRPr="00762766">
              <w:rPr>
                <w:rFonts w:cs="Calibri"/>
              </w:rPr>
              <w:t>powierzchnia jednolita, design prosty, bez zbędnych zdobień (preferowane skrzydło jednolite, gładkie, nie dymione)</w:t>
            </w:r>
          </w:p>
          <w:p w:rsidR="00AC57A7" w:rsidRPr="00762766" w:rsidRDefault="00AC57A7" w:rsidP="00627486">
            <w:pPr>
              <w:pStyle w:val="ListParagraph"/>
              <w:numPr>
                <w:ilvl w:val="0"/>
                <w:numId w:val="18"/>
              </w:numPr>
              <w:ind w:left="240" w:hanging="240"/>
              <w:rPr>
                <w:rFonts w:cs="Calibri"/>
              </w:rPr>
            </w:pPr>
            <w:r w:rsidRPr="00762766">
              <w:rPr>
                <w:rFonts w:cs="Calibri"/>
              </w:rPr>
              <w:t>uszczelka we wrębie ościeżnicy</w:t>
            </w:r>
          </w:p>
          <w:p w:rsidR="00AC57A7" w:rsidRPr="00762766" w:rsidRDefault="00AC57A7" w:rsidP="00627486">
            <w:pPr>
              <w:pStyle w:val="ListParagraph"/>
              <w:numPr>
                <w:ilvl w:val="0"/>
                <w:numId w:val="18"/>
              </w:numPr>
              <w:ind w:left="240" w:hanging="240"/>
              <w:rPr>
                <w:rFonts w:cs="Calibri"/>
              </w:rPr>
            </w:pPr>
            <w:r w:rsidRPr="00762766">
              <w:rPr>
                <w:rFonts w:cs="Calibri"/>
              </w:rPr>
              <w:t>uszczelka ekspandująca w skrzydle i w ościeżnicy</w:t>
            </w:r>
          </w:p>
          <w:p w:rsidR="00AC57A7" w:rsidRPr="00762766" w:rsidRDefault="00AC57A7" w:rsidP="00627486">
            <w:pPr>
              <w:pStyle w:val="ListParagraph"/>
              <w:numPr>
                <w:ilvl w:val="0"/>
                <w:numId w:val="18"/>
              </w:numPr>
              <w:ind w:left="240" w:hanging="240"/>
              <w:rPr>
                <w:rFonts w:cs="Calibri"/>
              </w:rPr>
            </w:pPr>
            <w:r w:rsidRPr="00762766">
              <w:rPr>
                <w:rFonts w:cs="Calibri"/>
              </w:rPr>
              <w:t>uszczelka opadająca</w:t>
            </w:r>
          </w:p>
          <w:p w:rsidR="00AC57A7" w:rsidRPr="00762766" w:rsidRDefault="00AC57A7" w:rsidP="001C7368">
            <w:pPr>
              <w:pStyle w:val="ListParagraph"/>
              <w:numPr>
                <w:ilvl w:val="0"/>
                <w:numId w:val="18"/>
              </w:numPr>
              <w:ind w:left="240" w:hanging="240"/>
              <w:rPr>
                <w:rFonts w:cs="Calibri"/>
              </w:rPr>
            </w:pPr>
            <w:r w:rsidRPr="00762766">
              <w:rPr>
                <w:rFonts w:cs="Calibri"/>
              </w:rPr>
              <w:t>drzwi z bezpieczną klamką i szyldem od strony zawiasów i z dźwignią antypaniczną po drugiej stronie, z zamkiem (z wkładką patentową) zamykanym na klucz; dźwignia antypaniczna z wąskim drążkiem (dopuszczalna kolorystyka: srebrne, szare, czarne, inox); niedopuszczalne są nawierzchniowe okucia antypaniczne (tzw. zestaw ryglowania pionowego góra/ dół z prętami i cięgnami), od strony wewnętrznej pomieszczenia powinna zostać zamontowana tylko dźwignia pozioma oraz blachy zaczepowe; urządzenia antypaniczne powinny spełniać normę PN EN 1125</w:t>
            </w:r>
          </w:p>
          <w:p w:rsidR="00AC57A7" w:rsidRPr="00762766" w:rsidRDefault="00AC57A7" w:rsidP="00627486">
            <w:pPr>
              <w:pStyle w:val="ListParagraph"/>
              <w:numPr>
                <w:ilvl w:val="0"/>
                <w:numId w:val="18"/>
              </w:numPr>
              <w:ind w:left="240" w:hanging="240"/>
              <w:rPr>
                <w:rFonts w:cs="Calibri"/>
              </w:rPr>
            </w:pPr>
            <w:r w:rsidRPr="00762766">
              <w:rPr>
                <w:rFonts w:cs="Calibri"/>
              </w:rPr>
              <w:t xml:space="preserve">ościeżnica w </w:t>
            </w:r>
            <w:r w:rsidRPr="008E161B">
              <w:rPr>
                <w:rFonts w:cs="Calibri"/>
              </w:rPr>
              <w:t>kolorze RAL 7016/7024</w:t>
            </w:r>
            <w:r w:rsidRPr="00762766">
              <w:rPr>
                <w:rFonts w:cs="Calibri"/>
                <w:color w:val="FF0000"/>
              </w:rPr>
              <w:t xml:space="preserve"> </w:t>
            </w:r>
            <w:r w:rsidRPr="00762766">
              <w:rPr>
                <w:rFonts w:cs="Calibri"/>
              </w:rPr>
              <w:t>(ostateczny wybór koloru po stronie Zamawiającego na podstawie wzornika producenta)</w:t>
            </w:r>
          </w:p>
          <w:p w:rsidR="00AC57A7" w:rsidRPr="00762766" w:rsidRDefault="00AC57A7" w:rsidP="002077B4">
            <w:pPr>
              <w:pStyle w:val="ListParagraph"/>
              <w:numPr>
                <w:ilvl w:val="0"/>
                <w:numId w:val="18"/>
              </w:numPr>
              <w:ind w:left="240" w:hanging="240"/>
              <w:rPr>
                <w:rFonts w:cs="Calibri"/>
              </w:rPr>
            </w:pPr>
            <w:r w:rsidRPr="00762766">
              <w:rPr>
                <w:rFonts w:cs="Calibri"/>
              </w:rPr>
              <w:t>drzwi wyposażone w samozamykacz</w:t>
            </w:r>
          </w:p>
          <w:p w:rsidR="00AC57A7" w:rsidRPr="00762766" w:rsidRDefault="00AC57A7" w:rsidP="0003243D">
            <w:pPr>
              <w:pStyle w:val="ListParagraph"/>
              <w:ind w:left="0"/>
              <w:rPr>
                <w:rFonts w:cs="Calibri"/>
              </w:rPr>
            </w:pPr>
            <w:r w:rsidRPr="00762766">
              <w:rPr>
                <w:rFonts w:cs="Calibri"/>
              </w:rPr>
              <w:t>Otwory są dostosowane do montażu drzwi (bez konieczności demontażu starych).</w:t>
            </w:r>
          </w:p>
        </w:tc>
      </w:tr>
    </w:tbl>
    <w:p w:rsidR="00AC57A7" w:rsidRPr="001C7368" w:rsidRDefault="00AC57A7"/>
    <w:tbl>
      <w:tblPr>
        <w:tblW w:w="9164" w:type="dxa"/>
        <w:tblCellMar>
          <w:left w:w="10" w:type="dxa"/>
          <w:right w:w="10" w:type="dxa"/>
        </w:tblCellMar>
        <w:tblLook w:val="0000"/>
      </w:tblPr>
      <w:tblGrid>
        <w:gridCol w:w="2506"/>
        <w:gridCol w:w="1571"/>
        <w:gridCol w:w="851"/>
        <w:gridCol w:w="4236"/>
      </w:tblGrid>
      <w:tr w:rsidR="00AC57A7" w:rsidRPr="001C7368" w:rsidTr="00D22C6E">
        <w:tc>
          <w:tcPr>
            <w:tcW w:w="0" w:type="auto"/>
            <w:tcBorders>
              <w:top w:val="single" w:sz="4" w:space="0" w:color="00000A"/>
              <w:left w:val="single" w:sz="4" w:space="0" w:color="00000A"/>
              <w:bottom w:val="single" w:sz="4" w:space="0" w:color="00000A"/>
              <w:right w:val="single" w:sz="4" w:space="0" w:color="00000A"/>
            </w:tcBorders>
          </w:tcPr>
          <w:p w:rsidR="00AC57A7" w:rsidRPr="001C7368" w:rsidRDefault="00AC57A7" w:rsidP="00A74F8A">
            <w:pPr>
              <w:rPr>
                <w:rFonts w:ascii="Calibri" w:hAnsi="Calibri" w:cs="Calibri"/>
                <w:sz w:val="22"/>
                <w:szCs w:val="22"/>
              </w:rPr>
            </w:pPr>
            <w:r w:rsidRPr="001C7368">
              <w:rPr>
                <w:rFonts w:ascii="Calibri" w:hAnsi="Calibri" w:cs="Calibri"/>
                <w:sz w:val="22"/>
                <w:szCs w:val="22"/>
              </w:rPr>
              <w:t xml:space="preserve">Drzwi przeszklone </w:t>
            </w:r>
            <w:smartTag w:uri="urn:schemas-microsoft-com:office:smarttags" w:element="metricconverter">
              <w:smartTagPr>
                <w:attr w:name="ProductID" w:val="150 cm"/>
              </w:smartTagPr>
              <w:r w:rsidRPr="001C7368">
                <w:rPr>
                  <w:rFonts w:ascii="Calibri" w:hAnsi="Calibri" w:cs="Calibri"/>
                  <w:sz w:val="22"/>
                  <w:szCs w:val="22"/>
                </w:rPr>
                <w:t>150 cm</w:t>
              </w:r>
            </w:smartTag>
            <w:r w:rsidRPr="001C7368">
              <w:rPr>
                <w:rFonts w:ascii="Calibri" w:hAnsi="Calibri" w:cs="Calibri"/>
                <w:sz w:val="22"/>
                <w:szCs w:val="22"/>
              </w:rPr>
              <w:t xml:space="preserve"> dwuskrzydłowe (w projekcie oznaczone jako D4)</w:t>
            </w:r>
          </w:p>
          <w:p w:rsidR="00AC57A7" w:rsidRPr="001C7368" w:rsidRDefault="00AC57A7" w:rsidP="00A74F8A">
            <w:pPr>
              <w:rPr>
                <w:rFonts w:ascii="Calibri" w:hAnsi="Calibri" w:cs="Calibri"/>
                <w:sz w:val="22"/>
                <w:szCs w:val="22"/>
              </w:rPr>
            </w:pPr>
          </w:p>
        </w:tc>
        <w:tc>
          <w:tcPr>
            <w:tcW w:w="1571" w:type="dxa"/>
            <w:tcBorders>
              <w:top w:val="single" w:sz="4" w:space="0" w:color="00000A"/>
              <w:left w:val="single" w:sz="4" w:space="0" w:color="00000A"/>
              <w:bottom w:val="single" w:sz="4" w:space="0" w:color="00000A"/>
              <w:right w:val="single" w:sz="4" w:space="0" w:color="00000A"/>
            </w:tcBorders>
          </w:tcPr>
          <w:p w:rsidR="00AC57A7" w:rsidRPr="001C7368" w:rsidRDefault="00AC57A7" w:rsidP="00A74F8A">
            <w:pPr>
              <w:pStyle w:val="Standard"/>
              <w:rPr>
                <w:rFonts w:ascii="Calibri" w:hAnsi="Calibri" w:cs="Calibri"/>
                <w:sz w:val="22"/>
                <w:szCs w:val="22"/>
              </w:rPr>
            </w:pPr>
            <w:r w:rsidRPr="001C7368">
              <w:rPr>
                <w:rFonts w:ascii="Calibri" w:hAnsi="Calibri" w:cs="Calibri"/>
                <w:sz w:val="22"/>
                <w:szCs w:val="22"/>
              </w:rPr>
              <w:t>Ok. 176/2710</w:t>
            </w:r>
          </w:p>
        </w:tc>
        <w:tc>
          <w:tcPr>
            <w:tcW w:w="8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C57A7" w:rsidRPr="001C7368" w:rsidRDefault="00AC57A7" w:rsidP="00A74F8A">
            <w:pPr>
              <w:pStyle w:val="Standard"/>
              <w:rPr>
                <w:rFonts w:ascii="Calibri" w:hAnsi="Calibri" w:cs="Calibri"/>
                <w:sz w:val="22"/>
                <w:szCs w:val="22"/>
              </w:rPr>
            </w:pPr>
            <w:r w:rsidRPr="001C7368">
              <w:rPr>
                <w:rFonts w:ascii="Calibri" w:hAnsi="Calibri" w:cs="Calibri"/>
                <w:sz w:val="22"/>
                <w:szCs w:val="22"/>
              </w:rPr>
              <w:t>1</w:t>
            </w:r>
          </w:p>
        </w:tc>
        <w:tc>
          <w:tcPr>
            <w:tcW w:w="42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C57A7" w:rsidRPr="00762766" w:rsidRDefault="00AC57A7" w:rsidP="00627486">
            <w:pPr>
              <w:pStyle w:val="ListParagraph"/>
              <w:numPr>
                <w:ilvl w:val="0"/>
                <w:numId w:val="18"/>
              </w:numPr>
              <w:ind w:left="240" w:hanging="240"/>
              <w:rPr>
                <w:rFonts w:cs="Calibri"/>
              </w:rPr>
            </w:pPr>
            <w:r w:rsidRPr="00762766">
              <w:rPr>
                <w:rFonts w:cs="Calibri"/>
              </w:rPr>
              <w:t xml:space="preserve">drzwi dwuskrzydłowe zewnętrzne 110+40 </w:t>
            </w:r>
            <w:r w:rsidRPr="00762766">
              <w:rPr>
                <w:rFonts w:cs="Calibri"/>
                <w:u w:val="single"/>
              </w:rPr>
              <w:t>min. wymiar w świetle przejścia: 150x220cm (110+40cm)</w:t>
            </w:r>
          </w:p>
          <w:p w:rsidR="00AC57A7" w:rsidRPr="00762766" w:rsidRDefault="00AC57A7" w:rsidP="00627486">
            <w:pPr>
              <w:pStyle w:val="ListParagraph"/>
              <w:numPr>
                <w:ilvl w:val="0"/>
                <w:numId w:val="18"/>
              </w:numPr>
              <w:ind w:left="240" w:hanging="240"/>
              <w:rPr>
                <w:rFonts w:cs="Calibri"/>
              </w:rPr>
            </w:pPr>
            <w:r w:rsidRPr="00762766">
              <w:rPr>
                <w:rFonts w:cs="Calibri"/>
              </w:rPr>
              <w:t>aluminiowe, malowane proszkowo</w:t>
            </w:r>
          </w:p>
          <w:p w:rsidR="00AC57A7" w:rsidRPr="00762766" w:rsidRDefault="00AC57A7" w:rsidP="00627486">
            <w:pPr>
              <w:pStyle w:val="ListParagraph"/>
              <w:numPr>
                <w:ilvl w:val="0"/>
                <w:numId w:val="18"/>
              </w:numPr>
              <w:ind w:left="240" w:hanging="240"/>
              <w:rPr>
                <w:rFonts w:cs="Calibri"/>
              </w:rPr>
            </w:pPr>
            <w:r w:rsidRPr="00762766">
              <w:rPr>
                <w:rFonts w:cs="Calibri"/>
              </w:rPr>
              <w:t>szklone skrzydło czynne (powyżej 70% powierzchni skrzydła przeszklona), a bierne pełne lub szklone</w:t>
            </w:r>
          </w:p>
          <w:p w:rsidR="00AC57A7" w:rsidRPr="00762766" w:rsidRDefault="00AC57A7" w:rsidP="00627486">
            <w:pPr>
              <w:pStyle w:val="ListParagraph"/>
              <w:numPr>
                <w:ilvl w:val="0"/>
                <w:numId w:val="18"/>
              </w:numPr>
              <w:ind w:left="240" w:hanging="240"/>
              <w:rPr>
                <w:rFonts w:cs="Calibri"/>
              </w:rPr>
            </w:pPr>
            <w:r w:rsidRPr="00762766">
              <w:rPr>
                <w:rFonts w:cs="Calibri"/>
              </w:rPr>
              <w:t>powierzchnia jednolita, design prosty, bez zbędnych zdobień (preferowane skrzydło jednolite, gładkie)</w:t>
            </w:r>
          </w:p>
          <w:p w:rsidR="00AC57A7" w:rsidRPr="00762766" w:rsidRDefault="00AC57A7" w:rsidP="00212A06">
            <w:pPr>
              <w:pStyle w:val="ListParagraph"/>
              <w:numPr>
                <w:ilvl w:val="0"/>
                <w:numId w:val="18"/>
              </w:numPr>
              <w:ind w:left="240" w:hanging="240"/>
              <w:rPr>
                <w:rFonts w:cs="Calibri"/>
              </w:rPr>
            </w:pPr>
            <w:r w:rsidRPr="00762766">
              <w:rPr>
                <w:rFonts w:cs="Calibri"/>
              </w:rPr>
              <w:t>kolor biały (ostateczny wybór koloru po stronie Zamawiającego na podstawie wzornika producenta)</w:t>
            </w:r>
          </w:p>
          <w:p w:rsidR="00AC57A7" w:rsidRPr="00762766" w:rsidRDefault="00AC57A7" w:rsidP="00627486">
            <w:pPr>
              <w:pStyle w:val="ListParagraph"/>
              <w:numPr>
                <w:ilvl w:val="0"/>
                <w:numId w:val="18"/>
              </w:numPr>
              <w:ind w:left="240" w:hanging="240"/>
              <w:rPr>
                <w:rFonts w:cs="Calibri"/>
              </w:rPr>
            </w:pPr>
            <w:r w:rsidRPr="00762766">
              <w:rPr>
                <w:rFonts w:cs="Calibri"/>
              </w:rPr>
              <w:t>zamek standardowy</w:t>
            </w:r>
          </w:p>
          <w:p w:rsidR="00AC57A7" w:rsidRPr="00762766" w:rsidRDefault="00AC57A7" w:rsidP="00057F9D">
            <w:pPr>
              <w:pStyle w:val="ListParagraph"/>
              <w:numPr>
                <w:ilvl w:val="0"/>
                <w:numId w:val="18"/>
              </w:numPr>
              <w:ind w:left="240" w:hanging="240"/>
              <w:rPr>
                <w:rFonts w:cs="Calibri"/>
              </w:rPr>
            </w:pPr>
            <w:r w:rsidRPr="00762766">
              <w:rPr>
                <w:rFonts w:cs="Calibri"/>
              </w:rPr>
              <w:t>drzwi z bezpieczną klamką dostosowaną do zaleceń producenta</w:t>
            </w:r>
          </w:p>
          <w:p w:rsidR="00AC57A7" w:rsidRPr="00762766" w:rsidRDefault="00AC57A7" w:rsidP="00057F9D">
            <w:pPr>
              <w:pStyle w:val="ListParagraph"/>
              <w:numPr>
                <w:ilvl w:val="0"/>
                <w:numId w:val="18"/>
              </w:numPr>
              <w:ind w:left="240" w:hanging="240"/>
              <w:rPr>
                <w:rFonts w:cs="Calibri"/>
              </w:rPr>
            </w:pPr>
            <w:r w:rsidRPr="00762766">
              <w:rPr>
                <w:rFonts w:cs="Calibri"/>
              </w:rPr>
              <w:t>dźwignia antypaniczna w skrzydle głównym</w:t>
            </w:r>
          </w:p>
          <w:p w:rsidR="00AC57A7" w:rsidRPr="00762766" w:rsidRDefault="00AC57A7" w:rsidP="002077B4">
            <w:pPr>
              <w:pStyle w:val="ListParagraph"/>
              <w:numPr>
                <w:ilvl w:val="0"/>
                <w:numId w:val="18"/>
              </w:numPr>
              <w:ind w:left="240" w:hanging="240"/>
              <w:rPr>
                <w:rFonts w:cs="Calibri"/>
              </w:rPr>
            </w:pPr>
            <w:r w:rsidRPr="00762766">
              <w:rPr>
                <w:rFonts w:cs="Calibri"/>
              </w:rPr>
              <w:t>samozamykacz</w:t>
            </w:r>
          </w:p>
          <w:p w:rsidR="00AC57A7" w:rsidRPr="00762766" w:rsidRDefault="00AC57A7" w:rsidP="0003243D">
            <w:pPr>
              <w:pStyle w:val="ListParagraph"/>
              <w:ind w:left="0"/>
              <w:rPr>
                <w:rFonts w:cs="Calibri"/>
              </w:rPr>
            </w:pPr>
            <w:r w:rsidRPr="00762766">
              <w:rPr>
                <w:rFonts w:cs="Calibri"/>
              </w:rPr>
              <w:t>Otwór jest dostosowany do montażu drzwi (bez konieczności demontażu starych).</w:t>
            </w:r>
          </w:p>
        </w:tc>
      </w:tr>
      <w:tr w:rsidR="00AC57A7" w:rsidRPr="001C7368" w:rsidTr="00D22C6E">
        <w:tc>
          <w:tcPr>
            <w:tcW w:w="0" w:type="auto"/>
            <w:tcBorders>
              <w:top w:val="single" w:sz="4" w:space="0" w:color="00000A"/>
              <w:left w:val="single" w:sz="4" w:space="0" w:color="00000A"/>
              <w:bottom w:val="single" w:sz="4" w:space="0" w:color="00000A"/>
              <w:right w:val="single" w:sz="4" w:space="0" w:color="00000A"/>
            </w:tcBorders>
          </w:tcPr>
          <w:p w:rsidR="00AC57A7" w:rsidRPr="001C7368" w:rsidRDefault="00AC57A7" w:rsidP="00A74F8A">
            <w:pPr>
              <w:rPr>
                <w:rFonts w:ascii="Calibri" w:hAnsi="Calibri" w:cs="Calibri"/>
                <w:sz w:val="22"/>
                <w:szCs w:val="22"/>
              </w:rPr>
            </w:pPr>
            <w:r w:rsidRPr="001C7368">
              <w:rPr>
                <w:rFonts w:ascii="Calibri" w:hAnsi="Calibri" w:cs="Calibri"/>
                <w:sz w:val="22"/>
                <w:szCs w:val="22"/>
              </w:rPr>
              <w:t>Drzwi ewakuacyjne 90 (w projekcie oznaczone jako D7)</w:t>
            </w:r>
          </w:p>
          <w:p w:rsidR="00AC57A7" w:rsidRPr="001C7368" w:rsidRDefault="00AC57A7" w:rsidP="00A74F8A">
            <w:pPr>
              <w:rPr>
                <w:rFonts w:ascii="Calibri" w:hAnsi="Calibri" w:cs="Calibri"/>
                <w:sz w:val="22"/>
                <w:szCs w:val="22"/>
              </w:rPr>
            </w:pPr>
          </w:p>
          <w:p w:rsidR="00AC57A7" w:rsidRPr="001C7368" w:rsidRDefault="00AC57A7" w:rsidP="00A74F8A">
            <w:pPr>
              <w:rPr>
                <w:rFonts w:ascii="Calibri" w:hAnsi="Calibri" w:cs="Calibri"/>
                <w:sz w:val="22"/>
                <w:szCs w:val="22"/>
              </w:rPr>
            </w:pPr>
          </w:p>
        </w:tc>
        <w:tc>
          <w:tcPr>
            <w:tcW w:w="1571" w:type="dxa"/>
            <w:tcBorders>
              <w:top w:val="single" w:sz="4" w:space="0" w:color="00000A"/>
              <w:left w:val="single" w:sz="4" w:space="0" w:color="00000A"/>
              <w:bottom w:val="single" w:sz="4" w:space="0" w:color="00000A"/>
              <w:right w:val="single" w:sz="4" w:space="0" w:color="00000A"/>
            </w:tcBorders>
          </w:tcPr>
          <w:p w:rsidR="00AC57A7" w:rsidRPr="001C7368" w:rsidRDefault="00AC57A7" w:rsidP="00A74F8A">
            <w:pPr>
              <w:pStyle w:val="Standard"/>
              <w:rPr>
                <w:rFonts w:ascii="Calibri" w:hAnsi="Calibri" w:cs="Calibri"/>
                <w:sz w:val="22"/>
                <w:szCs w:val="22"/>
              </w:rPr>
            </w:pPr>
            <w:r>
              <w:rPr>
                <w:rFonts w:ascii="Calibri" w:hAnsi="Calibri" w:cs="Calibri"/>
                <w:sz w:val="22"/>
                <w:szCs w:val="22"/>
              </w:rPr>
              <w:t>Ok. 1000</w:t>
            </w:r>
            <w:r w:rsidRPr="001C7368">
              <w:rPr>
                <w:rFonts w:ascii="Calibri" w:hAnsi="Calibri" w:cs="Calibri"/>
                <w:sz w:val="22"/>
                <w:szCs w:val="22"/>
              </w:rPr>
              <w:t>x2055</w:t>
            </w:r>
          </w:p>
        </w:tc>
        <w:tc>
          <w:tcPr>
            <w:tcW w:w="8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C57A7" w:rsidRPr="001C7368" w:rsidRDefault="00AC57A7" w:rsidP="00A74F8A">
            <w:pPr>
              <w:pStyle w:val="Standard"/>
              <w:rPr>
                <w:rFonts w:ascii="Calibri" w:hAnsi="Calibri" w:cs="Calibri"/>
                <w:sz w:val="22"/>
                <w:szCs w:val="22"/>
              </w:rPr>
            </w:pPr>
            <w:r w:rsidRPr="001C7368">
              <w:rPr>
                <w:rFonts w:ascii="Calibri" w:hAnsi="Calibri" w:cs="Calibri"/>
                <w:sz w:val="22"/>
                <w:szCs w:val="22"/>
              </w:rPr>
              <w:t>1</w:t>
            </w:r>
          </w:p>
        </w:tc>
        <w:tc>
          <w:tcPr>
            <w:tcW w:w="42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C57A7" w:rsidRPr="00762766" w:rsidRDefault="00AC57A7" w:rsidP="00627486">
            <w:pPr>
              <w:pStyle w:val="ListParagraph"/>
              <w:numPr>
                <w:ilvl w:val="0"/>
                <w:numId w:val="18"/>
              </w:numPr>
              <w:ind w:left="240" w:hanging="240"/>
              <w:rPr>
                <w:rFonts w:cs="Calibri"/>
                <w:u w:val="single"/>
              </w:rPr>
            </w:pPr>
            <w:r w:rsidRPr="00762766">
              <w:rPr>
                <w:rFonts w:cs="Calibri"/>
              </w:rPr>
              <w:t xml:space="preserve">drzwi jednoskrzydłowe 90cm  </w:t>
            </w:r>
            <w:r w:rsidRPr="00762766">
              <w:rPr>
                <w:rFonts w:cs="Calibri"/>
                <w:u w:val="single"/>
              </w:rPr>
              <w:t>Min. wymiar w świetle przejścia: 90x200cm</w:t>
            </w:r>
          </w:p>
          <w:p w:rsidR="00AC57A7" w:rsidRPr="00762766" w:rsidRDefault="00AC57A7" w:rsidP="00627486">
            <w:pPr>
              <w:pStyle w:val="ListParagraph"/>
              <w:numPr>
                <w:ilvl w:val="0"/>
                <w:numId w:val="18"/>
              </w:numPr>
              <w:ind w:left="240" w:hanging="240"/>
              <w:rPr>
                <w:rFonts w:cs="Calibri"/>
              </w:rPr>
            </w:pPr>
            <w:r w:rsidRPr="00762766">
              <w:rPr>
                <w:rFonts w:cs="Calibri"/>
              </w:rPr>
              <w:t>drzwi  zewnętrzne, aluminiowe ciepłe, pakiet 3 szybowy, malowane proszkowo, przeszklone (przeszklenie na powierzchni min. 50% skrzydła, światło szyby 50 cm od podłogi)</w:t>
            </w:r>
          </w:p>
          <w:p w:rsidR="00AC57A7" w:rsidRPr="00762766" w:rsidRDefault="00AC57A7" w:rsidP="00627486">
            <w:pPr>
              <w:pStyle w:val="ListParagraph"/>
              <w:numPr>
                <w:ilvl w:val="0"/>
                <w:numId w:val="18"/>
              </w:numPr>
              <w:ind w:left="240" w:hanging="240"/>
              <w:rPr>
                <w:rFonts w:cs="Calibri"/>
              </w:rPr>
            </w:pPr>
            <w:r w:rsidRPr="00762766">
              <w:rPr>
                <w:rFonts w:cs="Calibri"/>
              </w:rPr>
              <w:t>kolor biały</w:t>
            </w:r>
          </w:p>
          <w:p w:rsidR="00AC57A7" w:rsidRPr="00762766" w:rsidRDefault="00AC57A7" w:rsidP="002D7ABD">
            <w:pPr>
              <w:pStyle w:val="ListParagraph"/>
              <w:numPr>
                <w:ilvl w:val="0"/>
                <w:numId w:val="18"/>
              </w:numPr>
              <w:ind w:left="240" w:hanging="240"/>
              <w:rPr>
                <w:rFonts w:cs="Calibri"/>
              </w:rPr>
            </w:pPr>
            <w:r w:rsidRPr="00762766">
              <w:rPr>
                <w:rFonts w:cs="Calibri"/>
              </w:rPr>
              <w:t>drzwi z bezpieczną klamką i szyldem - dostosowane do zaleceń producenta</w:t>
            </w:r>
          </w:p>
          <w:p w:rsidR="00AC57A7" w:rsidRPr="00762766" w:rsidRDefault="00AC57A7" w:rsidP="001C7368">
            <w:pPr>
              <w:pStyle w:val="ListParagraph"/>
              <w:numPr>
                <w:ilvl w:val="0"/>
                <w:numId w:val="18"/>
              </w:numPr>
              <w:ind w:left="240" w:hanging="240"/>
              <w:rPr>
                <w:rFonts w:cs="Calibri"/>
              </w:rPr>
            </w:pPr>
            <w:r w:rsidRPr="00762766">
              <w:rPr>
                <w:rFonts w:cs="Calibri"/>
              </w:rPr>
              <w:t>dźwignia antypaniczna z wąskim drążkiem (dopuszczalna kolorystyka: srebrne, szare, czarne, inox); niedopuszczalne są nawierzchniowe okucia antypaniczne (tzw. zestaw ryglowania pionowego góra/ dół z prętami i cięgnami), od strony wewnętrznej pomieszczenia powinna zostać zamontowana tylko dźwignia pozioma oraz blachy zaczepowe; urządzenia antypaniczne powinny spełniać normę PN EN 1125</w:t>
            </w:r>
          </w:p>
          <w:p w:rsidR="00AC57A7" w:rsidRPr="00762766" w:rsidRDefault="00AC57A7" w:rsidP="00AB141D">
            <w:pPr>
              <w:pStyle w:val="ListParagraph"/>
              <w:numPr>
                <w:ilvl w:val="0"/>
                <w:numId w:val="18"/>
              </w:numPr>
              <w:ind w:left="240" w:hanging="240"/>
              <w:rPr>
                <w:rFonts w:cs="Calibri"/>
              </w:rPr>
            </w:pPr>
            <w:r w:rsidRPr="00762766">
              <w:rPr>
                <w:rFonts w:cs="Calibri"/>
              </w:rPr>
              <w:t>samozamykacz</w:t>
            </w:r>
          </w:p>
          <w:p w:rsidR="00AC57A7" w:rsidRPr="001C7368" w:rsidRDefault="00AC57A7" w:rsidP="00A74F8A">
            <w:pPr>
              <w:pStyle w:val="Standard"/>
              <w:jc w:val="both"/>
              <w:rPr>
                <w:rFonts w:ascii="Calibri" w:hAnsi="Calibri" w:cs="Calibri"/>
                <w:bCs/>
                <w:sz w:val="22"/>
                <w:szCs w:val="22"/>
              </w:rPr>
            </w:pPr>
            <w:r w:rsidRPr="001C7368">
              <w:rPr>
                <w:rFonts w:ascii="Calibri" w:hAnsi="Calibri" w:cs="Calibri"/>
                <w:bCs/>
                <w:sz w:val="22"/>
                <w:szCs w:val="22"/>
              </w:rPr>
              <w:t xml:space="preserve">Obecnie 1 </w:t>
            </w:r>
            <w:r w:rsidRPr="001C7368">
              <w:rPr>
                <w:rFonts w:ascii="Calibri" w:hAnsi="Calibri" w:cs="Calibri"/>
                <w:sz w:val="22"/>
                <w:szCs w:val="22"/>
              </w:rPr>
              <w:t>obrobiony otwór drzwiowy: 97x217cm (w świetle tynku)</w:t>
            </w:r>
            <w:r w:rsidRPr="001C7368">
              <w:rPr>
                <w:rFonts w:ascii="Calibri" w:hAnsi="Calibri" w:cs="Calibri"/>
                <w:bCs/>
                <w:sz w:val="22"/>
                <w:szCs w:val="22"/>
              </w:rPr>
              <w:t xml:space="preserve"> - </w:t>
            </w:r>
            <w:r w:rsidRPr="001C7368">
              <w:rPr>
                <w:rFonts w:ascii="Calibri" w:hAnsi="Calibri" w:cs="Calibri"/>
                <w:sz w:val="22"/>
                <w:szCs w:val="22"/>
              </w:rPr>
              <w:t>należy zdemontować zastałe drzwi oraz ościeżnice, otwór poszerzyć i w razie konieczności przerobić otwór drzwiowy zgodnie z wytycznymi producenta drzwi robionych na zamówienie.</w:t>
            </w:r>
          </w:p>
        </w:tc>
      </w:tr>
      <w:tr w:rsidR="00AC57A7" w:rsidRPr="001C7368" w:rsidTr="002E291D">
        <w:tc>
          <w:tcPr>
            <w:tcW w:w="9164" w:type="dxa"/>
            <w:gridSpan w:val="4"/>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C57A7" w:rsidRPr="00762766" w:rsidRDefault="00AC57A7" w:rsidP="00D22C6E">
            <w:pPr>
              <w:pStyle w:val="ListParagraph"/>
              <w:ind w:left="0"/>
              <w:rPr>
                <w:rFonts w:cs="Calibri"/>
              </w:rPr>
            </w:pPr>
            <w:r w:rsidRPr="00762766">
              <w:rPr>
                <w:rFonts w:cs="Calibri"/>
              </w:rPr>
              <w:t>Ścianę przy drzwiach do pomieszczenia 4/4 należy wyłożyć panelem ściennym w kolorze skrzydła i ościeżnicy. Panel ścienny powinien być trudnopalny/ niepalny (klasa reakcji na ogień B-s1 d0) wykonany z płyty MDF o grubości ościeżnicy.</w:t>
            </w:r>
          </w:p>
          <w:p w:rsidR="00AC57A7" w:rsidRPr="00762766" w:rsidRDefault="00AC57A7" w:rsidP="00D22C6E">
            <w:pPr>
              <w:pStyle w:val="ListParagraph"/>
              <w:ind w:left="0"/>
              <w:rPr>
                <w:rFonts w:cs="Calibri"/>
              </w:rPr>
            </w:pPr>
            <w:r w:rsidRPr="00762766">
              <w:rPr>
                <w:rFonts w:cs="Calibri"/>
              </w:rPr>
              <w:t>Ściana o wymiarach 3,2 m x 3x25 m (należy odjąć powierzchnię drzwi D2</w:t>
            </w:r>
            <w:r>
              <w:rPr>
                <w:rFonts w:cs="Calibri"/>
              </w:rPr>
              <w:t>B</w:t>
            </w:r>
            <w:r w:rsidRPr="00762766">
              <w:rPr>
                <w:rFonts w:cs="Calibri"/>
              </w:rPr>
              <w:t>).</w:t>
            </w:r>
          </w:p>
        </w:tc>
      </w:tr>
    </w:tbl>
    <w:p w:rsidR="00AC57A7" w:rsidRPr="001C7368" w:rsidRDefault="00AC57A7" w:rsidP="00627486"/>
    <w:p w:rsidR="00AC57A7" w:rsidRDefault="00AC57A7" w:rsidP="00627486">
      <w:pPr>
        <w:pStyle w:val="Standard"/>
        <w:jc w:val="both"/>
        <w:rPr>
          <w:rFonts w:ascii="Calibri" w:hAnsi="Calibri" w:cs="Calibri"/>
          <w:b/>
        </w:rPr>
      </w:pPr>
    </w:p>
    <w:p w:rsidR="00AC57A7" w:rsidRDefault="00AC57A7" w:rsidP="00627486">
      <w:pPr>
        <w:pStyle w:val="Standard"/>
        <w:jc w:val="both"/>
        <w:rPr>
          <w:rFonts w:ascii="Calibri" w:hAnsi="Calibri" w:cs="Calibri"/>
          <w:b/>
        </w:rPr>
      </w:pPr>
    </w:p>
    <w:p w:rsidR="00AC57A7" w:rsidRDefault="00AC57A7" w:rsidP="00627486">
      <w:pPr>
        <w:pStyle w:val="Standard"/>
        <w:jc w:val="both"/>
        <w:rPr>
          <w:rFonts w:ascii="Calibri" w:hAnsi="Calibri" w:cs="Calibri"/>
          <w:b/>
        </w:rPr>
      </w:pPr>
    </w:p>
    <w:p w:rsidR="00AC57A7" w:rsidRDefault="00AC57A7" w:rsidP="00627486">
      <w:pPr>
        <w:pStyle w:val="Standard"/>
        <w:jc w:val="both"/>
        <w:rPr>
          <w:rFonts w:ascii="Calibri" w:hAnsi="Calibri" w:cs="Calibri"/>
          <w:b/>
        </w:rPr>
      </w:pPr>
    </w:p>
    <w:p w:rsidR="00AC57A7" w:rsidRDefault="00AC57A7" w:rsidP="00627486">
      <w:pPr>
        <w:pStyle w:val="Standard"/>
        <w:jc w:val="both"/>
        <w:rPr>
          <w:rFonts w:ascii="Calibri" w:hAnsi="Calibri" w:cs="Calibri"/>
          <w:b/>
        </w:rPr>
      </w:pPr>
    </w:p>
    <w:p w:rsidR="00AC57A7" w:rsidRDefault="00AC57A7" w:rsidP="00627486">
      <w:pPr>
        <w:pStyle w:val="Standard"/>
        <w:jc w:val="both"/>
        <w:rPr>
          <w:rFonts w:ascii="Calibri" w:hAnsi="Calibri" w:cs="Calibri"/>
          <w:b/>
        </w:rPr>
      </w:pPr>
    </w:p>
    <w:p w:rsidR="00AC57A7" w:rsidRPr="001C7368" w:rsidRDefault="00AC57A7" w:rsidP="00627486">
      <w:pPr>
        <w:pStyle w:val="Standard"/>
        <w:jc w:val="both"/>
        <w:rPr>
          <w:rFonts w:ascii="Calibri" w:hAnsi="Calibri" w:cs="Calibri"/>
          <w:b/>
        </w:rPr>
      </w:pPr>
      <w:r w:rsidRPr="001C7368">
        <w:rPr>
          <w:rFonts w:ascii="Calibri" w:hAnsi="Calibri" w:cs="Calibri"/>
          <w:b/>
        </w:rPr>
        <w:t>Zestawienie drzwi oraz ich lokalizacja znajdują się w części graficznej projektu.</w:t>
      </w:r>
    </w:p>
    <w:p w:rsidR="00AC57A7" w:rsidRPr="001C7368" w:rsidRDefault="00AC57A7" w:rsidP="00627486">
      <w:pPr>
        <w:pStyle w:val="Standard"/>
        <w:jc w:val="both"/>
        <w:rPr>
          <w:rFonts w:ascii="Calibri" w:hAnsi="Calibri" w:cs="Calibri"/>
          <w:color w:val="FF3333"/>
        </w:rPr>
      </w:pPr>
    </w:p>
    <w:p w:rsidR="00AC57A7" w:rsidRPr="001C7368" w:rsidRDefault="00AC57A7" w:rsidP="00627486">
      <w:pPr>
        <w:pStyle w:val="Standard"/>
        <w:jc w:val="both"/>
        <w:rPr>
          <w:rFonts w:ascii="Calibri" w:hAnsi="Calibri" w:cs="Calibri"/>
          <w:b/>
          <w:bCs/>
        </w:rPr>
      </w:pPr>
      <w:r w:rsidRPr="001C7368">
        <w:rPr>
          <w:rFonts w:ascii="Calibri" w:hAnsi="Calibri" w:cs="Calibri"/>
          <w:b/>
          <w:bCs/>
        </w:rPr>
        <w:t>UWAGI:</w:t>
      </w:r>
    </w:p>
    <w:p w:rsidR="00AC57A7" w:rsidRPr="001C7368" w:rsidRDefault="00AC57A7" w:rsidP="00FD4F7C">
      <w:pPr>
        <w:pStyle w:val="Standard"/>
        <w:widowControl/>
        <w:numPr>
          <w:ilvl w:val="0"/>
          <w:numId w:val="19"/>
        </w:numPr>
        <w:jc w:val="both"/>
        <w:rPr>
          <w:rFonts w:ascii="Calibri" w:hAnsi="Calibri" w:cs="Calibri"/>
        </w:rPr>
      </w:pPr>
      <w:r w:rsidRPr="001C7368">
        <w:rPr>
          <w:rFonts w:ascii="Calibri" w:hAnsi="Calibri" w:cs="Calibri"/>
        </w:rPr>
        <w:t>Wszystkie drzwi w kl</w:t>
      </w:r>
      <w:r>
        <w:rPr>
          <w:rFonts w:ascii="Calibri" w:hAnsi="Calibri" w:cs="Calibri"/>
        </w:rPr>
        <w:t xml:space="preserve">asie odporności ogniowej EIS 30 </w:t>
      </w:r>
      <w:r w:rsidRPr="001C7368">
        <w:rPr>
          <w:rFonts w:ascii="Calibri" w:hAnsi="Calibri" w:cs="Calibri"/>
        </w:rPr>
        <w:t>S200 wyposażyć w samozamykacz!</w:t>
      </w:r>
    </w:p>
    <w:p w:rsidR="00AC57A7" w:rsidRPr="001C7368" w:rsidRDefault="00AC57A7" w:rsidP="00FD4F7C">
      <w:pPr>
        <w:pStyle w:val="Standard"/>
        <w:widowControl/>
        <w:numPr>
          <w:ilvl w:val="0"/>
          <w:numId w:val="19"/>
        </w:numPr>
        <w:jc w:val="both"/>
        <w:rPr>
          <w:rFonts w:ascii="Calibri" w:hAnsi="Calibri" w:cs="Calibri"/>
        </w:rPr>
      </w:pPr>
      <w:r w:rsidRPr="001C7368">
        <w:rPr>
          <w:rFonts w:ascii="Calibri" w:hAnsi="Calibri" w:cs="Calibri"/>
        </w:rPr>
        <w:t>Zaleca się montaż samozamykacza nawierzchniowego górnego z funkcją wysprzęglania „freeswing” (np. GEZE TS 5000) lub nawierzchniowego górnego z szyną ślizgową (np. DORMA TS 93).</w:t>
      </w:r>
    </w:p>
    <w:p w:rsidR="00AC57A7" w:rsidRPr="001C7368" w:rsidRDefault="00AC57A7" w:rsidP="00FD4F7C">
      <w:pPr>
        <w:pStyle w:val="Standard"/>
        <w:widowControl/>
        <w:numPr>
          <w:ilvl w:val="0"/>
          <w:numId w:val="19"/>
        </w:numPr>
        <w:jc w:val="both"/>
        <w:rPr>
          <w:rFonts w:ascii="Calibri" w:hAnsi="Calibri" w:cs="Calibri"/>
        </w:rPr>
      </w:pPr>
      <w:r w:rsidRPr="001C7368">
        <w:rPr>
          <w:rFonts w:ascii="Calibri" w:hAnsi="Calibri" w:cs="Calibri"/>
        </w:rPr>
        <w:t>Wszystkie drzwi min 200cm wysokości w świetle przejścia.</w:t>
      </w:r>
    </w:p>
    <w:p w:rsidR="00AC57A7" w:rsidRPr="001C7368" w:rsidRDefault="00AC57A7" w:rsidP="00FD4F7C">
      <w:pPr>
        <w:pStyle w:val="Standard"/>
        <w:widowControl/>
        <w:numPr>
          <w:ilvl w:val="0"/>
          <w:numId w:val="19"/>
        </w:numPr>
        <w:jc w:val="both"/>
        <w:rPr>
          <w:rFonts w:ascii="Calibri" w:hAnsi="Calibri" w:cs="Calibri"/>
        </w:rPr>
      </w:pPr>
      <w:r w:rsidRPr="001C7368">
        <w:rPr>
          <w:rFonts w:ascii="Calibri" w:hAnsi="Calibri" w:cs="Calibri"/>
        </w:rPr>
        <w:t>Wszystkie minimalne wymagania odnośnie szerokości światła przejścia podane przy drzwiach otwartych do kąta 90 stopni</w:t>
      </w:r>
    </w:p>
    <w:p w:rsidR="00AC57A7" w:rsidRPr="001C7368" w:rsidRDefault="00AC57A7" w:rsidP="00FD4F7C">
      <w:pPr>
        <w:pStyle w:val="Standard"/>
        <w:widowControl/>
        <w:numPr>
          <w:ilvl w:val="0"/>
          <w:numId w:val="19"/>
        </w:numPr>
        <w:jc w:val="both"/>
        <w:rPr>
          <w:rFonts w:ascii="Calibri" w:hAnsi="Calibri" w:cs="Calibri"/>
        </w:rPr>
      </w:pPr>
      <w:r w:rsidRPr="001C7368">
        <w:rPr>
          <w:rFonts w:ascii="Calibri" w:hAnsi="Calibri" w:cs="Calibri"/>
        </w:rPr>
        <w:t xml:space="preserve">Wszystkie minimalne wymagania odnośnie szerokości i wysokości światła przejścia muszą zostać starannie sprawdzone. </w:t>
      </w:r>
      <w:r w:rsidRPr="001C7368">
        <w:rPr>
          <w:rFonts w:ascii="Calibri" w:hAnsi="Calibri" w:cs="Calibri"/>
          <w:u w:val="single"/>
        </w:rPr>
        <w:t>Nie dopuszcza się zaokrąglania wymiarów np. 89,5cm na 90cm!</w:t>
      </w:r>
    </w:p>
    <w:p w:rsidR="00AC57A7" w:rsidRPr="001C7368" w:rsidRDefault="00AC57A7" w:rsidP="00FD4F7C">
      <w:pPr>
        <w:pStyle w:val="Standard"/>
        <w:widowControl/>
        <w:numPr>
          <w:ilvl w:val="0"/>
          <w:numId w:val="19"/>
        </w:numPr>
        <w:jc w:val="both"/>
        <w:rPr>
          <w:rFonts w:ascii="Calibri" w:hAnsi="Calibri" w:cs="Calibri"/>
        </w:rPr>
      </w:pPr>
      <w:r w:rsidRPr="001C7368">
        <w:rPr>
          <w:rFonts w:ascii="Calibri" w:hAnsi="Calibri" w:cs="Calibri"/>
        </w:rPr>
        <w:t>W razie potrzeby poszerzyć otwory w ścianie uwzględniając, że nadproże drzwiowe powinno opierać się na murze po obu stronach otworu min 10-15cm.</w:t>
      </w:r>
    </w:p>
    <w:p w:rsidR="00AC57A7" w:rsidRPr="001C7368" w:rsidRDefault="00AC57A7" w:rsidP="00FD4F7C">
      <w:pPr>
        <w:pStyle w:val="Standard"/>
        <w:widowControl/>
        <w:numPr>
          <w:ilvl w:val="0"/>
          <w:numId w:val="19"/>
        </w:numPr>
        <w:jc w:val="both"/>
        <w:rPr>
          <w:rFonts w:ascii="Calibri" w:hAnsi="Calibri" w:cs="Calibri"/>
        </w:rPr>
      </w:pPr>
      <w:r w:rsidRPr="001C7368">
        <w:rPr>
          <w:rFonts w:ascii="Calibri" w:hAnsi="Calibri" w:cs="Calibri"/>
        </w:rPr>
        <w:t>W przypadku powstania ubytków ściany, widocznych po montażu ościeżnicy z opaskami, należy naprawić powierzchnię ściany doprowadzając ją do stanu pierwotnego.</w:t>
      </w:r>
    </w:p>
    <w:p w:rsidR="00AC57A7" w:rsidRPr="001C7368" w:rsidRDefault="00AC57A7" w:rsidP="00FD4F7C">
      <w:pPr>
        <w:pStyle w:val="Standard"/>
        <w:widowControl/>
        <w:numPr>
          <w:ilvl w:val="0"/>
          <w:numId w:val="19"/>
        </w:numPr>
        <w:jc w:val="both"/>
        <w:rPr>
          <w:rFonts w:ascii="Calibri" w:hAnsi="Calibri" w:cs="Calibri"/>
        </w:rPr>
      </w:pPr>
      <w:r w:rsidRPr="001C7368">
        <w:rPr>
          <w:rFonts w:ascii="Calibri" w:hAnsi="Calibri" w:cs="Calibri"/>
        </w:rPr>
        <w:t>Model, kolor drzwi oraz rodzaj okuć uzgodnić z Zamawiającym.</w:t>
      </w:r>
    </w:p>
    <w:p w:rsidR="00AC57A7" w:rsidRPr="001C7368" w:rsidRDefault="00AC57A7" w:rsidP="004659A8">
      <w:pPr>
        <w:rPr>
          <w:rFonts w:ascii="Calibri" w:hAnsi="Calibri" w:cs="Calibri"/>
          <w:color w:val="FF0000"/>
          <w:sz w:val="24"/>
          <w:szCs w:val="24"/>
        </w:rPr>
      </w:pPr>
    </w:p>
    <w:p w:rsidR="00AC57A7" w:rsidRPr="001C7368" w:rsidRDefault="00AC57A7" w:rsidP="004659A8">
      <w:pPr>
        <w:rPr>
          <w:rFonts w:ascii="Calibri" w:hAnsi="Calibri" w:cs="Calibri"/>
          <w:color w:val="FF0000"/>
          <w:sz w:val="24"/>
          <w:szCs w:val="24"/>
        </w:rPr>
      </w:pPr>
    </w:p>
    <w:p w:rsidR="00AC57A7" w:rsidRPr="001C7368" w:rsidRDefault="00AC57A7" w:rsidP="004659A8">
      <w:pPr>
        <w:rPr>
          <w:rFonts w:ascii="Calibri" w:hAnsi="Calibri" w:cs="Calibri"/>
          <w:color w:val="FF0000"/>
          <w:sz w:val="24"/>
          <w:szCs w:val="24"/>
        </w:rPr>
      </w:pPr>
    </w:p>
    <w:p w:rsidR="00AC57A7" w:rsidRPr="001C7368" w:rsidRDefault="00AC57A7" w:rsidP="00212A06">
      <w:pPr>
        <w:pStyle w:val="Standard"/>
        <w:tabs>
          <w:tab w:val="left" w:pos="567"/>
        </w:tabs>
        <w:rPr>
          <w:rFonts w:ascii="Calibri" w:hAnsi="Calibri" w:cs="Calibri"/>
        </w:rPr>
      </w:pPr>
      <w:r w:rsidRPr="001C7368">
        <w:rPr>
          <w:rFonts w:ascii="Calibri" w:hAnsi="Calibri" w:cs="Calibri"/>
          <w:b/>
        </w:rPr>
        <w:t>CZĘŚĆ GRAFICZNA:</w:t>
      </w:r>
      <w:r w:rsidRPr="001C7368">
        <w:rPr>
          <w:rFonts w:ascii="Calibri" w:hAnsi="Calibri" w:cs="Calibri"/>
          <w:b/>
        </w:rPr>
        <w:tab/>
      </w:r>
      <w:r w:rsidRPr="001C7368">
        <w:rPr>
          <w:rFonts w:ascii="Calibri" w:hAnsi="Calibri" w:cs="Calibri"/>
          <w:b/>
        </w:rPr>
        <w:tab/>
      </w:r>
      <w:r w:rsidRPr="001C7368">
        <w:rPr>
          <w:rFonts w:ascii="Calibri" w:hAnsi="Calibri" w:cs="Calibri"/>
          <w:b/>
        </w:rPr>
        <w:tab/>
      </w:r>
      <w:r w:rsidRPr="001C7368">
        <w:rPr>
          <w:rFonts w:ascii="Calibri" w:hAnsi="Calibri" w:cs="Calibri"/>
          <w:b/>
        </w:rPr>
        <w:tab/>
      </w:r>
      <w:r w:rsidRPr="001C7368">
        <w:rPr>
          <w:rFonts w:ascii="Calibri" w:hAnsi="Calibri" w:cs="Calibri"/>
          <w:b/>
        </w:rPr>
        <w:tab/>
      </w:r>
      <w:r w:rsidRPr="001C7368">
        <w:rPr>
          <w:rFonts w:ascii="Calibri" w:hAnsi="Calibri" w:cs="Calibri"/>
          <w:b/>
        </w:rPr>
        <w:tab/>
      </w:r>
      <w:r w:rsidRPr="001C7368">
        <w:rPr>
          <w:rFonts w:ascii="Calibri" w:hAnsi="Calibri" w:cs="Calibri"/>
          <w:b/>
        </w:rPr>
        <w:tab/>
      </w:r>
      <w:r>
        <w:rPr>
          <w:rFonts w:ascii="Calibri" w:hAnsi="Calibri" w:cs="Calibri"/>
          <w:b/>
        </w:rPr>
        <w:t xml:space="preserve">   </w:t>
      </w:r>
      <w:r>
        <w:rPr>
          <w:rFonts w:ascii="Calibri" w:hAnsi="Calibri" w:cs="Calibri"/>
          <w:b/>
        </w:rPr>
        <w:tab/>
      </w:r>
      <w:r w:rsidRPr="001C7368">
        <w:rPr>
          <w:rFonts w:ascii="Calibri" w:hAnsi="Calibri" w:cs="Calibri"/>
        </w:rPr>
        <w:t>skala</w:t>
      </w:r>
      <w:r w:rsidRPr="001C7368">
        <w:rPr>
          <w:rFonts w:ascii="Calibri" w:hAnsi="Calibri" w:cs="Calibri"/>
        </w:rPr>
        <w:tab/>
        <w:t xml:space="preserve">         nr rys.</w:t>
      </w:r>
    </w:p>
    <w:p w:rsidR="00AC57A7" w:rsidRPr="001C7368" w:rsidRDefault="00AC57A7" w:rsidP="00212A06">
      <w:pPr>
        <w:pStyle w:val="Standard"/>
        <w:tabs>
          <w:tab w:val="left" w:pos="567"/>
        </w:tabs>
        <w:rPr>
          <w:rFonts w:ascii="Calibri" w:hAnsi="Calibri" w:cs="Calibri"/>
        </w:rPr>
      </w:pPr>
    </w:p>
    <w:p w:rsidR="00AC57A7" w:rsidRPr="001C7368" w:rsidRDefault="00AC57A7" w:rsidP="00212A06">
      <w:pPr>
        <w:pStyle w:val="Standard"/>
        <w:tabs>
          <w:tab w:val="left" w:pos="567"/>
        </w:tabs>
        <w:rPr>
          <w:rFonts w:ascii="Calibri" w:hAnsi="Calibri" w:cs="Calibri"/>
        </w:rPr>
      </w:pPr>
      <w:r w:rsidRPr="001C7368">
        <w:rPr>
          <w:rFonts w:ascii="Calibri" w:hAnsi="Calibri" w:cs="Calibri"/>
        </w:rPr>
        <w:t>RZUT</w:t>
      </w:r>
      <w:r w:rsidRPr="001C7368">
        <w:rPr>
          <w:rFonts w:ascii="Calibri" w:hAnsi="Calibri" w:cs="Calibri"/>
        </w:rPr>
        <w:tab/>
        <w:t>PARTERU</w:t>
      </w:r>
      <w:r w:rsidRPr="001C7368">
        <w:rPr>
          <w:rFonts w:ascii="Calibri" w:hAnsi="Calibri" w:cs="Calibri"/>
        </w:rPr>
        <w:tab/>
      </w:r>
      <w:r w:rsidRPr="001C7368">
        <w:rPr>
          <w:rFonts w:ascii="Calibri" w:hAnsi="Calibri" w:cs="Calibri"/>
        </w:rPr>
        <w:tab/>
      </w:r>
      <w:r w:rsidRPr="001C7368">
        <w:rPr>
          <w:rFonts w:ascii="Calibri" w:hAnsi="Calibri" w:cs="Calibri"/>
        </w:rPr>
        <w:tab/>
      </w:r>
      <w:r w:rsidRPr="001C7368">
        <w:rPr>
          <w:rFonts w:ascii="Calibri" w:hAnsi="Calibri" w:cs="Calibri"/>
        </w:rPr>
        <w:tab/>
      </w:r>
      <w:r w:rsidRPr="001C7368">
        <w:rPr>
          <w:rFonts w:ascii="Calibri" w:hAnsi="Calibri" w:cs="Calibri"/>
        </w:rPr>
        <w:tab/>
      </w:r>
      <w:r w:rsidRPr="001C7368">
        <w:rPr>
          <w:rFonts w:ascii="Calibri" w:hAnsi="Calibri" w:cs="Calibri"/>
        </w:rPr>
        <w:tab/>
      </w:r>
      <w:r w:rsidRPr="001C7368">
        <w:rPr>
          <w:rFonts w:ascii="Calibri" w:hAnsi="Calibri" w:cs="Calibri"/>
        </w:rPr>
        <w:tab/>
      </w:r>
      <w:r w:rsidRPr="001C7368">
        <w:rPr>
          <w:rFonts w:ascii="Calibri" w:hAnsi="Calibri" w:cs="Calibri"/>
        </w:rPr>
        <w:tab/>
        <w:t xml:space="preserve">1:100 </w:t>
      </w:r>
      <w:r w:rsidRPr="001C7368">
        <w:rPr>
          <w:rFonts w:ascii="Calibri" w:hAnsi="Calibri" w:cs="Calibri"/>
        </w:rPr>
        <w:tab/>
      </w:r>
      <w:r w:rsidRPr="001C7368">
        <w:rPr>
          <w:rFonts w:ascii="Calibri" w:hAnsi="Calibri" w:cs="Calibri"/>
        </w:rPr>
        <w:tab/>
        <w:t xml:space="preserve"> 1</w:t>
      </w:r>
    </w:p>
    <w:p w:rsidR="00AC57A7" w:rsidRPr="001C7368" w:rsidRDefault="00AC57A7" w:rsidP="00212A06">
      <w:pPr>
        <w:pStyle w:val="Standard"/>
        <w:tabs>
          <w:tab w:val="left" w:pos="567"/>
        </w:tabs>
        <w:rPr>
          <w:rFonts w:ascii="Calibri" w:hAnsi="Calibri" w:cs="Calibri"/>
        </w:rPr>
      </w:pPr>
      <w:r w:rsidRPr="001C7368">
        <w:rPr>
          <w:rFonts w:ascii="Calibri" w:hAnsi="Calibri" w:cs="Calibri"/>
        </w:rPr>
        <w:t>RZUT</w:t>
      </w:r>
      <w:r w:rsidRPr="001C7368">
        <w:rPr>
          <w:rFonts w:ascii="Calibri" w:hAnsi="Calibri" w:cs="Calibri"/>
        </w:rPr>
        <w:tab/>
        <w:t>1 PIĘTRA</w:t>
      </w:r>
      <w:r w:rsidRPr="001C7368">
        <w:rPr>
          <w:rFonts w:ascii="Calibri" w:hAnsi="Calibri" w:cs="Calibri"/>
        </w:rPr>
        <w:tab/>
      </w:r>
      <w:r w:rsidRPr="001C7368">
        <w:rPr>
          <w:rFonts w:ascii="Calibri" w:hAnsi="Calibri" w:cs="Calibri"/>
        </w:rPr>
        <w:tab/>
      </w:r>
      <w:r w:rsidRPr="001C7368">
        <w:rPr>
          <w:rFonts w:ascii="Calibri" w:hAnsi="Calibri" w:cs="Calibri"/>
        </w:rPr>
        <w:tab/>
      </w:r>
      <w:r w:rsidRPr="001C7368">
        <w:rPr>
          <w:rFonts w:ascii="Calibri" w:hAnsi="Calibri" w:cs="Calibri"/>
        </w:rPr>
        <w:tab/>
        <w:t xml:space="preserve"> </w:t>
      </w:r>
      <w:r w:rsidRPr="001C7368">
        <w:rPr>
          <w:rFonts w:ascii="Calibri" w:hAnsi="Calibri" w:cs="Calibri"/>
        </w:rPr>
        <w:tab/>
      </w:r>
      <w:r w:rsidRPr="001C7368">
        <w:rPr>
          <w:rFonts w:ascii="Calibri" w:hAnsi="Calibri" w:cs="Calibri"/>
        </w:rPr>
        <w:tab/>
      </w:r>
      <w:r w:rsidRPr="001C7368">
        <w:rPr>
          <w:rFonts w:ascii="Calibri" w:hAnsi="Calibri" w:cs="Calibri"/>
        </w:rPr>
        <w:tab/>
      </w:r>
      <w:r w:rsidRPr="001C7368">
        <w:rPr>
          <w:rFonts w:ascii="Calibri" w:hAnsi="Calibri" w:cs="Calibri"/>
        </w:rPr>
        <w:tab/>
        <w:t>1:100</w:t>
      </w:r>
      <w:r w:rsidRPr="001C7368">
        <w:rPr>
          <w:rFonts w:ascii="Calibri" w:hAnsi="Calibri" w:cs="Calibri"/>
        </w:rPr>
        <w:tab/>
      </w:r>
      <w:r w:rsidRPr="001C7368">
        <w:rPr>
          <w:rFonts w:ascii="Calibri" w:hAnsi="Calibri" w:cs="Calibri"/>
        </w:rPr>
        <w:tab/>
        <w:t xml:space="preserve"> 2</w:t>
      </w:r>
    </w:p>
    <w:p w:rsidR="00AC57A7" w:rsidRPr="001C7368" w:rsidRDefault="00AC57A7" w:rsidP="00212A06">
      <w:pPr>
        <w:pStyle w:val="Standard"/>
        <w:tabs>
          <w:tab w:val="left" w:pos="567"/>
        </w:tabs>
        <w:rPr>
          <w:rFonts w:ascii="Calibri" w:hAnsi="Calibri" w:cs="Calibri"/>
        </w:rPr>
      </w:pPr>
      <w:r w:rsidRPr="001C7368">
        <w:rPr>
          <w:rFonts w:ascii="Calibri" w:hAnsi="Calibri" w:cs="Calibri"/>
        </w:rPr>
        <w:t>RZUT</w:t>
      </w:r>
      <w:r w:rsidRPr="001C7368">
        <w:rPr>
          <w:rFonts w:ascii="Calibri" w:hAnsi="Calibri" w:cs="Calibri"/>
        </w:rPr>
        <w:tab/>
        <w:t>2 PIĘTRA</w:t>
      </w:r>
      <w:r w:rsidRPr="001C7368">
        <w:rPr>
          <w:rFonts w:ascii="Calibri" w:hAnsi="Calibri" w:cs="Calibri"/>
        </w:rPr>
        <w:tab/>
      </w:r>
      <w:r w:rsidRPr="001C7368">
        <w:rPr>
          <w:rFonts w:ascii="Calibri" w:hAnsi="Calibri" w:cs="Calibri"/>
        </w:rPr>
        <w:tab/>
      </w:r>
      <w:r w:rsidRPr="001C7368">
        <w:rPr>
          <w:rFonts w:ascii="Calibri" w:hAnsi="Calibri" w:cs="Calibri"/>
        </w:rPr>
        <w:tab/>
      </w:r>
      <w:r w:rsidRPr="001C7368">
        <w:rPr>
          <w:rFonts w:ascii="Calibri" w:hAnsi="Calibri" w:cs="Calibri"/>
        </w:rPr>
        <w:tab/>
      </w:r>
      <w:r w:rsidRPr="001C7368">
        <w:rPr>
          <w:rFonts w:ascii="Calibri" w:hAnsi="Calibri" w:cs="Calibri"/>
        </w:rPr>
        <w:tab/>
      </w:r>
      <w:r w:rsidRPr="001C7368">
        <w:rPr>
          <w:rFonts w:ascii="Calibri" w:hAnsi="Calibri" w:cs="Calibri"/>
        </w:rPr>
        <w:tab/>
      </w:r>
      <w:r w:rsidRPr="001C7368">
        <w:rPr>
          <w:rFonts w:ascii="Calibri" w:hAnsi="Calibri" w:cs="Calibri"/>
        </w:rPr>
        <w:tab/>
      </w:r>
      <w:r w:rsidRPr="001C7368">
        <w:rPr>
          <w:rFonts w:ascii="Calibri" w:hAnsi="Calibri" w:cs="Calibri"/>
        </w:rPr>
        <w:tab/>
        <w:t xml:space="preserve">1:100 </w:t>
      </w:r>
      <w:r w:rsidRPr="001C7368">
        <w:rPr>
          <w:rFonts w:ascii="Calibri" w:hAnsi="Calibri" w:cs="Calibri"/>
        </w:rPr>
        <w:tab/>
      </w:r>
      <w:r w:rsidRPr="001C7368">
        <w:rPr>
          <w:rFonts w:ascii="Calibri" w:hAnsi="Calibri" w:cs="Calibri"/>
        </w:rPr>
        <w:tab/>
        <w:t xml:space="preserve"> 3</w:t>
      </w:r>
    </w:p>
    <w:p w:rsidR="00AC57A7" w:rsidRPr="001C7368" w:rsidRDefault="00AC57A7" w:rsidP="00212A06">
      <w:pPr>
        <w:pStyle w:val="Footer"/>
        <w:ind w:left="851"/>
        <w:rPr>
          <w:rFonts w:ascii="Calibri" w:hAnsi="Calibri" w:cs="Calibri"/>
          <w:sz w:val="24"/>
          <w:szCs w:val="24"/>
        </w:rPr>
      </w:pPr>
    </w:p>
    <w:p w:rsidR="00AC57A7" w:rsidRPr="001C7368" w:rsidRDefault="00AC57A7" w:rsidP="00212A06">
      <w:pPr>
        <w:autoSpaceDE w:val="0"/>
        <w:autoSpaceDN w:val="0"/>
        <w:adjustRightInd w:val="0"/>
        <w:rPr>
          <w:rFonts w:ascii="Calibri" w:hAnsi="Calibri" w:cs="Calibri"/>
          <w:b/>
          <w:bCs/>
          <w:color w:val="00B050"/>
          <w:sz w:val="24"/>
          <w:szCs w:val="24"/>
        </w:rPr>
      </w:pPr>
    </w:p>
    <w:p w:rsidR="00AC57A7" w:rsidRPr="001C7368" w:rsidRDefault="00AC57A7" w:rsidP="00212A06">
      <w:pPr>
        <w:autoSpaceDE w:val="0"/>
        <w:autoSpaceDN w:val="0"/>
        <w:adjustRightInd w:val="0"/>
        <w:rPr>
          <w:rFonts w:ascii="Calibri" w:hAnsi="Calibri" w:cs="Calibri"/>
          <w:b/>
          <w:bCs/>
          <w:color w:val="00B050"/>
          <w:sz w:val="24"/>
          <w:szCs w:val="24"/>
        </w:rPr>
      </w:pPr>
    </w:p>
    <w:p w:rsidR="00AC57A7" w:rsidRPr="001C7368" w:rsidRDefault="00AC57A7" w:rsidP="00212A06">
      <w:pPr>
        <w:autoSpaceDE w:val="0"/>
        <w:autoSpaceDN w:val="0"/>
        <w:adjustRightInd w:val="0"/>
        <w:rPr>
          <w:rFonts w:ascii="Calibri" w:hAnsi="Calibri" w:cs="Calibri"/>
          <w:b/>
          <w:bCs/>
          <w:color w:val="666A6D"/>
          <w:sz w:val="24"/>
          <w:szCs w:val="24"/>
        </w:rPr>
      </w:pPr>
      <w:r w:rsidRPr="001C7368">
        <w:rPr>
          <w:rFonts w:ascii="Calibri" w:hAnsi="Calibri" w:cs="Calibri"/>
          <w:b/>
          <w:bCs/>
          <w:color w:val="666A6D"/>
          <w:sz w:val="24"/>
          <w:szCs w:val="24"/>
        </w:rPr>
        <w:t>UWAGI DODATKOWE</w:t>
      </w:r>
    </w:p>
    <w:p w:rsidR="00AC57A7" w:rsidRPr="001C7368" w:rsidRDefault="00AC57A7" w:rsidP="00212A06">
      <w:pPr>
        <w:pStyle w:val="ListParagraph"/>
        <w:numPr>
          <w:ilvl w:val="0"/>
          <w:numId w:val="12"/>
        </w:numPr>
        <w:autoSpaceDE w:val="0"/>
        <w:autoSpaceDN w:val="0"/>
        <w:adjustRightInd w:val="0"/>
        <w:spacing w:after="0" w:line="240" w:lineRule="auto"/>
        <w:jc w:val="both"/>
        <w:rPr>
          <w:rFonts w:cs="Calibri"/>
          <w:bCs/>
          <w:sz w:val="24"/>
          <w:szCs w:val="24"/>
        </w:rPr>
      </w:pPr>
      <w:r w:rsidRPr="001C7368">
        <w:rPr>
          <w:rFonts w:cs="Calibri"/>
          <w:bCs/>
          <w:sz w:val="24"/>
          <w:szCs w:val="24"/>
        </w:rPr>
        <w:t>Zamawiający zaznacza, że oferowany przedmiot zamówienia musi być nowy, pochodzić z legalnej dystrybucji, sprawny technicznie, kompletny, posiadać gwarancję producenta.</w:t>
      </w:r>
    </w:p>
    <w:p w:rsidR="00AC57A7" w:rsidRPr="001C7368" w:rsidRDefault="00AC57A7" w:rsidP="00212A06">
      <w:pPr>
        <w:pStyle w:val="ListParagraph"/>
        <w:numPr>
          <w:ilvl w:val="0"/>
          <w:numId w:val="12"/>
        </w:numPr>
        <w:autoSpaceDE w:val="0"/>
        <w:autoSpaceDN w:val="0"/>
        <w:adjustRightInd w:val="0"/>
        <w:spacing w:after="0" w:line="240" w:lineRule="auto"/>
        <w:jc w:val="both"/>
        <w:rPr>
          <w:rFonts w:cs="Calibri"/>
          <w:bCs/>
          <w:sz w:val="24"/>
          <w:szCs w:val="24"/>
        </w:rPr>
      </w:pPr>
      <w:r w:rsidRPr="001C7368">
        <w:rPr>
          <w:rFonts w:cs="Calibri"/>
          <w:bCs/>
          <w:sz w:val="24"/>
          <w:szCs w:val="24"/>
        </w:rPr>
        <w:t>Zamawiający dopuszcza możliwość rozwiązań równoważnych w stosunku do opisanych wyżej, pod warunkiem, że będą one posiadały co najmniej takie same lub lepsze parametry techniczne, funkcjonalne i nie obniżą określonych standardów Przedmiotu Zamówienia. Wszelkie rozwiązania równoważne do wymienionych wyżej parametrów powinny zostać przez Oferenta uzasadnione pod kątem identycznej lub lepszej funkcjonalności oferowanych rozwiązań.</w:t>
      </w:r>
    </w:p>
    <w:p w:rsidR="00AC57A7" w:rsidRPr="001C7368" w:rsidRDefault="00AC57A7" w:rsidP="00212A06">
      <w:pPr>
        <w:pStyle w:val="ListParagraph"/>
        <w:numPr>
          <w:ilvl w:val="0"/>
          <w:numId w:val="12"/>
        </w:numPr>
        <w:autoSpaceDE w:val="0"/>
        <w:autoSpaceDN w:val="0"/>
        <w:adjustRightInd w:val="0"/>
        <w:spacing w:after="0" w:line="240" w:lineRule="auto"/>
        <w:jc w:val="both"/>
        <w:rPr>
          <w:rFonts w:cs="Calibri"/>
          <w:bCs/>
          <w:sz w:val="24"/>
          <w:szCs w:val="24"/>
        </w:rPr>
      </w:pPr>
      <w:r w:rsidRPr="001C7368">
        <w:rPr>
          <w:rFonts w:cs="Calibri"/>
          <w:bCs/>
          <w:sz w:val="24"/>
          <w:szCs w:val="24"/>
        </w:rPr>
        <w:t>Jeśli w opisie Przedmiotu Zamówienia występują: nazwy konkretnego producenta, nazwy konkretnego produktu, należy to traktować jako pomoc w opisie Przedmiotu Zamówienia. W każdym przypadku dopuszczalne są produkty posiadające co najmniej takie same lub lepsze parametry techniczne, funkcjonalne i które nie obniżają określonych standardów Przedmiotu Zamówienia. Jeśli w opisie Przedmiotu Zamówienia wskazano jakikolwiek znak towarowy, patent czy pochodzenie – należy przyjąć, że wskazane patenty, znaki towarowe, pochodzenie określają parametry techniczne, eksploatacyjne, użytkowe, co oznacza, że Zamawiający dopuszcza złożenie ofert w tej części Przedmiotu Zamówienia o równoważnych parametrach technicznych i użytkowych. To samo dotyczy sytuacji, gdy Przedmiot Zamówienia opisany jest za pomocą norm, aprobat, specyfikacji technicznych i systemów odniesienia Zamawiający dopuszcza rozwiązania równoważne z opisami.</w:t>
      </w:r>
    </w:p>
    <w:p w:rsidR="00AC57A7" w:rsidRPr="001C7368" w:rsidRDefault="00AC57A7" w:rsidP="00212A06">
      <w:pPr>
        <w:pStyle w:val="ListParagraph"/>
        <w:numPr>
          <w:ilvl w:val="0"/>
          <w:numId w:val="12"/>
        </w:numPr>
        <w:autoSpaceDE w:val="0"/>
        <w:autoSpaceDN w:val="0"/>
        <w:adjustRightInd w:val="0"/>
        <w:spacing w:after="0" w:line="240" w:lineRule="auto"/>
        <w:jc w:val="both"/>
        <w:rPr>
          <w:rFonts w:cs="Calibri"/>
          <w:bCs/>
          <w:sz w:val="24"/>
          <w:szCs w:val="24"/>
        </w:rPr>
      </w:pPr>
      <w:r w:rsidRPr="001C7368">
        <w:rPr>
          <w:rFonts w:cs="Calibri"/>
          <w:bCs/>
          <w:sz w:val="24"/>
          <w:szCs w:val="24"/>
        </w:rPr>
        <w:t>Kody CPV dotyczące przedmiotu zamówienia:</w:t>
      </w:r>
    </w:p>
    <w:p w:rsidR="00AC57A7" w:rsidRPr="001C7368" w:rsidRDefault="00AC57A7" w:rsidP="00212A06">
      <w:pPr>
        <w:autoSpaceDE w:val="0"/>
        <w:autoSpaceDN w:val="0"/>
        <w:adjustRightInd w:val="0"/>
        <w:jc w:val="both"/>
        <w:rPr>
          <w:rFonts w:ascii="Calibri" w:hAnsi="Calibri" w:cs="Calibri"/>
          <w:bCs/>
          <w:color w:val="FF0000"/>
          <w:sz w:val="24"/>
          <w:szCs w:val="24"/>
        </w:rPr>
      </w:pPr>
    </w:p>
    <w:p w:rsidR="00AC57A7" w:rsidRPr="001C7368" w:rsidRDefault="00AC57A7" w:rsidP="00212A06">
      <w:pPr>
        <w:autoSpaceDE w:val="0"/>
        <w:autoSpaceDN w:val="0"/>
        <w:adjustRightInd w:val="0"/>
        <w:ind w:left="360"/>
        <w:jc w:val="both"/>
        <w:rPr>
          <w:rFonts w:ascii="Calibri" w:hAnsi="Calibri" w:cs="Calibri"/>
          <w:b/>
          <w:bCs/>
          <w:sz w:val="24"/>
          <w:szCs w:val="24"/>
        </w:rPr>
      </w:pPr>
      <w:r w:rsidRPr="001C7368">
        <w:rPr>
          <w:rFonts w:ascii="Calibri" w:hAnsi="Calibri" w:cs="Calibri"/>
          <w:b/>
          <w:bCs/>
          <w:sz w:val="24"/>
          <w:szCs w:val="24"/>
        </w:rPr>
        <w:t>44221000-5 Okna, drzwi i podobne elementy</w:t>
      </w:r>
    </w:p>
    <w:p w:rsidR="00AC57A7" w:rsidRPr="001C7368" w:rsidRDefault="00AC57A7" w:rsidP="00212A06">
      <w:pPr>
        <w:autoSpaceDE w:val="0"/>
        <w:autoSpaceDN w:val="0"/>
        <w:adjustRightInd w:val="0"/>
        <w:ind w:left="360"/>
        <w:jc w:val="both"/>
        <w:rPr>
          <w:rFonts w:ascii="Calibri" w:hAnsi="Calibri" w:cs="Calibri"/>
          <w:b/>
          <w:bCs/>
          <w:sz w:val="24"/>
          <w:szCs w:val="24"/>
        </w:rPr>
      </w:pPr>
      <w:r w:rsidRPr="001C7368">
        <w:rPr>
          <w:rFonts w:ascii="Calibri" w:hAnsi="Calibri" w:cs="Calibri"/>
          <w:b/>
          <w:bCs/>
          <w:sz w:val="24"/>
          <w:szCs w:val="24"/>
        </w:rPr>
        <w:t>44221200-7 Drzwi</w:t>
      </w:r>
    </w:p>
    <w:p w:rsidR="00AC57A7" w:rsidRPr="001C7368" w:rsidRDefault="00AC57A7" w:rsidP="00212A06">
      <w:pPr>
        <w:autoSpaceDE w:val="0"/>
        <w:autoSpaceDN w:val="0"/>
        <w:adjustRightInd w:val="0"/>
        <w:ind w:left="360"/>
        <w:jc w:val="both"/>
        <w:rPr>
          <w:rFonts w:ascii="Calibri" w:hAnsi="Calibri" w:cs="Calibri"/>
          <w:b/>
          <w:bCs/>
          <w:sz w:val="24"/>
          <w:szCs w:val="24"/>
        </w:rPr>
      </w:pPr>
      <w:r w:rsidRPr="001C7368">
        <w:rPr>
          <w:rFonts w:ascii="Calibri" w:hAnsi="Calibri" w:cs="Calibri"/>
          <w:b/>
          <w:bCs/>
          <w:sz w:val="24"/>
          <w:szCs w:val="24"/>
        </w:rPr>
        <w:t>44221211-7 Framugi drzwi</w:t>
      </w:r>
    </w:p>
    <w:p w:rsidR="00AC57A7" w:rsidRPr="001C7368" w:rsidRDefault="00AC57A7" w:rsidP="00212A06">
      <w:pPr>
        <w:autoSpaceDE w:val="0"/>
        <w:autoSpaceDN w:val="0"/>
        <w:adjustRightInd w:val="0"/>
        <w:ind w:left="360"/>
        <w:jc w:val="both"/>
        <w:rPr>
          <w:rFonts w:ascii="Calibri" w:hAnsi="Calibri" w:cs="Calibri"/>
          <w:b/>
          <w:bCs/>
          <w:sz w:val="24"/>
          <w:szCs w:val="24"/>
        </w:rPr>
      </w:pPr>
      <w:r w:rsidRPr="001C7368">
        <w:rPr>
          <w:rFonts w:ascii="Calibri" w:hAnsi="Calibri" w:cs="Calibri"/>
          <w:b/>
          <w:bCs/>
          <w:sz w:val="24"/>
          <w:szCs w:val="24"/>
        </w:rPr>
        <w:t>44521110-2 Zamki do drzwi</w:t>
      </w:r>
    </w:p>
    <w:p w:rsidR="00AC57A7" w:rsidRPr="001C7368" w:rsidRDefault="00AC57A7" w:rsidP="00212A06">
      <w:pPr>
        <w:autoSpaceDE w:val="0"/>
        <w:autoSpaceDN w:val="0"/>
        <w:adjustRightInd w:val="0"/>
        <w:ind w:left="360"/>
        <w:jc w:val="both"/>
        <w:rPr>
          <w:rFonts w:ascii="Calibri" w:hAnsi="Calibri" w:cs="Calibri"/>
          <w:b/>
          <w:bCs/>
          <w:sz w:val="24"/>
          <w:szCs w:val="24"/>
        </w:rPr>
      </w:pPr>
      <w:r w:rsidRPr="001C7368">
        <w:rPr>
          <w:rFonts w:ascii="Calibri" w:hAnsi="Calibri" w:cs="Calibri"/>
          <w:b/>
          <w:bCs/>
          <w:sz w:val="24"/>
          <w:szCs w:val="24"/>
        </w:rPr>
        <w:t>44220000-8 Stolarka budowlana</w:t>
      </w:r>
    </w:p>
    <w:p w:rsidR="00AC57A7" w:rsidRPr="001C7368" w:rsidRDefault="00AC57A7" w:rsidP="00212A06">
      <w:pPr>
        <w:autoSpaceDE w:val="0"/>
        <w:autoSpaceDN w:val="0"/>
        <w:adjustRightInd w:val="0"/>
        <w:ind w:left="360"/>
        <w:jc w:val="both"/>
        <w:rPr>
          <w:rFonts w:ascii="Calibri" w:hAnsi="Calibri" w:cs="Calibri"/>
          <w:b/>
          <w:bCs/>
          <w:sz w:val="24"/>
          <w:szCs w:val="24"/>
        </w:rPr>
      </w:pPr>
    </w:p>
    <w:p w:rsidR="00AC57A7" w:rsidRPr="001C7368" w:rsidRDefault="00AC57A7" w:rsidP="00212A06">
      <w:pPr>
        <w:autoSpaceDE w:val="0"/>
        <w:autoSpaceDN w:val="0"/>
        <w:adjustRightInd w:val="0"/>
        <w:ind w:left="360"/>
        <w:jc w:val="both"/>
        <w:rPr>
          <w:rFonts w:ascii="Calibri" w:hAnsi="Calibri" w:cs="Calibri"/>
          <w:b/>
          <w:bCs/>
          <w:sz w:val="24"/>
          <w:szCs w:val="24"/>
        </w:rPr>
      </w:pPr>
      <w:r w:rsidRPr="001C7368">
        <w:rPr>
          <w:rFonts w:ascii="Calibri" w:hAnsi="Calibri" w:cs="Calibri"/>
          <w:b/>
          <w:bCs/>
          <w:sz w:val="24"/>
          <w:szCs w:val="24"/>
        </w:rPr>
        <w:t>45421100-5 Instalowanie drzwi i okien i podobnych elementów</w:t>
      </w:r>
    </w:p>
    <w:p w:rsidR="00AC57A7" w:rsidRPr="001C7368" w:rsidRDefault="00AC57A7" w:rsidP="00212A06">
      <w:pPr>
        <w:pStyle w:val="text"/>
        <w:spacing w:before="0" w:beforeAutospacing="0" w:after="0" w:afterAutospacing="0"/>
      </w:pPr>
    </w:p>
    <w:p w:rsidR="00AC57A7" w:rsidRPr="001C7368" w:rsidRDefault="00AC57A7" w:rsidP="00212A06">
      <w:pPr>
        <w:pStyle w:val="text"/>
        <w:spacing w:before="0" w:beforeAutospacing="0" w:after="0" w:afterAutospacing="0"/>
        <w:rPr>
          <w:rFonts w:ascii="Calibri" w:hAnsi="Calibri" w:cs="Calibri"/>
        </w:rPr>
      </w:pPr>
    </w:p>
    <w:p w:rsidR="00AC57A7" w:rsidRPr="001C7368" w:rsidRDefault="00AC57A7" w:rsidP="00212A06">
      <w:pPr>
        <w:pStyle w:val="ListParagraph"/>
        <w:numPr>
          <w:ilvl w:val="0"/>
          <w:numId w:val="11"/>
        </w:numPr>
        <w:autoSpaceDE w:val="0"/>
        <w:autoSpaceDN w:val="0"/>
        <w:adjustRightInd w:val="0"/>
        <w:spacing w:after="0" w:line="240" w:lineRule="auto"/>
        <w:rPr>
          <w:rFonts w:cs="Calibri"/>
          <w:b/>
          <w:bCs/>
          <w:color w:val="666A6D"/>
          <w:sz w:val="24"/>
          <w:szCs w:val="24"/>
        </w:rPr>
      </w:pPr>
      <w:r w:rsidRPr="001C7368">
        <w:rPr>
          <w:rFonts w:cs="Calibri"/>
          <w:b/>
          <w:bCs/>
          <w:color w:val="666A6D"/>
          <w:sz w:val="24"/>
          <w:szCs w:val="24"/>
        </w:rPr>
        <w:t>TERMIN I MIEJSCE REALIZACJI UMOWY</w:t>
      </w:r>
    </w:p>
    <w:p w:rsidR="00AC57A7" w:rsidRPr="001C7368" w:rsidRDefault="00AC57A7" w:rsidP="00212A06">
      <w:pPr>
        <w:pStyle w:val="ListParagraph"/>
        <w:autoSpaceDE w:val="0"/>
        <w:autoSpaceDN w:val="0"/>
        <w:adjustRightInd w:val="0"/>
        <w:rPr>
          <w:rFonts w:cs="Calibri"/>
          <w:b/>
          <w:bCs/>
          <w:color w:val="666A6D"/>
          <w:sz w:val="24"/>
          <w:szCs w:val="24"/>
        </w:rPr>
      </w:pPr>
    </w:p>
    <w:p w:rsidR="00AC57A7" w:rsidRPr="001C7368" w:rsidRDefault="00AC57A7" w:rsidP="00212A06">
      <w:pPr>
        <w:spacing w:before="120"/>
        <w:jc w:val="both"/>
        <w:rPr>
          <w:rFonts w:ascii="Calibri" w:hAnsi="Calibri" w:cs="Calibri"/>
          <w:sz w:val="24"/>
          <w:szCs w:val="24"/>
        </w:rPr>
      </w:pPr>
      <w:r w:rsidRPr="001C7368">
        <w:rPr>
          <w:rFonts w:ascii="Calibri" w:hAnsi="Calibri" w:cs="Calibri"/>
          <w:sz w:val="24"/>
          <w:szCs w:val="24"/>
        </w:rPr>
        <w:t>Termin realizacji przedmiotu zamówienia:</w:t>
      </w:r>
    </w:p>
    <w:p w:rsidR="00AC57A7" w:rsidRPr="001C7368" w:rsidRDefault="00AC57A7" w:rsidP="00212A06">
      <w:pPr>
        <w:spacing w:before="120"/>
        <w:jc w:val="both"/>
        <w:rPr>
          <w:rFonts w:ascii="Calibri" w:hAnsi="Calibri" w:cs="Calibri"/>
          <w:sz w:val="24"/>
          <w:szCs w:val="24"/>
        </w:rPr>
      </w:pPr>
      <w:r w:rsidRPr="001C7368">
        <w:rPr>
          <w:rFonts w:ascii="Calibri" w:hAnsi="Calibri" w:cs="Calibri"/>
          <w:sz w:val="24"/>
          <w:szCs w:val="24"/>
        </w:rPr>
        <w:t>- dostawa drzwi: do 15 kwietnia 2022;</w:t>
      </w:r>
    </w:p>
    <w:p w:rsidR="00AC57A7" w:rsidRPr="001C7368" w:rsidRDefault="00AC57A7" w:rsidP="00212A06">
      <w:pPr>
        <w:spacing w:before="120"/>
        <w:jc w:val="both"/>
        <w:rPr>
          <w:rFonts w:ascii="Calibri" w:hAnsi="Calibri" w:cs="Calibri"/>
          <w:sz w:val="24"/>
          <w:szCs w:val="24"/>
        </w:rPr>
      </w:pPr>
      <w:r w:rsidRPr="001C7368">
        <w:rPr>
          <w:rFonts w:ascii="Calibri" w:hAnsi="Calibri" w:cs="Calibri"/>
          <w:sz w:val="24"/>
          <w:szCs w:val="24"/>
        </w:rPr>
        <w:t>- montaż: do 30 kwietnia 2022.</w:t>
      </w:r>
    </w:p>
    <w:p w:rsidR="00AC57A7" w:rsidRPr="001C7368" w:rsidRDefault="00AC57A7" w:rsidP="00212A06">
      <w:pPr>
        <w:spacing w:before="120"/>
        <w:jc w:val="both"/>
        <w:rPr>
          <w:rFonts w:ascii="Calibri" w:hAnsi="Calibri" w:cs="Calibri"/>
          <w:sz w:val="24"/>
          <w:szCs w:val="24"/>
        </w:rPr>
      </w:pPr>
      <w:r w:rsidRPr="001C7368">
        <w:rPr>
          <w:rFonts w:ascii="Calibri" w:hAnsi="Calibri" w:cs="Calibri"/>
          <w:sz w:val="24"/>
          <w:szCs w:val="24"/>
        </w:rPr>
        <w:t>Miejsce dostawy i montażu: siedziba Zamawiającego.</w:t>
      </w:r>
    </w:p>
    <w:p w:rsidR="00AC57A7" w:rsidRPr="001C7368" w:rsidRDefault="00AC57A7" w:rsidP="00212A06">
      <w:pPr>
        <w:pStyle w:val="ListParagraph"/>
        <w:autoSpaceDE w:val="0"/>
        <w:autoSpaceDN w:val="0"/>
        <w:adjustRightInd w:val="0"/>
        <w:rPr>
          <w:rFonts w:cs="Calibri"/>
          <w:b/>
          <w:bCs/>
          <w:color w:val="666A6D"/>
          <w:sz w:val="24"/>
          <w:szCs w:val="24"/>
        </w:rPr>
      </w:pPr>
    </w:p>
    <w:p w:rsidR="00AC57A7" w:rsidRPr="001C7368" w:rsidRDefault="00AC57A7" w:rsidP="00212A06">
      <w:pPr>
        <w:pStyle w:val="ListParagraph"/>
        <w:autoSpaceDE w:val="0"/>
        <w:autoSpaceDN w:val="0"/>
        <w:adjustRightInd w:val="0"/>
        <w:rPr>
          <w:rFonts w:cs="Calibri"/>
          <w:b/>
          <w:bCs/>
          <w:color w:val="666A6D"/>
          <w:sz w:val="24"/>
          <w:szCs w:val="24"/>
        </w:rPr>
      </w:pPr>
    </w:p>
    <w:p w:rsidR="00AC57A7" w:rsidRPr="001C7368" w:rsidRDefault="00AC57A7" w:rsidP="00212A06">
      <w:pPr>
        <w:pStyle w:val="ListParagraph"/>
        <w:numPr>
          <w:ilvl w:val="0"/>
          <w:numId w:val="11"/>
        </w:numPr>
        <w:autoSpaceDE w:val="0"/>
        <w:autoSpaceDN w:val="0"/>
        <w:adjustRightInd w:val="0"/>
        <w:spacing w:after="0" w:line="240" w:lineRule="auto"/>
        <w:rPr>
          <w:rFonts w:cs="Calibri"/>
          <w:b/>
          <w:bCs/>
          <w:color w:val="666A6D"/>
          <w:sz w:val="24"/>
          <w:szCs w:val="24"/>
        </w:rPr>
      </w:pPr>
      <w:r w:rsidRPr="001C7368">
        <w:rPr>
          <w:rFonts w:cs="Calibri"/>
          <w:b/>
          <w:bCs/>
          <w:color w:val="666A6D"/>
          <w:sz w:val="24"/>
          <w:szCs w:val="24"/>
        </w:rPr>
        <w:t>WARUNKI UDZIAŁU W POSTĘPOWANIU</w:t>
      </w:r>
    </w:p>
    <w:p w:rsidR="00AC57A7" w:rsidRPr="001C7368" w:rsidRDefault="00AC57A7" w:rsidP="00212A06">
      <w:pPr>
        <w:pStyle w:val="ListParagraph"/>
        <w:autoSpaceDE w:val="0"/>
        <w:autoSpaceDN w:val="0"/>
        <w:adjustRightInd w:val="0"/>
        <w:rPr>
          <w:rFonts w:cs="Calibri"/>
          <w:b/>
          <w:bCs/>
          <w:color w:val="666A6D"/>
          <w:sz w:val="24"/>
          <w:szCs w:val="24"/>
        </w:rPr>
      </w:pPr>
    </w:p>
    <w:p w:rsidR="00AC57A7" w:rsidRPr="001C7368" w:rsidRDefault="00AC57A7" w:rsidP="00212A06">
      <w:pPr>
        <w:pStyle w:val="ListParagraph"/>
        <w:numPr>
          <w:ilvl w:val="0"/>
          <w:numId w:val="21"/>
        </w:numPr>
        <w:autoSpaceDE w:val="0"/>
        <w:autoSpaceDN w:val="0"/>
        <w:adjustRightInd w:val="0"/>
        <w:spacing w:after="0" w:line="240" w:lineRule="auto"/>
        <w:ind w:left="284"/>
        <w:rPr>
          <w:rFonts w:cs="Calibri"/>
          <w:sz w:val="24"/>
          <w:szCs w:val="24"/>
        </w:rPr>
      </w:pPr>
      <w:r w:rsidRPr="001C7368">
        <w:rPr>
          <w:rFonts w:cs="Calibri"/>
          <w:sz w:val="24"/>
          <w:szCs w:val="24"/>
        </w:rPr>
        <w:t xml:space="preserve">O udzielenie zamówienia mogą ubiegać się Oferenci, którzy akceptują treść Zapytania Ofertowego wraz z załącznikami. </w:t>
      </w:r>
    </w:p>
    <w:p w:rsidR="00AC57A7" w:rsidRPr="001C7368" w:rsidRDefault="00AC57A7" w:rsidP="00212A06">
      <w:pPr>
        <w:pStyle w:val="ListParagraph"/>
        <w:numPr>
          <w:ilvl w:val="0"/>
          <w:numId w:val="21"/>
        </w:numPr>
        <w:autoSpaceDE w:val="0"/>
        <w:autoSpaceDN w:val="0"/>
        <w:adjustRightInd w:val="0"/>
        <w:spacing w:after="0" w:line="240" w:lineRule="auto"/>
        <w:ind w:left="284"/>
        <w:rPr>
          <w:rFonts w:cs="Calibri"/>
          <w:sz w:val="24"/>
          <w:szCs w:val="24"/>
        </w:rPr>
      </w:pPr>
      <w:r w:rsidRPr="001C7368">
        <w:rPr>
          <w:rFonts w:cs="Calibri"/>
          <w:sz w:val="24"/>
          <w:szCs w:val="24"/>
        </w:rPr>
        <w:t>Każdy z Oferentów może złożyć tylko jedną ofertę. Zamawiający nie dopuszcza składania ofert częściowych i/lub wariantowych. Złożenie przez Oferenta więcej niż jednej oferty i/lub oferty częściowej/ wariantowej spowoduje odrzucenie przez Zamawiającego wszystkich złożonych przez Oferenta ofert.</w:t>
      </w:r>
    </w:p>
    <w:p w:rsidR="00AC57A7" w:rsidRPr="001C7368" w:rsidRDefault="00AC57A7" w:rsidP="00212A06">
      <w:pPr>
        <w:pStyle w:val="ListParagraph"/>
        <w:numPr>
          <w:ilvl w:val="0"/>
          <w:numId w:val="21"/>
        </w:numPr>
        <w:autoSpaceDE w:val="0"/>
        <w:autoSpaceDN w:val="0"/>
        <w:adjustRightInd w:val="0"/>
        <w:spacing w:after="0" w:line="240" w:lineRule="auto"/>
        <w:ind w:left="284"/>
        <w:rPr>
          <w:rFonts w:cs="Calibri"/>
          <w:sz w:val="24"/>
          <w:szCs w:val="24"/>
        </w:rPr>
      </w:pPr>
      <w:r w:rsidRPr="001C7368">
        <w:rPr>
          <w:rFonts w:cs="Calibri"/>
          <w:sz w:val="24"/>
          <w:szCs w:val="24"/>
        </w:rPr>
        <w:t>Oferent pozostaje związany ofertą 30 dni od daty upływu terminu składania ofert.</w:t>
      </w:r>
    </w:p>
    <w:p w:rsidR="00AC57A7" w:rsidRPr="001C7368" w:rsidRDefault="00AC57A7" w:rsidP="00212A06">
      <w:pPr>
        <w:pStyle w:val="ListParagraph"/>
        <w:numPr>
          <w:ilvl w:val="0"/>
          <w:numId w:val="21"/>
        </w:numPr>
        <w:autoSpaceDE w:val="0"/>
        <w:autoSpaceDN w:val="0"/>
        <w:adjustRightInd w:val="0"/>
        <w:spacing w:after="0" w:line="240" w:lineRule="auto"/>
        <w:ind w:left="284"/>
        <w:rPr>
          <w:rFonts w:cs="Calibri"/>
          <w:sz w:val="24"/>
          <w:szCs w:val="24"/>
        </w:rPr>
      </w:pPr>
      <w:r w:rsidRPr="001C7368">
        <w:rPr>
          <w:rFonts w:cs="Calibri"/>
          <w:sz w:val="24"/>
          <w:szCs w:val="24"/>
        </w:rPr>
        <w:t>Warunki płatności i dostawy:</w:t>
      </w:r>
    </w:p>
    <w:p w:rsidR="00AC57A7" w:rsidRPr="001C7368" w:rsidRDefault="00AC57A7" w:rsidP="00212A06">
      <w:pPr>
        <w:pStyle w:val="ListParagraph"/>
        <w:numPr>
          <w:ilvl w:val="0"/>
          <w:numId w:val="22"/>
        </w:numPr>
        <w:autoSpaceDE w:val="0"/>
        <w:autoSpaceDN w:val="0"/>
        <w:adjustRightInd w:val="0"/>
        <w:spacing w:after="0" w:line="240" w:lineRule="auto"/>
        <w:rPr>
          <w:rFonts w:cs="Calibri"/>
          <w:sz w:val="24"/>
          <w:szCs w:val="24"/>
        </w:rPr>
      </w:pPr>
      <w:r w:rsidRPr="001C7368">
        <w:rPr>
          <w:rFonts w:cs="Calibri"/>
          <w:sz w:val="24"/>
          <w:szCs w:val="24"/>
        </w:rPr>
        <w:t>Potwierdzeniem odebrania Przedmiotu Zamówienia jest Protokół odbioru częściowego/ końcowego, który stanowi podstawę do wystawienia faktury.</w:t>
      </w:r>
    </w:p>
    <w:p w:rsidR="00AC57A7" w:rsidRPr="001C7368" w:rsidRDefault="00AC57A7" w:rsidP="00212A06">
      <w:pPr>
        <w:pStyle w:val="ListParagraph"/>
        <w:numPr>
          <w:ilvl w:val="0"/>
          <w:numId w:val="22"/>
        </w:numPr>
        <w:autoSpaceDE w:val="0"/>
        <w:autoSpaceDN w:val="0"/>
        <w:adjustRightInd w:val="0"/>
        <w:spacing w:after="0" w:line="240" w:lineRule="auto"/>
        <w:rPr>
          <w:rFonts w:cs="Calibri"/>
          <w:sz w:val="24"/>
          <w:szCs w:val="24"/>
        </w:rPr>
      </w:pPr>
      <w:r w:rsidRPr="001C7368">
        <w:rPr>
          <w:rFonts w:cs="Calibri"/>
          <w:sz w:val="24"/>
          <w:szCs w:val="24"/>
        </w:rPr>
        <w:t>Termin płatności: 30 dni od dnia dostarczenia do Zamawiającego prawidłowo wystawionej faktury.</w:t>
      </w:r>
    </w:p>
    <w:p w:rsidR="00AC57A7" w:rsidRPr="001C7368" w:rsidRDefault="00AC57A7" w:rsidP="00212A06">
      <w:pPr>
        <w:pStyle w:val="ListParagraph"/>
        <w:numPr>
          <w:ilvl w:val="0"/>
          <w:numId w:val="21"/>
        </w:numPr>
        <w:autoSpaceDE w:val="0"/>
        <w:autoSpaceDN w:val="0"/>
        <w:adjustRightInd w:val="0"/>
        <w:spacing w:after="0" w:line="240" w:lineRule="auto"/>
        <w:ind w:left="284"/>
        <w:rPr>
          <w:rFonts w:cs="Calibri"/>
          <w:sz w:val="24"/>
          <w:szCs w:val="24"/>
        </w:rPr>
      </w:pPr>
      <w:r w:rsidRPr="001C7368">
        <w:rPr>
          <w:rFonts w:cs="Calibri"/>
          <w:sz w:val="24"/>
          <w:szCs w:val="24"/>
        </w:rPr>
        <w:t xml:space="preserve"> O udzielenie zamówienia mogą ubiegać się Oferenci, którzy spełniają następujące warunki:</w:t>
      </w:r>
    </w:p>
    <w:p w:rsidR="00AC57A7" w:rsidRPr="001C7368" w:rsidRDefault="00AC57A7" w:rsidP="00212A06">
      <w:pPr>
        <w:pStyle w:val="ListParagraph"/>
        <w:numPr>
          <w:ilvl w:val="0"/>
          <w:numId w:val="22"/>
        </w:numPr>
        <w:autoSpaceDE w:val="0"/>
        <w:autoSpaceDN w:val="0"/>
        <w:adjustRightInd w:val="0"/>
        <w:spacing w:after="0" w:line="240" w:lineRule="auto"/>
        <w:rPr>
          <w:rFonts w:cs="Calibri"/>
          <w:sz w:val="24"/>
          <w:szCs w:val="24"/>
        </w:rPr>
      </w:pPr>
      <w:r w:rsidRPr="001C7368">
        <w:rPr>
          <w:rFonts w:cs="Calibri"/>
          <w:sz w:val="24"/>
          <w:szCs w:val="24"/>
        </w:rPr>
        <w:t xml:space="preserve">Posiadają uprawnienia do wykonywania określonej w Zapytaniu Ofertowym działalności </w:t>
      </w:r>
    </w:p>
    <w:p w:rsidR="00AC57A7" w:rsidRPr="001C7368" w:rsidRDefault="00AC57A7" w:rsidP="00212A06">
      <w:pPr>
        <w:pStyle w:val="ListParagraph"/>
        <w:numPr>
          <w:ilvl w:val="0"/>
          <w:numId w:val="22"/>
        </w:numPr>
        <w:autoSpaceDE w:val="0"/>
        <w:autoSpaceDN w:val="0"/>
        <w:adjustRightInd w:val="0"/>
        <w:spacing w:after="0" w:line="240" w:lineRule="auto"/>
        <w:rPr>
          <w:rFonts w:cs="Calibri"/>
          <w:sz w:val="24"/>
          <w:szCs w:val="24"/>
        </w:rPr>
      </w:pPr>
      <w:r w:rsidRPr="001C7368">
        <w:rPr>
          <w:rFonts w:cs="Calibri"/>
          <w:sz w:val="24"/>
          <w:szCs w:val="24"/>
        </w:rPr>
        <w:t>Posiadają niezbędną wiedzę i doświadczenie oraz dysponują potencjałem technicznym i osobami zdolnymi do wykonania Przedmiotu Zamówienia</w:t>
      </w:r>
    </w:p>
    <w:p w:rsidR="00AC57A7" w:rsidRPr="001C7368" w:rsidRDefault="00AC57A7" w:rsidP="00212A06">
      <w:pPr>
        <w:pStyle w:val="ListParagraph"/>
        <w:numPr>
          <w:ilvl w:val="0"/>
          <w:numId w:val="22"/>
        </w:numPr>
        <w:autoSpaceDE w:val="0"/>
        <w:autoSpaceDN w:val="0"/>
        <w:adjustRightInd w:val="0"/>
        <w:spacing w:after="0" w:line="240" w:lineRule="auto"/>
        <w:rPr>
          <w:rFonts w:cs="Calibri"/>
          <w:sz w:val="24"/>
          <w:szCs w:val="24"/>
        </w:rPr>
      </w:pPr>
      <w:r w:rsidRPr="001C7368">
        <w:rPr>
          <w:rFonts w:cs="Calibri"/>
          <w:sz w:val="24"/>
          <w:szCs w:val="24"/>
        </w:rPr>
        <w:t>Znajdują się w sytuacji ekonomicznej i finansowej zapewniającej wykonanie Przedmiotu Zamówienia</w:t>
      </w:r>
    </w:p>
    <w:p w:rsidR="00AC57A7" w:rsidRPr="001C7368" w:rsidRDefault="00AC57A7" w:rsidP="00212A06">
      <w:pPr>
        <w:pStyle w:val="ListParagraph"/>
        <w:numPr>
          <w:ilvl w:val="0"/>
          <w:numId w:val="22"/>
        </w:numPr>
        <w:autoSpaceDE w:val="0"/>
        <w:autoSpaceDN w:val="0"/>
        <w:adjustRightInd w:val="0"/>
        <w:spacing w:after="0" w:line="240" w:lineRule="auto"/>
        <w:rPr>
          <w:rFonts w:cs="Calibri"/>
          <w:sz w:val="24"/>
          <w:szCs w:val="24"/>
        </w:rPr>
      </w:pPr>
      <w:r w:rsidRPr="001C7368">
        <w:rPr>
          <w:rFonts w:cs="Calibri"/>
          <w:sz w:val="24"/>
          <w:szCs w:val="24"/>
        </w:rPr>
        <w:t>Nie podlegają wykluczeniu z postępowania o udzielenie Przedmiotu Zamówienia</w:t>
      </w:r>
    </w:p>
    <w:p w:rsidR="00AC57A7" w:rsidRPr="001C7368" w:rsidRDefault="00AC57A7" w:rsidP="00212A06">
      <w:pPr>
        <w:pStyle w:val="ListParagraph"/>
        <w:numPr>
          <w:ilvl w:val="0"/>
          <w:numId w:val="21"/>
        </w:numPr>
        <w:autoSpaceDE w:val="0"/>
        <w:autoSpaceDN w:val="0"/>
        <w:adjustRightInd w:val="0"/>
        <w:spacing w:after="0" w:line="240" w:lineRule="auto"/>
        <w:ind w:left="284"/>
        <w:rPr>
          <w:rFonts w:cs="Calibri"/>
          <w:sz w:val="24"/>
          <w:szCs w:val="24"/>
        </w:rPr>
      </w:pPr>
      <w:r w:rsidRPr="001C7368">
        <w:rPr>
          <w:rFonts w:cs="Calibri"/>
          <w:sz w:val="24"/>
          <w:szCs w:val="24"/>
        </w:rPr>
        <w:t>W celu potwierdzenia warunków określonych w pkt. 5 Oferent składa oświadczenie na Formularzu Ofertowym.</w:t>
      </w:r>
    </w:p>
    <w:p w:rsidR="00AC57A7" w:rsidRPr="001C7368" w:rsidRDefault="00AC57A7" w:rsidP="00212A06">
      <w:pPr>
        <w:pStyle w:val="ListParagraph"/>
        <w:numPr>
          <w:ilvl w:val="0"/>
          <w:numId w:val="21"/>
        </w:numPr>
        <w:autoSpaceDE w:val="0"/>
        <w:autoSpaceDN w:val="0"/>
        <w:adjustRightInd w:val="0"/>
        <w:spacing w:after="0" w:line="240" w:lineRule="auto"/>
        <w:ind w:left="284"/>
        <w:rPr>
          <w:rFonts w:cs="Calibri"/>
          <w:sz w:val="24"/>
          <w:szCs w:val="24"/>
        </w:rPr>
      </w:pPr>
      <w:r w:rsidRPr="001C7368">
        <w:rPr>
          <w:rFonts w:cs="Calibri"/>
          <w:sz w:val="24"/>
          <w:szCs w:val="24"/>
        </w:rPr>
        <w:t>Powyższe warunki udziału są warunkami dostępowymi i będą oceniane przez Zamawiającego na podstawie złożonych dokumentów na zasadzie spełnia/ nie spełnia.</w:t>
      </w:r>
    </w:p>
    <w:p w:rsidR="00AC57A7" w:rsidRPr="001C7368" w:rsidRDefault="00AC57A7" w:rsidP="00212A06">
      <w:pPr>
        <w:autoSpaceDE w:val="0"/>
        <w:autoSpaceDN w:val="0"/>
        <w:adjustRightInd w:val="0"/>
        <w:rPr>
          <w:rFonts w:ascii="Calibri" w:hAnsi="Calibri" w:cs="Calibri"/>
          <w:b/>
          <w:bCs/>
          <w:color w:val="666A6D"/>
          <w:sz w:val="24"/>
          <w:szCs w:val="24"/>
        </w:rPr>
      </w:pPr>
    </w:p>
    <w:p w:rsidR="00AC57A7" w:rsidRPr="001C7368" w:rsidRDefault="00AC57A7" w:rsidP="00212A06">
      <w:pPr>
        <w:autoSpaceDE w:val="0"/>
        <w:autoSpaceDN w:val="0"/>
        <w:adjustRightInd w:val="0"/>
        <w:rPr>
          <w:rFonts w:ascii="Calibri" w:hAnsi="Calibri" w:cs="Calibri"/>
          <w:b/>
          <w:bCs/>
          <w:color w:val="666A6D"/>
          <w:sz w:val="24"/>
          <w:szCs w:val="24"/>
        </w:rPr>
      </w:pPr>
    </w:p>
    <w:p w:rsidR="00AC57A7" w:rsidRPr="001C7368" w:rsidRDefault="00AC57A7" w:rsidP="00212A06">
      <w:pPr>
        <w:pStyle w:val="ListParagraph"/>
        <w:numPr>
          <w:ilvl w:val="0"/>
          <w:numId w:val="11"/>
        </w:numPr>
        <w:autoSpaceDE w:val="0"/>
        <w:autoSpaceDN w:val="0"/>
        <w:adjustRightInd w:val="0"/>
        <w:spacing w:after="0" w:line="240" w:lineRule="auto"/>
        <w:rPr>
          <w:rFonts w:cs="Calibri"/>
          <w:b/>
          <w:bCs/>
          <w:color w:val="666A6D"/>
          <w:sz w:val="24"/>
          <w:szCs w:val="24"/>
        </w:rPr>
      </w:pPr>
      <w:r w:rsidRPr="001C7368">
        <w:rPr>
          <w:rFonts w:cs="Calibri"/>
          <w:b/>
          <w:bCs/>
          <w:color w:val="666A6D"/>
          <w:sz w:val="24"/>
          <w:szCs w:val="24"/>
        </w:rPr>
        <w:t>WARUNKI WYKLUCZENIA Z UDZIAŁU W POSTĘPOWANIU</w:t>
      </w:r>
    </w:p>
    <w:p w:rsidR="00AC57A7" w:rsidRPr="001C7368" w:rsidRDefault="00AC57A7" w:rsidP="00212A06">
      <w:pPr>
        <w:pStyle w:val="ListParagraph"/>
        <w:spacing w:before="120"/>
        <w:jc w:val="both"/>
        <w:rPr>
          <w:rFonts w:cs="Calibri"/>
          <w:b/>
          <w:bCs/>
          <w:color w:val="666A6D"/>
          <w:sz w:val="24"/>
          <w:szCs w:val="24"/>
        </w:rPr>
      </w:pPr>
    </w:p>
    <w:p w:rsidR="00AC57A7" w:rsidRPr="001C7368" w:rsidRDefault="00AC57A7" w:rsidP="00212A06">
      <w:pPr>
        <w:pStyle w:val="ListParagraph"/>
        <w:numPr>
          <w:ilvl w:val="0"/>
          <w:numId w:val="23"/>
        </w:numPr>
        <w:spacing w:before="120" w:after="0" w:line="240" w:lineRule="auto"/>
        <w:ind w:left="284"/>
        <w:jc w:val="both"/>
        <w:rPr>
          <w:rFonts w:cs="Calibri"/>
          <w:sz w:val="24"/>
          <w:szCs w:val="24"/>
        </w:rPr>
      </w:pPr>
      <w:r w:rsidRPr="001C7368">
        <w:rPr>
          <w:rFonts w:cs="Calibri"/>
          <w:sz w:val="24"/>
          <w:szCs w:val="24"/>
        </w:rPr>
        <w:t>Z ubiegania się o udzielenie zamówienia wyklucza się Oferentów powiązanych kapitałowo lub osobowo z Zamawiającym.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Oferenta a Oferentem, polegające w szczególności na:</w:t>
      </w:r>
    </w:p>
    <w:p w:rsidR="00AC57A7" w:rsidRPr="001C7368" w:rsidRDefault="00AC57A7" w:rsidP="00212A06">
      <w:pPr>
        <w:pStyle w:val="ListParagraph"/>
        <w:numPr>
          <w:ilvl w:val="0"/>
          <w:numId w:val="24"/>
        </w:numPr>
        <w:spacing w:after="0" w:line="240" w:lineRule="auto"/>
        <w:jc w:val="both"/>
        <w:rPr>
          <w:rFonts w:cs="Calibri"/>
          <w:sz w:val="24"/>
          <w:szCs w:val="24"/>
        </w:rPr>
      </w:pPr>
      <w:r w:rsidRPr="001C7368">
        <w:rPr>
          <w:rFonts w:cs="Calibri"/>
          <w:sz w:val="24"/>
          <w:szCs w:val="24"/>
        </w:rPr>
        <w:t xml:space="preserve">uczestniczeniu w spółce jako wspólnik spółki cywilnej lub spółki osobowej; </w:t>
      </w:r>
    </w:p>
    <w:p w:rsidR="00AC57A7" w:rsidRPr="001C7368" w:rsidRDefault="00AC57A7" w:rsidP="00212A06">
      <w:pPr>
        <w:pStyle w:val="ListParagraph"/>
        <w:numPr>
          <w:ilvl w:val="0"/>
          <w:numId w:val="24"/>
        </w:numPr>
        <w:spacing w:after="0" w:line="240" w:lineRule="auto"/>
        <w:jc w:val="both"/>
        <w:rPr>
          <w:rFonts w:cs="Calibri"/>
          <w:sz w:val="24"/>
          <w:szCs w:val="24"/>
        </w:rPr>
      </w:pPr>
      <w:r w:rsidRPr="001C7368">
        <w:rPr>
          <w:rFonts w:cs="Calibri"/>
          <w:sz w:val="24"/>
          <w:szCs w:val="24"/>
        </w:rPr>
        <w:t>posiadaniu co najmniej 10 % udziałów lub akcji;</w:t>
      </w:r>
    </w:p>
    <w:p w:rsidR="00AC57A7" w:rsidRPr="001C7368" w:rsidRDefault="00AC57A7" w:rsidP="00212A06">
      <w:pPr>
        <w:pStyle w:val="ListParagraph"/>
        <w:numPr>
          <w:ilvl w:val="0"/>
          <w:numId w:val="24"/>
        </w:numPr>
        <w:spacing w:after="0" w:line="240" w:lineRule="auto"/>
        <w:jc w:val="both"/>
        <w:rPr>
          <w:rFonts w:cs="Calibri"/>
          <w:sz w:val="24"/>
          <w:szCs w:val="24"/>
        </w:rPr>
      </w:pPr>
      <w:r w:rsidRPr="001C7368">
        <w:rPr>
          <w:rFonts w:cs="Calibri"/>
          <w:sz w:val="24"/>
          <w:szCs w:val="24"/>
        </w:rPr>
        <w:t xml:space="preserve">pełnieniu funkcji członka organu nadzorczego lub zarządzającego, prokurenta, pełnomocnika; </w:t>
      </w:r>
    </w:p>
    <w:p w:rsidR="00AC57A7" w:rsidRPr="001C7368" w:rsidRDefault="00AC57A7" w:rsidP="00212A06">
      <w:pPr>
        <w:pStyle w:val="ListParagraph"/>
        <w:numPr>
          <w:ilvl w:val="0"/>
          <w:numId w:val="24"/>
        </w:numPr>
        <w:spacing w:after="0" w:line="240" w:lineRule="auto"/>
        <w:jc w:val="both"/>
        <w:rPr>
          <w:rFonts w:cs="Calibri"/>
          <w:sz w:val="24"/>
          <w:szCs w:val="24"/>
        </w:rPr>
      </w:pPr>
      <w:r w:rsidRPr="001C7368">
        <w:rPr>
          <w:rFonts w:cs="Calibri"/>
          <w:sz w:val="24"/>
          <w:szCs w:val="24"/>
        </w:rPr>
        <w:t>pozostawaniu w związku małżeńskim, w stosunku pokrewieństwa lub powinowactwa w linii prostej, pokrewieństwa drugiego stopnia lub powinowactwa drugiego stopnia w linii bocznej lub w stosunku przysposobienia, opieki lub kurateli.</w:t>
      </w:r>
    </w:p>
    <w:p w:rsidR="00AC57A7" w:rsidRPr="001C7368" w:rsidRDefault="00AC57A7" w:rsidP="00212A06">
      <w:pPr>
        <w:pStyle w:val="ListParagraph"/>
        <w:spacing w:before="120"/>
        <w:ind w:left="284"/>
        <w:jc w:val="both"/>
        <w:rPr>
          <w:rFonts w:cs="Calibri"/>
          <w:b/>
          <w:bCs/>
          <w:color w:val="666A6D"/>
          <w:sz w:val="24"/>
          <w:szCs w:val="24"/>
        </w:rPr>
      </w:pPr>
    </w:p>
    <w:p w:rsidR="00AC57A7" w:rsidRPr="001C7368" w:rsidRDefault="00AC57A7" w:rsidP="00212A06">
      <w:pPr>
        <w:pStyle w:val="ListParagraph"/>
        <w:spacing w:before="120"/>
        <w:ind w:left="284" w:hanging="284"/>
        <w:jc w:val="both"/>
        <w:rPr>
          <w:rFonts w:cs="Calibri"/>
          <w:sz w:val="24"/>
          <w:szCs w:val="24"/>
        </w:rPr>
      </w:pPr>
      <w:r w:rsidRPr="001C7368">
        <w:rPr>
          <w:rFonts w:cs="Calibri"/>
          <w:sz w:val="24"/>
          <w:szCs w:val="24"/>
        </w:rPr>
        <w:t>2.  Oferent może  zostać wykluczony z postepowanie, jeśli poda rażąco niską cenę. Za rażąco niską cenę uznawana jest cena oferty niższa o 50% od szacowanej przez Zamawiającego wartości zamówienia lub o 50% od średniej arytmetycznej cen wszystkich złożonych ofert. W takiej sytuacji Zamawiający może zwrócić się do Oferenta o udzielenie wyjaśnień oraz złożenie dowodów dotyczących elementów oferty mających wpływ na wysokość ceny.</w:t>
      </w:r>
    </w:p>
    <w:p w:rsidR="00AC57A7" w:rsidRPr="001C7368" w:rsidRDefault="00AC57A7" w:rsidP="00212A06">
      <w:pPr>
        <w:pStyle w:val="ListParagraph"/>
        <w:spacing w:before="120"/>
        <w:ind w:left="284" w:hanging="284"/>
        <w:jc w:val="both"/>
        <w:rPr>
          <w:rFonts w:cs="Calibri"/>
          <w:sz w:val="24"/>
          <w:szCs w:val="24"/>
        </w:rPr>
      </w:pPr>
      <w:r w:rsidRPr="001C7368">
        <w:rPr>
          <w:rFonts w:cs="Calibri"/>
          <w:sz w:val="24"/>
          <w:szCs w:val="24"/>
        </w:rPr>
        <w:t>3. Z udziału w postępowaniu wyklucza się także oferentów, którzy złożyli:</w:t>
      </w:r>
    </w:p>
    <w:p w:rsidR="00AC57A7" w:rsidRPr="001C7368" w:rsidRDefault="00AC57A7" w:rsidP="00212A06">
      <w:pPr>
        <w:pStyle w:val="ListParagraph"/>
        <w:numPr>
          <w:ilvl w:val="0"/>
          <w:numId w:val="24"/>
        </w:numPr>
        <w:spacing w:after="0" w:line="240" w:lineRule="auto"/>
        <w:jc w:val="both"/>
        <w:rPr>
          <w:rFonts w:cs="Calibri"/>
          <w:sz w:val="24"/>
          <w:szCs w:val="24"/>
        </w:rPr>
      </w:pPr>
      <w:r w:rsidRPr="001C7368">
        <w:rPr>
          <w:rFonts w:cs="Calibri"/>
          <w:sz w:val="24"/>
          <w:szCs w:val="24"/>
        </w:rPr>
        <w:t>ofertę po wskazanym terminie</w:t>
      </w:r>
    </w:p>
    <w:p w:rsidR="00AC57A7" w:rsidRPr="001C7368" w:rsidRDefault="00AC57A7" w:rsidP="00212A06">
      <w:pPr>
        <w:pStyle w:val="ListParagraph"/>
        <w:numPr>
          <w:ilvl w:val="0"/>
          <w:numId w:val="24"/>
        </w:numPr>
        <w:spacing w:after="0" w:line="240" w:lineRule="auto"/>
        <w:jc w:val="both"/>
        <w:rPr>
          <w:rFonts w:cs="Calibri"/>
          <w:sz w:val="24"/>
          <w:szCs w:val="24"/>
        </w:rPr>
      </w:pPr>
      <w:r w:rsidRPr="001C7368">
        <w:rPr>
          <w:rFonts w:cs="Calibri"/>
          <w:sz w:val="24"/>
          <w:szCs w:val="24"/>
        </w:rPr>
        <w:t>więcej niż jedną ofertę i/lub ofertę częściową i/lub wariantową</w:t>
      </w:r>
    </w:p>
    <w:p w:rsidR="00AC57A7" w:rsidRPr="001C7368" w:rsidRDefault="00AC57A7" w:rsidP="00212A06">
      <w:pPr>
        <w:pStyle w:val="ListParagraph"/>
        <w:numPr>
          <w:ilvl w:val="0"/>
          <w:numId w:val="24"/>
        </w:numPr>
        <w:spacing w:after="0" w:line="240" w:lineRule="auto"/>
        <w:jc w:val="both"/>
        <w:rPr>
          <w:rFonts w:cs="Calibri"/>
          <w:sz w:val="24"/>
          <w:szCs w:val="24"/>
        </w:rPr>
      </w:pPr>
      <w:r w:rsidRPr="001C7368">
        <w:rPr>
          <w:rFonts w:cs="Calibri"/>
          <w:sz w:val="24"/>
          <w:szCs w:val="24"/>
        </w:rPr>
        <w:t>niekompletną ofertę, w tym m.in. bez wymaganych załączników, niepodpisaną przez osoby uprawnione do reprezentacji.</w:t>
      </w:r>
    </w:p>
    <w:p w:rsidR="00AC57A7" w:rsidRPr="001C7368" w:rsidRDefault="00AC57A7" w:rsidP="00212A06">
      <w:pPr>
        <w:pStyle w:val="ListParagraph"/>
        <w:ind w:left="284" w:hanging="284"/>
        <w:jc w:val="both"/>
        <w:rPr>
          <w:rFonts w:cs="Calibri"/>
          <w:sz w:val="24"/>
          <w:szCs w:val="24"/>
        </w:rPr>
      </w:pPr>
      <w:r w:rsidRPr="001C7368">
        <w:rPr>
          <w:rFonts w:cs="Calibri"/>
          <w:sz w:val="24"/>
          <w:szCs w:val="24"/>
        </w:rPr>
        <w:t xml:space="preserve">4. Ofertę Oferenta wykluczonego uważa się za odrzuconą. </w:t>
      </w:r>
    </w:p>
    <w:p w:rsidR="00AC57A7" w:rsidRPr="001C7368" w:rsidRDefault="00AC57A7" w:rsidP="00212A06">
      <w:pPr>
        <w:pStyle w:val="ListParagraph"/>
        <w:jc w:val="both"/>
        <w:rPr>
          <w:rFonts w:cs="Calibri"/>
          <w:sz w:val="24"/>
          <w:szCs w:val="24"/>
        </w:rPr>
      </w:pPr>
    </w:p>
    <w:p w:rsidR="00AC57A7" w:rsidRPr="001C7368" w:rsidRDefault="00AC57A7" w:rsidP="00212A06">
      <w:pPr>
        <w:pStyle w:val="ListParagraph"/>
        <w:numPr>
          <w:ilvl w:val="0"/>
          <w:numId w:val="11"/>
        </w:numPr>
        <w:autoSpaceDE w:val="0"/>
        <w:autoSpaceDN w:val="0"/>
        <w:adjustRightInd w:val="0"/>
        <w:spacing w:after="0" w:line="240" w:lineRule="auto"/>
        <w:rPr>
          <w:rFonts w:cs="Calibri"/>
          <w:b/>
          <w:bCs/>
          <w:color w:val="666A6D"/>
          <w:sz w:val="24"/>
          <w:szCs w:val="24"/>
        </w:rPr>
      </w:pPr>
      <w:r w:rsidRPr="001C7368">
        <w:rPr>
          <w:rFonts w:cs="Calibri"/>
          <w:b/>
          <w:bCs/>
          <w:color w:val="666A6D"/>
          <w:sz w:val="24"/>
          <w:szCs w:val="24"/>
        </w:rPr>
        <w:t>KRYTERIA OCENY OFERY</w:t>
      </w:r>
    </w:p>
    <w:p w:rsidR="00AC57A7" w:rsidRPr="001C7368" w:rsidRDefault="00AC57A7" w:rsidP="00212A06">
      <w:pPr>
        <w:pStyle w:val="ListParagraph"/>
        <w:autoSpaceDE w:val="0"/>
        <w:autoSpaceDN w:val="0"/>
        <w:adjustRightInd w:val="0"/>
        <w:rPr>
          <w:rFonts w:cs="Calibri"/>
          <w:b/>
          <w:bCs/>
          <w:color w:val="666A6D"/>
          <w:sz w:val="24"/>
          <w:szCs w:val="24"/>
        </w:rPr>
      </w:pPr>
    </w:p>
    <w:p w:rsidR="00AC57A7" w:rsidRPr="001C7368" w:rsidRDefault="00AC57A7" w:rsidP="00212A06">
      <w:pPr>
        <w:pStyle w:val="ListParagraph"/>
        <w:numPr>
          <w:ilvl w:val="0"/>
          <w:numId w:val="25"/>
        </w:numPr>
        <w:spacing w:before="120" w:after="0" w:line="240" w:lineRule="auto"/>
        <w:jc w:val="both"/>
        <w:rPr>
          <w:rFonts w:cs="Calibri"/>
          <w:sz w:val="24"/>
          <w:szCs w:val="24"/>
        </w:rPr>
      </w:pPr>
      <w:r w:rsidRPr="001C7368">
        <w:rPr>
          <w:rFonts w:cs="Calibri"/>
          <w:sz w:val="24"/>
          <w:szCs w:val="24"/>
        </w:rPr>
        <w:t>Oferty dopuszczone do udziału w postępowaniu będą podlegać dalszej ocenie zgodności z poniższymi kryteriami:</w:t>
      </w:r>
    </w:p>
    <w:p w:rsidR="00AC57A7" w:rsidRPr="001C7368" w:rsidRDefault="00AC57A7" w:rsidP="00212A06">
      <w:pPr>
        <w:pStyle w:val="ListParagraph"/>
        <w:spacing w:before="120"/>
        <w:jc w:val="both"/>
        <w:rPr>
          <w:rFonts w:cs="Calibri"/>
          <w:sz w:val="24"/>
          <w:szCs w:val="24"/>
        </w:rPr>
      </w:pPr>
      <w:r w:rsidRPr="001C7368">
        <w:rPr>
          <w:rFonts w:cs="Calibri"/>
          <w:sz w:val="24"/>
          <w:szCs w:val="24"/>
        </w:rPr>
        <w:t>Cena brutto oferty – waga kryterium 100%, maksymalnie do uzyskania 100 pkt.</w:t>
      </w:r>
    </w:p>
    <w:p w:rsidR="00AC57A7" w:rsidRPr="001C7368" w:rsidRDefault="00AC57A7" w:rsidP="00212A06">
      <w:pPr>
        <w:pStyle w:val="ListParagraph"/>
        <w:spacing w:before="120"/>
        <w:jc w:val="both"/>
        <w:rPr>
          <w:rFonts w:cs="Calibri"/>
          <w:sz w:val="24"/>
          <w:szCs w:val="24"/>
        </w:rPr>
      </w:pPr>
    </w:p>
    <w:p w:rsidR="00AC57A7" w:rsidRPr="001C7368" w:rsidRDefault="00AC57A7" w:rsidP="00212A06">
      <w:pPr>
        <w:pStyle w:val="Standard"/>
        <w:jc w:val="center"/>
        <w:rPr>
          <w:rFonts w:ascii="Calibri" w:hAnsi="Calibri" w:cs="Calibri"/>
          <w:color w:val="FF0000"/>
          <w:spacing w:val="2"/>
          <w:shd w:val="clear" w:color="auto" w:fill="FFFFFF"/>
        </w:rPr>
      </w:pPr>
    </w:p>
    <w:p w:rsidR="00AC57A7" w:rsidRPr="001C7368" w:rsidRDefault="00AC57A7" w:rsidP="00212A06">
      <w:pPr>
        <w:pStyle w:val="Standard"/>
        <w:jc w:val="center"/>
        <w:rPr>
          <w:rFonts w:ascii="Calibri" w:hAnsi="Calibri" w:cs="Calibri"/>
          <w:spacing w:val="2"/>
          <w:shd w:val="clear" w:color="auto" w:fill="FFFFFF"/>
        </w:rPr>
      </w:pPr>
      <w:r w:rsidRPr="001C7368">
        <w:rPr>
          <w:rFonts w:ascii="Calibri" w:hAnsi="Calibri" w:cs="Calibri"/>
          <w:spacing w:val="2"/>
          <w:shd w:val="clear" w:color="auto" w:fill="FFFFFF"/>
        </w:rPr>
        <w:t xml:space="preserve">Sposób przyznawania punktacji: </w:t>
      </w:r>
    </w:p>
    <w:p w:rsidR="00AC57A7" w:rsidRPr="001C7368" w:rsidRDefault="00AC57A7" w:rsidP="00212A06">
      <w:pPr>
        <w:pStyle w:val="Standard"/>
        <w:jc w:val="center"/>
        <w:rPr>
          <w:rFonts w:ascii="Calibri" w:hAnsi="Calibri" w:cs="Calibri"/>
          <w:spacing w:val="2"/>
          <w:shd w:val="clear" w:color="auto" w:fill="FFFFFF"/>
        </w:rPr>
      </w:pPr>
      <w:r w:rsidRPr="001C7368">
        <w:rPr>
          <w:rFonts w:ascii="Calibri" w:hAnsi="Calibri" w:cs="Calibri"/>
          <w:spacing w:val="2"/>
          <w:shd w:val="clear" w:color="auto" w:fill="FFFFFF"/>
        </w:rPr>
        <w:t xml:space="preserve">Cena – cena brutto (waga 100 pkt.) </w:t>
      </w:r>
    </w:p>
    <w:p w:rsidR="00AC57A7" w:rsidRPr="001C7368" w:rsidRDefault="00AC57A7" w:rsidP="00212A06">
      <w:pPr>
        <w:pStyle w:val="Standard"/>
        <w:jc w:val="center"/>
        <w:rPr>
          <w:rFonts w:ascii="Calibri" w:hAnsi="Calibri" w:cs="Calibri"/>
          <w:spacing w:val="2"/>
          <w:shd w:val="clear" w:color="auto" w:fill="FFFFFF"/>
        </w:rPr>
      </w:pPr>
      <w:r w:rsidRPr="001C7368">
        <w:rPr>
          <w:rFonts w:ascii="Calibri" w:hAnsi="Calibri" w:cs="Calibri"/>
          <w:spacing w:val="2"/>
          <w:shd w:val="clear" w:color="auto" w:fill="FFFFFF"/>
        </w:rPr>
        <w:t xml:space="preserve">Oferty ocenione zostaną z zastosowaniem przelicznika: </w:t>
      </w:r>
    </w:p>
    <w:p w:rsidR="00AC57A7" w:rsidRPr="001C7368" w:rsidRDefault="00AC57A7" w:rsidP="00212A06">
      <w:pPr>
        <w:pStyle w:val="Standard"/>
        <w:jc w:val="center"/>
        <w:rPr>
          <w:rFonts w:ascii="Calibri" w:hAnsi="Calibri" w:cs="Calibri"/>
          <w:spacing w:val="2"/>
          <w:shd w:val="clear" w:color="auto" w:fill="FFFFFF"/>
        </w:rPr>
      </w:pPr>
      <w:r w:rsidRPr="001C7368">
        <w:rPr>
          <w:rFonts w:ascii="Calibri" w:hAnsi="Calibri" w:cs="Calibri"/>
          <w:spacing w:val="2"/>
          <w:shd w:val="clear" w:color="auto" w:fill="FFFFFF"/>
        </w:rPr>
        <w:t xml:space="preserve">Pc = Cn/Co x 100pkt </w:t>
      </w:r>
    </w:p>
    <w:p w:rsidR="00AC57A7" w:rsidRPr="001C7368" w:rsidRDefault="00AC57A7" w:rsidP="00212A06">
      <w:pPr>
        <w:pStyle w:val="Standard"/>
        <w:jc w:val="center"/>
        <w:rPr>
          <w:rFonts w:ascii="Calibri" w:hAnsi="Calibri" w:cs="Calibri"/>
        </w:rPr>
      </w:pPr>
      <w:r w:rsidRPr="001C7368">
        <w:rPr>
          <w:rFonts w:ascii="Calibri" w:hAnsi="Calibri" w:cs="Calibri"/>
          <w:spacing w:val="2"/>
          <w:shd w:val="clear" w:color="auto" w:fill="FFFFFF"/>
        </w:rPr>
        <w:t>Gdzie: Pc – liczba otrzymanych punktów Cn – najniższa cena brutto spośród złożonych ofert Co – cena brutto oferty ocenianej</w:t>
      </w:r>
    </w:p>
    <w:p w:rsidR="00AC57A7" w:rsidRPr="001C7368" w:rsidRDefault="00AC57A7" w:rsidP="00212A06">
      <w:pPr>
        <w:spacing w:before="120"/>
        <w:jc w:val="both"/>
        <w:rPr>
          <w:rFonts w:ascii="Calibri" w:hAnsi="Calibri" w:cs="Calibri"/>
          <w:b/>
          <w:bCs/>
          <w:color w:val="666A6D"/>
          <w:sz w:val="24"/>
          <w:szCs w:val="24"/>
        </w:rPr>
      </w:pPr>
    </w:p>
    <w:p w:rsidR="00AC57A7" w:rsidRPr="001C7368" w:rsidRDefault="00AC57A7" w:rsidP="00212A06">
      <w:pPr>
        <w:spacing w:before="120"/>
        <w:jc w:val="both"/>
        <w:rPr>
          <w:rFonts w:ascii="Calibri" w:hAnsi="Calibri" w:cs="Calibri"/>
          <w:sz w:val="24"/>
          <w:szCs w:val="24"/>
        </w:rPr>
      </w:pPr>
      <w:r w:rsidRPr="001C7368">
        <w:rPr>
          <w:rFonts w:ascii="Calibri" w:hAnsi="Calibri" w:cs="Calibri"/>
          <w:sz w:val="24"/>
          <w:szCs w:val="24"/>
        </w:rPr>
        <w:t>Punkty będą liczone z dokładnością  do dwóch miejsc po przecinku, stosując powszechne zasady zaokrąglania.</w:t>
      </w:r>
    </w:p>
    <w:p w:rsidR="00AC57A7" w:rsidRPr="001C7368" w:rsidRDefault="00AC57A7" w:rsidP="00212A06">
      <w:pPr>
        <w:spacing w:before="120"/>
        <w:jc w:val="both"/>
        <w:rPr>
          <w:rFonts w:ascii="Calibri" w:hAnsi="Calibri" w:cs="Calibri"/>
          <w:sz w:val="24"/>
          <w:szCs w:val="24"/>
        </w:rPr>
      </w:pPr>
      <w:r w:rsidRPr="001C7368">
        <w:rPr>
          <w:rFonts w:ascii="Calibri" w:hAnsi="Calibri" w:cs="Calibri"/>
          <w:sz w:val="24"/>
          <w:szCs w:val="24"/>
        </w:rPr>
        <w:t>Zamawiający udzieli zamówienia Oferentowi, którego oferta odpowiada wszystkim wymaganiom określonym w niniejszym Zapytaniu Ofertowym i została oceniona jako najkorzystniejsza w oparciu o wskazane kryterium oceny oferty.</w:t>
      </w:r>
    </w:p>
    <w:p w:rsidR="00AC57A7" w:rsidRPr="001C7368" w:rsidRDefault="00AC57A7" w:rsidP="00212A06">
      <w:pPr>
        <w:spacing w:before="120"/>
        <w:jc w:val="both"/>
        <w:rPr>
          <w:rFonts w:ascii="Calibri" w:hAnsi="Calibri" w:cs="Calibri"/>
          <w:sz w:val="24"/>
          <w:szCs w:val="24"/>
        </w:rPr>
      </w:pPr>
      <w:r w:rsidRPr="001C7368">
        <w:rPr>
          <w:rFonts w:ascii="Calibri" w:hAnsi="Calibri" w:cs="Calibri"/>
          <w:sz w:val="24"/>
          <w:szCs w:val="24"/>
        </w:rPr>
        <w:t>W przypadku, gdy wybrany Oferent odstąpi od podpisania umowy z Zamawiającym, możliwe jest podpisanie umowy z kolejnym Oferentem, który w postępowaniu o udzielenie zamówienia uzyskał kolejna najwyższą liczbę punktów.</w:t>
      </w:r>
    </w:p>
    <w:p w:rsidR="00AC57A7" w:rsidRPr="001C7368" w:rsidRDefault="00AC57A7" w:rsidP="00212A06">
      <w:pPr>
        <w:spacing w:before="120"/>
        <w:jc w:val="both"/>
        <w:rPr>
          <w:rFonts w:ascii="Calibri" w:hAnsi="Calibri" w:cs="Calibri"/>
          <w:sz w:val="24"/>
          <w:szCs w:val="24"/>
        </w:rPr>
      </w:pPr>
      <w:r w:rsidRPr="001C7368">
        <w:rPr>
          <w:rFonts w:ascii="Calibri" w:hAnsi="Calibri" w:cs="Calibri"/>
          <w:sz w:val="24"/>
          <w:szCs w:val="24"/>
        </w:rPr>
        <w:t>Zamawiający zastrzega sobie prawo do negocjacji w zakresie ceny z Oferentem, którego oferta uzyskała najwyższą punktację w kryteriach oceny ofert w przypadku, gdy zaoferowana w ofercie cena jest wyższa od ceny (wartości) zawartej w budżecie projektu.</w:t>
      </w:r>
    </w:p>
    <w:p w:rsidR="00AC57A7" w:rsidRPr="001C7368" w:rsidRDefault="00AC57A7" w:rsidP="00212A06">
      <w:pPr>
        <w:spacing w:before="120"/>
        <w:jc w:val="both"/>
        <w:rPr>
          <w:rFonts w:ascii="Calibri" w:hAnsi="Calibri" w:cs="Calibri"/>
          <w:b/>
          <w:bCs/>
          <w:color w:val="666A6D"/>
          <w:sz w:val="24"/>
          <w:szCs w:val="24"/>
        </w:rPr>
      </w:pPr>
    </w:p>
    <w:p w:rsidR="00AC57A7" w:rsidRPr="001C7368" w:rsidRDefault="00AC57A7" w:rsidP="00212A06">
      <w:pPr>
        <w:pStyle w:val="ListParagraph"/>
        <w:numPr>
          <w:ilvl w:val="0"/>
          <w:numId w:val="11"/>
        </w:numPr>
        <w:spacing w:before="120" w:after="0" w:line="240" w:lineRule="auto"/>
        <w:jc w:val="both"/>
        <w:rPr>
          <w:rFonts w:cs="Calibri"/>
          <w:b/>
          <w:bCs/>
          <w:color w:val="666A6D"/>
          <w:sz w:val="24"/>
          <w:szCs w:val="24"/>
        </w:rPr>
      </w:pPr>
      <w:r w:rsidRPr="001C7368">
        <w:rPr>
          <w:rFonts w:cs="Calibri"/>
          <w:b/>
          <w:bCs/>
          <w:color w:val="666A6D"/>
          <w:sz w:val="24"/>
          <w:szCs w:val="24"/>
        </w:rPr>
        <w:t>OPIS SPOSOBU PRZYGOTOWANIA OFERTY</w:t>
      </w:r>
    </w:p>
    <w:p w:rsidR="00AC57A7" w:rsidRPr="001C7368" w:rsidRDefault="00AC57A7" w:rsidP="00212A06">
      <w:pPr>
        <w:spacing w:before="120"/>
        <w:jc w:val="both"/>
        <w:rPr>
          <w:rFonts w:ascii="Calibri" w:hAnsi="Calibri" w:cs="Calibri"/>
          <w:sz w:val="24"/>
          <w:szCs w:val="24"/>
        </w:rPr>
      </w:pPr>
      <w:r w:rsidRPr="001C7368">
        <w:rPr>
          <w:rFonts w:ascii="Calibri" w:hAnsi="Calibri" w:cs="Calibri"/>
          <w:sz w:val="24"/>
          <w:szCs w:val="24"/>
        </w:rPr>
        <w:t>Oferent może złożyć tylko jedną ofertę. Nie dopuszcza się składania ofert częściowych i/lub wariantowych.</w:t>
      </w:r>
    </w:p>
    <w:p w:rsidR="00AC57A7" w:rsidRPr="001C7368" w:rsidRDefault="00AC57A7" w:rsidP="00212A06">
      <w:pPr>
        <w:spacing w:before="120"/>
        <w:jc w:val="both"/>
        <w:rPr>
          <w:rFonts w:ascii="Calibri" w:hAnsi="Calibri" w:cs="Calibri"/>
          <w:sz w:val="24"/>
          <w:szCs w:val="24"/>
        </w:rPr>
      </w:pPr>
      <w:r w:rsidRPr="001C7368">
        <w:rPr>
          <w:rFonts w:ascii="Calibri" w:hAnsi="Calibri" w:cs="Calibri"/>
          <w:sz w:val="24"/>
          <w:szCs w:val="24"/>
        </w:rPr>
        <w:t>Oferent ponosi koszty związane z przygotowaniem i złożeniem oferty.</w:t>
      </w:r>
    </w:p>
    <w:p w:rsidR="00AC57A7" w:rsidRPr="001C7368" w:rsidRDefault="00AC57A7" w:rsidP="00212A06">
      <w:pPr>
        <w:spacing w:before="120"/>
        <w:jc w:val="both"/>
        <w:rPr>
          <w:rFonts w:ascii="Calibri" w:hAnsi="Calibri" w:cs="Calibri"/>
          <w:sz w:val="24"/>
          <w:szCs w:val="24"/>
        </w:rPr>
      </w:pPr>
      <w:r w:rsidRPr="001C7368">
        <w:rPr>
          <w:rFonts w:ascii="Calibri" w:hAnsi="Calibri" w:cs="Calibri"/>
          <w:sz w:val="24"/>
          <w:szCs w:val="24"/>
        </w:rPr>
        <w:t>Cena za Przedmiot Zamówienia może być tylko jedna, nie dopuszcza się wariantowości cen. Wszelkie upusty, rabaty powinny być ujęte w obliczaniu ceny, tak aby wyliczona cena za realizację Przedmiotu Zamówienia była cena ostateczną, bez konieczności dokonywania przez Zamawiajacego przeliczeń i innych działań w celu jej określenie. Cena przedstawiona w ofercie powinna zawierać pełny koszt dla zamawiającego.</w:t>
      </w:r>
    </w:p>
    <w:p w:rsidR="00AC57A7" w:rsidRPr="001C7368" w:rsidRDefault="00AC57A7" w:rsidP="00212A06">
      <w:pPr>
        <w:spacing w:before="120"/>
        <w:jc w:val="both"/>
        <w:rPr>
          <w:rFonts w:ascii="Calibri" w:hAnsi="Calibri" w:cs="Calibri"/>
          <w:sz w:val="24"/>
          <w:szCs w:val="24"/>
        </w:rPr>
      </w:pPr>
      <w:r w:rsidRPr="001C7368">
        <w:rPr>
          <w:rFonts w:ascii="Calibri" w:hAnsi="Calibri" w:cs="Calibri"/>
          <w:sz w:val="24"/>
          <w:szCs w:val="24"/>
        </w:rPr>
        <w:t>Oferta powinna być:</w:t>
      </w:r>
    </w:p>
    <w:p w:rsidR="00AC57A7" w:rsidRPr="001C7368" w:rsidRDefault="00AC57A7" w:rsidP="00212A06">
      <w:pPr>
        <w:pStyle w:val="ListParagraph"/>
        <w:numPr>
          <w:ilvl w:val="0"/>
          <w:numId w:val="26"/>
        </w:numPr>
        <w:spacing w:before="120" w:after="0" w:line="240" w:lineRule="auto"/>
        <w:jc w:val="both"/>
        <w:rPr>
          <w:rFonts w:cs="Calibri"/>
          <w:sz w:val="24"/>
          <w:szCs w:val="24"/>
        </w:rPr>
      </w:pPr>
      <w:r w:rsidRPr="001C7368">
        <w:rPr>
          <w:rFonts w:cs="Calibri"/>
          <w:sz w:val="24"/>
          <w:szCs w:val="24"/>
        </w:rPr>
        <w:t>Sporządzona w formie pisemnej, czytelnie, w języku polskim, w walucie polskiej na Formularzu ofertowym stanowiącym załącznik nr 1 do Zapytania ofertowego;</w:t>
      </w:r>
    </w:p>
    <w:p w:rsidR="00AC57A7" w:rsidRPr="001C7368" w:rsidRDefault="00AC57A7" w:rsidP="00212A06">
      <w:pPr>
        <w:pStyle w:val="ListParagraph"/>
        <w:numPr>
          <w:ilvl w:val="0"/>
          <w:numId w:val="26"/>
        </w:numPr>
        <w:spacing w:before="120" w:after="0" w:line="240" w:lineRule="auto"/>
        <w:jc w:val="both"/>
        <w:rPr>
          <w:rFonts w:cs="Calibri"/>
          <w:sz w:val="24"/>
          <w:szCs w:val="24"/>
        </w:rPr>
      </w:pPr>
      <w:r w:rsidRPr="001C7368">
        <w:rPr>
          <w:rFonts w:cs="Calibri"/>
          <w:sz w:val="24"/>
          <w:szCs w:val="24"/>
        </w:rPr>
        <w:t>Zawierać specyfikację techniczną lub karty katalogowe Przedmiotu Zamówienia;</w:t>
      </w:r>
    </w:p>
    <w:p w:rsidR="00AC57A7" w:rsidRPr="001C7368" w:rsidRDefault="00AC57A7" w:rsidP="00212A06">
      <w:pPr>
        <w:pStyle w:val="ListParagraph"/>
        <w:numPr>
          <w:ilvl w:val="0"/>
          <w:numId w:val="26"/>
        </w:numPr>
        <w:spacing w:before="120" w:after="0" w:line="240" w:lineRule="auto"/>
        <w:jc w:val="both"/>
        <w:rPr>
          <w:rFonts w:cs="Calibri"/>
          <w:sz w:val="24"/>
          <w:szCs w:val="24"/>
        </w:rPr>
      </w:pPr>
      <w:r w:rsidRPr="001C7368">
        <w:rPr>
          <w:rFonts w:cs="Calibri"/>
          <w:sz w:val="24"/>
          <w:szCs w:val="24"/>
        </w:rPr>
        <w:t>Zawierać wszystkie inne wymagane załączniki.</w:t>
      </w:r>
    </w:p>
    <w:p w:rsidR="00AC57A7" w:rsidRPr="001C7368" w:rsidRDefault="00AC57A7" w:rsidP="00212A06">
      <w:pPr>
        <w:spacing w:before="120"/>
        <w:jc w:val="both"/>
        <w:rPr>
          <w:rFonts w:ascii="Calibri" w:hAnsi="Calibri" w:cs="Calibri"/>
          <w:sz w:val="24"/>
          <w:szCs w:val="24"/>
        </w:rPr>
      </w:pPr>
    </w:p>
    <w:p w:rsidR="00AC57A7" w:rsidRPr="001C7368" w:rsidRDefault="00AC57A7" w:rsidP="00212A06">
      <w:pPr>
        <w:pStyle w:val="ListParagraph"/>
        <w:numPr>
          <w:ilvl w:val="0"/>
          <w:numId w:val="11"/>
        </w:numPr>
        <w:spacing w:before="120" w:after="0" w:line="240" w:lineRule="auto"/>
        <w:jc w:val="both"/>
        <w:rPr>
          <w:rFonts w:cs="Calibri"/>
          <w:b/>
          <w:bCs/>
          <w:color w:val="666A6D"/>
          <w:sz w:val="24"/>
          <w:szCs w:val="24"/>
        </w:rPr>
      </w:pPr>
      <w:r w:rsidRPr="001C7368">
        <w:rPr>
          <w:rFonts w:cs="Calibri"/>
          <w:b/>
          <w:bCs/>
          <w:color w:val="666A6D"/>
          <w:sz w:val="24"/>
          <w:szCs w:val="24"/>
        </w:rPr>
        <w:t>MIEJSCE, SPOSÓB ORAZ TERMIN SKŁADANIA OFERT</w:t>
      </w:r>
    </w:p>
    <w:p w:rsidR="00AC57A7" w:rsidRPr="001C7368" w:rsidRDefault="00AC57A7" w:rsidP="00212A06">
      <w:pPr>
        <w:pStyle w:val="ListParagraph"/>
        <w:spacing w:before="120"/>
        <w:jc w:val="both"/>
        <w:rPr>
          <w:rFonts w:cs="Calibri"/>
          <w:sz w:val="24"/>
          <w:szCs w:val="24"/>
        </w:rPr>
      </w:pPr>
      <w:r w:rsidRPr="001C7368">
        <w:rPr>
          <w:rFonts w:cs="Calibri"/>
          <w:sz w:val="24"/>
          <w:szCs w:val="24"/>
        </w:rPr>
        <w:t>Miejsce składania ofert:  siedziba Zamawiającego: Ul. Zwycięstwa 14/3, 15-703 Białystok. Sekretariat czynny jest od poniedziałku do piątku w godz. 7.30-15.30</w:t>
      </w:r>
    </w:p>
    <w:p w:rsidR="00AC57A7" w:rsidRPr="001C7368" w:rsidRDefault="00AC57A7" w:rsidP="00212A06">
      <w:pPr>
        <w:pStyle w:val="ListParagraph"/>
        <w:spacing w:before="120"/>
        <w:jc w:val="both"/>
        <w:rPr>
          <w:rFonts w:cs="Calibri"/>
          <w:sz w:val="24"/>
          <w:szCs w:val="24"/>
        </w:rPr>
      </w:pPr>
      <w:r w:rsidRPr="001C7368">
        <w:rPr>
          <w:rFonts w:cs="Calibri"/>
          <w:sz w:val="24"/>
          <w:szCs w:val="24"/>
        </w:rPr>
        <w:t>Sposób składania ofert:</w:t>
      </w:r>
    </w:p>
    <w:p w:rsidR="00AC57A7" w:rsidRPr="001C7368" w:rsidRDefault="00AC57A7" w:rsidP="00212A06">
      <w:pPr>
        <w:pStyle w:val="ListParagraph"/>
        <w:numPr>
          <w:ilvl w:val="0"/>
          <w:numId w:val="27"/>
        </w:numPr>
        <w:spacing w:before="120" w:after="0" w:line="240" w:lineRule="auto"/>
        <w:jc w:val="both"/>
        <w:rPr>
          <w:rFonts w:cs="Calibri"/>
          <w:sz w:val="24"/>
          <w:szCs w:val="24"/>
        </w:rPr>
      </w:pPr>
      <w:r w:rsidRPr="001C7368">
        <w:rPr>
          <w:rFonts w:cs="Calibri"/>
          <w:sz w:val="24"/>
          <w:szCs w:val="24"/>
        </w:rPr>
        <w:t>W formie elektronicznej – poprzez Bazę Konkurencyjności lub skan wysłany na adres: uczelnia_dostepna@wse.edu.pl</w:t>
      </w:r>
    </w:p>
    <w:p w:rsidR="00AC57A7" w:rsidRPr="001C7368" w:rsidRDefault="00AC57A7" w:rsidP="00212A06">
      <w:pPr>
        <w:pStyle w:val="ListParagraph"/>
        <w:numPr>
          <w:ilvl w:val="0"/>
          <w:numId w:val="27"/>
        </w:numPr>
        <w:spacing w:before="120" w:after="0" w:line="240" w:lineRule="auto"/>
        <w:jc w:val="both"/>
        <w:rPr>
          <w:rFonts w:cs="Calibri"/>
          <w:sz w:val="24"/>
          <w:szCs w:val="24"/>
        </w:rPr>
      </w:pPr>
      <w:r w:rsidRPr="001C7368">
        <w:rPr>
          <w:rFonts w:cs="Calibri"/>
          <w:sz w:val="24"/>
          <w:szCs w:val="24"/>
        </w:rPr>
        <w:t>W formie papierowej osobiście, poczta lub przez kuriera, przy czym za datę złożenia oferty uznaje się datę wpływu oferty do Zamawiającego (a nie data nadania przesyłki)</w:t>
      </w:r>
    </w:p>
    <w:p w:rsidR="00AC57A7" w:rsidRPr="001C7368" w:rsidRDefault="00AC57A7" w:rsidP="00212A06">
      <w:pPr>
        <w:pStyle w:val="ListParagraph"/>
        <w:spacing w:before="120"/>
        <w:ind w:left="709"/>
        <w:jc w:val="both"/>
        <w:rPr>
          <w:rFonts w:cs="Calibri"/>
          <w:sz w:val="24"/>
          <w:szCs w:val="24"/>
        </w:rPr>
      </w:pPr>
    </w:p>
    <w:p w:rsidR="00AC57A7" w:rsidRPr="001C7368" w:rsidRDefault="00AC57A7" w:rsidP="00212A06">
      <w:pPr>
        <w:pStyle w:val="ListParagraph"/>
        <w:spacing w:before="120"/>
        <w:jc w:val="both"/>
        <w:rPr>
          <w:rFonts w:cs="Calibri"/>
          <w:sz w:val="24"/>
          <w:szCs w:val="24"/>
        </w:rPr>
      </w:pPr>
      <w:r w:rsidRPr="001C7368">
        <w:rPr>
          <w:rFonts w:cs="Calibri"/>
          <w:sz w:val="24"/>
          <w:szCs w:val="24"/>
        </w:rPr>
        <w:t>W toku badania i oceny ofert Zamawiający może żądać dodatkowych wyjaśnień dotyczących treści złożonych ofert.</w:t>
      </w:r>
    </w:p>
    <w:p w:rsidR="00AC57A7" w:rsidRPr="001C7368" w:rsidRDefault="00AC57A7" w:rsidP="00212A06">
      <w:pPr>
        <w:pStyle w:val="ListParagraph"/>
        <w:spacing w:before="120"/>
        <w:jc w:val="both"/>
        <w:rPr>
          <w:rFonts w:cs="Calibri"/>
          <w:b/>
          <w:sz w:val="24"/>
          <w:szCs w:val="24"/>
        </w:rPr>
      </w:pPr>
      <w:r w:rsidRPr="001C7368">
        <w:rPr>
          <w:rFonts w:cs="Calibri"/>
          <w:b/>
          <w:sz w:val="24"/>
          <w:szCs w:val="24"/>
        </w:rPr>
        <w:t>Termin składania ofert: 2</w:t>
      </w:r>
      <w:r>
        <w:rPr>
          <w:rFonts w:cs="Calibri"/>
          <w:b/>
          <w:sz w:val="24"/>
          <w:szCs w:val="24"/>
        </w:rPr>
        <w:t>5</w:t>
      </w:r>
      <w:r w:rsidRPr="001C7368">
        <w:rPr>
          <w:rFonts w:cs="Calibri"/>
          <w:b/>
          <w:sz w:val="24"/>
          <w:szCs w:val="24"/>
        </w:rPr>
        <w:t xml:space="preserve"> stycznia 2022, godz. 10:00.</w:t>
      </w:r>
    </w:p>
    <w:p w:rsidR="00AC57A7" w:rsidRPr="001C7368" w:rsidRDefault="00AC57A7" w:rsidP="00212A06">
      <w:pPr>
        <w:pStyle w:val="ListParagraph"/>
        <w:spacing w:before="120"/>
        <w:jc w:val="both"/>
        <w:rPr>
          <w:rFonts w:cs="Calibri"/>
          <w:sz w:val="24"/>
          <w:szCs w:val="24"/>
        </w:rPr>
      </w:pPr>
      <w:r w:rsidRPr="001C7368">
        <w:rPr>
          <w:rFonts w:cs="Calibri"/>
          <w:sz w:val="24"/>
          <w:szCs w:val="24"/>
        </w:rPr>
        <w:t>Oferentowi przysługuje prawo do wycofania złożonej oferty przed upływem ostatecznego terminu składania ofert.</w:t>
      </w:r>
    </w:p>
    <w:p w:rsidR="00AC57A7" w:rsidRPr="001C7368" w:rsidRDefault="00AC57A7" w:rsidP="00212A06">
      <w:pPr>
        <w:pStyle w:val="ListParagraph"/>
        <w:spacing w:before="120"/>
        <w:jc w:val="both"/>
        <w:rPr>
          <w:rFonts w:cs="Calibri"/>
          <w:b/>
          <w:bCs/>
          <w:color w:val="666A6D"/>
          <w:sz w:val="24"/>
          <w:szCs w:val="24"/>
        </w:rPr>
      </w:pPr>
    </w:p>
    <w:p w:rsidR="00AC57A7" w:rsidRPr="001C7368" w:rsidRDefault="00AC57A7" w:rsidP="00212A06">
      <w:pPr>
        <w:pStyle w:val="ListParagraph"/>
        <w:numPr>
          <w:ilvl w:val="0"/>
          <w:numId w:val="11"/>
        </w:numPr>
        <w:spacing w:before="120" w:after="0" w:line="240" w:lineRule="auto"/>
        <w:jc w:val="both"/>
        <w:rPr>
          <w:rFonts w:cs="Calibri"/>
          <w:b/>
          <w:bCs/>
          <w:color w:val="666A6D"/>
          <w:sz w:val="24"/>
          <w:szCs w:val="24"/>
        </w:rPr>
      </w:pPr>
      <w:r w:rsidRPr="001C7368">
        <w:rPr>
          <w:rFonts w:cs="Calibri"/>
          <w:b/>
          <w:bCs/>
          <w:color w:val="666A6D"/>
          <w:sz w:val="24"/>
          <w:szCs w:val="24"/>
        </w:rPr>
        <w:t>OGŁOSZENIE WYNIKÓW POSTĘPOWANIA I PODPISANIE UMOWY</w:t>
      </w:r>
    </w:p>
    <w:p w:rsidR="00AC57A7" w:rsidRPr="001C7368" w:rsidRDefault="00AC57A7" w:rsidP="00212A06">
      <w:pPr>
        <w:pStyle w:val="ListParagraph"/>
        <w:spacing w:before="120"/>
        <w:jc w:val="both"/>
        <w:rPr>
          <w:rFonts w:cs="Calibri"/>
          <w:sz w:val="24"/>
          <w:szCs w:val="24"/>
        </w:rPr>
      </w:pPr>
      <w:r w:rsidRPr="001C7368">
        <w:rPr>
          <w:rFonts w:cs="Calibri"/>
          <w:sz w:val="24"/>
          <w:szCs w:val="24"/>
        </w:rPr>
        <w:t>Zamawiający umieści informację nt. wyników postępowania w Bazie Konkurencyjności.</w:t>
      </w:r>
    </w:p>
    <w:p w:rsidR="00AC57A7" w:rsidRPr="001C7368" w:rsidRDefault="00AC57A7" w:rsidP="00212A06">
      <w:pPr>
        <w:pStyle w:val="ListParagraph"/>
        <w:spacing w:before="120"/>
        <w:jc w:val="both"/>
        <w:rPr>
          <w:rFonts w:cs="Calibri"/>
          <w:sz w:val="24"/>
          <w:szCs w:val="24"/>
        </w:rPr>
      </w:pPr>
    </w:p>
    <w:p w:rsidR="00AC57A7" w:rsidRPr="001C7368" w:rsidRDefault="00AC57A7" w:rsidP="00212A06">
      <w:pPr>
        <w:pStyle w:val="ListParagraph"/>
        <w:spacing w:before="120"/>
        <w:jc w:val="both"/>
        <w:rPr>
          <w:rFonts w:cs="Calibri"/>
          <w:sz w:val="24"/>
          <w:szCs w:val="24"/>
        </w:rPr>
      </w:pPr>
    </w:p>
    <w:p w:rsidR="00AC57A7" w:rsidRPr="001C7368" w:rsidRDefault="00AC57A7" w:rsidP="00212A06">
      <w:pPr>
        <w:pStyle w:val="ListParagraph"/>
        <w:numPr>
          <w:ilvl w:val="0"/>
          <w:numId w:val="11"/>
        </w:numPr>
        <w:spacing w:before="120" w:after="0" w:line="240" w:lineRule="auto"/>
        <w:jc w:val="both"/>
        <w:rPr>
          <w:rFonts w:cs="Calibri"/>
          <w:b/>
          <w:bCs/>
          <w:color w:val="666A6D"/>
          <w:sz w:val="24"/>
          <w:szCs w:val="24"/>
        </w:rPr>
      </w:pPr>
      <w:r w:rsidRPr="001C7368">
        <w:rPr>
          <w:rFonts w:cs="Calibri"/>
          <w:b/>
          <w:bCs/>
          <w:color w:val="666A6D"/>
          <w:sz w:val="24"/>
          <w:szCs w:val="24"/>
        </w:rPr>
        <w:t>ZMIANY UMOWY</w:t>
      </w:r>
    </w:p>
    <w:p w:rsidR="00AC57A7" w:rsidRPr="001C7368" w:rsidRDefault="00AC57A7" w:rsidP="00212A06">
      <w:pPr>
        <w:spacing w:before="120"/>
        <w:jc w:val="both"/>
        <w:rPr>
          <w:rFonts w:ascii="Calibri" w:hAnsi="Calibri" w:cs="Calibri"/>
          <w:sz w:val="24"/>
          <w:szCs w:val="24"/>
        </w:rPr>
      </w:pPr>
      <w:r w:rsidRPr="001C7368">
        <w:rPr>
          <w:rFonts w:ascii="Calibri" w:hAnsi="Calibri" w:cs="Calibri"/>
          <w:sz w:val="24"/>
          <w:szCs w:val="24"/>
        </w:rPr>
        <w:t xml:space="preserve">Zamawiający dopuszcza następujące zmiany Umowy, które wymagają zachowania formy pisemnej (zawarcia przez Strony pisemnego aneksu do Umowy): </w:t>
      </w:r>
    </w:p>
    <w:p w:rsidR="00AC57A7" w:rsidRPr="001C7368" w:rsidRDefault="00AC57A7" w:rsidP="00212A06">
      <w:pPr>
        <w:spacing w:before="120"/>
        <w:jc w:val="both"/>
        <w:rPr>
          <w:rFonts w:ascii="Calibri" w:hAnsi="Calibri" w:cs="Calibri"/>
          <w:sz w:val="24"/>
          <w:szCs w:val="24"/>
        </w:rPr>
      </w:pPr>
      <w:r w:rsidRPr="001C7368">
        <w:rPr>
          <w:rFonts w:ascii="Calibri" w:hAnsi="Calibri" w:cs="Calibri"/>
          <w:sz w:val="24"/>
          <w:szCs w:val="24"/>
        </w:rPr>
        <w:t xml:space="preserve">1. w zakresie zmiany terminu wykonania Przedmiotu Umowy, w przypadku wystąpienia okoliczności uzasadniających wprowadzenie tych zmian w celu należytej realizacji Przedmiotu Umowy oraz Projektu, </w:t>
      </w:r>
    </w:p>
    <w:p w:rsidR="00AC57A7" w:rsidRPr="001C7368" w:rsidRDefault="00AC57A7" w:rsidP="00212A06">
      <w:pPr>
        <w:spacing w:before="120"/>
        <w:jc w:val="both"/>
        <w:rPr>
          <w:rFonts w:ascii="Calibri" w:hAnsi="Calibri" w:cs="Calibri"/>
          <w:sz w:val="24"/>
          <w:szCs w:val="24"/>
        </w:rPr>
      </w:pPr>
      <w:r w:rsidRPr="001C7368">
        <w:rPr>
          <w:rFonts w:ascii="Calibri" w:hAnsi="Calibri" w:cs="Calibri"/>
          <w:sz w:val="24"/>
          <w:szCs w:val="24"/>
        </w:rPr>
        <w:t xml:space="preserve">2. w sytuacji zaistnienia, po zawarciu Umowy, przypadku siły wyższej, przez którą, na potrzeby niniejszego warunku rozumieć należy zdarzenie zewnętrzne o charakterze niezależnym od Stron, którego Strony nie mogły przewidzieć przed zawarciem Umowy, oraz którego Strony nie mogły uniknąć ani któremu nie mogły zapobiec przy zachowaniu należytej staranności, za siłę wyższą, warunkująca zmianę Umowy uważać się będzie w szczególności: powódź, pożar i inne klęski żywiołowe, zamieszki, pogorszenie sytuacji związanej z zagrożeniem epidemiologicznym; </w:t>
      </w:r>
    </w:p>
    <w:p w:rsidR="00AC57A7" w:rsidRPr="001C7368" w:rsidRDefault="00AC57A7" w:rsidP="00212A06">
      <w:pPr>
        <w:spacing w:before="120"/>
        <w:jc w:val="both"/>
        <w:rPr>
          <w:rFonts w:ascii="Calibri" w:hAnsi="Calibri" w:cs="Calibri"/>
          <w:sz w:val="24"/>
          <w:szCs w:val="24"/>
        </w:rPr>
      </w:pPr>
      <w:r w:rsidRPr="001C7368">
        <w:rPr>
          <w:rFonts w:ascii="Calibri" w:hAnsi="Calibri" w:cs="Calibri"/>
          <w:sz w:val="24"/>
          <w:szCs w:val="24"/>
        </w:rPr>
        <w:t xml:space="preserve">3. gdy nastąpi zmiana powszechnie obowiązujących przepisów prawa w zakresie mającym wpływ na realizację Przedmiotu Umowy; </w:t>
      </w:r>
    </w:p>
    <w:p w:rsidR="00AC57A7" w:rsidRPr="001C7368" w:rsidRDefault="00AC57A7" w:rsidP="00212A06">
      <w:pPr>
        <w:spacing w:before="120"/>
        <w:jc w:val="both"/>
        <w:rPr>
          <w:rFonts w:ascii="Calibri" w:hAnsi="Calibri" w:cs="Calibri"/>
          <w:sz w:val="24"/>
          <w:szCs w:val="24"/>
        </w:rPr>
      </w:pPr>
      <w:r w:rsidRPr="001C7368">
        <w:rPr>
          <w:rFonts w:ascii="Calibri" w:hAnsi="Calibri" w:cs="Calibri"/>
          <w:sz w:val="24"/>
          <w:szCs w:val="24"/>
        </w:rPr>
        <w:t xml:space="preserve">4. gdy nastąpi konieczność likwidacji oczywistych omyłek pisarskich i rachunkowych w treści Umowy; </w:t>
      </w:r>
    </w:p>
    <w:p w:rsidR="00AC57A7" w:rsidRPr="001C7368" w:rsidRDefault="00AC57A7" w:rsidP="00212A06">
      <w:pPr>
        <w:spacing w:before="120"/>
        <w:jc w:val="both"/>
        <w:rPr>
          <w:rFonts w:ascii="Calibri" w:hAnsi="Calibri" w:cs="Calibri"/>
          <w:sz w:val="24"/>
          <w:szCs w:val="24"/>
        </w:rPr>
      </w:pPr>
      <w:r w:rsidRPr="001C7368">
        <w:rPr>
          <w:rFonts w:ascii="Calibri" w:hAnsi="Calibri" w:cs="Calibri"/>
          <w:sz w:val="24"/>
          <w:szCs w:val="24"/>
        </w:rPr>
        <w:t xml:space="preserve">5. wszelkie zmiany nieistotne rozumiane w ten sposób, że wiedza o ich wprowadzeniu na etapie postępowania o zamówieniu nie wpłynęłaby na krąg Oferentów ubiegających się o zamówienie, ani na wynik postępowania. </w:t>
      </w:r>
    </w:p>
    <w:p w:rsidR="00AC57A7" w:rsidRPr="001C7368" w:rsidRDefault="00AC57A7" w:rsidP="00212A06">
      <w:pPr>
        <w:spacing w:before="120"/>
        <w:jc w:val="both"/>
        <w:rPr>
          <w:rFonts w:ascii="Calibri" w:hAnsi="Calibri" w:cs="Calibri"/>
          <w:sz w:val="24"/>
          <w:szCs w:val="24"/>
        </w:rPr>
      </w:pPr>
      <w:r w:rsidRPr="001C7368">
        <w:rPr>
          <w:rFonts w:ascii="Calibri" w:hAnsi="Calibri" w:cs="Calibri"/>
          <w:sz w:val="24"/>
          <w:szCs w:val="24"/>
        </w:rPr>
        <w:t>Zamawiający dopuszcza następujące zmiany Umowy, które nie wymagają zachowania przez Strony formy pisemnej (pisemnego aneksu do Umowy) i mogą być wprowadzane na podstawie oświadczenia Zamawiającego (dopuszczalna forma pisemna):</w:t>
      </w:r>
    </w:p>
    <w:p w:rsidR="00AC57A7" w:rsidRPr="001C7368" w:rsidRDefault="00AC57A7" w:rsidP="00212A06">
      <w:pPr>
        <w:pStyle w:val="ListParagraph"/>
        <w:numPr>
          <w:ilvl w:val="0"/>
          <w:numId w:val="28"/>
        </w:numPr>
        <w:spacing w:before="120" w:after="0" w:line="240" w:lineRule="auto"/>
        <w:jc w:val="both"/>
        <w:rPr>
          <w:rFonts w:cs="Calibri"/>
          <w:sz w:val="24"/>
          <w:szCs w:val="24"/>
        </w:rPr>
      </w:pPr>
      <w:r w:rsidRPr="001C7368">
        <w:rPr>
          <w:rFonts w:cs="Calibri"/>
          <w:sz w:val="24"/>
          <w:szCs w:val="24"/>
        </w:rPr>
        <w:t>w zakresie zmiany parametrów dostarczanego Przedmiotu Umowy na lepsze w przypadku, gdy po podpisaniu Umowy zajdzie sytuacja, że z przyczyn nieleżących po stronie Oferenta nie jest możliwe dostarczenie sprzętu zaoferowanego przez Oferenta w ofercie, a możliwe jest dostarczenie sprzętu innego, spełniającego wszystkie wymagania Zamawiającego określone w Zapytaniu ofertowym i Umowie, a zmiana taka nie spowoduje zmiany ceny.</w:t>
      </w:r>
    </w:p>
    <w:p w:rsidR="00AC57A7" w:rsidRPr="001C7368" w:rsidRDefault="00AC57A7" w:rsidP="00212A06">
      <w:pPr>
        <w:autoSpaceDE w:val="0"/>
        <w:autoSpaceDN w:val="0"/>
        <w:adjustRightInd w:val="0"/>
        <w:rPr>
          <w:rFonts w:ascii="Calibri" w:hAnsi="Calibri" w:cs="Calibri"/>
          <w:b/>
          <w:bCs/>
          <w:color w:val="666A6D"/>
          <w:sz w:val="24"/>
          <w:szCs w:val="24"/>
        </w:rPr>
      </w:pPr>
    </w:p>
    <w:p w:rsidR="00AC57A7" w:rsidRPr="001C7368" w:rsidRDefault="00AC57A7" w:rsidP="00212A06">
      <w:pPr>
        <w:autoSpaceDE w:val="0"/>
        <w:autoSpaceDN w:val="0"/>
        <w:adjustRightInd w:val="0"/>
        <w:rPr>
          <w:rFonts w:ascii="Calibri" w:hAnsi="Calibri" w:cs="Calibri"/>
          <w:b/>
          <w:bCs/>
          <w:color w:val="666A6D"/>
          <w:sz w:val="24"/>
          <w:szCs w:val="24"/>
        </w:rPr>
      </w:pPr>
    </w:p>
    <w:p w:rsidR="00AC57A7" w:rsidRPr="001C7368" w:rsidRDefault="00AC57A7" w:rsidP="00212A06">
      <w:pPr>
        <w:pStyle w:val="ListParagraph"/>
        <w:numPr>
          <w:ilvl w:val="0"/>
          <w:numId w:val="11"/>
        </w:numPr>
        <w:autoSpaceDE w:val="0"/>
        <w:autoSpaceDN w:val="0"/>
        <w:adjustRightInd w:val="0"/>
        <w:spacing w:after="0" w:line="240" w:lineRule="auto"/>
        <w:rPr>
          <w:rFonts w:cs="Calibri"/>
          <w:b/>
          <w:bCs/>
          <w:color w:val="666A6D"/>
          <w:sz w:val="24"/>
          <w:szCs w:val="24"/>
        </w:rPr>
      </w:pPr>
      <w:r w:rsidRPr="001C7368">
        <w:rPr>
          <w:rFonts w:cs="Calibri"/>
          <w:b/>
          <w:bCs/>
          <w:color w:val="666A6D"/>
          <w:sz w:val="24"/>
          <w:szCs w:val="24"/>
        </w:rPr>
        <w:t>INFORMACJE DODATKOWE</w:t>
      </w:r>
    </w:p>
    <w:p w:rsidR="00AC57A7" w:rsidRPr="001C7368" w:rsidRDefault="00AC57A7" w:rsidP="00212A06">
      <w:pPr>
        <w:spacing w:before="120"/>
        <w:jc w:val="both"/>
        <w:rPr>
          <w:rFonts w:ascii="Calibri" w:hAnsi="Calibri" w:cs="Calibri"/>
          <w:sz w:val="24"/>
          <w:szCs w:val="24"/>
        </w:rPr>
      </w:pPr>
      <w:r w:rsidRPr="001C7368">
        <w:rPr>
          <w:rFonts w:ascii="Calibri" w:hAnsi="Calibri" w:cs="Calibri"/>
          <w:sz w:val="24"/>
          <w:szCs w:val="24"/>
        </w:rPr>
        <w:t>Zamawiający zastrzega sobie prawo do zmiany niniejszego Zapytania ofertowego przed upływem terminu składania ofert oraz do unieważnienia postępowania w każdym czasie bez podania przyczyny. W przypadku unieważnienia postępowania Oferentowi nie przysługuje żadne roszczenie w stosunku do Zamawiającego.</w:t>
      </w:r>
    </w:p>
    <w:p w:rsidR="00AC57A7" w:rsidRPr="001C7368" w:rsidRDefault="00AC57A7" w:rsidP="00212A06">
      <w:pPr>
        <w:spacing w:before="120"/>
        <w:jc w:val="both"/>
        <w:rPr>
          <w:rFonts w:ascii="Calibri" w:hAnsi="Calibri" w:cs="Calibri"/>
          <w:sz w:val="24"/>
          <w:szCs w:val="24"/>
        </w:rPr>
      </w:pPr>
      <w:r w:rsidRPr="001C7368">
        <w:rPr>
          <w:rFonts w:ascii="Calibri" w:hAnsi="Calibri" w:cs="Calibri"/>
          <w:sz w:val="24"/>
          <w:szCs w:val="24"/>
        </w:rPr>
        <w:t xml:space="preserve">Oferenci mogą zadawać pytania odnośnie Przedmiotu Zamówienia najpóźniej do 2 dni roboczych przed upływem terminu składania ofert. Pytania należy składać za pośrednictwem portalu: </w:t>
      </w:r>
      <w:hyperlink r:id="rId7" w:history="1">
        <w:r w:rsidRPr="001C7368">
          <w:rPr>
            <w:rStyle w:val="Hyperlink"/>
            <w:rFonts w:ascii="Calibri" w:hAnsi="Calibri" w:cs="Calibri"/>
            <w:sz w:val="24"/>
            <w:szCs w:val="24"/>
          </w:rPr>
          <w:t>www.bazakonkurencyjności.funduszeeuropejskie.gov.pl</w:t>
        </w:r>
      </w:hyperlink>
      <w:r w:rsidRPr="001C7368">
        <w:rPr>
          <w:rFonts w:ascii="Calibri" w:hAnsi="Calibri" w:cs="Calibri"/>
          <w:sz w:val="24"/>
          <w:szCs w:val="24"/>
        </w:rPr>
        <w:t xml:space="preserve"> Odpowiedzi będą udzielane na ww. portalu w ciągu 2 dni .</w:t>
      </w:r>
    </w:p>
    <w:p w:rsidR="00AC57A7" w:rsidRPr="001C7368" w:rsidRDefault="00AC57A7" w:rsidP="00212A06">
      <w:pPr>
        <w:spacing w:before="120"/>
        <w:jc w:val="both"/>
        <w:rPr>
          <w:rFonts w:ascii="Calibri" w:hAnsi="Calibri" w:cs="Calibri"/>
          <w:sz w:val="24"/>
          <w:szCs w:val="24"/>
        </w:rPr>
      </w:pPr>
    </w:p>
    <w:p w:rsidR="00AC57A7" w:rsidRPr="001C7368" w:rsidRDefault="00AC57A7" w:rsidP="00212A06">
      <w:pPr>
        <w:spacing w:before="120"/>
        <w:jc w:val="both"/>
        <w:rPr>
          <w:rFonts w:ascii="Calibri" w:hAnsi="Calibri" w:cs="Calibri"/>
          <w:sz w:val="24"/>
          <w:szCs w:val="24"/>
        </w:rPr>
      </w:pPr>
      <w:r w:rsidRPr="001C7368">
        <w:rPr>
          <w:rFonts w:ascii="Calibri" w:hAnsi="Calibri" w:cs="Calibri"/>
          <w:sz w:val="24"/>
          <w:szCs w:val="24"/>
        </w:rPr>
        <w:t>Zamawiający nierozstrzyganie prowadzanego postępowania w następujących przypadkach:</w:t>
      </w:r>
    </w:p>
    <w:p w:rsidR="00AC57A7" w:rsidRPr="001C7368" w:rsidRDefault="00AC57A7" w:rsidP="00212A06">
      <w:pPr>
        <w:pStyle w:val="ListParagraph"/>
        <w:numPr>
          <w:ilvl w:val="0"/>
          <w:numId w:val="20"/>
        </w:numPr>
        <w:spacing w:before="120"/>
        <w:jc w:val="both"/>
        <w:rPr>
          <w:rFonts w:cs="Calibri"/>
          <w:sz w:val="24"/>
          <w:szCs w:val="24"/>
        </w:rPr>
      </w:pPr>
      <w:r w:rsidRPr="001C7368">
        <w:rPr>
          <w:rFonts w:cs="Calibri"/>
          <w:sz w:val="24"/>
          <w:szCs w:val="24"/>
        </w:rPr>
        <w:t>Nie złożono żadnej oferty, spełniającej warunki postępowania</w:t>
      </w:r>
    </w:p>
    <w:p w:rsidR="00AC57A7" w:rsidRPr="001C7368" w:rsidRDefault="00AC57A7" w:rsidP="00212A06">
      <w:pPr>
        <w:pStyle w:val="ListParagraph"/>
        <w:numPr>
          <w:ilvl w:val="0"/>
          <w:numId w:val="20"/>
        </w:numPr>
        <w:spacing w:before="120"/>
        <w:jc w:val="both"/>
        <w:rPr>
          <w:rFonts w:cs="Calibri"/>
          <w:sz w:val="24"/>
          <w:szCs w:val="24"/>
        </w:rPr>
      </w:pPr>
      <w:r w:rsidRPr="001C7368">
        <w:rPr>
          <w:rFonts w:cs="Calibri"/>
          <w:sz w:val="24"/>
          <w:szCs w:val="24"/>
        </w:rPr>
        <w:t>Zamawiający zastrzega sobie prawo do rozstrzygnięcia postępowania w sytuacji, kiedy cena za wykonanie zamówienia jest wyższa od kwoty, jaką zamawiający może przeznaczyć na realizację zamówienia oraz do nierozstrzygnięcia postępowania na każdym etapie bez podania przyczyny, a także do pozostawienia postępowania bez wyboru ofert. W przypadku nierozstrzygnięcia postępowania, Zamawiający nie ponosi kosztów postępowania.</w:t>
      </w:r>
    </w:p>
    <w:p w:rsidR="00AC57A7" w:rsidRPr="001C7368" w:rsidRDefault="00AC57A7" w:rsidP="00212A06">
      <w:pPr>
        <w:pStyle w:val="ListParagraph"/>
        <w:numPr>
          <w:ilvl w:val="0"/>
          <w:numId w:val="20"/>
        </w:numPr>
        <w:spacing w:before="120"/>
        <w:jc w:val="both"/>
        <w:rPr>
          <w:rFonts w:cs="Calibri"/>
          <w:sz w:val="24"/>
          <w:szCs w:val="24"/>
        </w:rPr>
      </w:pPr>
      <w:r w:rsidRPr="001C7368">
        <w:rPr>
          <w:rFonts w:cs="Calibri"/>
          <w:sz w:val="24"/>
          <w:szCs w:val="24"/>
        </w:rPr>
        <w:t>Oferentom nie przysługują żadne środki odwoławcze.</w:t>
      </w:r>
    </w:p>
    <w:p w:rsidR="00AC57A7" w:rsidRPr="001C7368" w:rsidRDefault="00AC57A7" w:rsidP="00212A06">
      <w:pPr>
        <w:pStyle w:val="ListParagraph"/>
        <w:spacing w:before="120"/>
        <w:jc w:val="both"/>
        <w:rPr>
          <w:rFonts w:cs="Calibri"/>
          <w:sz w:val="24"/>
          <w:szCs w:val="24"/>
        </w:rPr>
      </w:pPr>
    </w:p>
    <w:p w:rsidR="00AC57A7" w:rsidRPr="001C7368" w:rsidRDefault="00AC57A7" w:rsidP="00212A06">
      <w:pPr>
        <w:pStyle w:val="ListParagraph"/>
        <w:spacing w:before="120"/>
        <w:jc w:val="both"/>
        <w:rPr>
          <w:rFonts w:cs="Calibri"/>
          <w:sz w:val="24"/>
          <w:szCs w:val="24"/>
        </w:rPr>
      </w:pPr>
      <w:r w:rsidRPr="001C7368">
        <w:rPr>
          <w:rFonts w:cs="Calibri"/>
          <w:sz w:val="24"/>
          <w:szCs w:val="24"/>
        </w:rPr>
        <w:t>Złożenie oferty jest równoznaczne z akceptacją powyższych zasad.</w:t>
      </w:r>
    </w:p>
    <w:p w:rsidR="00AC57A7" w:rsidRPr="001C7368" w:rsidRDefault="00AC57A7" w:rsidP="00212A06">
      <w:pPr>
        <w:pStyle w:val="Standard"/>
        <w:rPr>
          <w:rFonts w:ascii="Calibri" w:hAnsi="Calibri" w:cs="Calibri"/>
        </w:rPr>
      </w:pPr>
      <w:r w:rsidRPr="001C7368">
        <w:rPr>
          <w:rFonts w:ascii="Calibri" w:hAnsi="Calibri" w:cs="Calibri"/>
        </w:rPr>
        <w:t>ZAŁĄCZNIKI:</w:t>
      </w:r>
    </w:p>
    <w:p w:rsidR="00AC57A7" w:rsidRPr="001C7368" w:rsidRDefault="00AC57A7" w:rsidP="00212A06">
      <w:pPr>
        <w:pStyle w:val="Standard"/>
        <w:rPr>
          <w:rFonts w:ascii="Calibri" w:hAnsi="Calibri" w:cs="Calibri"/>
        </w:rPr>
      </w:pPr>
      <w:r w:rsidRPr="001C7368">
        <w:rPr>
          <w:rFonts w:ascii="Calibri" w:hAnsi="Calibri" w:cs="Calibri"/>
        </w:rPr>
        <w:t>Załącznik nr 1. Formularz ofertowy wraz z wymaganymi załącznikami</w:t>
      </w:r>
    </w:p>
    <w:p w:rsidR="00AC57A7" w:rsidRPr="00DF3C32" w:rsidRDefault="00AC57A7" w:rsidP="00212A06">
      <w:pPr>
        <w:pStyle w:val="Standard"/>
        <w:rPr>
          <w:rFonts w:ascii="Calibri" w:hAnsi="Calibri" w:cs="Calibri"/>
        </w:rPr>
      </w:pPr>
      <w:r w:rsidRPr="001C7368">
        <w:rPr>
          <w:rFonts w:ascii="Calibri" w:hAnsi="Calibri" w:cs="Calibri"/>
        </w:rPr>
        <w:t>Załącznik nr 2. Istotne postanowienia umowy</w:t>
      </w:r>
    </w:p>
    <w:p w:rsidR="00AC57A7" w:rsidRPr="00FD4F7C" w:rsidRDefault="00AC57A7" w:rsidP="00AB415B">
      <w:pPr>
        <w:spacing w:before="100" w:beforeAutospacing="1" w:after="100" w:afterAutospacing="1"/>
        <w:jc w:val="both"/>
        <w:rPr>
          <w:rFonts w:ascii="Calibri" w:hAnsi="Calibri" w:cs="Calibri"/>
          <w:b/>
          <w:bCs/>
          <w:sz w:val="24"/>
          <w:szCs w:val="24"/>
        </w:rPr>
      </w:pPr>
    </w:p>
    <w:sectPr w:rsidR="00AC57A7" w:rsidRPr="00FD4F7C" w:rsidSect="00A05A05">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57A7" w:rsidRDefault="00AC57A7" w:rsidP="00777912">
      <w:r>
        <w:separator/>
      </w:r>
    </w:p>
  </w:endnote>
  <w:endnote w:type="continuationSeparator" w:id="0">
    <w:p w:rsidR="00AC57A7" w:rsidRDefault="00AC57A7" w:rsidP="0077791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OpenSymbol">
    <w:altName w:val="Times New Roman"/>
    <w:panose1 w:val="00000000000000000000"/>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57A7" w:rsidRDefault="00AC57A7">
    <w:pPr>
      <w:pStyle w:val="Foo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2" o:spid="_x0000_s2049" type="#_x0000_t75" alt="Obraz może zawierać: tekst „SZKOŁA WYŻSZA WBIAŁYMSTOKU”" style="position:absolute;margin-left:-15.85pt;margin-top:7.5pt;width:55.65pt;height:46.3pt;z-index:-251656192;visibility:visible" wrapcoords="-292 0 -292 21252 21600 21252 21600 0 -292 0">
          <v:imagedata r:id="rId1" o:title=""/>
          <w10:wrap type="tight"/>
        </v:shape>
      </w:pict>
    </w:r>
  </w:p>
  <w:p w:rsidR="00AC57A7" w:rsidRPr="006C44F9" w:rsidRDefault="00AC57A7" w:rsidP="00777912">
    <w:pPr>
      <w:pStyle w:val="Footer"/>
      <w:ind w:left="851"/>
      <w:rPr>
        <w:b/>
        <w:i/>
      </w:rPr>
    </w:pPr>
    <w:r w:rsidRPr="006C44F9">
      <w:rPr>
        <w:b/>
      </w:rPr>
      <w:t xml:space="preserve">Biuro projektu: </w:t>
    </w:r>
    <w:r w:rsidRPr="006C44F9">
      <w:rPr>
        <w:b/>
        <w:i/>
      </w:rPr>
      <w:t>„WSE Dostępna” POWR.03.05.00-00-A005/20</w:t>
    </w:r>
  </w:p>
  <w:p w:rsidR="00AC57A7" w:rsidRPr="00777912" w:rsidRDefault="00AC57A7" w:rsidP="00777912">
    <w:pPr>
      <w:pStyle w:val="Footer"/>
      <w:ind w:left="851"/>
    </w:pPr>
    <w:r w:rsidRPr="00777912">
      <w:t>Wyższa Szkoła Ekonomiczna w Białymstoku</w:t>
    </w:r>
  </w:p>
  <w:p w:rsidR="00AC57A7" w:rsidRPr="00777912" w:rsidRDefault="00AC57A7" w:rsidP="00777912">
    <w:pPr>
      <w:pStyle w:val="Footer"/>
      <w:ind w:left="851"/>
    </w:pPr>
    <w:r>
      <w:t>u</w:t>
    </w:r>
    <w:r w:rsidRPr="00777912">
      <w:t>l.</w:t>
    </w:r>
    <w:r>
      <w:t xml:space="preserve"> Zwycięstwa 14/3, </w:t>
    </w:r>
    <w:r w:rsidRPr="00777912">
      <w:t>15-703 Białystok</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57A7" w:rsidRDefault="00AC57A7" w:rsidP="00777912">
      <w:r>
        <w:separator/>
      </w:r>
    </w:p>
  </w:footnote>
  <w:footnote w:type="continuationSeparator" w:id="0">
    <w:p w:rsidR="00AC57A7" w:rsidRDefault="00AC57A7" w:rsidP="0077791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57A7" w:rsidRDefault="00AC57A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 o:spid="_x0000_i1026" type="#_x0000_t75" alt="FE_POWER_poziom_pl-1_rgb" style="width:451.5pt;height:56.25pt;visibility:visible">
          <v:imagedata r:id="rId1" o:title=""/>
        </v:shape>
      </w:pict>
    </w:r>
  </w:p>
  <w:p w:rsidR="00AC57A7" w:rsidRDefault="00AC57A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C1BFE"/>
    <w:multiLevelType w:val="hybridMultilevel"/>
    <w:tmpl w:val="79FE9DBC"/>
    <w:name w:val="WW8Num452"/>
    <w:lvl w:ilvl="0" w:tplc="6C1A7F48">
      <w:start w:val="1"/>
      <w:numFmt w:val="decimal"/>
      <w:lvlText w:val="%1)"/>
      <w:lvlJc w:val="left"/>
      <w:pPr>
        <w:tabs>
          <w:tab w:val="num" w:pos="360"/>
        </w:tabs>
        <w:ind w:left="360" w:hanging="360"/>
      </w:pPr>
      <w:rPr>
        <w:rFonts w:cs="Times New Roman" w:hint="default"/>
        <w:b w:val="0"/>
        <w:color w:val="auto"/>
      </w:rPr>
    </w:lvl>
    <w:lvl w:ilvl="1" w:tplc="4D866430">
      <w:start w:val="1"/>
      <w:numFmt w:val="decimal"/>
      <w:lvlText w:val="%2)"/>
      <w:lvlJc w:val="left"/>
      <w:pPr>
        <w:tabs>
          <w:tab w:val="num" w:pos="357"/>
        </w:tabs>
        <w:ind w:left="357" w:hanging="357"/>
      </w:pPr>
      <w:rPr>
        <w:rFonts w:cs="Times New Roman" w:hint="default"/>
        <w:b w:val="0"/>
        <w:color w:val="auto"/>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
    <w:nsid w:val="09077C8F"/>
    <w:multiLevelType w:val="multilevel"/>
    <w:tmpl w:val="782A764E"/>
    <w:lvl w:ilvl="0">
      <w:numFmt w:val="bullet"/>
      <w:lvlText w:val="•"/>
      <w:lvlJc w:val="left"/>
      <w:rPr>
        <w:rFonts w:ascii="OpenSymbol" w:eastAsia="Times New Roman" w:hAnsi="OpenSymbol"/>
      </w:rPr>
    </w:lvl>
    <w:lvl w:ilvl="1">
      <w:numFmt w:val="bullet"/>
      <w:lvlText w:val="◦"/>
      <w:lvlJc w:val="left"/>
      <w:rPr>
        <w:rFonts w:ascii="OpenSymbol" w:eastAsia="Times New Roman" w:hAnsi="OpenSymbol"/>
      </w:rPr>
    </w:lvl>
    <w:lvl w:ilvl="2">
      <w:numFmt w:val="bullet"/>
      <w:lvlText w:val="▪"/>
      <w:lvlJc w:val="left"/>
      <w:rPr>
        <w:rFonts w:ascii="OpenSymbol" w:eastAsia="Times New Roman" w:hAnsi="OpenSymbol"/>
      </w:rPr>
    </w:lvl>
    <w:lvl w:ilvl="3">
      <w:numFmt w:val="bullet"/>
      <w:lvlText w:val="•"/>
      <w:lvlJc w:val="left"/>
      <w:rPr>
        <w:rFonts w:ascii="OpenSymbol" w:eastAsia="Times New Roman" w:hAnsi="OpenSymbol"/>
      </w:rPr>
    </w:lvl>
    <w:lvl w:ilvl="4">
      <w:numFmt w:val="bullet"/>
      <w:lvlText w:val="◦"/>
      <w:lvlJc w:val="left"/>
      <w:rPr>
        <w:rFonts w:ascii="OpenSymbol" w:eastAsia="Times New Roman" w:hAnsi="OpenSymbol"/>
      </w:rPr>
    </w:lvl>
    <w:lvl w:ilvl="5">
      <w:numFmt w:val="bullet"/>
      <w:lvlText w:val="▪"/>
      <w:lvlJc w:val="left"/>
      <w:rPr>
        <w:rFonts w:ascii="OpenSymbol" w:eastAsia="Times New Roman" w:hAnsi="OpenSymbol"/>
      </w:rPr>
    </w:lvl>
    <w:lvl w:ilvl="6">
      <w:numFmt w:val="bullet"/>
      <w:lvlText w:val="•"/>
      <w:lvlJc w:val="left"/>
      <w:rPr>
        <w:rFonts w:ascii="OpenSymbol" w:eastAsia="Times New Roman" w:hAnsi="OpenSymbol"/>
      </w:rPr>
    </w:lvl>
    <w:lvl w:ilvl="7">
      <w:numFmt w:val="bullet"/>
      <w:lvlText w:val="◦"/>
      <w:lvlJc w:val="left"/>
      <w:rPr>
        <w:rFonts w:ascii="OpenSymbol" w:eastAsia="Times New Roman" w:hAnsi="OpenSymbol"/>
      </w:rPr>
    </w:lvl>
    <w:lvl w:ilvl="8">
      <w:numFmt w:val="bullet"/>
      <w:lvlText w:val="▪"/>
      <w:lvlJc w:val="left"/>
      <w:rPr>
        <w:rFonts w:ascii="OpenSymbol" w:eastAsia="Times New Roman" w:hAnsi="OpenSymbol"/>
      </w:rPr>
    </w:lvl>
  </w:abstractNum>
  <w:abstractNum w:abstractNumId="2">
    <w:nsid w:val="099F39D0"/>
    <w:multiLevelType w:val="hybridMultilevel"/>
    <w:tmpl w:val="5C522A70"/>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nsid w:val="13FC6835"/>
    <w:multiLevelType w:val="multilevel"/>
    <w:tmpl w:val="AF5E4FBC"/>
    <w:lvl w:ilvl="0">
      <w:start w:val="1"/>
      <w:numFmt w:val="decimal"/>
      <w:lvlText w:val="%1."/>
      <w:lvlJc w:val="left"/>
      <w:pPr>
        <w:ind w:left="720" w:hanging="360"/>
      </w:pPr>
      <w:rPr>
        <w:rFonts w:cs="Times New Roman" w:hint="default"/>
      </w:rPr>
    </w:lvl>
    <w:lvl w:ilvl="1">
      <w:start w:val="1"/>
      <w:numFmt w:val="decimal"/>
      <w:isLgl/>
      <w:lvlText w:val="%1.%2."/>
      <w:lvlJc w:val="left"/>
      <w:pPr>
        <w:ind w:left="1571" w:hanging="720"/>
      </w:pPr>
      <w:rPr>
        <w:rFonts w:cs="Times New Roman" w:hint="default"/>
      </w:rPr>
    </w:lvl>
    <w:lvl w:ilvl="2">
      <w:start w:val="1"/>
      <w:numFmt w:val="decimal"/>
      <w:isLgl/>
      <w:lvlText w:val="%1.%2.%3."/>
      <w:lvlJc w:val="left"/>
      <w:pPr>
        <w:ind w:left="2062" w:hanging="720"/>
      </w:pPr>
      <w:rPr>
        <w:rFonts w:cs="Times New Roman" w:hint="default"/>
      </w:rPr>
    </w:lvl>
    <w:lvl w:ilvl="3">
      <w:start w:val="1"/>
      <w:numFmt w:val="decimal"/>
      <w:isLgl/>
      <w:lvlText w:val="%1.%2.%3.%4."/>
      <w:lvlJc w:val="left"/>
      <w:pPr>
        <w:ind w:left="2913" w:hanging="1080"/>
      </w:pPr>
      <w:rPr>
        <w:rFonts w:cs="Times New Roman" w:hint="default"/>
      </w:rPr>
    </w:lvl>
    <w:lvl w:ilvl="4">
      <w:start w:val="1"/>
      <w:numFmt w:val="decimal"/>
      <w:isLgl/>
      <w:lvlText w:val="%1.%2.%3.%4.%5."/>
      <w:lvlJc w:val="left"/>
      <w:pPr>
        <w:ind w:left="3404" w:hanging="1080"/>
      </w:pPr>
      <w:rPr>
        <w:rFonts w:cs="Times New Roman" w:hint="default"/>
      </w:rPr>
    </w:lvl>
    <w:lvl w:ilvl="5">
      <w:start w:val="1"/>
      <w:numFmt w:val="decimal"/>
      <w:isLgl/>
      <w:lvlText w:val="%1.%2.%3.%4.%5.%6."/>
      <w:lvlJc w:val="left"/>
      <w:pPr>
        <w:ind w:left="4255" w:hanging="1440"/>
      </w:pPr>
      <w:rPr>
        <w:rFonts w:cs="Times New Roman" w:hint="default"/>
      </w:rPr>
    </w:lvl>
    <w:lvl w:ilvl="6">
      <w:start w:val="1"/>
      <w:numFmt w:val="decimal"/>
      <w:isLgl/>
      <w:lvlText w:val="%1.%2.%3.%4.%5.%6.%7."/>
      <w:lvlJc w:val="left"/>
      <w:pPr>
        <w:ind w:left="5106" w:hanging="1800"/>
      </w:pPr>
      <w:rPr>
        <w:rFonts w:cs="Times New Roman" w:hint="default"/>
      </w:rPr>
    </w:lvl>
    <w:lvl w:ilvl="7">
      <w:start w:val="1"/>
      <w:numFmt w:val="decimal"/>
      <w:isLgl/>
      <w:lvlText w:val="%1.%2.%3.%4.%5.%6.%7.%8."/>
      <w:lvlJc w:val="left"/>
      <w:pPr>
        <w:ind w:left="5597" w:hanging="1800"/>
      </w:pPr>
      <w:rPr>
        <w:rFonts w:cs="Times New Roman" w:hint="default"/>
      </w:rPr>
    </w:lvl>
    <w:lvl w:ilvl="8">
      <w:start w:val="1"/>
      <w:numFmt w:val="decimal"/>
      <w:isLgl/>
      <w:lvlText w:val="%1.%2.%3.%4.%5.%6.%7.%8.%9."/>
      <w:lvlJc w:val="left"/>
      <w:pPr>
        <w:ind w:left="6448" w:hanging="2160"/>
      </w:pPr>
      <w:rPr>
        <w:rFonts w:cs="Times New Roman" w:hint="default"/>
      </w:rPr>
    </w:lvl>
  </w:abstractNum>
  <w:abstractNum w:abstractNumId="4">
    <w:nsid w:val="15242B93"/>
    <w:multiLevelType w:val="hybridMultilevel"/>
    <w:tmpl w:val="D92A9866"/>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
    <w:nsid w:val="1691751B"/>
    <w:multiLevelType w:val="multilevel"/>
    <w:tmpl w:val="AA286F56"/>
    <w:lvl w:ilvl="0">
      <w:numFmt w:val="bullet"/>
      <w:lvlText w:val="•"/>
      <w:lvlJc w:val="left"/>
      <w:rPr>
        <w:rFonts w:ascii="OpenSymbol" w:eastAsia="Times New Roman" w:hAnsi="OpenSymbol"/>
      </w:rPr>
    </w:lvl>
    <w:lvl w:ilvl="1">
      <w:numFmt w:val="bullet"/>
      <w:lvlText w:val="◦"/>
      <w:lvlJc w:val="left"/>
      <w:rPr>
        <w:rFonts w:ascii="OpenSymbol" w:eastAsia="Times New Roman" w:hAnsi="OpenSymbol"/>
      </w:rPr>
    </w:lvl>
    <w:lvl w:ilvl="2">
      <w:numFmt w:val="bullet"/>
      <w:lvlText w:val="▪"/>
      <w:lvlJc w:val="left"/>
      <w:rPr>
        <w:rFonts w:ascii="OpenSymbol" w:eastAsia="Times New Roman" w:hAnsi="OpenSymbol"/>
      </w:rPr>
    </w:lvl>
    <w:lvl w:ilvl="3">
      <w:numFmt w:val="bullet"/>
      <w:lvlText w:val="•"/>
      <w:lvlJc w:val="left"/>
      <w:rPr>
        <w:rFonts w:ascii="OpenSymbol" w:eastAsia="Times New Roman" w:hAnsi="OpenSymbol"/>
      </w:rPr>
    </w:lvl>
    <w:lvl w:ilvl="4">
      <w:numFmt w:val="bullet"/>
      <w:lvlText w:val="◦"/>
      <w:lvlJc w:val="left"/>
      <w:rPr>
        <w:rFonts w:ascii="OpenSymbol" w:eastAsia="Times New Roman" w:hAnsi="OpenSymbol"/>
      </w:rPr>
    </w:lvl>
    <w:lvl w:ilvl="5">
      <w:numFmt w:val="bullet"/>
      <w:lvlText w:val="▪"/>
      <w:lvlJc w:val="left"/>
      <w:rPr>
        <w:rFonts w:ascii="OpenSymbol" w:eastAsia="Times New Roman" w:hAnsi="OpenSymbol"/>
      </w:rPr>
    </w:lvl>
    <w:lvl w:ilvl="6">
      <w:numFmt w:val="bullet"/>
      <w:lvlText w:val="•"/>
      <w:lvlJc w:val="left"/>
      <w:rPr>
        <w:rFonts w:ascii="OpenSymbol" w:eastAsia="Times New Roman" w:hAnsi="OpenSymbol"/>
      </w:rPr>
    </w:lvl>
    <w:lvl w:ilvl="7">
      <w:numFmt w:val="bullet"/>
      <w:lvlText w:val="◦"/>
      <w:lvlJc w:val="left"/>
      <w:rPr>
        <w:rFonts w:ascii="OpenSymbol" w:eastAsia="Times New Roman" w:hAnsi="OpenSymbol"/>
      </w:rPr>
    </w:lvl>
    <w:lvl w:ilvl="8">
      <w:numFmt w:val="bullet"/>
      <w:lvlText w:val="▪"/>
      <w:lvlJc w:val="left"/>
      <w:rPr>
        <w:rFonts w:ascii="OpenSymbol" w:eastAsia="Times New Roman" w:hAnsi="OpenSymbol"/>
      </w:rPr>
    </w:lvl>
  </w:abstractNum>
  <w:abstractNum w:abstractNumId="6">
    <w:nsid w:val="1DEF12AE"/>
    <w:multiLevelType w:val="hybridMultilevel"/>
    <w:tmpl w:val="ADAAEFCC"/>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7">
    <w:nsid w:val="21585602"/>
    <w:multiLevelType w:val="multilevel"/>
    <w:tmpl w:val="C10A108C"/>
    <w:lvl w:ilvl="0">
      <w:numFmt w:val="bullet"/>
      <w:lvlText w:val="–"/>
      <w:lvlJc w:val="left"/>
      <w:rPr>
        <w:rFonts w:ascii="OpenSymbol" w:eastAsia="Times New Roman" w:hAnsi="OpenSymbol"/>
      </w:rPr>
    </w:lvl>
    <w:lvl w:ilvl="1">
      <w:numFmt w:val="bullet"/>
      <w:lvlText w:val="–"/>
      <w:lvlJc w:val="left"/>
      <w:rPr>
        <w:rFonts w:ascii="OpenSymbol" w:eastAsia="Times New Roman" w:hAnsi="OpenSymbol"/>
      </w:rPr>
    </w:lvl>
    <w:lvl w:ilvl="2">
      <w:numFmt w:val="bullet"/>
      <w:lvlText w:val="–"/>
      <w:lvlJc w:val="left"/>
      <w:rPr>
        <w:rFonts w:ascii="OpenSymbol" w:eastAsia="Times New Roman" w:hAnsi="OpenSymbol"/>
      </w:rPr>
    </w:lvl>
    <w:lvl w:ilvl="3">
      <w:numFmt w:val="bullet"/>
      <w:lvlText w:val="–"/>
      <w:lvlJc w:val="left"/>
      <w:rPr>
        <w:rFonts w:ascii="OpenSymbol" w:eastAsia="Times New Roman" w:hAnsi="OpenSymbol"/>
      </w:rPr>
    </w:lvl>
    <w:lvl w:ilvl="4">
      <w:numFmt w:val="bullet"/>
      <w:lvlText w:val="–"/>
      <w:lvlJc w:val="left"/>
      <w:rPr>
        <w:rFonts w:ascii="OpenSymbol" w:eastAsia="Times New Roman" w:hAnsi="OpenSymbol"/>
      </w:rPr>
    </w:lvl>
    <w:lvl w:ilvl="5">
      <w:numFmt w:val="bullet"/>
      <w:lvlText w:val="–"/>
      <w:lvlJc w:val="left"/>
      <w:rPr>
        <w:rFonts w:ascii="OpenSymbol" w:eastAsia="Times New Roman" w:hAnsi="OpenSymbol"/>
      </w:rPr>
    </w:lvl>
    <w:lvl w:ilvl="6">
      <w:numFmt w:val="bullet"/>
      <w:lvlText w:val="–"/>
      <w:lvlJc w:val="left"/>
      <w:rPr>
        <w:rFonts w:ascii="OpenSymbol" w:eastAsia="Times New Roman" w:hAnsi="OpenSymbol"/>
      </w:rPr>
    </w:lvl>
    <w:lvl w:ilvl="7">
      <w:numFmt w:val="bullet"/>
      <w:lvlText w:val="–"/>
      <w:lvlJc w:val="left"/>
      <w:rPr>
        <w:rFonts w:ascii="OpenSymbol" w:eastAsia="Times New Roman" w:hAnsi="OpenSymbol"/>
      </w:rPr>
    </w:lvl>
    <w:lvl w:ilvl="8">
      <w:numFmt w:val="bullet"/>
      <w:lvlText w:val="–"/>
      <w:lvlJc w:val="left"/>
      <w:rPr>
        <w:rFonts w:ascii="OpenSymbol" w:eastAsia="Times New Roman" w:hAnsi="OpenSymbol"/>
      </w:rPr>
    </w:lvl>
  </w:abstractNum>
  <w:abstractNum w:abstractNumId="8">
    <w:nsid w:val="2E2323ED"/>
    <w:multiLevelType w:val="hybridMultilevel"/>
    <w:tmpl w:val="C954429C"/>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9">
    <w:nsid w:val="2F7E27B4"/>
    <w:multiLevelType w:val="hybridMultilevel"/>
    <w:tmpl w:val="E196E14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abstractNum w:abstractNumId="10">
    <w:nsid w:val="30B423D7"/>
    <w:multiLevelType w:val="hybridMultilevel"/>
    <w:tmpl w:val="6388B008"/>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nsid w:val="31524AAE"/>
    <w:multiLevelType w:val="hybridMultilevel"/>
    <w:tmpl w:val="607248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395F4379"/>
    <w:multiLevelType w:val="multilevel"/>
    <w:tmpl w:val="74043D5A"/>
    <w:lvl w:ilvl="0">
      <w:numFmt w:val="bullet"/>
      <w:lvlText w:val="•"/>
      <w:lvlJc w:val="left"/>
      <w:rPr>
        <w:rFonts w:ascii="OpenSymbol" w:eastAsia="Times New Roman" w:hAnsi="OpenSymbol"/>
      </w:rPr>
    </w:lvl>
    <w:lvl w:ilvl="1">
      <w:numFmt w:val="bullet"/>
      <w:lvlText w:val="◦"/>
      <w:lvlJc w:val="left"/>
      <w:rPr>
        <w:rFonts w:ascii="OpenSymbol" w:eastAsia="Times New Roman" w:hAnsi="OpenSymbol"/>
      </w:rPr>
    </w:lvl>
    <w:lvl w:ilvl="2">
      <w:numFmt w:val="bullet"/>
      <w:lvlText w:val="▪"/>
      <w:lvlJc w:val="left"/>
      <w:rPr>
        <w:rFonts w:ascii="OpenSymbol" w:eastAsia="Times New Roman" w:hAnsi="OpenSymbol"/>
      </w:rPr>
    </w:lvl>
    <w:lvl w:ilvl="3">
      <w:numFmt w:val="bullet"/>
      <w:lvlText w:val="•"/>
      <w:lvlJc w:val="left"/>
      <w:rPr>
        <w:rFonts w:ascii="OpenSymbol" w:eastAsia="Times New Roman" w:hAnsi="OpenSymbol"/>
      </w:rPr>
    </w:lvl>
    <w:lvl w:ilvl="4">
      <w:numFmt w:val="bullet"/>
      <w:lvlText w:val="◦"/>
      <w:lvlJc w:val="left"/>
      <w:rPr>
        <w:rFonts w:ascii="OpenSymbol" w:eastAsia="Times New Roman" w:hAnsi="OpenSymbol"/>
      </w:rPr>
    </w:lvl>
    <w:lvl w:ilvl="5">
      <w:numFmt w:val="bullet"/>
      <w:lvlText w:val="▪"/>
      <w:lvlJc w:val="left"/>
      <w:rPr>
        <w:rFonts w:ascii="OpenSymbol" w:eastAsia="Times New Roman" w:hAnsi="OpenSymbol"/>
      </w:rPr>
    </w:lvl>
    <w:lvl w:ilvl="6">
      <w:numFmt w:val="bullet"/>
      <w:lvlText w:val="•"/>
      <w:lvlJc w:val="left"/>
      <w:rPr>
        <w:rFonts w:ascii="OpenSymbol" w:eastAsia="Times New Roman" w:hAnsi="OpenSymbol"/>
      </w:rPr>
    </w:lvl>
    <w:lvl w:ilvl="7">
      <w:numFmt w:val="bullet"/>
      <w:lvlText w:val="◦"/>
      <w:lvlJc w:val="left"/>
      <w:rPr>
        <w:rFonts w:ascii="OpenSymbol" w:eastAsia="Times New Roman" w:hAnsi="OpenSymbol"/>
      </w:rPr>
    </w:lvl>
    <w:lvl w:ilvl="8">
      <w:numFmt w:val="bullet"/>
      <w:lvlText w:val="▪"/>
      <w:lvlJc w:val="left"/>
      <w:rPr>
        <w:rFonts w:ascii="OpenSymbol" w:eastAsia="Times New Roman" w:hAnsi="OpenSymbol"/>
      </w:rPr>
    </w:lvl>
  </w:abstractNum>
  <w:abstractNum w:abstractNumId="13">
    <w:nsid w:val="3A4D494E"/>
    <w:multiLevelType w:val="multilevel"/>
    <w:tmpl w:val="F21A78A2"/>
    <w:lvl w:ilvl="0">
      <w:numFmt w:val="bullet"/>
      <w:lvlText w:val="•"/>
      <w:lvlJc w:val="left"/>
      <w:rPr>
        <w:rFonts w:ascii="OpenSymbol" w:eastAsia="Times New Roman" w:hAnsi="OpenSymbol"/>
      </w:rPr>
    </w:lvl>
    <w:lvl w:ilvl="1">
      <w:numFmt w:val="bullet"/>
      <w:lvlText w:val="◦"/>
      <w:lvlJc w:val="left"/>
      <w:rPr>
        <w:rFonts w:ascii="OpenSymbol" w:eastAsia="Times New Roman" w:hAnsi="OpenSymbol"/>
      </w:rPr>
    </w:lvl>
    <w:lvl w:ilvl="2">
      <w:numFmt w:val="bullet"/>
      <w:lvlText w:val="▪"/>
      <w:lvlJc w:val="left"/>
      <w:rPr>
        <w:rFonts w:ascii="OpenSymbol" w:eastAsia="Times New Roman" w:hAnsi="OpenSymbol"/>
      </w:rPr>
    </w:lvl>
    <w:lvl w:ilvl="3">
      <w:numFmt w:val="bullet"/>
      <w:lvlText w:val="•"/>
      <w:lvlJc w:val="left"/>
      <w:rPr>
        <w:rFonts w:ascii="OpenSymbol" w:eastAsia="Times New Roman" w:hAnsi="OpenSymbol"/>
      </w:rPr>
    </w:lvl>
    <w:lvl w:ilvl="4">
      <w:numFmt w:val="bullet"/>
      <w:lvlText w:val="◦"/>
      <w:lvlJc w:val="left"/>
      <w:rPr>
        <w:rFonts w:ascii="OpenSymbol" w:eastAsia="Times New Roman" w:hAnsi="OpenSymbol"/>
      </w:rPr>
    </w:lvl>
    <w:lvl w:ilvl="5">
      <w:numFmt w:val="bullet"/>
      <w:lvlText w:val="▪"/>
      <w:lvlJc w:val="left"/>
      <w:rPr>
        <w:rFonts w:ascii="OpenSymbol" w:eastAsia="Times New Roman" w:hAnsi="OpenSymbol"/>
      </w:rPr>
    </w:lvl>
    <w:lvl w:ilvl="6">
      <w:numFmt w:val="bullet"/>
      <w:lvlText w:val="•"/>
      <w:lvlJc w:val="left"/>
      <w:rPr>
        <w:rFonts w:ascii="OpenSymbol" w:eastAsia="Times New Roman" w:hAnsi="OpenSymbol"/>
      </w:rPr>
    </w:lvl>
    <w:lvl w:ilvl="7">
      <w:numFmt w:val="bullet"/>
      <w:lvlText w:val="◦"/>
      <w:lvlJc w:val="left"/>
      <w:rPr>
        <w:rFonts w:ascii="OpenSymbol" w:eastAsia="Times New Roman" w:hAnsi="OpenSymbol"/>
      </w:rPr>
    </w:lvl>
    <w:lvl w:ilvl="8">
      <w:numFmt w:val="bullet"/>
      <w:lvlText w:val="▪"/>
      <w:lvlJc w:val="left"/>
      <w:rPr>
        <w:rFonts w:ascii="OpenSymbol" w:eastAsia="Times New Roman" w:hAnsi="OpenSymbol"/>
      </w:rPr>
    </w:lvl>
  </w:abstractNum>
  <w:abstractNum w:abstractNumId="14">
    <w:nsid w:val="3F4C7AE3"/>
    <w:multiLevelType w:val="hybridMultilevel"/>
    <w:tmpl w:val="65F61626"/>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
    <w:nsid w:val="41F21416"/>
    <w:multiLevelType w:val="multilevel"/>
    <w:tmpl w:val="9A007022"/>
    <w:lvl w:ilvl="0">
      <w:numFmt w:val="bullet"/>
      <w:lvlText w:val="–"/>
      <w:lvlJc w:val="left"/>
      <w:rPr>
        <w:rFonts w:ascii="OpenSymbol" w:eastAsia="Times New Roman" w:hAnsi="OpenSymbol"/>
      </w:rPr>
    </w:lvl>
    <w:lvl w:ilvl="1">
      <w:numFmt w:val="bullet"/>
      <w:lvlText w:val="–"/>
      <w:lvlJc w:val="left"/>
      <w:rPr>
        <w:rFonts w:ascii="OpenSymbol" w:eastAsia="Times New Roman" w:hAnsi="OpenSymbol"/>
      </w:rPr>
    </w:lvl>
    <w:lvl w:ilvl="2">
      <w:numFmt w:val="bullet"/>
      <w:lvlText w:val="–"/>
      <w:lvlJc w:val="left"/>
      <w:rPr>
        <w:rFonts w:ascii="OpenSymbol" w:eastAsia="Times New Roman" w:hAnsi="OpenSymbol"/>
      </w:rPr>
    </w:lvl>
    <w:lvl w:ilvl="3">
      <w:numFmt w:val="bullet"/>
      <w:lvlText w:val="–"/>
      <w:lvlJc w:val="left"/>
      <w:rPr>
        <w:rFonts w:ascii="OpenSymbol" w:eastAsia="Times New Roman" w:hAnsi="OpenSymbol"/>
      </w:rPr>
    </w:lvl>
    <w:lvl w:ilvl="4">
      <w:numFmt w:val="bullet"/>
      <w:lvlText w:val="–"/>
      <w:lvlJc w:val="left"/>
      <w:rPr>
        <w:rFonts w:ascii="OpenSymbol" w:eastAsia="Times New Roman" w:hAnsi="OpenSymbol"/>
      </w:rPr>
    </w:lvl>
    <w:lvl w:ilvl="5">
      <w:numFmt w:val="bullet"/>
      <w:lvlText w:val="–"/>
      <w:lvlJc w:val="left"/>
      <w:rPr>
        <w:rFonts w:ascii="OpenSymbol" w:eastAsia="Times New Roman" w:hAnsi="OpenSymbol"/>
      </w:rPr>
    </w:lvl>
    <w:lvl w:ilvl="6">
      <w:numFmt w:val="bullet"/>
      <w:lvlText w:val="–"/>
      <w:lvlJc w:val="left"/>
      <w:rPr>
        <w:rFonts w:ascii="OpenSymbol" w:eastAsia="Times New Roman" w:hAnsi="OpenSymbol"/>
      </w:rPr>
    </w:lvl>
    <w:lvl w:ilvl="7">
      <w:numFmt w:val="bullet"/>
      <w:lvlText w:val="–"/>
      <w:lvlJc w:val="left"/>
      <w:rPr>
        <w:rFonts w:ascii="OpenSymbol" w:eastAsia="Times New Roman" w:hAnsi="OpenSymbol"/>
      </w:rPr>
    </w:lvl>
    <w:lvl w:ilvl="8">
      <w:numFmt w:val="bullet"/>
      <w:lvlText w:val="–"/>
      <w:lvlJc w:val="left"/>
      <w:rPr>
        <w:rFonts w:ascii="OpenSymbol" w:eastAsia="Times New Roman" w:hAnsi="OpenSymbol"/>
      </w:rPr>
    </w:lvl>
  </w:abstractNum>
  <w:abstractNum w:abstractNumId="16">
    <w:nsid w:val="425328EB"/>
    <w:multiLevelType w:val="hybridMultilevel"/>
    <w:tmpl w:val="CD7CA698"/>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nsid w:val="444603DA"/>
    <w:multiLevelType w:val="hybridMultilevel"/>
    <w:tmpl w:val="CF5CA8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44540360"/>
    <w:multiLevelType w:val="hybridMultilevel"/>
    <w:tmpl w:val="DC1CAD5A"/>
    <w:lvl w:ilvl="0" w:tplc="2DFECCA2">
      <w:start w:val="1"/>
      <w:numFmt w:val="upperRoman"/>
      <w:lvlText w:val="%1."/>
      <w:lvlJc w:val="left"/>
      <w:pPr>
        <w:ind w:left="1080" w:hanging="72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9">
    <w:nsid w:val="47C21E8A"/>
    <w:multiLevelType w:val="multilevel"/>
    <w:tmpl w:val="BB30B59C"/>
    <w:lvl w:ilvl="0">
      <w:numFmt w:val="bullet"/>
      <w:lvlText w:val="•"/>
      <w:lvlJc w:val="left"/>
      <w:rPr>
        <w:rFonts w:ascii="OpenSymbol" w:eastAsia="Times New Roman" w:hAnsi="OpenSymbol"/>
      </w:rPr>
    </w:lvl>
    <w:lvl w:ilvl="1">
      <w:numFmt w:val="bullet"/>
      <w:lvlText w:val="◦"/>
      <w:lvlJc w:val="left"/>
      <w:rPr>
        <w:rFonts w:ascii="OpenSymbol" w:eastAsia="Times New Roman" w:hAnsi="OpenSymbol"/>
      </w:rPr>
    </w:lvl>
    <w:lvl w:ilvl="2">
      <w:numFmt w:val="bullet"/>
      <w:lvlText w:val="▪"/>
      <w:lvlJc w:val="left"/>
      <w:rPr>
        <w:rFonts w:ascii="OpenSymbol" w:eastAsia="Times New Roman" w:hAnsi="OpenSymbol"/>
      </w:rPr>
    </w:lvl>
    <w:lvl w:ilvl="3">
      <w:numFmt w:val="bullet"/>
      <w:lvlText w:val="•"/>
      <w:lvlJc w:val="left"/>
      <w:rPr>
        <w:rFonts w:ascii="OpenSymbol" w:eastAsia="Times New Roman" w:hAnsi="OpenSymbol"/>
      </w:rPr>
    </w:lvl>
    <w:lvl w:ilvl="4">
      <w:numFmt w:val="bullet"/>
      <w:lvlText w:val="◦"/>
      <w:lvlJc w:val="left"/>
      <w:rPr>
        <w:rFonts w:ascii="OpenSymbol" w:eastAsia="Times New Roman" w:hAnsi="OpenSymbol"/>
      </w:rPr>
    </w:lvl>
    <w:lvl w:ilvl="5">
      <w:numFmt w:val="bullet"/>
      <w:lvlText w:val="▪"/>
      <w:lvlJc w:val="left"/>
      <w:rPr>
        <w:rFonts w:ascii="OpenSymbol" w:eastAsia="Times New Roman" w:hAnsi="OpenSymbol"/>
      </w:rPr>
    </w:lvl>
    <w:lvl w:ilvl="6">
      <w:numFmt w:val="bullet"/>
      <w:lvlText w:val="•"/>
      <w:lvlJc w:val="left"/>
      <w:rPr>
        <w:rFonts w:ascii="OpenSymbol" w:eastAsia="Times New Roman" w:hAnsi="OpenSymbol"/>
      </w:rPr>
    </w:lvl>
    <w:lvl w:ilvl="7">
      <w:numFmt w:val="bullet"/>
      <w:lvlText w:val="◦"/>
      <w:lvlJc w:val="left"/>
      <w:rPr>
        <w:rFonts w:ascii="OpenSymbol" w:eastAsia="Times New Roman" w:hAnsi="OpenSymbol"/>
      </w:rPr>
    </w:lvl>
    <w:lvl w:ilvl="8">
      <w:numFmt w:val="bullet"/>
      <w:lvlText w:val="▪"/>
      <w:lvlJc w:val="left"/>
      <w:rPr>
        <w:rFonts w:ascii="OpenSymbol" w:eastAsia="Times New Roman" w:hAnsi="OpenSymbol"/>
      </w:rPr>
    </w:lvl>
  </w:abstractNum>
  <w:abstractNum w:abstractNumId="20">
    <w:nsid w:val="4C42363C"/>
    <w:multiLevelType w:val="hybridMultilevel"/>
    <w:tmpl w:val="B532C78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516A1F4B"/>
    <w:multiLevelType w:val="singleLevel"/>
    <w:tmpl w:val="77A46B4E"/>
    <w:lvl w:ilvl="0">
      <w:numFmt w:val="bullet"/>
      <w:lvlText w:val="-"/>
      <w:lvlJc w:val="left"/>
      <w:pPr>
        <w:tabs>
          <w:tab w:val="num" w:pos="1068"/>
        </w:tabs>
        <w:ind w:left="1068" w:hanging="360"/>
      </w:pPr>
      <w:rPr>
        <w:rFonts w:ascii="Times New Roman" w:hAnsi="Times New Roman" w:hint="default"/>
      </w:rPr>
    </w:lvl>
  </w:abstractNum>
  <w:abstractNum w:abstractNumId="22">
    <w:nsid w:val="59491BB2"/>
    <w:multiLevelType w:val="hybridMultilevel"/>
    <w:tmpl w:val="508093F6"/>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3">
    <w:nsid w:val="5FB560D6"/>
    <w:multiLevelType w:val="hybridMultilevel"/>
    <w:tmpl w:val="C83E6A66"/>
    <w:lvl w:ilvl="0" w:tplc="7602AB76">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nsid w:val="612D4899"/>
    <w:multiLevelType w:val="hybridMultilevel"/>
    <w:tmpl w:val="AFD4C4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66620F4A"/>
    <w:multiLevelType w:val="hybridMultilevel"/>
    <w:tmpl w:val="405EA9B2"/>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6">
    <w:nsid w:val="6D064550"/>
    <w:multiLevelType w:val="hybridMultilevel"/>
    <w:tmpl w:val="7E0AE53A"/>
    <w:lvl w:ilvl="0" w:tplc="04150001">
      <w:start w:val="1"/>
      <w:numFmt w:val="bullet"/>
      <w:lvlText w:val=""/>
      <w:lvlJc w:val="left"/>
      <w:pPr>
        <w:ind w:left="1500" w:hanging="360"/>
      </w:pPr>
      <w:rPr>
        <w:rFonts w:ascii="Symbol" w:hAnsi="Symbol" w:hint="default"/>
      </w:rPr>
    </w:lvl>
    <w:lvl w:ilvl="1" w:tplc="04150003" w:tentative="1">
      <w:start w:val="1"/>
      <w:numFmt w:val="bullet"/>
      <w:lvlText w:val="o"/>
      <w:lvlJc w:val="left"/>
      <w:pPr>
        <w:ind w:left="2220" w:hanging="360"/>
      </w:pPr>
      <w:rPr>
        <w:rFonts w:ascii="Courier New" w:hAnsi="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27">
    <w:nsid w:val="7CC57746"/>
    <w:multiLevelType w:val="hybridMultilevel"/>
    <w:tmpl w:val="39AA92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21"/>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num>
  <w:num w:numId="8">
    <w:abstractNumId w:val="24"/>
  </w:num>
  <w:num w:numId="9">
    <w:abstractNumId w:val="7"/>
  </w:num>
  <w:num w:numId="10">
    <w:abstractNumId w:val="15"/>
  </w:num>
  <w:num w:numId="11">
    <w:abstractNumId w:val="3"/>
  </w:num>
  <w:num w:numId="12">
    <w:abstractNumId w:val="25"/>
  </w:num>
  <w:num w:numId="13">
    <w:abstractNumId w:val="12"/>
  </w:num>
  <w:num w:numId="14">
    <w:abstractNumId w:val="5"/>
  </w:num>
  <w:num w:numId="15">
    <w:abstractNumId w:val="13"/>
  </w:num>
  <w:num w:numId="16">
    <w:abstractNumId w:val="19"/>
  </w:num>
  <w:num w:numId="17">
    <w:abstractNumId w:val="1"/>
  </w:num>
  <w:num w:numId="18">
    <w:abstractNumId w:val="20"/>
  </w:num>
  <w:num w:numId="19">
    <w:abstractNumId w:val="17"/>
  </w:num>
  <w:num w:numId="20">
    <w:abstractNumId w:val="16"/>
  </w:num>
  <w:num w:numId="21">
    <w:abstractNumId w:val="10"/>
  </w:num>
  <w:num w:numId="22">
    <w:abstractNumId w:val="4"/>
  </w:num>
  <w:num w:numId="23">
    <w:abstractNumId w:val="2"/>
  </w:num>
  <w:num w:numId="24">
    <w:abstractNumId w:val="14"/>
  </w:num>
  <w:num w:numId="25">
    <w:abstractNumId w:val="23"/>
  </w:num>
  <w:num w:numId="26">
    <w:abstractNumId w:val="22"/>
  </w:num>
  <w:num w:numId="27">
    <w:abstractNumId w:val="26"/>
  </w:num>
  <w:num w:numId="2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77912"/>
    <w:rsid w:val="0001288B"/>
    <w:rsid w:val="00016F5B"/>
    <w:rsid w:val="00023B1E"/>
    <w:rsid w:val="0003243D"/>
    <w:rsid w:val="00046967"/>
    <w:rsid w:val="00057F9D"/>
    <w:rsid w:val="00072B4B"/>
    <w:rsid w:val="000970BA"/>
    <w:rsid w:val="000E7634"/>
    <w:rsid w:val="00106FF8"/>
    <w:rsid w:val="0011276F"/>
    <w:rsid w:val="0013608D"/>
    <w:rsid w:val="001518DF"/>
    <w:rsid w:val="0015766A"/>
    <w:rsid w:val="001B03B7"/>
    <w:rsid w:val="001C2E1B"/>
    <w:rsid w:val="001C7368"/>
    <w:rsid w:val="002077B4"/>
    <w:rsid w:val="00212A06"/>
    <w:rsid w:val="00213448"/>
    <w:rsid w:val="002218CB"/>
    <w:rsid w:val="00233B93"/>
    <w:rsid w:val="00257298"/>
    <w:rsid w:val="00290C3C"/>
    <w:rsid w:val="002A1F45"/>
    <w:rsid w:val="002A2813"/>
    <w:rsid w:val="002A2E24"/>
    <w:rsid w:val="002B260C"/>
    <w:rsid w:val="002D7ABD"/>
    <w:rsid w:val="002E291D"/>
    <w:rsid w:val="002F0A39"/>
    <w:rsid w:val="002F0D14"/>
    <w:rsid w:val="003427B2"/>
    <w:rsid w:val="00351A2B"/>
    <w:rsid w:val="00377814"/>
    <w:rsid w:val="004064F7"/>
    <w:rsid w:val="004659A8"/>
    <w:rsid w:val="004F1708"/>
    <w:rsid w:val="00534B9D"/>
    <w:rsid w:val="00552B9E"/>
    <w:rsid w:val="005B20AD"/>
    <w:rsid w:val="005F0C65"/>
    <w:rsid w:val="006144ED"/>
    <w:rsid w:val="00627486"/>
    <w:rsid w:val="00637049"/>
    <w:rsid w:val="0068096E"/>
    <w:rsid w:val="00691BE9"/>
    <w:rsid w:val="006C44F9"/>
    <w:rsid w:val="006E2F92"/>
    <w:rsid w:val="00723769"/>
    <w:rsid w:val="00762766"/>
    <w:rsid w:val="00767288"/>
    <w:rsid w:val="00777912"/>
    <w:rsid w:val="007C04DE"/>
    <w:rsid w:val="007D676E"/>
    <w:rsid w:val="007E7772"/>
    <w:rsid w:val="007F64D2"/>
    <w:rsid w:val="0085697A"/>
    <w:rsid w:val="00863C99"/>
    <w:rsid w:val="00884633"/>
    <w:rsid w:val="008E161B"/>
    <w:rsid w:val="0095616D"/>
    <w:rsid w:val="009A4662"/>
    <w:rsid w:val="00A05A05"/>
    <w:rsid w:val="00A43EAA"/>
    <w:rsid w:val="00A74F8A"/>
    <w:rsid w:val="00AB141D"/>
    <w:rsid w:val="00AB415B"/>
    <w:rsid w:val="00AC57A7"/>
    <w:rsid w:val="00AE2F3A"/>
    <w:rsid w:val="00B261C6"/>
    <w:rsid w:val="00B36E58"/>
    <w:rsid w:val="00B50836"/>
    <w:rsid w:val="00BE1D5A"/>
    <w:rsid w:val="00C339FA"/>
    <w:rsid w:val="00C7726D"/>
    <w:rsid w:val="00CA57B4"/>
    <w:rsid w:val="00CF6D34"/>
    <w:rsid w:val="00D14535"/>
    <w:rsid w:val="00D17997"/>
    <w:rsid w:val="00D2217F"/>
    <w:rsid w:val="00D22C6E"/>
    <w:rsid w:val="00D2337F"/>
    <w:rsid w:val="00DF3C32"/>
    <w:rsid w:val="00E02640"/>
    <w:rsid w:val="00E7573F"/>
    <w:rsid w:val="00E764F0"/>
    <w:rsid w:val="00E958D5"/>
    <w:rsid w:val="00EF7378"/>
    <w:rsid w:val="00F43D5B"/>
    <w:rsid w:val="00FC318C"/>
    <w:rsid w:val="00FC4D3B"/>
    <w:rsid w:val="00FD4F7C"/>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260C"/>
    <w:rPr>
      <w:rFonts w:ascii="Times New Roman" w:eastAsia="Times New Roman" w:hAnsi="Times New Roman"/>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77912"/>
    <w:pPr>
      <w:tabs>
        <w:tab w:val="center" w:pos="4536"/>
        <w:tab w:val="right" w:pos="9072"/>
      </w:tabs>
    </w:pPr>
  </w:style>
  <w:style w:type="character" w:customStyle="1" w:styleId="HeaderChar">
    <w:name w:val="Header Char"/>
    <w:basedOn w:val="DefaultParagraphFont"/>
    <w:link w:val="Header"/>
    <w:uiPriority w:val="99"/>
    <w:locked/>
    <w:rsid w:val="00777912"/>
    <w:rPr>
      <w:rFonts w:cs="Times New Roman"/>
    </w:rPr>
  </w:style>
  <w:style w:type="paragraph" w:styleId="Footer">
    <w:name w:val="footer"/>
    <w:basedOn w:val="Normal"/>
    <w:link w:val="FooterChar"/>
    <w:uiPriority w:val="99"/>
    <w:rsid w:val="00777912"/>
    <w:pPr>
      <w:tabs>
        <w:tab w:val="center" w:pos="4536"/>
        <w:tab w:val="right" w:pos="9072"/>
      </w:tabs>
    </w:pPr>
  </w:style>
  <w:style w:type="character" w:customStyle="1" w:styleId="FooterChar">
    <w:name w:val="Footer Char"/>
    <w:basedOn w:val="DefaultParagraphFont"/>
    <w:link w:val="Footer"/>
    <w:uiPriority w:val="99"/>
    <w:locked/>
    <w:rsid w:val="00777912"/>
    <w:rPr>
      <w:rFonts w:cs="Times New Roman"/>
    </w:rPr>
  </w:style>
  <w:style w:type="paragraph" w:styleId="BalloonText">
    <w:name w:val="Balloon Text"/>
    <w:basedOn w:val="Normal"/>
    <w:link w:val="BalloonTextChar"/>
    <w:uiPriority w:val="99"/>
    <w:semiHidden/>
    <w:rsid w:val="0077791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77912"/>
    <w:rPr>
      <w:rFonts w:ascii="Tahoma" w:hAnsi="Tahoma" w:cs="Tahoma"/>
      <w:sz w:val="16"/>
      <w:szCs w:val="16"/>
    </w:rPr>
  </w:style>
  <w:style w:type="paragraph" w:styleId="Title">
    <w:name w:val="Title"/>
    <w:basedOn w:val="Normal"/>
    <w:link w:val="TitleChar"/>
    <w:uiPriority w:val="99"/>
    <w:qFormat/>
    <w:rsid w:val="002B260C"/>
    <w:pPr>
      <w:jc w:val="center"/>
    </w:pPr>
    <w:rPr>
      <w:b/>
      <w:sz w:val="24"/>
    </w:rPr>
  </w:style>
  <w:style w:type="character" w:customStyle="1" w:styleId="TitleChar">
    <w:name w:val="Title Char"/>
    <w:basedOn w:val="DefaultParagraphFont"/>
    <w:link w:val="Title"/>
    <w:uiPriority w:val="99"/>
    <w:locked/>
    <w:rsid w:val="002B260C"/>
    <w:rPr>
      <w:rFonts w:ascii="Times New Roman" w:hAnsi="Times New Roman" w:cs="Times New Roman"/>
      <w:b/>
      <w:sz w:val="20"/>
      <w:szCs w:val="20"/>
      <w:lang w:eastAsia="pl-PL"/>
    </w:rPr>
  </w:style>
  <w:style w:type="paragraph" w:styleId="BodyText">
    <w:name w:val="Body Text"/>
    <w:basedOn w:val="Normal"/>
    <w:link w:val="BodyTextChar"/>
    <w:uiPriority w:val="99"/>
    <w:rsid w:val="002B260C"/>
    <w:pPr>
      <w:jc w:val="both"/>
    </w:pPr>
    <w:rPr>
      <w:sz w:val="24"/>
    </w:rPr>
  </w:style>
  <w:style w:type="character" w:customStyle="1" w:styleId="BodyTextChar">
    <w:name w:val="Body Text Char"/>
    <w:basedOn w:val="DefaultParagraphFont"/>
    <w:link w:val="BodyText"/>
    <w:uiPriority w:val="99"/>
    <w:locked/>
    <w:rsid w:val="002B260C"/>
    <w:rPr>
      <w:rFonts w:ascii="Times New Roman" w:hAnsi="Times New Roman" w:cs="Times New Roman"/>
      <w:sz w:val="20"/>
      <w:szCs w:val="20"/>
      <w:lang w:eastAsia="pl-PL"/>
    </w:rPr>
  </w:style>
  <w:style w:type="paragraph" w:styleId="ListParagraph">
    <w:name w:val="List Paragraph"/>
    <w:basedOn w:val="Normal"/>
    <w:uiPriority w:val="99"/>
    <w:qFormat/>
    <w:rsid w:val="00213448"/>
    <w:pPr>
      <w:spacing w:after="200" w:line="276" w:lineRule="auto"/>
      <w:ind w:left="720"/>
      <w:contextualSpacing/>
    </w:pPr>
    <w:rPr>
      <w:rFonts w:ascii="Calibri" w:eastAsia="Calibri" w:hAnsi="Calibri"/>
      <w:sz w:val="22"/>
      <w:szCs w:val="22"/>
      <w:lang w:eastAsia="en-US"/>
    </w:rPr>
  </w:style>
  <w:style w:type="table" w:styleId="TableGrid">
    <w:name w:val="Table Grid"/>
    <w:basedOn w:val="TableNormal"/>
    <w:uiPriority w:val="99"/>
    <w:rsid w:val="0021344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FC318C"/>
    <w:rPr>
      <w:rFonts w:cs="Times New Roman"/>
      <w:color w:val="0000FF"/>
      <w:u w:val="single"/>
    </w:rPr>
  </w:style>
  <w:style w:type="paragraph" w:customStyle="1" w:styleId="m-7409543259394892303msolistparagraph">
    <w:name w:val="m_-7409543259394892303msolistparagraph"/>
    <w:basedOn w:val="Normal"/>
    <w:uiPriority w:val="99"/>
    <w:rsid w:val="00FC318C"/>
    <w:pPr>
      <w:spacing w:before="100" w:beforeAutospacing="1" w:after="100" w:afterAutospacing="1"/>
    </w:pPr>
    <w:rPr>
      <w:sz w:val="24"/>
      <w:szCs w:val="24"/>
    </w:rPr>
  </w:style>
  <w:style w:type="paragraph" w:customStyle="1" w:styleId="m-7409543259394892303default">
    <w:name w:val="m_-7409543259394892303default"/>
    <w:basedOn w:val="Normal"/>
    <w:uiPriority w:val="99"/>
    <w:rsid w:val="00FC318C"/>
    <w:pPr>
      <w:spacing w:before="100" w:beforeAutospacing="1" w:after="100" w:afterAutospacing="1"/>
    </w:pPr>
    <w:rPr>
      <w:sz w:val="24"/>
      <w:szCs w:val="24"/>
    </w:rPr>
  </w:style>
  <w:style w:type="paragraph" w:customStyle="1" w:styleId="Standard">
    <w:name w:val="Standard"/>
    <w:uiPriority w:val="99"/>
    <w:rsid w:val="004F1708"/>
    <w:pPr>
      <w:widowControl w:val="0"/>
      <w:suppressAutoHyphens/>
      <w:autoSpaceDN w:val="0"/>
      <w:textAlignment w:val="baseline"/>
    </w:pPr>
    <w:rPr>
      <w:rFonts w:ascii="Times New Roman" w:eastAsia="SimSun" w:hAnsi="Times New Roman" w:cs="Arial"/>
      <w:kern w:val="3"/>
      <w:sz w:val="24"/>
      <w:szCs w:val="24"/>
      <w:lang w:eastAsia="zh-CN" w:bidi="hi-IN"/>
    </w:rPr>
  </w:style>
  <w:style w:type="paragraph" w:customStyle="1" w:styleId="text">
    <w:name w:val="text"/>
    <w:basedOn w:val="Normal"/>
    <w:uiPriority w:val="99"/>
    <w:rsid w:val="004659A8"/>
    <w:pPr>
      <w:spacing w:before="100" w:beforeAutospacing="1" w:after="100" w:afterAutospacing="1"/>
    </w:pPr>
    <w:rPr>
      <w:sz w:val="24"/>
      <w:szCs w:val="24"/>
    </w:rPr>
  </w:style>
  <w:style w:type="paragraph" w:styleId="NoSpacing">
    <w:name w:val="No Spacing"/>
    <w:uiPriority w:val="99"/>
    <w:qFormat/>
    <w:rsid w:val="004659A8"/>
    <w:rPr>
      <w:rFonts w:ascii="Times New Roman" w:eastAsia="Times New Roman" w:hAnsi="Times New Roman"/>
      <w:sz w:val="20"/>
      <w:szCs w:val="20"/>
    </w:rPr>
  </w:style>
  <w:style w:type="paragraph" w:styleId="BodyText2">
    <w:name w:val="Body Text 2"/>
    <w:basedOn w:val="Normal"/>
    <w:link w:val="BodyText2Char"/>
    <w:uiPriority w:val="99"/>
    <w:rsid w:val="006E2F92"/>
    <w:pPr>
      <w:spacing w:after="120" w:line="480" w:lineRule="auto"/>
    </w:pPr>
  </w:style>
  <w:style w:type="character" w:customStyle="1" w:styleId="BodyText2Char">
    <w:name w:val="Body Text 2 Char"/>
    <w:basedOn w:val="DefaultParagraphFont"/>
    <w:link w:val="BodyText2"/>
    <w:uiPriority w:val="99"/>
    <w:locked/>
    <w:rsid w:val="006E2F92"/>
    <w:rPr>
      <w:rFonts w:ascii="Times New Roman" w:hAnsi="Times New Roman" w:cs="Times New Roman"/>
      <w:sz w:val="20"/>
      <w:szCs w:val="20"/>
      <w:lang w:eastAsia="pl-PL"/>
    </w:rPr>
  </w:style>
</w:styles>
</file>

<file path=word/webSettings.xml><?xml version="1.0" encoding="utf-8"?>
<w:webSettings xmlns:r="http://schemas.openxmlformats.org/officeDocument/2006/relationships" xmlns:w="http://schemas.openxmlformats.org/wordprocessingml/2006/main">
  <w:divs>
    <w:div w:id="408843981">
      <w:marLeft w:val="0"/>
      <w:marRight w:val="0"/>
      <w:marTop w:val="0"/>
      <w:marBottom w:val="0"/>
      <w:divBdr>
        <w:top w:val="none" w:sz="0" w:space="0" w:color="auto"/>
        <w:left w:val="none" w:sz="0" w:space="0" w:color="auto"/>
        <w:bottom w:val="none" w:sz="0" w:space="0" w:color="auto"/>
        <w:right w:val="none" w:sz="0" w:space="0" w:color="auto"/>
      </w:divBdr>
    </w:div>
    <w:div w:id="40884398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bazakonkurencyjno&#347;ci.funduszeeuropejskie.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96</TotalTime>
  <Pages>15</Pages>
  <Words>3305</Words>
  <Characters>19830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Pracownik</dc:creator>
  <cp:keywords/>
  <dc:description/>
  <cp:lastModifiedBy>student</cp:lastModifiedBy>
  <cp:revision>13</cp:revision>
  <cp:lastPrinted>2021-12-20T12:51:00Z</cp:lastPrinted>
  <dcterms:created xsi:type="dcterms:W3CDTF">2022-01-05T08:46:00Z</dcterms:created>
  <dcterms:modified xsi:type="dcterms:W3CDTF">2022-01-08T07:45:00Z</dcterms:modified>
</cp:coreProperties>
</file>