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FCA2" w14:textId="77777777" w:rsidR="00107C9F" w:rsidRPr="00D2692F" w:rsidRDefault="00107C9F" w:rsidP="00CC6E15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DF1A86" w14:textId="7FD7AB5D" w:rsidR="00316A6E" w:rsidRPr="00D2692F" w:rsidRDefault="00493F68" w:rsidP="00D2692F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 Białystok</w:t>
      </w: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dnia </w:t>
      </w:r>
      <w:r w:rsidR="00107C9F"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13.12</w:t>
      </w: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.2021</w:t>
      </w:r>
    </w:p>
    <w:p w14:paraId="5109889B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5CA7AF2" w14:textId="77777777" w:rsidR="00316A6E" w:rsidRPr="00D2692F" w:rsidRDefault="00316A6E" w:rsidP="00D2692F">
      <w:pPr>
        <w:pStyle w:val="Standard"/>
        <w:spacing w:line="276" w:lineRule="auto"/>
        <w:ind w:left="2124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73DB918B" w14:textId="38C7AC18" w:rsidR="00316A6E" w:rsidRPr="00D2692F" w:rsidRDefault="00493F68" w:rsidP="00D2692F">
      <w:pPr>
        <w:pStyle w:val="Standard"/>
        <w:spacing w:line="276" w:lineRule="auto"/>
        <w:ind w:left="2124" w:firstLine="708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ZAPYTANIE OFERTOWE NR 1</w:t>
      </w:r>
      <w:r w:rsidR="00107C9F" w:rsidRPr="00D2692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/12</w:t>
      </w:r>
      <w:r w:rsidRPr="00D2692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/2021</w:t>
      </w:r>
    </w:p>
    <w:p w14:paraId="496B769C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C0E3BC" w14:textId="77777777" w:rsidR="00EE338D" w:rsidRPr="00D2692F" w:rsidRDefault="00EE338D" w:rsidP="00D2692F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W związku z realizacją projektu pt. „Przygotowanie przedsiębiorstwa GRAFS Paweł Żyłkowski do wdrożenia nowego modelu biznesowego związanego z internacjonalizacją przedsiębiorstwa</w:t>
      </w:r>
      <w:r w:rsidRPr="00D2692F">
        <w:rPr>
          <w:rFonts w:asciiTheme="minorHAnsi" w:hAnsiTheme="minorHAnsi" w:cstheme="minorHAnsi"/>
          <w:b/>
          <w:sz w:val="22"/>
          <w:szCs w:val="22"/>
        </w:rPr>
        <w:t>”</w:t>
      </w:r>
      <w:r w:rsidRPr="00D2692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2692F">
        <w:rPr>
          <w:rFonts w:asciiTheme="minorHAnsi" w:hAnsiTheme="minorHAnsi" w:cstheme="minorHAnsi"/>
          <w:sz w:val="22"/>
          <w:szCs w:val="22"/>
        </w:rPr>
        <w:t>w ramach Działania 1.2 Internacjonalizacja MŚP w ramach Programu Operacyjnego Polska Wschodnia, GRAFS Paweł Żyłkowski ogłasza, zgodnie z zasadą konkurencyjności, postępowanie w trybie zapytania ofertowego na zakup usług w projekcie.</w:t>
      </w:r>
    </w:p>
    <w:p w14:paraId="5CD93178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4BA7FB" w14:textId="77777777" w:rsidR="00316A6E" w:rsidRPr="00D2692F" w:rsidRDefault="00493F68" w:rsidP="00D2692F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>I. ZAMAWIAJĄCY</w:t>
      </w:r>
    </w:p>
    <w:p w14:paraId="5878046D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1D7C32" w14:textId="77777777" w:rsidR="00455737" w:rsidRPr="00D2692F" w:rsidRDefault="00455737" w:rsidP="00D2692F">
      <w:pPr>
        <w:spacing w:line="276" w:lineRule="auto"/>
        <w:ind w:left="10" w:right="59" w:hanging="10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Hlk534973336"/>
      <w:r w:rsidRPr="00D2692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GRAFS Paweł Żyłkowski </w:t>
      </w:r>
    </w:p>
    <w:p w14:paraId="553252C5" w14:textId="60BFEEA6" w:rsidR="00455737" w:rsidRPr="00D2692F" w:rsidRDefault="0065126C" w:rsidP="00D2692F">
      <w:pPr>
        <w:spacing w:line="276" w:lineRule="auto"/>
        <w:ind w:left="10" w:right="59" w:hanging="10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5126C">
        <w:rPr>
          <w:rFonts w:asciiTheme="minorHAnsi" w:hAnsiTheme="minorHAnsi" w:cstheme="minorHAnsi"/>
          <w:b/>
          <w:bCs/>
          <w:i/>
          <w:iCs/>
          <w:sz w:val="22"/>
          <w:szCs w:val="22"/>
        </w:rPr>
        <w:t>Hryniewicze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455737" w:rsidRPr="00D2692F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16 </w:t>
      </w:r>
    </w:p>
    <w:p w14:paraId="069E29C9" w14:textId="77777777" w:rsidR="00455737" w:rsidRPr="00D2692F" w:rsidRDefault="00455737" w:rsidP="00D2692F">
      <w:pPr>
        <w:spacing w:line="276" w:lineRule="auto"/>
        <w:ind w:left="10" w:right="59" w:hanging="10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D2692F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15-378 Białystok</w:t>
      </w:r>
    </w:p>
    <w:p w14:paraId="7CB5ABCE" w14:textId="77777777" w:rsidR="00455737" w:rsidRPr="00D2692F" w:rsidRDefault="00455737" w:rsidP="00D2692F">
      <w:pPr>
        <w:spacing w:line="276" w:lineRule="auto"/>
        <w:ind w:left="10" w:right="59" w:hanging="10"/>
        <w:contextualSpacing/>
        <w:jc w:val="both"/>
        <w:rPr>
          <w:rFonts w:asciiTheme="minorHAnsi" w:eastAsia="Liberation Serif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D2692F">
        <w:rPr>
          <w:rFonts w:asciiTheme="minorHAnsi" w:eastAsia="Liberation Serif" w:hAnsiTheme="minorHAnsi" w:cstheme="minorHAnsi"/>
          <w:b/>
          <w:bCs/>
          <w:i/>
          <w:iCs/>
          <w:sz w:val="22"/>
          <w:szCs w:val="22"/>
          <w:lang w:eastAsia="pl-PL"/>
        </w:rPr>
        <w:t>+48 </w:t>
      </w:r>
      <w:r w:rsidRPr="00D269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609743771</w:t>
      </w:r>
    </w:p>
    <w:p w14:paraId="608CE8FB" w14:textId="567F7561" w:rsidR="00455737" w:rsidRPr="00D2692F" w:rsidRDefault="00455737" w:rsidP="00D2692F">
      <w:pPr>
        <w:spacing w:line="276" w:lineRule="auto"/>
        <w:ind w:left="10" w:right="59" w:hanging="10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2692F">
        <w:rPr>
          <w:rFonts w:asciiTheme="minorHAnsi" w:eastAsia="Liberation Serif" w:hAnsiTheme="minorHAnsi" w:cstheme="minorHAnsi"/>
          <w:b/>
          <w:bCs/>
          <w:i/>
          <w:iCs/>
          <w:sz w:val="22"/>
          <w:szCs w:val="22"/>
          <w:lang w:eastAsia="pl-PL"/>
        </w:rPr>
        <w:t xml:space="preserve">mail: </w:t>
      </w:r>
      <w:r w:rsidRPr="00D269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biuro@grafs.</w:t>
      </w:r>
      <w:r w:rsidR="00107C9F" w:rsidRPr="00D2692F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tech</w:t>
      </w:r>
    </w:p>
    <w:bookmarkEnd w:id="0"/>
    <w:p w14:paraId="774CBDD1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B016C" w14:textId="77777777" w:rsidR="00316A6E" w:rsidRPr="00D2692F" w:rsidRDefault="00493F68" w:rsidP="00D2692F">
      <w:pPr>
        <w:spacing w:after="91" w:line="276" w:lineRule="auto"/>
        <w:ind w:left="-5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b/>
          <w:sz w:val="22"/>
          <w:szCs w:val="22"/>
        </w:rPr>
        <w:t>II.  POSTANOWIENIA OGÓLNE:</w:t>
      </w:r>
    </w:p>
    <w:p w14:paraId="651267DF" w14:textId="7AD5E76B" w:rsidR="00316A6E" w:rsidRPr="00D2692F" w:rsidRDefault="00493F68" w:rsidP="00D2692F">
      <w:pPr>
        <w:pStyle w:val="Standard"/>
        <w:widowControl w:val="0"/>
        <w:tabs>
          <w:tab w:val="left" w:pos="360"/>
        </w:tabs>
        <w:suppressAutoHyphens w:val="0"/>
        <w:spacing w:line="276" w:lineRule="auto"/>
        <w:ind w:left="7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Zamawiający wszczyna postępowanie zgodnie z zasadą konkurencyjności.</w:t>
      </w:r>
    </w:p>
    <w:p w14:paraId="0E27B579" w14:textId="77777777" w:rsidR="00316A6E" w:rsidRPr="00D2692F" w:rsidRDefault="00493F68" w:rsidP="00D2692F">
      <w:pPr>
        <w:pStyle w:val="Standard"/>
        <w:widowControl w:val="0"/>
        <w:numPr>
          <w:ilvl w:val="0"/>
          <w:numId w:val="4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Postępowanie prowadzone jest w języku polskim.</w:t>
      </w:r>
    </w:p>
    <w:p w14:paraId="2469A62B" w14:textId="77777777" w:rsidR="00316A6E" w:rsidRPr="00D2692F" w:rsidRDefault="00493F68" w:rsidP="00D2692F">
      <w:pPr>
        <w:pStyle w:val="Standard"/>
        <w:widowControl w:val="0"/>
        <w:numPr>
          <w:ilvl w:val="0"/>
          <w:numId w:val="27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Zamawiający nie dopuszcza możliwości składania ofert wariantowych.</w:t>
      </w:r>
    </w:p>
    <w:p w14:paraId="041896D7" w14:textId="77777777" w:rsidR="00316A6E" w:rsidRPr="00D2692F" w:rsidRDefault="00493F68" w:rsidP="00D2692F">
      <w:pPr>
        <w:pStyle w:val="Standard"/>
        <w:widowControl w:val="0"/>
        <w:numPr>
          <w:ilvl w:val="0"/>
          <w:numId w:val="27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Zamawiający nie dopuszcza możliwości składania ofert częściowych.</w:t>
      </w:r>
    </w:p>
    <w:p w14:paraId="3E5F7A11" w14:textId="77777777" w:rsidR="00316A6E" w:rsidRPr="00D2692F" w:rsidRDefault="00493F68" w:rsidP="00D2692F">
      <w:pPr>
        <w:pStyle w:val="Standard"/>
        <w:widowControl w:val="0"/>
        <w:numPr>
          <w:ilvl w:val="0"/>
          <w:numId w:val="27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Zamawiający nie przewiduje zwrotu kosztów udziału w postępowaniu.</w:t>
      </w:r>
    </w:p>
    <w:p w14:paraId="6FDAAE59" w14:textId="77777777" w:rsidR="00316A6E" w:rsidRPr="00D2692F" w:rsidRDefault="00493F68" w:rsidP="00D2692F">
      <w:pPr>
        <w:pStyle w:val="Standard"/>
        <w:widowControl w:val="0"/>
        <w:numPr>
          <w:ilvl w:val="0"/>
          <w:numId w:val="27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Zamawiający zastrzega sobie możliwość, przed upływem terminu składania ofert, zmiany zapytania ofertowego bez podania przyczyny.</w:t>
      </w:r>
    </w:p>
    <w:p w14:paraId="335F73CF" w14:textId="77777777" w:rsidR="00316A6E" w:rsidRPr="00D2692F" w:rsidRDefault="00493F68" w:rsidP="00D2692F">
      <w:pPr>
        <w:pStyle w:val="Standard"/>
        <w:widowControl w:val="0"/>
        <w:numPr>
          <w:ilvl w:val="0"/>
          <w:numId w:val="27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Zamawiający zastrzega sobie możliwość do unieważnienia postępowania, gdy wystąpi choć jedna z poniższych przesłanek:</w:t>
      </w:r>
    </w:p>
    <w:p w14:paraId="6FEAA031" w14:textId="1314DB28" w:rsidR="00316A6E" w:rsidRPr="00D2692F" w:rsidRDefault="00493F68" w:rsidP="00D2692F">
      <w:pPr>
        <w:pStyle w:val="Akapitzlist"/>
        <w:widowControl w:val="0"/>
        <w:numPr>
          <w:ilvl w:val="0"/>
          <w:numId w:val="57"/>
        </w:numPr>
        <w:suppressAutoHyphens w:val="0"/>
        <w:spacing w:after="0"/>
        <w:ind w:left="113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 ramach postępowania nie wpłynęła żadna oferta,</w:t>
      </w:r>
    </w:p>
    <w:p w14:paraId="17106965" w14:textId="77777777" w:rsidR="00316A6E" w:rsidRPr="00D2692F" w:rsidRDefault="00493F68" w:rsidP="00D2692F">
      <w:pPr>
        <w:pStyle w:val="Akapitzlist"/>
        <w:widowControl w:val="0"/>
        <w:numPr>
          <w:ilvl w:val="0"/>
          <w:numId w:val="57"/>
        </w:numPr>
        <w:suppressAutoHyphens w:val="0"/>
        <w:spacing w:after="0"/>
        <w:ind w:left="113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 ramach postępowanie nie wpłynęła żadna ważna oferta,</w:t>
      </w:r>
    </w:p>
    <w:p w14:paraId="6BA80940" w14:textId="77777777" w:rsidR="00316A6E" w:rsidRPr="00D2692F" w:rsidRDefault="00493F68" w:rsidP="00D2692F">
      <w:pPr>
        <w:pStyle w:val="Akapitzlist"/>
        <w:widowControl w:val="0"/>
        <w:numPr>
          <w:ilvl w:val="0"/>
          <w:numId w:val="57"/>
        </w:numPr>
        <w:suppressAutoHyphens w:val="0"/>
        <w:spacing w:after="0"/>
        <w:ind w:left="113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 ramach postępowania wpłynęła tylko jedna oferta złożona przez Wykonawcę wykluczonego z postępowania,</w:t>
      </w:r>
    </w:p>
    <w:p w14:paraId="2877D9FB" w14:textId="77777777" w:rsidR="00316A6E" w:rsidRPr="00D2692F" w:rsidRDefault="00493F68" w:rsidP="00D2692F">
      <w:pPr>
        <w:pStyle w:val="Akapitzlist"/>
        <w:widowControl w:val="0"/>
        <w:numPr>
          <w:ilvl w:val="0"/>
          <w:numId w:val="57"/>
        </w:numPr>
        <w:suppressAutoHyphens w:val="0"/>
        <w:spacing w:after="0"/>
        <w:ind w:left="113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gdy cena najkorzystniejszej oferty lub oferta z najniższą ceną przewyższa kwotę, którą Zamawiający zamierza przeznaczyć na sfinansowanie zamówienia,</w:t>
      </w:r>
    </w:p>
    <w:p w14:paraId="18F2443C" w14:textId="77777777" w:rsidR="00316A6E" w:rsidRPr="00D2692F" w:rsidRDefault="00493F68" w:rsidP="00D2692F">
      <w:pPr>
        <w:pStyle w:val="Akapitzlist"/>
        <w:widowControl w:val="0"/>
        <w:numPr>
          <w:ilvl w:val="0"/>
          <w:numId w:val="57"/>
        </w:numPr>
        <w:suppressAutoHyphens w:val="0"/>
        <w:spacing w:after="0"/>
        <w:ind w:left="113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gdy w ramach postępowania wpłynęły oferty z rażąco niską ceną,</w:t>
      </w:r>
    </w:p>
    <w:p w14:paraId="2130614E" w14:textId="77777777" w:rsidR="00316A6E" w:rsidRPr="00D2692F" w:rsidRDefault="00493F68" w:rsidP="00D2692F">
      <w:pPr>
        <w:pStyle w:val="Akapitzlist"/>
        <w:widowControl w:val="0"/>
        <w:numPr>
          <w:ilvl w:val="0"/>
          <w:numId w:val="57"/>
        </w:numPr>
        <w:suppressAutoHyphens w:val="0"/>
        <w:spacing w:after="0"/>
        <w:ind w:left="113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gdy nastąpi zmiana okoliczności powodująca, że prowadzenie postępowania lub wykonanie zamówienia nie leży w interesie publicznym, której Zamawiający nie był w stanie wcześniej przewidzieć,</w:t>
      </w:r>
    </w:p>
    <w:p w14:paraId="5811A6F4" w14:textId="77777777" w:rsidR="00316A6E" w:rsidRPr="00D2692F" w:rsidRDefault="00493F68" w:rsidP="00D2692F">
      <w:pPr>
        <w:pStyle w:val="Akapitzlist"/>
        <w:widowControl w:val="0"/>
        <w:numPr>
          <w:ilvl w:val="0"/>
          <w:numId w:val="57"/>
        </w:numPr>
        <w:suppressAutoHyphens w:val="0"/>
        <w:spacing w:after="0"/>
        <w:ind w:left="113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gdy postępowanie będzie obarczone wadą, która jest niemożliwa do usunięcia i uniemożliwia zawarcie ważnej umowy w sprawie zamówienia.</w:t>
      </w:r>
    </w:p>
    <w:p w14:paraId="383ED2A1" w14:textId="77777777" w:rsidR="00316A6E" w:rsidRPr="00D2692F" w:rsidRDefault="00493F68" w:rsidP="00D2692F">
      <w:pPr>
        <w:pStyle w:val="Standard"/>
        <w:widowControl w:val="0"/>
        <w:numPr>
          <w:ilvl w:val="0"/>
          <w:numId w:val="27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W przypadku unieważnienia postępowania, Wykonawcy nie przysługuje żadne roszczenie w stosunku do Zamawiającego.</w:t>
      </w:r>
    </w:p>
    <w:p w14:paraId="5D234B38" w14:textId="77777777" w:rsidR="00316A6E" w:rsidRPr="00D2692F" w:rsidRDefault="00493F68" w:rsidP="00D2692F">
      <w:pPr>
        <w:pStyle w:val="Standard"/>
        <w:widowControl w:val="0"/>
        <w:numPr>
          <w:ilvl w:val="0"/>
          <w:numId w:val="27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lastRenderedPageBreak/>
        <w:t>Zamawiający informuje,  że  przez  sformułowane  „Wykonawca”  rozumie osobę  fizyczną,  osobę prawną albo jednostkę organizacyjną nieposiadającą osobowości prawnej, która oferuje określone produkty lub usługi na rynku lub zawarła umowę w  sprawie  realizacji  zamówienia  będącego  efektem  działań  podejmowanych przez Zamawiającego.</w:t>
      </w:r>
    </w:p>
    <w:p w14:paraId="2E09904A" w14:textId="77777777" w:rsidR="00316A6E" w:rsidRPr="00D2692F" w:rsidRDefault="00316A6E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</w:p>
    <w:p w14:paraId="758EAEAB" w14:textId="77777777" w:rsidR="00F71E79" w:rsidRPr="00D2692F" w:rsidRDefault="00F71E79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</w:p>
    <w:p w14:paraId="3FF144C5" w14:textId="4061733C" w:rsidR="00316A6E" w:rsidRPr="00D2692F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III. OPIS PRZEDMIOTU ZAMÓWIENIA</w:t>
      </w:r>
    </w:p>
    <w:p w14:paraId="25E803E6" w14:textId="77777777" w:rsidR="00316A6E" w:rsidRPr="00D2692F" w:rsidRDefault="00316A6E" w:rsidP="00D2692F">
      <w:pPr>
        <w:pStyle w:val="Akapitzlist"/>
        <w:spacing w:after="0"/>
        <w:ind w:left="0"/>
        <w:jc w:val="both"/>
        <w:rPr>
          <w:rFonts w:asciiTheme="minorHAnsi" w:eastAsia="Times New Roman" w:hAnsiTheme="minorHAnsi" w:cstheme="minorHAnsi"/>
          <w:color w:val="00000A"/>
          <w:lang w:eastAsia="pl-PL"/>
        </w:rPr>
      </w:pPr>
    </w:p>
    <w:p w14:paraId="06E6C6CD" w14:textId="77777777" w:rsidR="00EE338D" w:rsidRPr="00D2692F" w:rsidRDefault="00EE338D" w:rsidP="00D2692F">
      <w:pPr>
        <w:spacing w:line="276" w:lineRule="auto"/>
        <w:ind w:left="9" w:hanging="10"/>
        <w:contextualSpacing/>
        <w:jc w:val="both"/>
        <w:rPr>
          <w:rFonts w:asciiTheme="minorHAnsi" w:eastAsia="Arial" w:hAnsiTheme="minorHAnsi" w:cstheme="minorHAnsi"/>
          <w:sz w:val="22"/>
          <w:szCs w:val="22"/>
          <w:lang w:eastAsia="pl-PL"/>
        </w:rPr>
      </w:pPr>
      <w:bookmarkStart w:id="1" w:name="_Hlk535926098"/>
      <w:r w:rsidRPr="00D2692F">
        <w:rPr>
          <w:rFonts w:asciiTheme="minorHAnsi" w:eastAsia="Arial" w:hAnsiTheme="minorHAnsi" w:cstheme="minorHAnsi"/>
          <w:sz w:val="22"/>
          <w:szCs w:val="22"/>
          <w:lang w:eastAsia="pl-PL"/>
        </w:rPr>
        <w:t>Kod CPV: 79000000-4 - Usługi biznesowe: prawnicze, marketingowe, konsultingowe, rekrutacji, drukowania i zabezpieczania</w:t>
      </w:r>
    </w:p>
    <w:bookmarkEnd w:id="1"/>
    <w:p w14:paraId="16E202A9" w14:textId="77777777" w:rsidR="00316A6E" w:rsidRPr="00D2692F" w:rsidRDefault="00316A6E" w:rsidP="00D2692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99EA417" w14:textId="24E7C843" w:rsidR="00455737" w:rsidRPr="00D2692F" w:rsidRDefault="00455737" w:rsidP="00D2692F">
      <w:pPr>
        <w:suppressAutoHyphens w:val="0"/>
        <w:autoSpaceDN/>
        <w:spacing w:line="276" w:lineRule="auto"/>
        <w:contextualSpacing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1. Projektowanie materiałów reklamowych i promocyjnych – katalogi. Rynki docelowe: Rosja, Niemcy, Słowacja </w:t>
      </w:r>
    </w:p>
    <w:p w14:paraId="5609EF1B" w14:textId="7B9B29CB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1. Omówienie i wybór koncepcji (cele, objętość, zawartość merytoryczna)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2. Projekt graficzny (kreacja i skład graficzny, przygotowanie do druku) </w:t>
      </w:r>
      <w:r w:rsidRPr="00D2692F">
        <w:rPr>
          <w:rFonts w:asciiTheme="minorHAnsi" w:hAnsiTheme="minorHAnsi" w:cstheme="minorHAnsi"/>
          <w:sz w:val="22"/>
          <w:szCs w:val="22"/>
        </w:rPr>
        <w:br/>
        <w:t>3. Copywriting - przygotowanie tekstów</w:t>
      </w:r>
      <w:r w:rsidRPr="00D2692F">
        <w:rPr>
          <w:rFonts w:asciiTheme="minorHAnsi" w:hAnsiTheme="minorHAnsi" w:cstheme="minorHAnsi"/>
          <w:sz w:val="22"/>
          <w:szCs w:val="22"/>
        </w:rPr>
        <w:br/>
        <w:t>4. Tłumaczenie tekstów na j. angielski, rosyjski</w:t>
      </w:r>
      <w:r w:rsidRPr="00D2692F">
        <w:rPr>
          <w:rFonts w:asciiTheme="minorHAnsi" w:hAnsiTheme="minorHAnsi" w:cstheme="minorHAnsi"/>
          <w:sz w:val="22"/>
          <w:szCs w:val="22"/>
        </w:rPr>
        <w:br/>
        <w:t>Szacunki: katalog format A4 lub A5, około 8 stron</w:t>
      </w:r>
    </w:p>
    <w:p w14:paraId="5626B640" w14:textId="7777777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2A8E1E" w14:textId="7777777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>2. Wytworzenie materiałów promocyjnych - druk katalogów.</w:t>
      </w:r>
      <w:r w:rsidRPr="00D2692F">
        <w:rPr>
          <w:rFonts w:asciiTheme="minorHAnsi" w:hAnsiTheme="minorHAnsi" w:cstheme="minorHAnsi"/>
          <w:sz w:val="22"/>
          <w:szCs w:val="22"/>
        </w:rPr>
        <w:t xml:space="preserve"> 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t>Rynki docelowe: Rosja, Niemcy, Słowacja</w:t>
      </w:r>
      <w:r w:rsidRPr="00D269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9AD8B5" w14:textId="7777777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Katalogi 500 szt.</w:t>
      </w:r>
    </w:p>
    <w:p w14:paraId="5478805A" w14:textId="7777777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E0EC6A" w14:textId="7777777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>3. Wytworzenie materiałów promocyjnych - gadżety reklamowe. Rynki docelowe: Rosja, Niemcy, Słowacja</w:t>
      </w:r>
    </w:p>
    <w:p w14:paraId="28DA71AE" w14:textId="77777777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1. Długopisy - 200 szt.</w:t>
      </w:r>
      <w:r w:rsidRPr="00D2692F">
        <w:rPr>
          <w:rFonts w:asciiTheme="minorHAnsi" w:hAnsiTheme="minorHAnsi" w:cstheme="minorHAnsi"/>
          <w:sz w:val="22"/>
          <w:szCs w:val="22"/>
        </w:rPr>
        <w:br/>
        <w:t>2. Torby papierowe - 100 szt., 24x32x10 cm</w:t>
      </w:r>
      <w:r w:rsidRPr="00D2692F">
        <w:rPr>
          <w:rFonts w:asciiTheme="minorHAnsi" w:hAnsiTheme="minorHAnsi" w:cstheme="minorHAnsi"/>
          <w:sz w:val="22"/>
          <w:szCs w:val="22"/>
        </w:rPr>
        <w:br/>
        <w:t>3. Pendrive z grawerem - 50 szt.</w:t>
      </w:r>
    </w:p>
    <w:p w14:paraId="5F47EB83" w14:textId="77777777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5. Teczki - 200 szt., pełen kolor dwustronny </w:t>
      </w:r>
      <w:r w:rsidRPr="00D2692F">
        <w:rPr>
          <w:rFonts w:asciiTheme="minorHAnsi" w:hAnsiTheme="minorHAnsi" w:cstheme="minorHAnsi"/>
          <w:sz w:val="22"/>
          <w:szCs w:val="22"/>
        </w:rPr>
        <w:br/>
        <w:t>5. Roll up - 2 szt.</w:t>
      </w:r>
    </w:p>
    <w:p w14:paraId="6522EF7B" w14:textId="7777777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84A3B4C" w14:textId="7F9EBCDD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>4. Usługa doradcza w zakresie wyszukiwania i selekcji potencjalnych kontrahentów oraz nawiązanie kontaktów.  Ry</w:t>
      </w:r>
      <w:r w:rsidR="00A5400F"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nek - 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t>Rosja; Branża - opakowania i recykling</w:t>
      </w:r>
    </w:p>
    <w:p w14:paraId="22D17E85" w14:textId="77777777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1. Stworzenie bazy (min. 300 rekordów) potencjalnych klientów.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2. Wyselekcjonowanie listy potencjalnych partnerów handlowych na rynku docelowym, licząca min. 100 rekordów, zawierających nazwę, adres, numer telefonu, e-mail, stronę internetową.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3. Przeprowadzenie kampanii mailingowej (w tym: opracowanie maila, wysyłka maili, informacje wynikach kampanii).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4. Wsparcie w nawiązaniu kontaktów z potencjalnymi partnerami oraz w rozeznaniu i spełnieniu ich ew. wymagań warunkujących rozpoczęcie współpracy, poprzez telefonowanie do firm z wyselekcjonowanej listy, ustalenie osób decyzyjnych i przeprowadzenie ankiety (do 5 pytań; CATI), badającej warunki współpracy. Min. liczba wywiadów - 20. </w:t>
      </w:r>
    </w:p>
    <w:p w14:paraId="59EF78BA" w14:textId="77777777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5. Opracowanie dokumentów końcowych (wyselekcjonowanej listy firm i raportu z wywiadów, ze wskazaniem najlepszych przedsiębiorstw do nawiązania kontaktów handlowych). </w:t>
      </w:r>
    </w:p>
    <w:p w14:paraId="740C658C" w14:textId="49750FEA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800E2A1" w14:textId="7DEBB8EE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5. Usługa doradcza w zakresie wyszukiwania i selekcji potencjalnych kontrahentów oraz nawiązanie 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lastRenderedPageBreak/>
        <w:t>kontaktów.  Ryn</w:t>
      </w:r>
      <w:r w:rsidR="00A5400F"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ek - 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t>Niemcy; Branża - opakowania i recykling</w:t>
      </w:r>
    </w:p>
    <w:p w14:paraId="12B12964" w14:textId="4C0C5F6E" w:rsidR="00EC2B1D" w:rsidRPr="00D2692F" w:rsidRDefault="00455737" w:rsidP="00CC6E15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1. Stworzenie bazy (min. 300 rekordów) potencjalnych klientów.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2. Wyselekcjonowanie listy potencjalnych partnerów handlowych na rynku docelowym, licząca min. 100 rekordów, zawierających nazwę, adres, numer telefonu, e-mail, stronę internetową.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3. Przeprowadzenie kampanii mailingowej (w tym: opracowanie maila, wysyłka maili, informacje wynikach kampanii). </w:t>
      </w:r>
      <w:r w:rsidRPr="00D2692F">
        <w:rPr>
          <w:rFonts w:asciiTheme="minorHAnsi" w:hAnsiTheme="minorHAnsi" w:cstheme="minorHAnsi"/>
          <w:sz w:val="22"/>
          <w:szCs w:val="22"/>
        </w:rPr>
        <w:br/>
        <w:t>4. Wsparcie w nawiązaniu kontaktów z potencjalnymi partnerami oraz w rozeznaniu i spełnieniu</w:t>
      </w:r>
    </w:p>
    <w:p w14:paraId="45030006" w14:textId="41B9DF1D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ich ew. wymagań warunkujących rozpoczęcie współpracy, poprzez telefonowanie do firm z wyselekcjonowanej listy, ustalenie osób decyzyjnych i przeprowadzenie ankiety (do 5 pytań; CATI), badającej warunki współpracy. Min. liczba wywiadów - 20. </w:t>
      </w:r>
    </w:p>
    <w:p w14:paraId="1F24AF3D" w14:textId="7FCB2228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5. Opracowanie dokumentów końcowych (wyselekcjonowanej listy firm i raportu z wywiadów, ze wskazaniem najlepszych przedsiębiorstw do nawiązania kontaktów handlowych). </w:t>
      </w:r>
    </w:p>
    <w:p w14:paraId="2EEA60D4" w14:textId="77777777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</w:p>
    <w:p w14:paraId="6352282F" w14:textId="2C62BF26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>6. Usługa doradcza w zakresie wyszukiwania i selekcji potencjalnych kontrahentów oraz nawiązanie kontaktów.  Ryn</w:t>
      </w:r>
      <w:r w:rsidR="00A5400F" w:rsidRPr="00D2692F">
        <w:rPr>
          <w:rFonts w:asciiTheme="minorHAnsi" w:hAnsiTheme="minorHAnsi" w:cstheme="minorHAnsi"/>
          <w:b/>
          <w:bCs/>
          <w:sz w:val="22"/>
          <w:szCs w:val="22"/>
        </w:rPr>
        <w:t>ek -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 Słowacja; Branża - opakowania i recykling</w:t>
      </w:r>
      <w:r w:rsidR="003B3B54" w:rsidRPr="00D2692F">
        <w:rPr>
          <w:rFonts w:asciiTheme="minorHAnsi" w:hAnsiTheme="minorHAnsi" w:cstheme="minorHAnsi"/>
          <w:b/>
          <w:bCs/>
          <w:sz w:val="22"/>
          <w:szCs w:val="22"/>
        </w:rPr>
        <w:t>; przemysł drzewny.</w:t>
      </w:r>
    </w:p>
    <w:p w14:paraId="61DC8A49" w14:textId="686DCEA4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1. Stworzenie bazy (min. </w:t>
      </w:r>
      <w:r w:rsidR="003B3B54" w:rsidRPr="00D2692F">
        <w:rPr>
          <w:rFonts w:asciiTheme="minorHAnsi" w:hAnsiTheme="minorHAnsi" w:cstheme="minorHAnsi"/>
          <w:sz w:val="22"/>
          <w:szCs w:val="22"/>
        </w:rPr>
        <w:t>150</w:t>
      </w:r>
      <w:r w:rsidRPr="00D2692F">
        <w:rPr>
          <w:rFonts w:asciiTheme="minorHAnsi" w:hAnsiTheme="minorHAnsi" w:cstheme="minorHAnsi"/>
          <w:sz w:val="22"/>
          <w:szCs w:val="22"/>
        </w:rPr>
        <w:t xml:space="preserve"> rekordów) potencjalnych klientów.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2. Wyselekcjonowanie listy potencjalnych partnerów handlowych na rynku docelowym, licząca min. </w:t>
      </w:r>
      <w:r w:rsidR="00D352DB" w:rsidRPr="00D2692F">
        <w:rPr>
          <w:rFonts w:asciiTheme="minorHAnsi" w:hAnsiTheme="minorHAnsi" w:cstheme="minorHAnsi"/>
          <w:sz w:val="22"/>
          <w:szCs w:val="22"/>
        </w:rPr>
        <w:t>50</w:t>
      </w:r>
      <w:r w:rsidRPr="00D2692F">
        <w:rPr>
          <w:rFonts w:asciiTheme="minorHAnsi" w:hAnsiTheme="minorHAnsi" w:cstheme="minorHAnsi"/>
          <w:sz w:val="22"/>
          <w:szCs w:val="22"/>
        </w:rPr>
        <w:t xml:space="preserve"> rekordów, zawierających nazwę, adres, numer telefonu, e-mail, stronę internetową.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3. Przeprowadzenie kampanii mailingowej (w tym: opracowanie maila, wysyłka maili, informacje wynikach kampanii).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4. Wsparcie w nawiązaniu kontaktów z potencjalnymi partnerami oraz w rozeznaniu i spełnieniu ich ew. wymagań warunkujących rozpoczęcie współpracy, poprzez telefonowanie do firm z wyselekcjonowanej listy, ustalenie osób decyzyjnych i przeprowadzenie ankiety (do 5 pytań; CATI), badającej warunki współpracy. Min. liczba wywiadów - 20. </w:t>
      </w:r>
    </w:p>
    <w:p w14:paraId="64B1EBFB" w14:textId="77777777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5. Opracowanie dokumentów końcowych (wyselekcjonowanej listy firm i raportu z wywiadów, ze wskazaniem najlepszych przedsiębiorstw do nawiązania kontaktów handlowych). </w:t>
      </w:r>
    </w:p>
    <w:p w14:paraId="08225418" w14:textId="7777777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AA0A865" w14:textId="3EF1F2E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7. Usługa doradcza w zakresie wyszukiwania i selekcji potencjalnych kontrahentów oraz nawiązanie kontaktów </w:t>
      </w:r>
      <w:r w:rsidR="00A5400F" w:rsidRPr="00D2692F">
        <w:rPr>
          <w:rFonts w:asciiTheme="minorHAnsi" w:hAnsiTheme="minorHAnsi" w:cstheme="minorHAnsi"/>
          <w:b/>
          <w:bCs/>
          <w:sz w:val="22"/>
          <w:szCs w:val="22"/>
        </w:rPr>
        <w:t>Rynek</w:t>
      </w:r>
      <w:r w:rsidR="008E0F24"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Rosja Branża – przemysł drzewny </w:t>
      </w:r>
    </w:p>
    <w:p w14:paraId="2068D9F9" w14:textId="77777777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1. Stworzenie bazy (min. 300 rekordów) potencjalnych klientów.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2. Wyselekcjonowanie listy potencjalnych partnerów handlowych na rynku docelowym, licząca min. 100 rekordów, zawierających nazwę, adres, numer telefonu, e-mail, stronę internetową.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3. Przeprowadzenie kampanii mailingowej (w tym: opracowanie maila, wysyłka maili, informacje wynikach kampanii).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4. Wsparcie w nawiązaniu kontaktów z potencjalnymi partnerami oraz w rozeznaniu i spełnieniu ich ew. wymagań warunkujących rozpoczęcie współpracy, poprzez telefonowanie do firm z wyselekcjonowanej listy, ustalenie osób decyzyjnych i przeprowadzenie ankiety (do 5 pytań; CATI), badającej warunki współpracy. Min. liczba wywiadów - 20. </w:t>
      </w:r>
    </w:p>
    <w:p w14:paraId="717EF088" w14:textId="0C0D924A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5. Opracowanie dokumentów końcowych (wyselekcjonowanej listy firm i raportu z wywiadów, ze wskazaniem najlepszych przedsiębiorstw do nawiązania kontaktów handlowych). </w:t>
      </w:r>
    </w:p>
    <w:p w14:paraId="7FB1DA0D" w14:textId="65071543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50FD08D" w14:textId="10AC4687" w:rsidR="00455737" w:rsidRPr="00D2692F" w:rsidRDefault="0045573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8. Usługa doradcza w zakresie wyszukiwania i selekcji potencjalnych kontrahentów oraz nawiązanie kontaktów </w:t>
      </w:r>
      <w:r w:rsidR="00A5400F"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Rynek - 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Niemcy; Branża – przemysł drzewny </w:t>
      </w:r>
    </w:p>
    <w:p w14:paraId="1AC075A3" w14:textId="77777777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1. Stworzenie bazy (min. 300 rekordów) potencjalnych klientów.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2. Wyselekcjonowanie listy potencjalnych partnerów handlowych na rynku docelowym, licząca </w:t>
      </w:r>
      <w:r w:rsidRPr="00D2692F">
        <w:rPr>
          <w:rFonts w:asciiTheme="minorHAnsi" w:hAnsiTheme="minorHAnsi" w:cstheme="minorHAnsi"/>
          <w:sz w:val="22"/>
          <w:szCs w:val="22"/>
        </w:rPr>
        <w:lastRenderedPageBreak/>
        <w:t xml:space="preserve">min. 100 rekordów, zawierających nazwę, adres, numer telefonu, e-mail, stronę internetową.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3. Przeprowadzenie kampanii mailingowej (w tym: opracowanie maila, wysyłka maili, informacje wynikach kampanii). </w:t>
      </w:r>
      <w:r w:rsidRPr="00D2692F">
        <w:rPr>
          <w:rFonts w:asciiTheme="minorHAnsi" w:hAnsiTheme="minorHAnsi" w:cstheme="minorHAnsi"/>
          <w:sz w:val="22"/>
          <w:szCs w:val="22"/>
        </w:rPr>
        <w:br/>
        <w:t xml:space="preserve">4. Wsparcie w nawiązaniu kontaktów z potencjalnymi partnerami oraz w rozeznaniu i spełnieniu ich ew. wymagań warunkujących rozpoczęcie współpracy, poprzez telefonowanie do firm z wyselekcjonowanej listy, ustalenie osób decyzyjnych i przeprowadzenie ankiety (do 5 pytań; CATI), badającej warunki współpracy. Min. liczba wywiadów - 20. </w:t>
      </w:r>
    </w:p>
    <w:p w14:paraId="646D9B78" w14:textId="04C30C12" w:rsidR="00455737" w:rsidRPr="00D2692F" w:rsidRDefault="00455737" w:rsidP="00D2692F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5. Opracowanie dokumentów końcowych (wyselekcjonowanej listy firm i raportu z wywiadów, ze wskazaniem najlepszych przedsiębiorstw do nawiązania kontaktów handlowych). </w:t>
      </w:r>
    </w:p>
    <w:p w14:paraId="166C223C" w14:textId="77777777" w:rsidR="00202427" w:rsidRPr="00D2692F" w:rsidRDefault="00202427" w:rsidP="00D2692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07F0F3B" w14:textId="48C57F4F" w:rsidR="00455737" w:rsidRPr="00D2692F" w:rsidRDefault="00D352DB" w:rsidP="00D2692F">
      <w:pPr>
        <w:autoSpaceDE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455737" w:rsidRPr="00D2692F">
        <w:rPr>
          <w:rFonts w:asciiTheme="minorHAnsi" w:hAnsiTheme="minorHAnsi" w:cstheme="minorHAnsi"/>
          <w:b/>
          <w:bCs/>
          <w:sz w:val="22"/>
          <w:szCs w:val="22"/>
        </w:rPr>
        <w:t>. Strategia działań w internecie - projekt kampanii marketingowej. Ryn</w:t>
      </w:r>
      <w:r w:rsidR="00A5400F" w:rsidRPr="00D2692F">
        <w:rPr>
          <w:rFonts w:asciiTheme="minorHAnsi" w:hAnsiTheme="minorHAnsi" w:cstheme="minorHAnsi"/>
          <w:b/>
          <w:bCs/>
          <w:sz w:val="22"/>
          <w:szCs w:val="22"/>
        </w:rPr>
        <w:t>ek - Rosja</w:t>
      </w:r>
      <w:r w:rsidR="00455737"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ECBA18" w14:textId="77777777" w:rsidR="00455737" w:rsidRPr="00D2692F" w:rsidRDefault="00455737" w:rsidP="00D2692F">
      <w:pPr>
        <w:pStyle w:val="Akapitzlist"/>
        <w:numPr>
          <w:ilvl w:val="0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Wybór internetowych kanałów reklamowych najlepiej dopasowanych do efektywności w danej branży</w:t>
      </w:r>
    </w:p>
    <w:p w14:paraId="3DAC089B" w14:textId="77777777" w:rsidR="00455737" w:rsidRPr="00D2692F" w:rsidRDefault="00455737" w:rsidP="00D2692F">
      <w:pPr>
        <w:pStyle w:val="Akapitzlist"/>
        <w:numPr>
          <w:ilvl w:val="0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Projekty materiałów promocyjnych (newsletter, tematyka artykułów branżowych, projekty banerów i innych form reklamy w internecie)</w:t>
      </w:r>
    </w:p>
    <w:p w14:paraId="0BD2ECA4" w14:textId="77777777" w:rsidR="00455737" w:rsidRPr="00D2692F" w:rsidRDefault="00455737" w:rsidP="00D2692F">
      <w:pPr>
        <w:pStyle w:val="Akapitzlist"/>
        <w:numPr>
          <w:ilvl w:val="0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Kampania google ads–jeden z najważniejszych kanałów reklamy internetowej</w:t>
      </w:r>
    </w:p>
    <w:p w14:paraId="35CD0A3F" w14:textId="77777777" w:rsidR="00455737" w:rsidRPr="00D2692F" w:rsidRDefault="00455737" w:rsidP="00D2692F">
      <w:pPr>
        <w:pStyle w:val="Akapitzlist"/>
        <w:numPr>
          <w:ilvl w:val="1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techniczne związane z przygotowaniem kodów google na stronie internetowej oraz integracja usług google.</w:t>
      </w:r>
    </w:p>
    <w:p w14:paraId="160EF558" w14:textId="77777777" w:rsidR="00455737" w:rsidRPr="00D2692F" w:rsidRDefault="00455737" w:rsidP="00D2692F">
      <w:pPr>
        <w:pStyle w:val="Akapitzlist"/>
        <w:numPr>
          <w:ilvl w:val="1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Ogólna strategia, wybór typów kampanii spośród dostępnych (display, search, remarketing, reklama produktowa, reklama wideo, reklama dynamiczna) oraz budowa struktury dostosowana do lejka sprzedażowego w firmie.</w:t>
      </w:r>
    </w:p>
    <w:p w14:paraId="56E6FE5E" w14:textId="77777777" w:rsidR="00455737" w:rsidRPr="00D2692F" w:rsidRDefault="00455737" w:rsidP="00D2692F">
      <w:pPr>
        <w:pStyle w:val="Akapitzlist"/>
        <w:numPr>
          <w:ilvl w:val="1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Dopasowanie słów kluczowych, lokalizacji, wykluczeń. Stworzenie grup odbiorczych, wybór tematyki stron internetowych oraz miejsc docelowych reklamy typu display, budowa feed’u produktowego w gogle merchant center.</w:t>
      </w:r>
    </w:p>
    <w:p w14:paraId="76B94E56" w14:textId="77777777" w:rsidR="00455737" w:rsidRPr="00D2692F" w:rsidRDefault="00455737" w:rsidP="00D2692F">
      <w:pPr>
        <w:pStyle w:val="Akapitzlist"/>
        <w:numPr>
          <w:ilvl w:val="1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Strategia remarketingowa, przygotowanie list remarketingowych z zachowaniem miejsc lejka sprzedażowego firmy.</w:t>
      </w:r>
    </w:p>
    <w:p w14:paraId="3DFF328D" w14:textId="77777777" w:rsidR="00455737" w:rsidRPr="00D2692F" w:rsidRDefault="00455737" w:rsidP="00D2692F">
      <w:pPr>
        <w:pStyle w:val="Akapitzlist"/>
        <w:numPr>
          <w:ilvl w:val="1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związane z wyborem narzędzi zewnętrznych machine learning wspierających optymalizację grup i kampanię.</w:t>
      </w:r>
    </w:p>
    <w:p w14:paraId="02432810" w14:textId="77777777" w:rsidR="00455737" w:rsidRPr="00D2692F" w:rsidRDefault="00455737" w:rsidP="00D2692F">
      <w:pPr>
        <w:pStyle w:val="Akapitzlist"/>
        <w:numPr>
          <w:ilvl w:val="1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związane z optymalizacją kampanii, zmniejszająca koszty, zwiększająca ustalone cele wyniki.</w:t>
      </w:r>
    </w:p>
    <w:p w14:paraId="6564A34F" w14:textId="77777777" w:rsidR="00455737" w:rsidRPr="00D2692F" w:rsidRDefault="00455737" w:rsidP="00D2692F">
      <w:pPr>
        <w:pStyle w:val="Akapitzlist"/>
        <w:numPr>
          <w:ilvl w:val="0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Strategia newsletter’owa. Wybór narzędzi, przygotowanie szablonów</w:t>
      </w:r>
    </w:p>
    <w:p w14:paraId="60DA0210" w14:textId="77777777" w:rsidR="00455737" w:rsidRPr="00D2692F" w:rsidRDefault="00455737" w:rsidP="00D2692F">
      <w:pPr>
        <w:pStyle w:val="Akapitzlist"/>
        <w:numPr>
          <w:ilvl w:val="0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Audyt oraz optymalizacja strony internetowej pod pozycjonowanie w wyszukiwarkach (SEO)</w:t>
      </w:r>
    </w:p>
    <w:p w14:paraId="268E1407" w14:textId="77777777" w:rsidR="00455737" w:rsidRPr="00D2692F" w:rsidRDefault="00455737" w:rsidP="00D2692F">
      <w:pPr>
        <w:pStyle w:val="Akapitzlist"/>
        <w:numPr>
          <w:ilvl w:val="1"/>
          <w:numId w:val="54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Przygotowanie punktu wyjścia, analiza fraz oraz konkurencji na danym rynku.</w:t>
      </w:r>
    </w:p>
    <w:p w14:paraId="0418CA91" w14:textId="77777777" w:rsidR="00455737" w:rsidRPr="00D2692F" w:rsidRDefault="00455737" w:rsidP="00D2692F">
      <w:pPr>
        <w:autoSpaceDE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4B1C18" w14:textId="4F245148" w:rsidR="00455737" w:rsidRPr="00D2692F" w:rsidRDefault="00455737" w:rsidP="00D2692F">
      <w:pPr>
        <w:autoSpaceDE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352DB" w:rsidRPr="00D2692F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. Strategia działań w internecie - projekt kampanii marketingowej. </w:t>
      </w:r>
      <w:r w:rsidR="00A5400F"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Rynek – Niemcy </w:t>
      </w:r>
    </w:p>
    <w:p w14:paraId="39681783" w14:textId="77777777" w:rsidR="00455737" w:rsidRPr="00D2692F" w:rsidRDefault="00455737" w:rsidP="00D2692F">
      <w:pPr>
        <w:pStyle w:val="Akapitzlist"/>
        <w:numPr>
          <w:ilvl w:val="0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Wybór internetowych kanałów reklamowych najlepiej dopasowanych do efektywności w danej branży</w:t>
      </w:r>
    </w:p>
    <w:p w14:paraId="695ACA97" w14:textId="77777777" w:rsidR="00455737" w:rsidRPr="00D2692F" w:rsidRDefault="00455737" w:rsidP="00D2692F">
      <w:pPr>
        <w:pStyle w:val="Akapitzlist"/>
        <w:numPr>
          <w:ilvl w:val="0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Projekty materiałów promocyjnych (newsletter, tematyka artykułów branżowych, projekty banerów i innych form reklamy w internecie)</w:t>
      </w:r>
    </w:p>
    <w:p w14:paraId="5B1AE011" w14:textId="77777777" w:rsidR="00455737" w:rsidRPr="00D2692F" w:rsidRDefault="00455737" w:rsidP="00D2692F">
      <w:pPr>
        <w:pStyle w:val="Akapitzlist"/>
        <w:numPr>
          <w:ilvl w:val="0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Kampania google ads–jeden z najważniejszych kanałów reklamy internetowej</w:t>
      </w:r>
    </w:p>
    <w:p w14:paraId="3112C484" w14:textId="77777777" w:rsidR="00455737" w:rsidRPr="00D2692F" w:rsidRDefault="00455737" w:rsidP="00D2692F">
      <w:pPr>
        <w:pStyle w:val="Akapitzlist"/>
        <w:numPr>
          <w:ilvl w:val="1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techniczne związane z przygotowaniem kodów google na stronie internetowej oraz integracja usług google.</w:t>
      </w:r>
    </w:p>
    <w:p w14:paraId="3809DBB6" w14:textId="77777777" w:rsidR="00455737" w:rsidRPr="00D2692F" w:rsidRDefault="00455737" w:rsidP="00D2692F">
      <w:pPr>
        <w:pStyle w:val="Akapitzlist"/>
        <w:numPr>
          <w:ilvl w:val="1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Ogólna strategia, wybór typów kampanii spośród dostępnych (display, search, remarketing, reklama produktowa, reklama wideo, reklama dynamiczna) oraz budowa struktury dostosowana do lejka sprzedażowego w firmie.</w:t>
      </w:r>
    </w:p>
    <w:p w14:paraId="6D3EB433" w14:textId="77777777" w:rsidR="00455737" w:rsidRPr="00D2692F" w:rsidRDefault="00455737" w:rsidP="00D2692F">
      <w:pPr>
        <w:pStyle w:val="Akapitzlist"/>
        <w:numPr>
          <w:ilvl w:val="1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lastRenderedPageBreak/>
        <w:t>Dopasowanie słów kluczowych, lokalizacji, wykluczeń. Stworzenie grup odbiorczych, wybór tematyki stron internetowych oraz miejsc docelowych reklamy typu display, budowa feed’u produktowego w gogle merchant center.</w:t>
      </w:r>
    </w:p>
    <w:p w14:paraId="1993F5A0" w14:textId="77777777" w:rsidR="00455737" w:rsidRPr="00D2692F" w:rsidRDefault="00455737" w:rsidP="00D2692F">
      <w:pPr>
        <w:pStyle w:val="Akapitzlist"/>
        <w:numPr>
          <w:ilvl w:val="1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Strategia remarketingowa, przygotowanie list remarketingowych z zachowaniem miejsc lejka sprzedażowego firmy.</w:t>
      </w:r>
    </w:p>
    <w:p w14:paraId="5C42C095" w14:textId="77777777" w:rsidR="00455737" w:rsidRPr="00D2692F" w:rsidRDefault="00455737" w:rsidP="00D2692F">
      <w:pPr>
        <w:pStyle w:val="Akapitzlist"/>
        <w:numPr>
          <w:ilvl w:val="1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związane z wyborem narzędzi zewnętrznych machine learning wspierających optymalizację grup i kampanię.</w:t>
      </w:r>
    </w:p>
    <w:p w14:paraId="07E2FC95" w14:textId="77777777" w:rsidR="00455737" w:rsidRPr="00D2692F" w:rsidRDefault="00455737" w:rsidP="00D2692F">
      <w:pPr>
        <w:pStyle w:val="Akapitzlist"/>
        <w:numPr>
          <w:ilvl w:val="1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związane z optymalizacją kampanii, zmniejszająca koszty, zwiększająca ustalone cele wyniki.</w:t>
      </w:r>
    </w:p>
    <w:p w14:paraId="2A009B8C" w14:textId="77777777" w:rsidR="00455737" w:rsidRPr="00D2692F" w:rsidRDefault="00455737" w:rsidP="00D2692F">
      <w:pPr>
        <w:pStyle w:val="Akapitzlist"/>
        <w:numPr>
          <w:ilvl w:val="0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Strategia newsletter’owa. Wybór narzędzi, przygotowanie szablonów</w:t>
      </w:r>
    </w:p>
    <w:p w14:paraId="745C2545" w14:textId="77777777" w:rsidR="00455737" w:rsidRPr="00D2692F" w:rsidRDefault="00455737" w:rsidP="00D2692F">
      <w:pPr>
        <w:pStyle w:val="Akapitzlist"/>
        <w:numPr>
          <w:ilvl w:val="0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Audyt oraz optymalizacja strony internetowej pod pozycjonowanie w wyszukiwarkach (SEO)</w:t>
      </w:r>
    </w:p>
    <w:p w14:paraId="0E0EB8FD" w14:textId="77777777" w:rsidR="00455737" w:rsidRPr="00D2692F" w:rsidRDefault="00455737" w:rsidP="00D2692F">
      <w:pPr>
        <w:pStyle w:val="Akapitzlist"/>
        <w:numPr>
          <w:ilvl w:val="1"/>
          <w:numId w:val="53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Przygotowanie punktu wyjścia, analiza fraz oraz konkurencji na danym rynku.</w:t>
      </w:r>
    </w:p>
    <w:p w14:paraId="303844D7" w14:textId="77777777" w:rsidR="00202427" w:rsidRPr="00D2692F" w:rsidRDefault="00202427" w:rsidP="00D2692F">
      <w:pPr>
        <w:suppressAutoHyphens w:val="0"/>
        <w:autoSpaceDE w:val="0"/>
        <w:adjustRightInd w:val="0"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C2C382B" w14:textId="289B4D9C" w:rsidR="00455737" w:rsidRPr="00D2692F" w:rsidRDefault="00455737" w:rsidP="00D2692F">
      <w:pPr>
        <w:autoSpaceDE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2692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C47F7" w:rsidRPr="00D2692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2692F">
        <w:rPr>
          <w:rFonts w:asciiTheme="minorHAnsi" w:hAnsiTheme="minorHAnsi" w:cstheme="minorHAnsi"/>
          <w:b/>
          <w:bCs/>
          <w:sz w:val="22"/>
          <w:szCs w:val="22"/>
        </w:rPr>
        <w:t>. Strategia działań w internecie - projekt kampanii marketingowej. Ryn</w:t>
      </w:r>
      <w:r w:rsidR="00A5400F" w:rsidRPr="00D2692F">
        <w:rPr>
          <w:rFonts w:asciiTheme="minorHAnsi" w:hAnsiTheme="minorHAnsi" w:cstheme="minorHAnsi"/>
          <w:b/>
          <w:bCs/>
          <w:sz w:val="22"/>
          <w:szCs w:val="22"/>
        </w:rPr>
        <w:t xml:space="preserve">ek – Słowacja </w:t>
      </w:r>
    </w:p>
    <w:p w14:paraId="4B1BB214" w14:textId="77777777" w:rsidR="00A5400F" w:rsidRPr="00D2692F" w:rsidRDefault="00A5400F" w:rsidP="00D2692F">
      <w:pPr>
        <w:pStyle w:val="Akapitzlist"/>
        <w:numPr>
          <w:ilvl w:val="0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Wybór internetowych kanałów reklamowych najlepiej dopasowanych do efektywności w danej branży</w:t>
      </w:r>
    </w:p>
    <w:p w14:paraId="008B8BE0" w14:textId="77777777" w:rsidR="00A5400F" w:rsidRPr="00D2692F" w:rsidRDefault="00A5400F" w:rsidP="00D2692F">
      <w:pPr>
        <w:pStyle w:val="Akapitzlist"/>
        <w:numPr>
          <w:ilvl w:val="0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Projekty materiałów promocyjnych (newsletter, tematyka artykułów branżowych, projekty banerów i innych form reklamy w internecie)</w:t>
      </w:r>
    </w:p>
    <w:p w14:paraId="0481C55A" w14:textId="77777777" w:rsidR="00A5400F" w:rsidRPr="00D2692F" w:rsidRDefault="00A5400F" w:rsidP="00D2692F">
      <w:pPr>
        <w:pStyle w:val="Akapitzlist"/>
        <w:numPr>
          <w:ilvl w:val="0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Kampania google ads–jeden z najważniejszych kanałów reklamy internetowej</w:t>
      </w:r>
    </w:p>
    <w:p w14:paraId="017CD149" w14:textId="77777777" w:rsidR="00A5400F" w:rsidRPr="00D2692F" w:rsidRDefault="00A5400F" w:rsidP="00D2692F">
      <w:pPr>
        <w:pStyle w:val="Akapitzlist"/>
        <w:numPr>
          <w:ilvl w:val="1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techniczne związane z przygotowaniem kodów google na stronie internetowej oraz integracja usług google.</w:t>
      </w:r>
    </w:p>
    <w:p w14:paraId="2C759659" w14:textId="77777777" w:rsidR="00A5400F" w:rsidRPr="00D2692F" w:rsidRDefault="00A5400F" w:rsidP="00D2692F">
      <w:pPr>
        <w:pStyle w:val="Akapitzlist"/>
        <w:numPr>
          <w:ilvl w:val="1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Ogólna strategia, wybór typów kampanii spośród dostępnych (display, search, remarketing, reklama produktowa, reklama wideo, reklama dynamiczna) oraz budowa struktury dostosowana do lejka sprzedażowego w firmie.</w:t>
      </w:r>
    </w:p>
    <w:p w14:paraId="3615B112" w14:textId="77777777" w:rsidR="00A5400F" w:rsidRPr="00D2692F" w:rsidRDefault="00A5400F" w:rsidP="00D2692F">
      <w:pPr>
        <w:pStyle w:val="Akapitzlist"/>
        <w:numPr>
          <w:ilvl w:val="1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Dopasowanie słów kluczowych, lokalizacji, wykluczeń. Stworzenie grup odbiorczych, wybór tematyki stron internetowych oraz miejsc docelowych reklamy typu display, budowa feed’u produktowego w gogle merchant center.</w:t>
      </w:r>
    </w:p>
    <w:p w14:paraId="7936E028" w14:textId="77777777" w:rsidR="00A5400F" w:rsidRPr="00D2692F" w:rsidRDefault="00A5400F" w:rsidP="00D2692F">
      <w:pPr>
        <w:pStyle w:val="Akapitzlist"/>
        <w:numPr>
          <w:ilvl w:val="1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Strategia remarketingowa, przygotowanie list remarketingowych z zachowaniem miejsc lejka sprzedażowego firmy.</w:t>
      </w:r>
    </w:p>
    <w:p w14:paraId="4942542B" w14:textId="77777777" w:rsidR="00A5400F" w:rsidRPr="00D2692F" w:rsidRDefault="00A5400F" w:rsidP="00D2692F">
      <w:pPr>
        <w:pStyle w:val="Akapitzlist"/>
        <w:numPr>
          <w:ilvl w:val="1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związane z wyborem narzędzi zewnętrznych machine learning wspierających optymalizację grup i kampanię.</w:t>
      </w:r>
    </w:p>
    <w:p w14:paraId="10A3D65B" w14:textId="77777777" w:rsidR="00A5400F" w:rsidRPr="00D2692F" w:rsidRDefault="00A5400F" w:rsidP="00D2692F">
      <w:pPr>
        <w:pStyle w:val="Akapitzlist"/>
        <w:numPr>
          <w:ilvl w:val="1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Doradztwo związane z optymalizacją kampanii, zmniejszająca koszty, zwiększająca ustalone cele wyniki.</w:t>
      </w:r>
    </w:p>
    <w:p w14:paraId="786327A3" w14:textId="77777777" w:rsidR="00A5400F" w:rsidRPr="00D2692F" w:rsidRDefault="00A5400F" w:rsidP="00D2692F">
      <w:pPr>
        <w:pStyle w:val="Akapitzlist"/>
        <w:numPr>
          <w:ilvl w:val="0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Strategia newsletter’owa. Wybór narzędzi, przygotowanie szablonów</w:t>
      </w:r>
    </w:p>
    <w:p w14:paraId="0EF49C77" w14:textId="77777777" w:rsidR="00A5400F" w:rsidRPr="00D2692F" w:rsidRDefault="00A5400F" w:rsidP="00D2692F">
      <w:pPr>
        <w:pStyle w:val="Akapitzlist"/>
        <w:numPr>
          <w:ilvl w:val="0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Audyt oraz optymalizacja strony internetowej pod pozycjonowanie w wyszukiwarkach (SEO)</w:t>
      </w:r>
    </w:p>
    <w:p w14:paraId="59234BA2" w14:textId="77777777" w:rsidR="00A5400F" w:rsidRPr="00D2692F" w:rsidRDefault="00A5400F" w:rsidP="00D2692F">
      <w:pPr>
        <w:pStyle w:val="Akapitzlist"/>
        <w:numPr>
          <w:ilvl w:val="1"/>
          <w:numId w:val="5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Przygotowanie punktu wyjścia, analiza fraz oraz konkurencji na danym rynku.</w:t>
      </w:r>
    </w:p>
    <w:p w14:paraId="0B18A986" w14:textId="77777777" w:rsidR="00455737" w:rsidRPr="00D2692F" w:rsidRDefault="00455737" w:rsidP="00D2692F">
      <w:pPr>
        <w:suppressAutoHyphens w:val="0"/>
        <w:autoSpaceDE w:val="0"/>
        <w:adjustRightInd w:val="0"/>
        <w:spacing w:line="276" w:lineRule="auto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CC0D1DD" w14:textId="73D573F6" w:rsidR="00316A6E" w:rsidRPr="00D2692F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IV. TERMIN WAŻNOŚCI OFERTY</w:t>
      </w:r>
    </w:p>
    <w:p w14:paraId="5ECE876C" w14:textId="77777777" w:rsidR="00DD130B" w:rsidRPr="00D2692F" w:rsidRDefault="00DD130B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</w:p>
    <w:p w14:paraId="1C3FDADD" w14:textId="77777777" w:rsidR="00316A6E" w:rsidRPr="00D2692F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Oferta powinna być ważna nie krócej niż 30 dni od daty złożenia.</w:t>
      </w:r>
    </w:p>
    <w:p w14:paraId="58BC0003" w14:textId="77777777" w:rsidR="00316A6E" w:rsidRPr="00D2692F" w:rsidRDefault="00316A6E" w:rsidP="00D2692F">
      <w:pPr>
        <w:pStyle w:val="Standard"/>
        <w:spacing w:line="276" w:lineRule="auto"/>
        <w:ind w:left="1440"/>
        <w:jc w:val="both"/>
        <w:rPr>
          <w:rFonts w:asciiTheme="minorHAnsi" w:hAnsiTheme="minorHAnsi" w:cstheme="minorHAnsi"/>
          <w:bCs/>
          <w:color w:val="00000A"/>
          <w:sz w:val="22"/>
          <w:szCs w:val="22"/>
        </w:rPr>
      </w:pPr>
    </w:p>
    <w:p w14:paraId="3F5967FA" w14:textId="77777777" w:rsidR="00316A6E" w:rsidRPr="00D2692F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V. ZAKRES UMOWY Z DOSTAWCĄ</w:t>
      </w:r>
    </w:p>
    <w:p w14:paraId="63F6C972" w14:textId="77777777" w:rsidR="00316A6E" w:rsidRPr="00D2692F" w:rsidRDefault="00316A6E" w:rsidP="00D2692F">
      <w:pPr>
        <w:pStyle w:val="Standard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D9AFC46" w14:textId="77777777" w:rsidR="00316A6E" w:rsidRPr="00D2692F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Zamówienie będzie realizowane na podstawie pisemnej umowy zawartej pomiędzy Zleceniodawcą a Dostawcą.</w:t>
      </w:r>
    </w:p>
    <w:p w14:paraId="0DCCC573" w14:textId="77777777" w:rsidR="00316A6E" w:rsidRPr="00D2692F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Wszelkie zmiany postanowień umowy wymagają formy pisemnej pod rygorem nieważności.</w:t>
      </w:r>
    </w:p>
    <w:p w14:paraId="10F2C60C" w14:textId="77777777" w:rsidR="00202427" w:rsidRPr="00D2692F" w:rsidRDefault="00202427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77F4E90" w14:textId="4CE53A1A" w:rsidR="00316A6E" w:rsidRPr="00D2692F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Data wykonania umowy:</w:t>
      </w:r>
    </w:p>
    <w:p w14:paraId="09DB0320" w14:textId="7BDB237A" w:rsidR="00316A6E" w:rsidRPr="00D2692F" w:rsidRDefault="00AC47F7" w:rsidP="00D2692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M</w:t>
      </w:r>
      <w:r w:rsidR="00493F68" w:rsidRPr="00D2692F">
        <w:rPr>
          <w:rFonts w:asciiTheme="minorHAnsi" w:hAnsiTheme="minorHAnsi" w:cstheme="minorHAnsi"/>
          <w:sz w:val="22"/>
          <w:szCs w:val="22"/>
        </w:rPr>
        <w:t xml:space="preserve">aksymalnie do </w:t>
      </w:r>
      <w:r w:rsidRPr="00D2692F">
        <w:rPr>
          <w:rFonts w:asciiTheme="minorHAnsi" w:hAnsiTheme="minorHAnsi" w:cstheme="minorHAnsi"/>
          <w:sz w:val="22"/>
          <w:szCs w:val="22"/>
        </w:rPr>
        <w:t>31.08.2023</w:t>
      </w:r>
    </w:p>
    <w:p w14:paraId="330245AC" w14:textId="77777777" w:rsidR="00316A6E" w:rsidRPr="00D2692F" w:rsidRDefault="00316A6E" w:rsidP="00D2692F">
      <w:pPr>
        <w:pStyle w:val="gwp56028f31standard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37A748" w14:textId="77777777" w:rsidR="00316A6E" w:rsidRPr="00D2692F" w:rsidRDefault="00493F68" w:rsidP="00D2692F">
      <w:pPr>
        <w:pStyle w:val="Nagwek2"/>
        <w:spacing w:before="0" w:after="0" w:line="276" w:lineRule="auto"/>
        <w:jc w:val="both"/>
        <w:rPr>
          <w:rFonts w:asciiTheme="minorHAnsi" w:hAnsiTheme="minorHAnsi" w:cstheme="minorHAnsi"/>
          <w:bCs w:val="0"/>
          <w:color w:val="00000A"/>
          <w:kern w:val="3"/>
          <w:sz w:val="22"/>
          <w:szCs w:val="22"/>
          <w:lang w:bidi="hi-IN"/>
        </w:rPr>
      </w:pPr>
      <w:r w:rsidRPr="00D2692F">
        <w:rPr>
          <w:rFonts w:asciiTheme="minorHAnsi" w:hAnsiTheme="minorHAnsi" w:cstheme="minorHAnsi"/>
          <w:bCs w:val="0"/>
          <w:color w:val="00000A"/>
          <w:kern w:val="3"/>
          <w:sz w:val="22"/>
          <w:szCs w:val="22"/>
          <w:lang w:bidi="hi-IN"/>
        </w:rPr>
        <w:t>VI. WARUNKI UDZIAŁU W POSTĘPOWANIU, PODSTAWY WYKLUCZENIA Z POSTĘPOWANIA ORAZ OPIS SPOSOBU DOKONYWANIA OCENY SPEŁNIANIA WARUNKÓW UDZIAŁU W POSTĘPOWANIU I BRAKU PODSTAW DO WYKLUCZENIA</w:t>
      </w:r>
    </w:p>
    <w:p w14:paraId="67196027" w14:textId="77777777" w:rsidR="00316A6E" w:rsidRPr="00D2692F" w:rsidRDefault="00493F68" w:rsidP="00D2692F">
      <w:pPr>
        <w:widowControl/>
        <w:numPr>
          <w:ilvl w:val="0"/>
          <w:numId w:val="43"/>
        </w:numPr>
        <w:suppressAutoHyphens w:val="0"/>
        <w:spacing w:line="276" w:lineRule="auto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O uzyskanie zamówienia mogą ubiegać się wykonawcy, którzy:</w:t>
      </w:r>
    </w:p>
    <w:p w14:paraId="538AA0B1" w14:textId="6C2758F2" w:rsidR="00316A6E" w:rsidRPr="00D2692F" w:rsidRDefault="00493F68" w:rsidP="00D2692F">
      <w:pPr>
        <w:widowControl/>
        <w:numPr>
          <w:ilvl w:val="1"/>
          <w:numId w:val="4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2" w:name="_Hlk535919194"/>
      <w:bookmarkStart w:id="3" w:name="_Hlk77756533"/>
      <w:r w:rsidRPr="00D2692F">
        <w:rPr>
          <w:rFonts w:asciiTheme="minorHAnsi" w:hAnsiTheme="minorHAnsi" w:cstheme="minorHAnsi"/>
          <w:sz w:val="22"/>
          <w:szCs w:val="22"/>
        </w:rPr>
        <w:t xml:space="preserve">w okresie ostatnich trzech lat przed upływem terminu składania ofert, a jeżeli okres prowadzenia działalności Wykonawcy jest krótszy – w tym okresie, należycie wykonali </w:t>
      </w:r>
      <w:bookmarkEnd w:id="2"/>
      <w:r w:rsidRPr="00D2692F">
        <w:rPr>
          <w:rFonts w:asciiTheme="minorHAnsi" w:hAnsiTheme="minorHAnsi" w:cstheme="minorHAnsi"/>
          <w:sz w:val="22"/>
          <w:szCs w:val="22"/>
        </w:rPr>
        <w:t xml:space="preserve">co najmniej: </w:t>
      </w:r>
      <w:r w:rsidR="00202427" w:rsidRPr="00D2692F">
        <w:rPr>
          <w:rFonts w:asciiTheme="minorHAnsi" w:hAnsiTheme="minorHAnsi" w:cstheme="minorHAnsi"/>
          <w:sz w:val="22"/>
          <w:szCs w:val="22"/>
        </w:rPr>
        <w:t>3</w:t>
      </w:r>
      <w:r w:rsidRPr="00D2692F">
        <w:rPr>
          <w:rFonts w:asciiTheme="minorHAnsi" w:hAnsiTheme="minorHAnsi" w:cstheme="minorHAnsi"/>
          <w:sz w:val="22"/>
          <w:szCs w:val="22"/>
        </w:rPr>
        <w:t xml:space="preserve"> usługi doradcze zbieżne z przedmiotem niniejszego zamówienia </w:t>
      </w:r>
    </w:p>
    <w:p w14:paraId="08438F0E" w14:textId="77777777" w:rsidR="00316A6E" w:rsidRPr="00D2692F" w:rsidRDefault="00493F68" w:rsidP="00D2692F">
      <w:pPr>
        <w:widowControl/>
        <w:numPr>
          <w:ilvl w:val="1"/>
          <w:numId w:val="43"/>
        </w:numPr>
        <w:suppressAutoHyphens w:val="0"/>
        <w:spacing w:line="276" w:lineRule="auto"/>
        <w:ind w:left="567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4" w:name="_Hlk535919406"/>
      <w:bookmarkEnd w:id="3"/>
      <w:r w:rsidRPr="00D2692F">
        <w:rPr>
          <w:rFonts w:asciiTheme="minorHAnsi" w:hAnsiTheme="minorHAnsi" w:cstheme="minorHAnsi"/>
          <w:sz w:val="22"/>
          <w:szCs w:val="22"/>
        </w:rPr>
        <w:t xml:space="preserve">posiadają środki finansowe na rachunku bankowym lub zdolność kredytową na kwotę nie niższą niż 100.000,00 </w:t>
      </w:r>
      <w:bookmarkStart w:id="5" w:name="_Hlk3292391"/>
      <w:r w:rsidRPr="00D2692F">
        <w:rPr>
          <w:rFonts w:asciiTheme="minorHAnsi" w:hAnsiTheme="minorHAnsi" w:cstheme="minorHAnsi"/>
          <w:sz w:val="22"/>
          <w:szCs w:val="22"/>
        </w:rPr>
        <w:t>zł (słownie: sto tysięcy złotych)</w:t>
      </w:r>
      <w:bookmarkEnd w:id="5"/>
      <w:r w:rsidRPr="00D2692F">
        <w:rPr>
          <w:rFonts w:asciiTheme="minorHAnsi" w:hAnsiTheme="minorHAnsi" w:cstheme="minorHAnsi"/>
          <w:sz w:val="22"/>
          <w:szCs w:val="22"/>
        </w:rPr>
        <w:t>,</w:t>
      </w:r>
      <w:bookmarkEnd w:id="4"/>
    </w:p>
    <w:p w14:paraId="22D3BD04" w14:textId="16C0E61F" w:rsidR="00316A6E" w:rsidRPr="00D2692F" w:rsidRDefault="00493F68" w:rsidP="00D2692F">
      <w:pPr>
        <w:widowControl/>
        <w:numPr>
          <w:ilvl w:val="1"/>
          <w:numId w:val="43"/>
        </w:numPr>
        <w:suppressAutoHyphens w:val="0"/>
        <w:spacing w:line="276" w:lineRule="auto"/>
        <w:ind w:left="567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6" w:name="_Hlk535919429"/>
      <w:r w:rsidRPr="00D2692F">
        <w:rPr>
          <w:rFonts w:asciiTheme="minorHAnsi" w:hAnsiTheme="minorHAnsi" w:cstheme="minorHAnsi"/>
          <w:sz w:val="22"/>
          <w:szCs w:val="22"/>
        </w:rPr>
        <w:t>posiadają ubezpieczenie odpowiedzialności cywilnej w zakresie prowadzonej działalności gospodarczej związanej z przedmiotem zamówienia na sumę gwarancyjną nie niższą niż najmniej 300.000 zł (trzysta tysięcy złotych).</w:t>
      </w:r>
      <w:bookmarkEnd w:id="6"/>
    </w:p>
    <w:p w14:paraId="30070D62" w14:textId="77777777" w:rsidR="00316A6E" w:rsidRPr="00D2692F" w:rsidRDefault="00493F68" w:rsidP="00D2692F">
      <w:pPr>
        <w:pStyle w:val="Akapitzlist"/>
        <w:numPr>
          <w:ilvl w:val="0"/>
          <w:numId w:val="43"/>
        </w:numPr>
        <w:suppressAutoHyphens w:val="0"/>
        <w:spacing w:after="0"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 xml:space="preserve">Wykonawca, na potwierdzenie spełniania warunków udziału w postępowaniu, </w:t>
      </w:r>
    </w:p>
    <w:p w14:paraId="199934A8" w14:textId="77777777" w:rsidR="00316A6E" w:rsidRPr="00D2692F" w:rsidRDefault="00493F68" w:rsidP="00D2692F">
      <w:pPr>
        <w:widowControl/>
        <w:numPr>
          <w:ilvl w:val="1"/>
          <w:numId w:val="43"/>
        </w:numPr>
        <w:suppressAutoHyphens w:val="0"/>
        <w:spacing w:line="276" w:lineRule="auto"/>
        <w:ind w:left="567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w celu potwierdzenia spełniania warunku udziału w postępowaniu w Rozdziale VI ust. 1 pkt 1., zobowiązany jest przedłożyć wraz z ofertą oświadczenie zgodne z treścią Załącznika nr 3 - oświadczenie o spełnianiu warunków udziału w postępowaniu i niepodleganiu wykluczeniu, oraz dokumenty potwierdzające należyte wykonanie wskazanych w tym oświadczeniu usług. Przez dowody potwierdzające należyte wykonanie usługi należy rozumieć w szczególności referencje lub inne dokumenty zakończonych wystawione przez podmiot, na rzecz którego usługi zostały wykonywane,</w:t>
      </w:r>
    </w:p>
    <w:p w14:paraId="2585D285" w14:textId="06C18CEF" w:rsidR="00316A6E" w:rsidRPr="00D2692F" w:rsidRDefault="00493F68" w:rsidP="00D2692F">
      <w:pPr>
        <w:widowControl/>
        <w:numPr>
          <w:ilvl w:val="1"/>
          <w:numId w:val="43"/>
        </w:numPr>
        <w:suppressAutoHyphens w:val="0"/>
        <w:spacing w:line="276" w:lineRule="auto"/>
        <w:ind w:left="567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w celu potwierdzenia spełniania warunku udziału w postępowaniu, o którym mowa w Rozdziale VI ust. 1 pkt 2 niniejszego zapytania ofertowego – informację banku lub spółdzielczej kasy oszczędnościowo-kredytowej potwierdzającej wysokość posiadanych środków finansowych lub zdolność kredytową wykonawcy, w okresie nie wcześniejszym niż </w:t>
      </w:r>
      <w:r w:rsidR="00202427" w:rsidRPr="00D2692F">
        <w:rPr>
          <w:rFonts w:asciiTheme="minorHAnsi" w:hAnsiTheme="minorHAnsi" w:cstheme="minorHAnsi"/>
          <w:sz w:val="22"/>
          <w:szCs w:val="22"/>
        </w:rPr>
        <w:t>2</w:t>
      </w:r>
      <w:r w:rsidRPr="00D2692F">
        <w:rPr>
          <w:rFonts w:asciiTheme="minorHAnsi" w:hAnsiTheme="minorHAnsi" w:cstheme="minorHAnsi"/>
          <w:sz w:val="22"/>
          <w:szCs w:val="22"/>
        </w:rPr>
        <w:t xml:space="preserve"> miesiąc</w:t>
      </w:r>
      <w:r w:rsidR="00202427" w:rsidRPr="00D2692F">
        <w:rPr>
          <w:rFonts w:asciiTheme="minorHAnsi" w:hAnsiTheme="minorHAnsi" w:cstheme="minorHAnsi"/>
          <w:sz w:val="22"/>
          <w:szCs w:val="22"/>
        </w:rPr>
        <w:t>e</w:t>
      </w:r>
      <w:r w:rsidRPr="00D2692F">
        <w:rPr>
          <w:rFonts w:asciiTheme="minorHAnsi" w:hAnsiTheme="minorHAnsi" w:cstheme="minorHAnsi"/>
          <w:sz w:val="22"/>
          <w:szCs w:val="22"/>
        </w:rPr>
        <w:t xml:space="preserve"> przed upływem terminu składania ofert,</w:t>
      </w:r>
    </w:p>
    <w:p w14:paraId="19EA08B8" w14:textId="77777777" w:rsidR="00316A6E" w:rsidRPr="00D2692F" w:rsidRDefault="00493F68" w:rsidP="00D2692F">
      <w:pPr>
        <w:pStyle w:val="Akapitzlist"/>
        <w:numPr>
          <w:ilvl w:val="1"/>
          <w:numId w:val="43"/>
        </w:numPr>
        <w:suppressAutoHyphens w:val="0"/>
        <w:spacing w:after="0"/>
        <w:ind w:left="568" w:hanging="28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 xml:space="preserve">w celu potwierdzenia spełniania warunku udziału w postępowaniu, o którym mowa w Rozdziale VI ust. 1 pkt 3 niniejszego zapytania ofertowego – załączyć </w:t>
      </w:r>
      <w:bookmarkStart w:id="7" w:name="_Hlk535485667"/>
      <w:r w:rsidRPr="00D2692F">
        <w:rPr>
          <w:rFonts w:asciiTheme="minorHAnsi" w:hAnsiTheme="minorHAnsi" w:cstheme="minorHAnsi"/>
        </w:rPr>
        <w:t>dokumenty potwierdzające posiadanie przez Wykonawcę ubezpieczenia odpowiedzialności cywilnej w zakresie prowadzonej działalności gospodarczej związanej z przedmiotem zamówienia na sumę gwarancyjną nie niższą niż 300.000 zł, np. kopię polisy ubezpieczeniowej wraz z dowodem opłacenia składki</w:t>
      </w:r>
      <w:bookmarkEnd w:id="7"/>
      <w:r w:rsidRPr="00D2692F">
        <w:rPr>
          <w:rFonts w:asciiTheme="minorHAnsi" w:hAnsiTheme="minorHAnsi" w:cstheme="minorHAnsi"/>
        </w:rPr>
        <w:t>.</w:t>
      </w:r>
    </w:p>
    <w:p w14:paraId="425D2A80" w14:textId="77777777" w:rsidR="00316A6E" w:rsidRPr="00D2692F" w:rsidRDefault="00493F68" w:rsidP="00D2692F">
      <w:pPr>
        <w:widowControl/>
        <w:numPr>
          <w:ilvl w:val="0"/>
          <w:numId w:val="43"/>
        </w:numPr>
        <w:suppressAutoHyphens w:val="0"/>
        <w:spacing w:line="276" w:lineRule="auto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8" w:name="_Hlk535415352"/>
      <w:r w:rsidRPr="00D2692F">
        <w:rPr>
          <w:rFonts w:asciiTheme="minorHAnsi" w:hAnsiTheme="minorHAnsi" w:cstheme="minorHAnsi"/>
          <w:sz w:val="22"/>
          <w:szCs w:val="22"/>
        </w:rPr>
        <w:t>Zamawiający dokona oceny spełniania przez Wykonawcę warunków udziału w postępowaniu na podstawie dokumentów, o których mowa w ust. 2 powyżej.</w:t>
      </w:r>
    </w:p>
    <w:bookmarkEnd w:id="8"/>
    <w:p w14:paraId="0B34380F" w14:textId="77777777" w:rsidR="00316A6E" w:rsidRPr="00D2692F" w:rsidRDefault="00493F68" w:rsidP="00D2692F">
      <w:pPr>
        <w:widowControl/>
        <w:numPr>
          <w:ilvl w:val="0"/>
          <w:numId w:val="43"/>
        </w:numPr>
        <w:suppressAutoHyphens w:val="0"/>
        <w:spacing w:line="276" w:lineRule="auto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Zamawiający wykluczy z udziału w postępowaniu Wykonawcę, który:</w:t>
      </w:r>
    </w:p>
    <w:p w14:paraId="6D575CD5" w14:textId="77777777" w:rsidR="00316A6E" w:rsidRPr="00D2692F" w:rsidRDefault="00493F68" w:rsidP="00D2692F">
      <w:pPr>
        <w:widowControl/>
        <w:numPr>
          <w:ilvl w:val="0"/>
          <w:numId w:val="44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9" w:name="_Hlk535919679"/>
      <w:r w:rsidRPr="00D2692F">
        <w:rPr>
          <w:rFonts w:asciiTheme="minorHAnsi" w:hAnsiTheme="minorHAnsi" w:cstheme="minorHAnsi"/>
          <w:sz w:val="22"/>
          <w:szCs w:val="22"/>
        </w:rPr>
        <w:t>naruszył obowiązki dotyczące płatności podatków, opłat lub składek na ubezpieczenia społeczne lub zdrowotne, w szczególności wykonawcę, wobec którego wydano prawomocny wyrok sądu lub ostateczną decyzję administracyjną o zaleganiu z uiszczeniem podatków, opłat lub składek na ubezpieczenia społeczne lub zdrowotne, chyba że Wykonawca dokonał płatności należytych podatków, opłat lub składek na ubezpieczenie społeczne lub zdrowotne wraz z odsetkami lub grzywnami lub zawarł wiążące porozumienie w sprawie spłaty tych należności,</w:t>
      </w:r>
    </w:p>
    <w:p w14:paraId="4B9138DC" w14:textId="77777777" w:rsidR="00316A6E" w:rsidRPr="00D2692F" w:rsidRDefault="00493F68" w:rsidP="00D2692F">
      <w:pPr>
        <w:widowControl/>
        <w:numPr>
          <w:ilvl w:val="0"/>
          <w:numId w:val="44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lastRenderedPageBreak/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upadłościowe.</w:t>
      </w:r>
    </w:p>
    <w:bookmarkEnd w:id="9"/>
    <w:p w14:paraId="1D3F35E7" w14:textId="77777777" w:rsidR="00316A6E" w:rsidRPr="00D2692F" w:rsidRDefault="00493F68" w:rsidP="00D2692F">
      <w:pPr>
        <w:pStyle w:val="Akapitzlist"/>
        <w:numPr>
          <w:ilvl w:val="0"/>
          <w:numId w:val="43"/>
        </w:numPr>
        <w:suppressAutoHyphens w:val="0"/>
        <w:spacing w:after="0"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  <w:bCs/>
        </w:rPr>
        <w:t xml:space="preserve">W celu potwierdzenia braku podstaw wykluczenia Wykonawcy z udziału w postępowaniu, w przypadkach określonych w ustępie poprzednim, zobowiązany jest przedłożyć wraz z ofertą oświadczenie zgodne z treścią Załącznika nr </w:t>
      </w:r>
      <w:r w:rsidRPr="00D2692F">
        <w:rPr>
          <w:rFonts w:asciiTheme="minorHAnsi" w:hAnsiTheme="minorHAnsi" w:cstheme="minorHAnsi"/>
          <w:bCs/>
          <w:color w:val="auto"/>
        </w:rPr>
        <w:t xml:space="preserve">4 </w:t>
      </w:r>
      <w:r w:rsidRPr="00D2692F">
        <w:rPr>
          <w:rFonts w:asciiTheme="minorHAnsi" w:hAnsiTheme="minorHAnsi" w:cstheme="minorHAnsi"/>
          <w:bCs/>
        </w:rPr>
        <w:t>– oświadczenie o spełnianiu warunków udziału w postępowaniu i niepodleganiu wykluczeniu, oraz:</w:t>
      </w:r>
    </w:p>
    <w:p w14:paraId="1D039A90" w14:textId="77777777" w:rsidR="00316A6E" w:rsidRPr="00D2692F" w:rsidRDefault="00493F68" w:rsidP="00D2692F">
      <w:pPr>
        <w:widowControl/>
        <w:numPr>
          <w:ilvl w:val="0"/>
          <w:numId w:val="45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10" w:name="_Hlk534920698"/>
      <w:r w:rsidRPr="00D2692F">
        <w:rPr>
          <w:rFonts w:asciiTheme="minorHAnsi" w:hAnsiTheme="minorHAnsi" w:cstheme="minorHAnsi"/>
          <w:sz w:val="22"/>
          <w:szCs w:val="22"/>
        </w:rPr>
        <w:t>w celu potwierdzenia braku podstaw do wykluczenia z postępowania, w przypadku o którym mowa w Rozdziale VI ust. 4 pkt 1 niniejszego zapytania ofertowego:</w:t>
      </w:r>
    </w:p>
    <w:bookmarkEnd w:id="10"/>
    <w:p w14:paraId="2E4D5045" w14:textId="77777777" w:rsidR="00316A6E" w:rsidRPr="00D2692F" w:rsidRDefault="00493F68" w:rsidP="00D2692F">
      <w:pPr>
        <w:widowControl/>
        <w:numPr>
          <w:ilvl w:val="3"/>
          <w:numId w:val="46"/>
        </w:numPr>
        <w:suppressAutoHyphens w:val="0"/>
        <w:spacing w:line="276" w:lineRule="auto"/>
        <w:ind w:left="851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</w:t>
      </w:r>
      <w:bookmarkStart w:id="11" w:name="_Hlk534803090"/>
      <w:r w:rsidRPr="00D2692F">
        <w:rPr>
          <w:rFonts w:asciiTheme="minorHAnsi" w:hAnsiTheme="minorHAnsi" w:cstheme="minorHAnsi"/>
          <w:sz w:val="22"/>
          <w:szCs w:val="22"/>
        </w:rPr>
        <w:t>,</w:t>
      </w:r>
    </w:p>
    <w:p w14:paraId="670D2541" w14:textId="77777777" w:rsidR="00316A6E" w:rsidRPr="00D2692F" w:rsidRDefault="00493F68" w:rsidP="00D2692F">
      <w:pPr>
        <w:widowControl/>
        <w:numPr>
          <w:ilvl w:val="3"/>
          <w:numId w:val="46"/>
        </w:numPr>
        <w:suppressAutoHyphens w:val="0"/>
        <w:spacing w:line="276" w:lineRule="auto"/>
        <w:ind w:left="851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zaświadczenie właściwej terenowej jednostki organizacyjnej Zakładu Ubezpieczeń Społecznych lub Kasy Rolniczego Ubezpieczenia Społecznego </w:t>
      </w:r>
      <w:bookmarkEnd w:id="11"/>
      <w:r w:rsidRPr="00D2692F">
        <w:rPr>
          <w:rFonts w:asciiTheme="minorHAnsi" w:hAnsiTheme="minorHAnsi" w:cstheme="minorHAnsi"/>
          <w:sz w:val="22"/>
          <w:szCs w:val="22"/>
        </w:rPr>
        <w:t>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</w:t>
      </w:r>
    </w:p>
    <w:p w14:paraId="7E5B25AC" w14:textId="77777777" w:rsidR="00316A6E" w:rsidRPr="00D2692F" w:rsidRDefault="00493F68" w:rsidP="00D2692F">
      <w:pPr>
        <w:widowControl/>
        <w:numPr>
          <w:ilvl w:val="0"/>
          <w:numId w:val="45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w celu potwierdzenia braku podstaw do wykluczenia z postępowania, w przypadku o którym mowa w Rozdziale VI ust. 4 pkt 2 niniejszego zapytania ofertowego – odpis z właściwego rejestru lub z centralnej ewidencji i informacji o działalności gospodarczej.</w:t>
      </w:r>
    </w:p>
    <w:p w14:paraId="09C12961" w14:textId="77777777" w:rsidR="00316A6E" w:rsidRPr="00D2692F" w:rsidRDefault="00493F68" w:rsidP="00D2692F">
      <w:pPr>
        <w:pStyle w:val="Akapitzlist"/>
        <w:numPr>
          <w:ilvl w:val="0"/>
          <w:numId w:val="43"/>
        </w:numPr>
        <w:suppressAutoHyphens w:val="0"/>
        <w:spacing w:after="0"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Zamawiający dokona oceny braku podstaw do wykluczenia Wykonawcy z udziału w postępowaniu na podstawie dokumentów, o których mowa w ust. 5 powyżej.</w:t>
      </w:r>
    </w:p>
    <w:p w14:paraId="525D254F" w14:textId="77777777" w:rsidR="00316A6E" w:rsidRPr="00D2692F" w:rsidRDefault="00493F68" w:rsidP="00D2692F">
      <w:pPr>
        <w:pStyle w:val="Akapitzlist"/>
        <w:numPr>
          <w:ilvl w:val="0"/>
          <w:numId w:val="43"/>
        </w:numPr>
        <w:suppressAutoHyphens w:val="0"/>
        <w:spacing w:after="0"/>
        <w:ind w:left="284" w:hanging="28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Wykonawca, który nie wykaże spełnienia warunków udziału w postępowaniu lub braku podstaw wykluczenia, zostanie wykluczony z udziału w postępowaniu, a jego oferta odrzucona.</w:t>
      </w:r>
    </w:p>
    <w:p w14:paraId="5A6D34F2" w14:textId="77777777" w:rsidR="00316A6E" w:rsidRPr="00D2692F" w:rsidRDefault="00316A6E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</w:p>
    <w:p w14:paraId="2A94FB50" w14:textId="77777777" w:rsidR="00316A6E" w:rsidRPr="00D2692F" w:rsidRDefault="00493F68" w:rsidP="00D2692F">
      <w:pPr>
        <w:spacing w:line="276" w:lineRule="auto"/>
        <w:ind w:left="137" w:hanging="10"/>
        <w:rPr>
          <w:rFonts w:asciiTheme="minorHAnsi" w:hAnsiTheme="minorHAnsi" w:cstheme="minorHAnsi"/>
          <w:b/>
          <w:sz w:val="22"/>
          <w:szCs w:val="22"/>
        </w:rPr>
      </w:pPr>
      <w:r w:rsidRPr="00D2692F">
        <w:rPr>
          <w:rFonts w:asciiTheme="minorHAnsi" w:hAnsiTheme="minorHAnsi" w:cstheme="minorHAnsi"/>
          <w:b/>
          <w:sz w:val="22"/>
          <w:szCs w:val="22"/>
        </w:rPr>
        <w:t>VII. WADIUM</w:t>
      </w:r>
    </w:p>
    <w:p w14:paraId="3079E5E9" w14:textId="0591165F" w:rsidR="00316A6E" w:rsidRPr="00D2692F" w:rsidRDefault="00493F68" w:rsidP="00D2692F">
      <w:pPr>
        <w:pStyle w:val="Akapitzlist"/>
        <w:numPr>
          <w:ilvl w:val="0"/>
          <w:numId w:val="47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 xml:space="preserve">Zamawiający żąda wniesienia przez Wykonawców wadium w wysokości: </w:t>
      </w:r>
      <w:r w:rsidR="00133F98" w:rsidRPr="00D2692F">
        <w:rPr>
          <w:rFonts w:asciiTheme="minorHAnsi" w:hAnsiTheme="minorHAnsi" w:cstheme="minorHAnsi"/>
        </w:rPr>
        <w:t>10 0</w:t>
      </w:r>
      <w:r w:rsidRPr="00D2692F">
        <w:rPr>
          <w:rFonts w:asciiTheme="minorHAnsi" w:hAnsiTheme="minorHAnsi" w:cstheme="minorHAnsi"/>
        </w:rPr>
        <w:t xml:space="preserve">00,00 zł (słownie: </w:t>
      </w:r>
      <w:r w:rsidR="00133F98" w:rsidRPr="00D2692F">
        <w:rPr>
          <w:rFonts w:asciiTheme="minorHAnsi" w:hAnsiTheme="minorHAnsi" w:cstheme="minorHAnsi"/>
        </w:rPr>
        <w:t xml:space="preserve">dziesięć tysięcy </w:t>
      </w:r>
      <w:r w:rsidRPr="00D2692F">
        <w:rPr>
          <w:rFonts w:asciiTheme="minorHAnsi" w:hAnsiTheme="minorHAnsi" w:cstheme="minorHAnsi"/>
        </w:rPr>
        <w:t>złotych).</w:t>
      </w:r>
    </w:p>
    <w:p w14:paraId="4F75D7D0" w14:textId="77777777" w:rsidR="00316A6E" w:rsidRPr="00D2692F" w:rsidRDefault="00493F68" w:rsidP="00D2692F">
      <w:pPr>
        <w:pStyle w:val="Akapitzlist"/>
        <w:numPr>
          <w:ilvl w:val="0"/>
          <w:numId w:val="47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Wadium wnosi się na cały okres związania ofertą.</w:t>
      </w:r>
    </w:p>
    <w:p w14:paraId="76E51AEE" w14:textId="77777777" w:rsidR="00316A6E" w:rsidRPr="00D2692F" w:rsidRDefault="00493F68" w:rsidP="00D2692F">
      <w:pPr>
        <w:pStyle w:val="Akapitzlist"/>
        <w:numPr>
          <w:ilvl w:val="0"/>
          <w:numId w:val="47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Wadium ma być wniesione:</w:t>
      </w:r>
    </w:p>
    <w:p w14:paraId="4E470A88" w14:textId="56FC62AF" w:rsidR="00316A6E" w:rsidRPr="00D2692F" w:rsidRDefault="00133F98" w:rsidP="00D2692F">
      <w:pPr>
        <w:pStyle w:val="Akapitzlist"/>
        <w:numPr>
          <w:ilvl w:val="0"/>
          <w:numId w:val="48"/>
        </w:numPr>
        <w:suppressAutoHyphens w:val="0"/>
        <w:spacing w:after="0"/>
        <w:ind w:left="709" w:hanging="284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 xml:space="preserve">W </w:t>
      </w:r>
      <w:r w:rsidR="00493F68" w:rsidRPr="00D2692F">
        <w:rPr>
          <w:rFonts w:asciiTheme="minorHAnsi" w:hAnsiTheme="minorHAnsi" w:cstheme="minorHAnsi"/>
        </w:rPr>
        <w:t>pieniądzu przelewem na rachunek bankowy Zamawiającego – przed upływem terminu składania ofert wadium winno znajdować się na rachunku bankowym Zamawiającego:</w:t>
      </w:r>
    </w:p>
    <w:p w14:paraId="166BD6CE" w14:textId="55FB9491" w:rsidR="00316A6E" w:rsidRPr="00D2692F" w:rsidRDefault="00493F68" w:rsidP="00D2692F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numer rachunku bankowego </w:t>
      </w:r>
      <w:r w:rsidR="00B3745A" w:rsidRPr="00D2692F">
        <w:rPr>
          <w:rFonts w:asciiTheme="minorHAnsi" w:hAnsiTheme="minorHAnsi" w:cstheme="minorHAnsi"/>
          <w:sz w:val="22"/>
          <w:szCs w:val="22"/>
        </w:rPr>
        <w:t>92 1050</w:t>
      </w:r>
      <w:r w:rsidR="0050521C" w:rsidRPr="00D2692F">
        <w:rPr>
          <w:rFonts w:asciiTheme="minorHAnsi" w:hAnsiTheme="minorHAnsi" w:cstheme="minorHAnsi"/>
          <w:sz w:val="22"/>
          <w:szCs w:val="22"/>
        </w:rPr>
        <w:t xml:space="preserve"> 1823 1000 0092 0151 3778</w:t>
      </w:r>
      <w:r w:rsidRPr="00D2692F">
        <w:rPr>
          <w:rFonts w:asciiTheme="minorHAnsi" w:hAnsiTheme="minorHAnsi" w:cstheme="minorHAnsi"/>
          <w:sz w:val="22"/>
          <w:szCs w:val="22"/>
        </w:rPr>
        <w:t xml:space="preserve"> w banku </w:t>
      </w:r>
      <w:r w:rsidR="00D2692F" w:rsidRPr="00D2692F">
        <w:rPr>
          <w:rFonts w:asciiTheme="minorHAnsi" w:hAnsiTheme="minorHAnsi" w:cstheme="minorHAnsi"/>
          <w:sz w:val="22"/>
          <w:szCs w:val="22"/>
        </w:rPr>
        <w:t>ING Bank Śląski</w:t>
      </w:r>
      <w:r w:rsidRPr="00D2692F">
        <w:rPr>
          <w:rFonts w:asciiTheme="minorHAnsi" w:hAnsiTheme="minorHAnsi" w:cstheme="minorHAnsi"/>
          <w:sz w:val="22"/>
          <w:szCs w:val="22"/>
        </w:rPr>
        <w:t xml:space="preserve"> z adnotacją: Wadium do zapytania nr 1</w:t>
      </w:r>
      <w:r w:rsidR="00D2692F" w:rsidRPr="00D2692F">
        <w:rPr>
          <w:rFonts w:asciiTheme="minorHAnsi" w:hAnsiTheme="minorHAnsi" w:cstheme="minorHAnsi"/>
          <w:sz w:val="22"/>
          <w:szCs w:val="22"/>
        </w:rPr>
        <w:t>/12</w:t>
      </w:r>
      <w:r w:rsidRPr="00D2692F">
        <w:rPr>
          <w:rFonts w:asciiTheme="minorHAnsi" w:hAnsiTheme="minorHAnsi" w:cstheme="minorHAnsi"/>
          <w:sz w:val="22"/>
          <w:szCs w:val="22"/>
        </w:rPr>
        <w:t>/2021,</w:t>
      </w:r>
    </w:p>
    <w:p w14:paraId="421C56AE" w14:textId="77777777" w:rsidR="00316A6E" w:rsidRPr="00D2692F" w:rsidRDefault="00493F68" w:rsidP="00D2692F">
      <w:pPr>
        <w:pStyle w:val="Akapitzlist"/>
        <w:numPr>
          <w:ilvl w:val="0"/>
          <w:numId w:val="47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lastRenderedPageBreak/>
        <w:t>Potwierdzenie wniesienia wadium należy dołączyć do oferty.</w:t>
      </w:r>
    </w:p>
    <w:p w14:paraId="543633BE" w14:textId="77777777" w:rsidR="00316A6E" w:rsidRPr="00D2692F" w:rsidRDefault="00493F68" w:rsidP="00D2692F">
      <w:pPr>
        <w:pStyle w:val="Akapitzlist"/>
        <w:numPr>
          <w:ilvl w:val="0"/>
          <w:numId w:val="47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Zamawiający dokona zwrotu wadium wszystkim Wykonawcom niezwłocznie po wyborze oferty najkorzystniejszej lub unieważnieniu postępowania z wyjątkiem Wykonawcy, którego oferta została wybrana jako najkorzystniejsza.</w:t>
      </w:r>
    </w:p>
    <w:p w14:paraId="3E6BD465" w14:textId="77777777" w:rsidR="00316A6E" w:rsidRPr="00D2692F" w:rsidRDefault="00493F68" w:rsidP="00D2692F">
      <w:pPr>
        <w:pStyle w:val="Akapitzlist"/>
        <w:numPr>
          <w:ilvl w:val="0"/>
          <w:numId w:val="47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Wykonawcy, którego oferta została wybrana jako najkorzystniejsza, Zamawiający zwróci wadium niezwłocznie po zawarciu umowy.</w:t>
      </w:r>
    </w:p>
    <w:p w14:paraId="49BFEE66" w14:textId="77777777" w:rsidR="00316A6E" w:rsidRPr="00D2692F" w:rsidRDefault="00493F68" w:rsidP="00D2692F">
      <w:pPr>
        <w:pStyle w:val="Akapitzlist"/>
        <w:numPr>
          <w:ilvl w:val="0"/>
          <w:numId w:val="47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Zamawiający zwróci niezwłocznie wadium, na wniosek Wykonawcy, który wycofał ofertę przed upływem terminu składania ofert.</w:t>
      </w:r>
    </w:p>
    <w:p w14:paraId="63299260" w14:textId="77777777" w:rsidR="00316A6E" w:rsidRPr="00D2692F" w:rsidRDefault="00493F68" w:rsidP="00D2692F">
      <w:pPr>
        <w:pStyle w:val="Akapitzlist"/>
        <w:numPr>
          <w:ilvl w:val="0"/>
          <w:numId w:val="47"/>
        </w:numPr>
        <w:suppressAutoHyphens w:val="0"/>
        <w:spacing w:after="0"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Zamawiający zatrzyma wadium wraz z odsetkami, jeżeli Wykonawca, którego oferta została wybrana:</w:t>
      </w:r>
    </w:p>
    <w:p w14:paraId="4CE1461D" w14:textId="77777777" w:rsidR="00316A6E" w:rsidRPr="00D2692F" w:rsidRDefault="00493F68" w:rsidP="00D2692F">
      <w:pPr>
        <w:pStyle w:val="Akapitzlist"/>
        <w:numPr>
          <w:ilvl w:val="0"/>
          <w:numId w:val="49"/>
        </w:numPr>
        <w:suppressAutoHyphens w:val="0"/>
        <w:spacing w:after="0"/>
        <w:ind w:left="709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odmówi podpisania umowy na warunkach określonych w ofercie,</w:t>
      </w:r>
    </w:p>
    <w:p w14:paraId="794BAD2F" w14:textId="77777777" w:rsidR="00316A6E" w:rsidRPr="00D2692F" w:rsidRDefault="00493F68" w:rsidP="00D2692F">
      <w:pPr>
        <w:pStyle w:val="Akapitzlist"/>
        <w:numPr>
          <w:ilvl w:val="0"/>
          <w:numId w:val="49"/>
        </w:numPr>
        <w:suppressAutoHyphens w:val="0"/>
        <w:spacing w:after="0"/>
        <w:ind w:left="709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zawarcie umowy stanie się niemożliwe z przyczyn leżących po stronie Wykonawcy.</w:t>
      </w:r>
    </w:p>
    <w:p w14:paraId="184513A1" w14:textId="77777777" w:rsidR="00316A6E" w:rsidRPr="00D2692F" w:rsidRDefault="00316A6E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</w:p>
    <w:p w14:paraId="2C4F2310" w14:textId="0CDBCC25" w:rsidR="00316A6E" w:rsidRPr="00CC6E15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VIII. WARUNKI ZMIANY UMOWY</w:t>
      </w:r>
    </w:p>
    <w:p w14:paraId="05E0E368" w14:textId="271A7AE7" w:rsidR="00316A6E" w:rsidRPr="00CC6E15" w:rsidRDefault="00493F68" w:rsidP="00CC6E15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przewiduje możliwość dokonania zmian postanowień zawartej umowy w stosunku do treści oferty w przypadku nieprzewidzianych zdarzeń w momencie dokonywania wyboru oferty.</w:t>
      </w:r>
    </w:p>
    <w:p w14:paraId="1F80BA1D" w14:textId="77777777" w:rsidR="00316A6E" w:rsidRPr="00D2692F" w:rsidRDefault="00316A6E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</w:p>
    <w:p w14:paraId="088C4FAA" w14:textId="45B25BD1" w:rsidR="00316A6E" w:rsidRPr="00CC6E15" w:rsidRDefault="00493F68" w:rsidP="00CC6E15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VIII. WARUNKI UNIEWAŻNIENIA POSTĘPOWANIA</w:t>
      </w:r>
    </w:p>
    <w:p w14:paraId="09D8DC44" w14:textId="77777777" w:rsidR="00316A6E" w:rsidRPr="00D2692F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może unieważnić postępowanie w każdej chwili bez podania przyczyny, a w szczególności gdy:</w:t>
      </w:r>
    </w:p>
    <w:p w14:paraId="5F86D652" w14:textId="77777777" w:rsidR="00316A6E" w:rsidRPr="00D2692F" w:rsidRDefault="00493F68" w:rsidP="00D2692F">
      <w:pPr>
        <w:pStyle w:val="Standard"/>
        <w:numPr>
          <w:ilvl w:val="0"/>
          <w:numId w:val="36"/>
        </w:numPr>
        <w:spacing w:after="18" w:line="276" w:lineRule="auto"/>
        <w:ind w:left="426" w:firstLine="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Łączna cena netto najkorzystniejszej oferty przekroczy kwotę przeznaczoną na finansowanie zamówienia,</w:t>
      </w:r>
    </w:p>
    <w:p w14:paraId="52D8FBC7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</w:p>
    <w:p w14:paraId="52CEED20" w14:textId="65388104" w:rsidR="00316A6E" w:rsidRPr="00CC6E15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IX. PŁATNOŚCI</w:t>
      </w:r>
    </w:p>
    <w:p w14:paraId="676BC282" w14:textId="6C9A1916" w:rsidR="00316A6E" w:rsidRPr="00D2692F" w:rsidRDefault="00493F68" w:rsidP="00D2692F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Płatność nastąpi na podstawie faktury wystawionej po  podpisaniu bez zastrzeżeń protokołu odbioru do każdego zadania oddzielnie.  </w:t>
      </w:r>
    </w:p>
    <w:p w14:paraId="62B028A7" w14:textId="77777777" w:rsidR="00D2692F" w:rsidRPr="00D2692F" w:rsidRDefault="00D2692F" w:rsidP="00D2692F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14:paraId="4A42D6E0" w14:textId="621F2B23" w:rsidR="00316A6E" w:rsidRPr="00CC6E15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X. WYKLUCZENIA</w:t>
      </w:r>
    </w:p>
    <w:p w14:paraId="013A1CC8" w14:textId="77777777" w:rsidR="00316A6E" w:rsidRPr="00D2692F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14:paraId="2D6ECA1F" w14:textId="77777777" w:rsidR="00316A6E" w:rsidRPr="00D2692F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</w:t>
      </w:r>
    </w:p>
    <w:p w14:paraId="0E4CDA36" w14:textId="77777777" w:rsidR="00316A6E" w:rsidRPr="00D2692F" w:rsidRDefault="00316A6E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55C0B85" w14:textId="77777777" w:rsidR="00316A6E" w:rsidRPr="00D2692F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Zamawiającego czynności związane z przygotowaniem i przeprowadzeniem procedury wyboru a Oferentem , polegające w szczególności na:</w:t>
      </w:r>
    </w:p>
    <w:p w14:paraId="2732AA7F" w14:textId="2F7F70B8" w:rsidR="00316A6E" w:rsidRPr="00D2692F" w:rsidRDefault="00493F68" w:rsidP="00D2692F">
      <w:pPr>
        <w:pStyle w:val="Standard"/>
        <w:numPr>
          <w:ilvl w:val="0"/>
          <w:numId w:val="56"/>
        </w:numPr>
        <w:spacing w:after="13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uczestniczeniu w spółce jako wspólnik spółki cywilnej lub spółki osobowej,</w:t>
      </w:r>
    </w:p>
    <w:p w14:paraId="5DC39CAB" w14:textId="471407DA" w:rsidR="00316A6E" w:rsidRPr="00D2692F" w:rsidRDefault="00493F68" w:rsidP="00D2692F">
      <w:pPr>
        <w:pStyle w:val="Standard"/>
        <w:numPr>
          <w:ilvl w:val="0"/>
          <w:numId w:val="56"/>
        </w:numPr>
        <w:spacing w:after="13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posiadaniu co najmniej 10 % udziałów lub akcji,</w:t>
      </w:r>
    </w:p>
    <w:p w14:paraId="345E3C1A" w14:textId="667E1B32" w:rsidR="00316A6E" w:rsidRPr="00D2692F" w:rsidRDefault="00493F68" w:rsidP="00D2692F">
      <w:pPr>
        <w:pStyle w:val="Standard"/>
        <w:numPr>
          <w:ilvl w:val="0"/>
          <w:numId w:val="56"/>
        </w:numPr>
        <w:spacing w:after="13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pełnieniu funkcji członka organu nadzorczego lub zarządzającego, prokurenta, pełnomocnika,</w:t>
      </w:r>
    </w:p>
    <w:p w14:paraId="1E3489DD" w14:textId="0EE647AD" w:rsidR="00316A6E" w:rsidRPr="00D2692F" w:rsidRDefault="00493F68" w:rsidP="00D2692F">
      <w:pPr>
        <w:pStyle w:val="Standard"/>
        <w:numPr>
          <w:ilvl w:val="0"/>
          <w:numId w:val="56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099A3A6" w14:textId="77777777" w:rsidR="00316A6E" w:rsidRDefault="00316A6E" w:rsidP="00D2692F">
      <w:pPr>
        <w:pStyle w:val="Standard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3348BFB" w14:textId="77777777" w:rsidR="00CC6E15" w:rsidRPr="00D2692F" w:rsidRDefault="00CC6E15" w:rsidP="00D2692F">
      <w:pPr>
        <w:pStyle w:val="Standard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486082C" w14:textId="4760233E" w:rsidR="00316A6E" w:rsidRPr="00D2692F" w:rsidRDefault="00493F68" w:rsidP="00D2692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lastRenderedPageBreak/>
        <w:t>XI. OPIS SPOSOBU PRZYGOTOWANIA OFERTY</w:t>
      </w:r>
    </w:p>
    <w:p w14:paraId="54F46849" w14:textId="77777777" w:rsidR="00316A6E" w:rsidRPr="00D2692F" w:rsidRDefault="00493F68" w:rsidP="00D2692F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1.</w:t>
      </w:r>
      <w:r w:rsidRPr="00D2692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2692F">
        <w:rPr>
          <w:rFonts w:asciiTheme="minorHAnsi" w:hAnsiTheme="minorHAnsi" w:cstheme="minorHAnsi"/>
          <w:sz w:val="22"/>
          <w:szCs w:val="22"/>
        </w:rPr>
        <w:t>Ofertę należy sporządzić w formie pisemnej, w języku polskim.</w:t>
      </w:r>
    </w:p>
    <w:p w14:paraId="3F5197E7" w14:textId="77777777" w:rsidR="00316A6E" w:rsidRPr="00D2692F" w:rsidRDefault="00493F68" w:rsidP="00D2692F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2.</w:t>
      </w:r>
      <w:r w:rsidRPr="00D2692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D2692F">
        <w:rPr>
          <w:rFonts w:asciiTheme="minorHAnsi" w:hAnsiTheme="minorHAnsi" w:cstheme="minorHAnsi"/>
          <w:sz w:val="22"/>
          <w:szCs w:val="22"/>
        </w:rPr>
        <w:t>Oferta powinna zawierać:</w:t>
      </w:r>
    </w:p>
    <w:p w14:paraId="383D5B86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wypełniony Formularz ofertowy, zgodnie ze wzorem stanowiącym Załącznik nr 1 do niniejszego zapytania ofertowego;</w:t>
      </w:r>
    </w:p>
    <w:p w14:paraId="24ECFF05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 xml:space="preserve">oświadczenie dotyczące spełniania warunków udziału w postępowaniu oraz niepodleganiu wykluczeniu, zgodnie ze wzorem stanowiącym Załącznik nr </w:t>
      </w:r>
      <w:r w:rsidRPr="00D2692F">
        <w:rPr>
          <w:rFonts w:asciiTheme="minorHAnsi" w:hAnsiTheme="minorHAnsi" w:cstheme="minorHAnsi"/>
          <w:color w:val="auto"/>
        </w:rPr>
        <w:t>3</w:t>
      </w:r>
      <w:r w:rsidRPr="00D2692F">
        <w:rPr>
          <w:rFonts w:asciiTheme="minorHAnsi" w:hAnsiTheme="minorHAnsi" w:cstheme="minorHAnsi"/>
        </w:rPr>
        <w:t xml:space="preserve"> do niniejszego zapytania ofertowego;</w:t>
      </w:r>
    </w:p>
    <w:p w14:paraId="54CB3771" w14:textId="7C0540DD" w:rsidR="00D2692F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dokumenty potwierdzające należyte wykonanie usług wskazanych w oświadczeniu o spełnianiu warunków udziału w postępowaniu i niepodleganiu wykluczeniu;</w:t>
      </w:r>
    </w:p>
    <w:p w14:paraId="27CE111D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informację banku lub spółdzielczej kasy oszczędnościowo-kredytowej potwierdzającej wysokość posiadanych środków finansowych lub zdolność kredytową wykonawcy, w okresie nie wcześniejszym niż 1 miesiąc przed upływem terminu składania ofert,</w:t>
      </w:r>
    </w:p>
    <w:p w14:paraId="27735B41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dokumenty potwierdzające posiadanie przez Wykonawcę ubezpieczenia odpowiedzialności cywilnej w zakresie prowadzonej działalności gospodarczej związanej z przedmiotem zamówienia na sumę gwarancyjną nie niższą niż 300.000 zł, np. kopię polisy ubezpieczeniowej wraz z dowodem opłacenia składki,</w:t>
      </w:r>
    </w:p>
    <w:p w14:paraId="0F809EAA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14:paraId="54538F43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14:paraId="24ABDD53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odpis z właściwego rejestru lub z centralnej ewidencji i informacji o działalności gospodarczej;</w:t>
      </w:r>
    </w:p>
    <w:p w14:paraId="705686C7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 xml:space="preserve">oświadczenie o braku powiązań kapitałowych lub osobowych z Zamawiającym, zgodnie ze wzorem stanowiącym Załącznik nr </w:t>
      </w:r>
      <w:r w:rsidRPr="00D2692F">
        <w:rPr>
          <w:rFonts w:asciiTheme="minorHAnsi" w:hAnsiTheme="minorHAnsi" w:cstheme="minorHAnsi"/>
          <w:color w:val="auto"/>
        </w:rPr>
        <w:t>2</w:t>
      </w:r>
      <w:r w:rsidRPr="00D2692F">
        <w:rPr>
          <w:rFonts w:asciiTheme="minorHAnsi" w:hAnsiTheme="minorHAnsi" w:cstheme="minorHAnsi"/>
        </w:rPr>
        <w:t xml:space="preserve"> do niniejszego zapytania ofertowego;</w:t>
      </w:r>
    </w:p>
    <w:p w14:paraId="427D6107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 xml:space="preserve">zgodę na przetwarzanie danych osobowych Wykonawcy, zgodnie ze wzorem stanowiącym Załącznik nr </w:t>
      </w:r>
      <w:r w:rsidRPr="00D2692F">
        <w:rPr>
          <w:rFonts w:asciiTheme="minorHAnsi" w:hAnsiTheme="minorHAnsi" w:cstheme="minorHAnsi"/>
          <w:i/>
        </w:rPr>
        <w:t>4</w:t>
      </w:r>
      <w:r w:rsidRPr="00D2692F">
        <w:rPr>
          <w:rFonts w:asciiTheme="minorHAnsi" w:hAnsiTheme="minorHAnsi" w:cstheme="minorHAnsi"/>
        </w:rPr>
        <w:t>;</w:t>
      </w:r>
    </w:p>
    <w:p w14:paraId="5F001033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 xml:space="preserve">pełnomocnictwo lub inny dokument potwierdzający umocowanie do podpisania oferty w imieniu Wykonawcy – </w:t>
      </w:r>
      <w:r w:rsidRPr="00D2692F">
        <w:rPr>
          <w:rFonts w:asciiTheme="minorHAnsi" w:hAnsiTheme="minorHAnsi" w:cstheme="minorHAnsi"/>
          <w:i/>
        </w:rPr>
        <w:t>jeżeli dotyczy</w:t>
      </w:r>
      <w:r w:rsidRPr="00D2692F">
        <w:rPr>
          <w:rFonts w:asciiTheme="minorHAnsi" w:hAnsiTheme="minorHAnsi" w:cstheme="minorHAnsi"/>
        </w:rPr>
        <w:t>;</w:t>
      </w:r>
    </w:p>
    <w:p w14:paraId="207A5962" w14:textId="77777777" w:rsidR="00316A6E" w:rsidRPr="00D2692F" w:rsidRDefault="00493F68" w:rsidP="00D2692F">
      <w:pPr>
        <w:pStyle w:val="Akapitzlist"/>
        <w:numPr>
          <w:ilvl w:val="0"/>
          <w:numId w:val="50"/>
        </w:numPr>
        <w:suppressAutoHyphens w:val="0"/>
        <w:spacing w:after="0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D2692F">
        <w:rPr>
          <w:rFonts w:asciiTheme="minorHAnsi" w:hAnsiTheme="minorHAnsi" w:cstheme="minorHAnsi"/>
        </w:rPr>
        <w:t>potwierdzenie wniesienia wadium,</w:t>
      </w:r>
    </w:p>
    <w:p w14:paraId="10C3CAD0" w14:textId="77777777" w:rsidR="00316A6E" w:rsidRPr="00D2692F" w:rsidRDefault="00493F68" w:rsidP="00D2692F">
      <w:pPr>
        <w:widowControl/>
        <w:numPr>
          <w:ilvl w:val="0"/>
          <w:numId w:val="51"/>
        </w:numPr>
        <w:suppressAutoHyphens w:val="0"/>
        <w:spacing w:line="276" w:lineRule="auto"/>
        <w:ind w:left="284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Oferta wraz z załącznikami musi zostać podpisana przez osobę/y upoważnioną/e do reprezentowania Wykonawcy.</w:t>
      </w:r>
    </w:p>
    <w:p w14:paraId="4248489B" w14:textId="77777777" w:rsidR="00316A6E" w:rsidRPr="00D2692F" w:rsidRDefault="00493F68" w:rsidP="00D2692F">
      <w:pPr>
        <w:widowControl/>
        <w:numPr>
          <w:ilvl w:val="0"/>
          <w:numId w:val="51"/>
        </w:numPr>
        <w:suppressAutoHyphens w:val="0"/>
        <w:spacing w:line="276" w:lineRule="auto"/>
        <w:ind w:left="284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 xml:space="preserve">Jeżeli Wykonawca składa wraz z ofertą informacje stanowiące tajemnicę przedsiębiorstwa w rozumieniu przepisów o zwalczaniu nieuczciwej konkurencji, powinien to zastrzec składając ofertę oraz wykazać, iż zastrzeżone informacje stanowią tajemnicę przedsiębiorstwa. W przypadku gdy Wykonawca nie wykaże, że zastrzeżone informacje stanowią tajemnicę przedsiębiorstwa, Zamawiający uzna zastrzeżenie tajemnicy za bezskuteczne, o czym poinformuje Wykonawcę. Informacje stanowiące tajemnicę </w:t>
      </w:r>
      <w:r w:rsidRPr="00D2692F">
        <w:rPr>
          <w:rFonts w:asciiTheme="minorHAnsi" w:hAnsiTheme="minorHAnsi" w:cstheme="minorHAnsi"/>
          <w:sz w:val="22"/>
          <w:szCs w:val="22"/>
        </w:rPr>
        <w:lastRenderedPageBreak/>
        <w:t>przedsiębiorstwa powinny być zgrupowane i stanowić oddzielną część oferty, opisaną w następujący sposób: „tajemnica przedsiębiorstwa”</w:t>
      </w:r>
    </w:p>
    <w:p w14:paraId="6A16413E" w14:textId="77777777" w:rsidR="00316A6E" w:rsidRPr="00D2692F" w:rsidRDefault="00493F68" w:rsidP="00D2692F">
      <w:pPr>
        <w:widowControl/>
        <w:numPr>
          <w:ilvl w:val="0"/>
          <w:numId w:val="51"/>
        </w:numPr>
        <w:suppressAutoHyphens w:val="0"/>
        <w:spacing w:line="276" w:lineRule="auto"/>
        <w:ind w:left="284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Wykonawca ma prawo złożyć tylko jedna ofertę.</w:t>
      </w:r>
    </w:p>
    <w:p w14:paraId="72D1C6AE" w14:textId="77777777" w:rsidR="00316A6E" w:rsidRPr="00D2692F" w:rsidRDefault="00493F68" w:rsidP="00D2692F">
      <w:pPr>
        <w:widowControl/>
        <w:numPr>
          <w:ilvl w:val="0"/>
          <w:numId w:val="51"/>
        </w:numPr>
        <w:suppressAutoHyphens w:val="0"/>
        <w:spacing w:line="276" w:lineRule="auto"/>
        <w:ind w:left="284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Nie dopuszcza się składania ofert częściowych i wariantowych.</w:t>
      </w:r>
    </w:p>
    <w:p w14:paraId="74BFF546" w14:textId="77777777" w:rsidR="00316A6E" w:rsidRPr="00D2692F" w:rsidRDefault="00493F68" w:rsidP="00D2692F">
      <w:pPr>
        <w:widowControl/>
        <w:numPr>
          <w:ilvl w:val="0"/>
          <w:numId w:val="51"/>
        </w:numPr>
        <w:suppressAutoHyphens w:val="0"/>
        <w:spacing w:line="276" w:lineRule="auto"/>
        <w:ind w:left="284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Treść oferty złożonej przez wykonawcę musi odpowiadać treści niniejszego zapytania ofertowego wraz z załącznikami.</w:t>
      </w:r>
    </w:p>
    <w:p w14:paraId="328B9552" w14:textId="77777777" w:rsidR="00AC47F7" w:rsidRPr="00D2692F" w:rsidRDefault="00493F68" w:rsidP="00D2692F">
      <w:pPr>
        <w:widowControl/>
        <w:numPr>
          <w:ilvl w:val="0"/>
          <w:numId w:val="51"/>
        </w:numPr>
        <w:suppressAutoHyphens w:val="0"/>
        <w:spacing w:line="276" w:lineRule="auto"/>
        <w:ind w:left="284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Wykonawca ponosi wszelkie koszty związane z przygotowaniem i złożeniem oferty.</w:t>
      </w:r>
    </w:p>
    <w:p w14:paraId="192AC8C3" w14:textId="5814D711" w:rsidR="00316A6E" w:rsidRPr="00D2692F" w:rsidRDefault="00493F68" w:rsidP="00D2692F">
      <w:pPr>
        <w:widowControl/>
        <w:numPr>
          <w:ilvl w:val="0"/>
          <w:numId w:val="51"/>
        </w:numPr>
        <w:suppressAutoHyphens w:val="0"/>
        <w:spacing w:line="276" w:lineRule="auto"/>
        <w:ind w:left="284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hAnsiTheme="minorHAnsi" w:cstheme="minorHAnsi"/>
          <w:sz w:val="22"/>
          <w:szCs w:val="22"/>
        </w:rPr>
        <w:t>Postępowanie jest prowadzone w języku polskim. Wszelkie dokumenty składane w języku obcym powinny zostać złożone wraz z ich tłumaczeniem na język polski.</w:t>
      </w:r>
    </w:p>
    <w:p w14:paraId="19649B97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</w:p>
    <w:p w14:paraId="7221C948" w14:textId="65CD4922" w:rsidR="00316A6E" w:rsidRPr="00CC6E15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XII. MIEJSCE, SPOSÓB ORAZ TERMIN SKŁADANIA OFERT</w:t>
      </w:r>
    </w:p>
    <w:p w14:paraId="1533C4DF" w14:textId="11D7BEAF" w:rsidR="00316A6E" w:rsidRPr="00D2692F" w:rsidRDefault="00493F68" w:rsidP="00D2692F">
      <w:pPr>
        <w:pStyle w:val="Standard"/>
        <w:numPr>
          <w:ilvl w:val="0"/>
          <w:numId w:val="52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Oferta powinna zostać dostarczona w formie pisemnej za pośrednictwem poczty, kuriera, złożona osobiście na adres Zamawiającego podany w pkt. I </w:t>
      </w:r>
      <w:r w:rsidR="00AC47F7"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Zapytania ofertowego, wysłana na adres e-mail  </w:t>
      </w:r>
      <w:hyperlink r:id="rId10" w:history="1">
        <w:r w:rsidR="00D2692F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biuro@grafs.tech</w:t>
        </w:r>
      </w:hyperlink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D2692F">
        <w:rPr>
          <w:rFonts w:asciiTheme="minorHAnsi" w:hAnsiTheme="minorHAnsi" w:cstheme="minorHAnsi"/>
          <w:sz w:val="22"/>
          <w:szCs w:val="22"/>
        </w:rPr>
        <w:t xml:space="preserve"> lub bazy konkurencyjności.</w:t>
      </w:r>
    </w:p>
    <w:p w14:paraId="7E146045" w14:textId="7131481D" w:rsidR="00316A6E" w:rsidRPr="00D2692F" w:rsidRDefault="00493F68" w:rsidP="00D2692F">
      <w:pPr>
        <w:pStyle w:val="Standard"/>
        <w:numPr>
          <w:ilvl w:val="0"/>
          <w:numId w:val="39"/>
        </w:numPr>
        <w:spacing w:after="18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 w:rsidRPr="00344DE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dnia </w:t>
      </w:r>
      <w:r w:rsidR="00344DE2" w:rsidRPr="00344DE2">
        <w:rPr>
          <w:rFonts w:asciiTheme="minorHAnsi" w:eastAsia="Times New Roman" w:hAnsiTheme="minorHAnsi" w:cstheme="minorHAnsi"/>
          <w:sz w:val="22"/>
          <w:szCs w:val="22"/>
          <w:lang w:eastAsia="pl-PL"/>
        </w:rPr>
        <w:t>20.12.2021</w:t>
      </w:r>
      <w:r w:rsidRPr="00344DE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r.  oferta</w:t>
      </w: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powinna wpłynąć do Zamawiającego. Oferty złożone po terminie nie będą rozpatrywane.</w:t>
      </w:r>
    </w:p>
    <w:p w14:paraId="6EBE3F49" w14:textId="0D798E42" w:rsidR="00316A6E" w:rsidRPr="00D2692F" w:rsidRDefault="00493F68" w:rsidP="00D2692F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Osoba do kontaktu: </w:t>
      </w:r>
      <w:r w:rsidR="006267DB">
        <w:rPr>
          <w:rFonts w:asciiTheme="minorHAnsi" w:eastAsia="Times New Roman" w:hAnsiTheme="minorHAnsi" w:cstheme="minorHAnsi"/>
          <w:sz w:val="22"/>
          <w:szCs w:val="22"/>
          <w:lang w:eastAsia="pl-PL"/>
        </w:rPr>
        <w:t>Paweł</w:t>
      </w:r>
      <w:r w:rsidR="002921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Żyłkowsk</w:t>
      </w:r>
      <w:r w:rsidR="006267DB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921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tel. </w:t>
      </w:r>
      <w:r w:rsidR="001A7677"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609</w:t>
      </w:r>
      <w:r w:rsidR="00292112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1A7677"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743</w:t>
      </w:r>
      <w:r w:rsidR="002921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A7677"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771</w:t>
      </w: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e mail: </w:t>
      </w:r>
      <w:hyperlink r:id="rId11" w:history="1">
        <w:r w:rsidR="00D2692F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biuro@grafs.tech</w:t>
        </w:r>
      </w:hyperlink>
    </w:p>
    <w:p w14:paraId="138EB60E" w14:textId="77777777" w:rsidR="00316A6E" w:rsidRPr="00D2692F" w:rsidRDefault="00493F68" w:rsidP="00D2692F">
      <w:pPr>
        <w:pStyle w:val="Standard"/>
        <w:numPr>
          <w:ilvl w:val="0"/>
          <w:numId w:val="39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nie dopuszcza możliwości składania ofert częściowych.</w:t>
      </w:r>
    </w:p>
    <w:p w14:paraId="64EAE52A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color w:val="00000A"/>
          <w:sz w:val="22"/>
          <w:szCs w:val="22"/>
        </w:rPr>
      </w:pPr>
    </w:p>
    <w:p w14:paraId="4F153FCF" w14:textId="79869E78" w:rsidR="00316A6E" w:rsidRPr="00D2692F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XI. KRYTERIA OCENY OFERT ORAZ SPOSÓB NADAWANIA PUNKTACJI</w:t>
      </w:r>
    </w:p>
    <w:p w14:paraId="7916681B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zastosuje następujące kryteria:</w:t>
      </w:r>
    </w:p>
    <w:p w14:paraId="6BA4BC55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91A64BA" w14:textId="24B19878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1. Cena netto - waga 80% = 80 pkt</w:t>
      </w:r>
    </w:p>
    <w:p w14:paraId="74970158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2. Warunki płatności – waga 20% = 20 pkt</w:t>
      </w:r>
    </w:p>
    <w:p w14:paraId="601B7BA3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96300FF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Maksymalnie 100 pkt. Punkty obliczone zostaną z dokładnością do 2 miejsc po przecinku.</w:t>
      </w:r>
    </w:p>
    <w:p w14:paraId="0629F5E1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2CA77E8" w14:textId="77777777" w:rsidR="0049494B" w:rsidRPr="00D546ED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546E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Opis sposobu wyliczenia poszczególnych elementów składowych oferty:</w:t>
      </w:r>
    </w:p>
    <w:p w14:paraId="7C66B779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B99A601" w14:textId="77777777" w:rsidR="0049494B" w:rsidRPr="00D546ED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546E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1. Cena – waga 80% (maksymalnie 80 punktów)</w:t>
      </w:r>
    </w:p>
    <w:p w14:paraId="20823062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D86E609" w14:textId="77777777" w:rsidR="0049494B" w:rsidRPr="0049494B" w:rsidRDefault="0049494B" w:rsidP="0049494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Cenę netto za wykonanie zamówienia należy podać w złotych polskich z dokładnością do dwóch miejsc po przecinku, cena powinna obejmować całkowity koszt realizacji zamówienia objętego zapytaniem ofertowym z uwzględnieniem kosztów opracowania i druku materiałów merytorycznych dojazdu na miejsce realizacji doradztw, koszty ponoszone przez ewentualnych podwykonawców i partnerów.</w:t>
      </w:r>
    </w:p>
    <w:p w14:paraId="7B33B737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A08B1EB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Punkty przyznawane za kryterium cena będą liczone wg następującego wzoru:</w:t>
      </w:r>
    </w:p>
    <w:p w14:paraId="0A9E3E72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B6501A1" w14:textId="3DD7DF97" w:rsidR="0049494B" w:rsidRPr="0049494B" w:rsidRDefault="0049494B" w:rsidP="0049494B">
      <w:pPr>
        <w:pStyle w:val="Standard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          </w:t>
      </w: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Cn</w:t>
      </w:r>
    </w:p>
    <w:p w14:paraId="7AE51E32" w14:textId="7724D23B" w:rsidR="0049494B" w:rsidRPr="0049494B" w:rsidRDefault="0049494B" w:rsidP="0049494B">
      <w:pPr>
        <w:pStyle w:val="Standard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C = ------------------------- x 80 pkt.</w:t>
      </w:r>
    </w:p>
    <w:p w14:paraId="04D22A50" w14:textId="1D12292B" w:rsidR="0049494B" w:rsidRPr="0049494B" w:rsidRDefault="0049494B" w:rsidP="00CC6E15">
      <w:pPr>
        <w:pStyle w:val="Standard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                  </w:t>
      </w: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Co</w:t>
      </w:r>
    </w:p>
    <w:p w14:paraId="62B7A6E7" w14:textId="0B1932E4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gdzie:</w:t>
      </w:r>
    </w:p>
    <w:p w14:paraId="79BA4AAB" w14:textId="5347131B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C – cena netto/wykonania oferty;</w:t>
      </w:r>
    </w:p>
    <w:p w14:paraId="076E08F8" w14:textId="498BEFA1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Cn – najniższa cena ofertowa netto spośród badanych ofert</w:t>
      </w:r>
    </w:p>
    <w:p w14:paraId="235AB4CA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Co – cena netto badanej oferty.</w:t>
      </w:r>
    </w:p>
    <w:p w14:paraId="69D660AD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047CEFF" w14:textId="77777777" w:rsidR="0049494B" w:rsidRPr="00D546ED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546E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2. Warunki płatności - waga 20% (maksymalnie 20 punktów)</w:t>
      </w:r>
    </w:p>
    <w:p w14:paraId="3DDCFA08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170E63D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 faktur z terminem płatności, termin płatności liczony od momentu podpisania protokołu odbioru. Punktacja przyznawana będzie następująco:</w:t>
      </w:r>
    </w:p>
    <w:p w14:paraId="433D8A20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0A3219C" w14:textId="36C0102F" w:rsidR="0049494B" w:rsidRPr="0049494B" w:rsidRDefault="0049494B" w:rsidP="00D546ED">
      <w:pPr>
        <w:pStyle w:val="Standard"/>
        <w:numPr>
          <w:ilvl w:val="1"/>
          <w:numId w:val="39"/>
        </w:numPr>
        <w:spacing w:line="276" w:lineRule="auto"/>
        <w:ind w:left="851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faktury z terminem płatności do 13 dni – 0 punktów</w:t>
      </w:r>
    </w:p>
    <w:p w14:paraId="2332927A" w14:textId="0A9A6073" w:rsidR="0049494B" w:rsidRPr="0049494B" w:rsidRDefault="0049494B" w:rsidP="00D546ED">
      <w:pPr>
        <w:pStyle w:val="Standard"/>
        <w:numPr>
          <w:ilvl w:val="1"/>
          <w:numId w:val="39"/>
        </w:numPr>
        <w:spacing w:line="276" w:lineRule="auto"/>
        <w:ind w:left="851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Faktury z terminem płatności 14-29 dni – 10 punktów</w:t>
      </w:r>
    </w:p>
    <w:p w14:paraId="662A0857" w14:textId="7B4C8FBD" w:rsidR="0049494B" w:rsidRPr="0049494B" w:rsidRDefault="0049494B" w:rsidP="00D546ED">
      <w:pPr>
        <w:pStyle w:val="Standard"/>
        <w:numPr>
          <w:ilvl w:val="1"/>
          <w:numId w:val="39"/>
        </w:numPr>
        <w:spacing w:line="276" w:lineRule="auto"/>
        <w:ind w:left="851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Faktury z terminem płatności 30 i więcej – 20 punktów</w:t>
      </w:r>
    </w:p>
    <w:p w14:paraId="758EF062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CD5F8D" w14:textId="46EE61BB" w:rsidR="0049494B" w:rsidRPr="00D546ED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546E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Opis sposobu wyliczenia oceny końcowej</w:t>
      </w:r>
    </w:p>
    <w:p w14:paraId="11D798AA" w14:textId="77777777" w:rsidR="0049494B" w:rsidRPr="00D546ED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D546E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OK = C + WP</w:t>
      </w:r>
    </w:p>
    <w:p w14:paraId="17086FBA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06F3DAE" w14:textId="6D9DAA60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gdzie:</w:t>
      </w:r>
    </w:p>
    <w:p w14:paraId="545FE057" w14:textId="31F51370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OK (ocena końcowa) – suma punktów przyznanych w poszczególnych kryteriach</w:t>
      </w:r>
    </w:p>
    <w:p w14:paraId="756AC0BA" w14:textId="78784B4A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C – Liczba punktów przyznanych Wykonawcy za kryterium „cena”</w:t>
      </w:r>
    </w:p>
    <w:p w14:paraId="1B7090A4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WP – Liczba punktów przyznanych Wykonawcy za kryterium warunki płatności</w:t>
      </w:r>
    </w:p>
    <w:p w14:paraId="48699ACD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16647F4B" w14:textId="77777777" w:rsidR="0049494B" w:rsidRPr="0049494B" w:rsidRDefault="0049494B" w:rsidP="000B21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Za najkorzystniejszą zostanie uznana oferta, która poprzez zsumowanie punktów uzyskanych w poszczególnych kryteriach uzyskała największą liczbę punktów.</w:t>
      </w:r>
    </w:p>
    <w:p w14:paraId="28742B67" w14:textId="77777777" w:rsidR="0049494B" w:rsidRPr="0049494B" w:rsidRDefault="0049494B" w:rsidP="0049494B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BB1C904" w14:textId="77777777" w:rsidR="0049494B" w:rsidRPr="0049494B" w:rsidRDefault="0049494B" w:rsidP="000B21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Jeżeli Oferent, którego oferta zostanie wybrana, jako najkorzystniejsza odmówi zawarcia umowy z Zamawiającym lub nie przystąpi w wyznaczonym przez Zamawiającego terminie do jej podpisania, Zamawiający odrzuci tę ofertę i może wybrać ofertę najkorzystniejszą spośród pozostałych ofert bez przeprowadzania ich ponownego badania i oceny.</w:t>
      </w:r>
    </w:p>
    <w:p w14:paraId="3E795394" w14:textId="77777777" w:rsidR="0049494B" w:rsidRPr="0049494B" w:rsidRDefault="0049494B" w:rsidP="000B21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F882649" w14:textId="77777777" w:rsidR="0049494B" w:rsidRPr="0049494B" w:rsidRDefault="0049494B" w:rsidP="000B21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Oferenci zostaną poinformowani o wynikach postępowania bez zbędnej zwłoki, za pośrednictwem poczty elektronicznej, na adresy osób wskazanych w ofertach.</w:t>
      </w:r>
    </w:p>
    <w:p w14:paraId="3531B056" w14:textId="77777777" w:rsidR="0049494B" w:rsidRPr="0049494B" w:rsidRDefault="0049494B" w:rsidP="000B21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441ED46" w14:textId="4E46A9B5" w:rsidR="00316A6E" w:rsidRDefault="0049494B" w:rsidP="000B21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9494B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nie przewiduje procedury odwoławczej. Termin związania ofertą wynosi 30 dni od daty wystawienia oferty.</w:t>
      </w:r>
    </w:p>
    <w:p w14:paraId="622BCECE" w14:textId="77777777" w:rsidR="000B218F" w:rsidRPr="00D2692F" w:rsidRDefault="000B218F" w:rsidP="0049494B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98E661" w14:textId="15B1609F" w:rsidR="00316A6E" w:rsidRPr="00CC6E15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XII. INNE</w:t>
      </w:r>
    </w:p>
    <w:p w14:paraId="68CAD547" w14:textId="77777777" w:rsidR="00316A6E" w:rsidRPr="00D2692F" w:rsidRDefault="00493F68" w:rsidP="00D2692F">
      <w:pPr>
        <w:pStyle w:val="Standard"/>
        <w:numPr>
          <w:ilvl w:val="0"/>
          <w:numId w:val="41"/>
        </w:numPr>
        <w:spacing w:after="18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Oferta powinna zawierać proponowane wynagrodzenie wyrażone w złotych polskich w kwocie netto i brutto, tzn. powinno zawierać podatek VAT</w:t>
      </w:r>
    </w:p>
    <w:p w14:paraId="4864EDEB" w14:textId="77777777" w:rsidR="00316A6E" w:rsidRPr="00D2692F" w:rsidRDefault="00493F68" w:rsidP="00D2692F">
      <w:pPr>
        <w:pStyle w:val="Default"/>
        <w:numPr>
          <w:ilvl w:val="0"/>
          <w:numId w:val="41"/>
        </w:numPr>
        <w:spacing w:after="18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nie  dopuszcza składania ofert częściowych.</w:t>
      </w:r>
    </w:p>
    <w:p w14:paraId="1748D833" w14:textId="461C6EB0" w:rsidR="000B218F" w:rsidRPr="000B218F" w:rsidRDefault="00493F68" w:rsidP="000B218F">
      <w:pPr>
        <w:pStyle w:val="Standard"/>
        <w:numPr>
          <w:ilvl w:val="0"/>
          <w:numId w:val="41"/>
        </w:numPr>
        <w:spacing w:after="18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Cena w ofercie powinna uwzględniać wszystkie zobowiązania, obejmuje wszystkie koszty i składniki związane z wykonaniem zamówienia.</w:t>
      </w:r>
    </w:p>
    <w:p w14:paraId="6DACDE3A" w14:textId="77777777" w:rsidR="00316A6E" w:rsidRPr="00D2692F" w:rsidRDefault="00316A6E" w:rsidP="00D2692F">
      <w:pPr>
        <w:pStyle w:val="Standard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4385BB" w14:textId="7932409F" w:rsidR="00316A6E" w:rsidRPr="00CC6E15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b/>
          <w:color w:val="00000A"/>
          <w:sz w:val="22"/>
          <w:szCs w:val="22"/>
          <w:lang w:eastAsia="pl-PL"/>
        </w:rPr>
        <w:t>XII. ZAŁĄCZNIKI</w:t>
      </w:r>
    </w:p>
    <w:p w14:paraId="7E6DFABF" w14:textId="77777777" w:rsidR="00316A6E" w:rsidRPr="00D2692F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Załącznik nr 1: Formularz oferty</w:t>
      </w:r>
    </w:p>
    <w:p w14:paraId="5C396AD8" w14:textId="77777777" w:rsidR="00316A6E" w:rsidRPr="00D2692F" w:rsidRDefault="00493F68" w:rsidP="00D2692F">
      <w:pPr>
        <w:pStyle w:val="Standard"/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sz w:val="22"/>
          <w:szCs w:val="22"/>
          <w:lang w:eastAsia="pl-PL"/>
        </w:rPr>
        <w:t>Załącznik nr 2: Oświadczenie o braku powiązań kapitałowych i osobowych.</w:t>
      </w:r>
    </w:p>
    <w:p w14:paraId="21C4CB3E" w14:textId="77777777" w:rsidR="00316A6E" w:rsidRPr="00D2692F" w:rsidRDefault="00493F68" w:rsidP="00D2692F">
      <w:p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Załącznik nr 3: Oświadczenie o spełnianiu warunków udziału w postępowaniu i niepodleganiu</w:t>
      </w:r>
    </w:p>
    <w:p w14:paraId="15B5DD25" w14:textId="77777777" w:rsidR="00316A6E" w:rsidRPr="00D2692F" w:rsidRDefault="00493F68" w:rsidP="00D2692F">
      <w:p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wykluczeniu z postępowania</w:t>
      </w:r>
    </w:p>
    <w:p w14:paraId="0C4453BE" w14:textId="62597BF2" w:rsidR="00316A6E" w:rsidRPr="00CC6E15" w:rsidRDefault="00493F68" w:rsidP="00CC6E15">
      <w:pPr>
        <w:spacing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D2692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Załącznik nr 4: RODO</w:t>
      </w:r>
    </w:p>
    <w:sectPr w:rsidR="00316A6E" w:rsidRPr="00CC6E15" w:rsidSect="00EC2B1D">
      <w:headerReference w:type="default" r:id="rId12"/>
      <w:footerReference w:type="even" r:id="rId13"/>
      <w:footerReference w:type="default" r:id="rId14"/>
      <w:pgSz w:w="11906" w:h="16838"/>
      <w:pgMar w:top="-1586" w:right="1133" w:bottom="1332" w:left="1474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A36D" w14:textId="77777777" w:rsidR="00616047" w:rsidRDefault="00616047">
      <w:r>
        <w:separator/>
      </w:r>
    </w:p>
  </w:endnote>
  <w:endnote w:type="continuationSeparator" w:id="0">
    <w:p w14:paraId="6E35EFEA" w14:textId="77777777" w:rsidR="00616047" w:rsidRDefault="0061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0496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025197B" w14:textId="6DEC9B94" w:rsidR="00107C9F" w:rsidRDefault="00107C9F" w:rsidP="00C37E2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2E8D93F" w14:textId="77777777" w:rsidR="00107C9F" w:rsidRDefault="00107C9F" w:rsidP="00107C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23502298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2A3BAC6" w14:textId="3B035D5D" w:rsidR="00107C9F" w:rsidRDefault="00107C9F" w:rsidP="00C37E2A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F49AEFF" w14:textId="77777777" w:rsidR="00107C9F" w:rsidRDefault="00107C9F" w:rsidP="00107C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47DE9" w14:textId="77777777" w:rsidR="00616047" w:rsidRDefault="00616047">
      <w:r>
        <w:rPr>
          <w:color w:val="000000"/>
        </w:rPr>
        <w:separator/>
      </w:r>
    </w:p>
  </w:footnote>
  <w:footnote w:type="continuationSeparator" w:id="0">
    <w:p w14:paraId="13E6BB87" w14:textId="77777777" w:rsidR="00616047" w:rsidRDefault="0061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4178F" w14:textId="2A94D91A" w:rsidR="00267A9B" w:rsidRDefault="00107C9F" w:rsidP="00107C9F">
    <w:pPr>
      <w:pStyle w:val="Heading"/>
      <w:tabs>
        <w:tab w:val="clear" w:pos="4819"/>
        <w:tab w:val="clear" w:pos="9638"/>
        <w:tab w:val="center" w:pos="2916"/>
        <w:tab w:val="center" w:pos="3739"/>
        <w:tab w:val="right" w:pos="7920"/>
        <w:tab w:val="right" w:pos="8558"/>
      </w:tabs>
    </w:pPr>
    <w:r>
      <w:rPr>
        <w:noProof/>
      </w:rPr>
      <w:drawing>
        <wp:inline distT="0" distB="0" distL="0" distR="0" wp14:anchorId="2B597437" wp14:editId="4B5B123E">
          <wp:extent cx="5904865" cy="8210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865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66D"/>
    <w:multiLevelType w:val="multilevel"/>
    <w:tmpl w:val="C40E02DC"/>
    <w:styleLink w:val="WWNum17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" w15:restartNumberingAfterBreak="0">
    <w:nsid w:val="01802B6C"/>
    <w:multiLevelType w:val="hybridMultilevel"/>
    <w:tmpl w:val="0DA6100E"/>
    <w:lvl w:ilvl="0" w:tplc="F81C00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25785"/>
    <w:multiLevelType w:val="multilevel"/>
    <w:tmpl w:val="B790C3C8"/>
    <w:styleLink w:val="WWNum18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" w15:restartNumberingAfterBreak="0">
    <w:nsid w:val="076C7D30"/>
    <w:multiLevelType w:val="hybridMultilevel"/>
    <w:tmpl w:val="DE8E8A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A26D0"/>
    <w:multiLevelType w:val="multilevel"/>
    <w:tmpl w:val="4D34390C"/>
    <w:styleLink w:val="WWNum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5" w15:restartNumberingAfterBreak="0">
    <w:nsid w:val="095E0727"/>
    <w:multiLevelType w:val="multilevel"/>
    <w:tmpl w:val="3210FC84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6" w15:restartNumberingAfterBreak="0">
    <w:nsid w:val="0DA3638A"/>
    <w:multiLevelType w:val="multilevel"/>
    <w:tmpl w:val="E9EE00B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EE06B85"/>
    <w:multiLevelType w:val="multilevel"/>
    <w:tmpl w:val="29CCC16E"/>
    <w:lvl w:ilvl="0">
      <w:start w:val="3"/>
      <w:numFmt w:val="decimal"/>
      <w:lvlText w:val="%1."/>
      <w:lvlJc w:val="left"/>
      <w:pPr>
        <w:ind w:left="8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8" w15:restartNumberingAfterBreak="0">
    <w:nsid w:val="12CC5FFE"/>
    <w:multiLevelType w:val="multilevel"/>
    <w:tmpl w:val="E29AB25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9" w15:restartNumberingAfterBreak="0">
    <w:nsid w:val="176B28B8"/>
    <w:multiLevelType w:val="multilevel"/>
    <w:tmpl w:val="9D86948A"/>
    <w:styleLink w:val="WWNum33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0" w15:restartNumberingAfterBreak="0">
    <w:nsid w:val="1780480A"/>
    <w:multiLevelType w:val="multilevel"/>
    <w:tmpl w:val="F4646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713E8"/>
    <w:multiLevelType w:val="multilevel"/>
    <w:tmpl w:val="D3B45DC2"/>
    <w:styleLink w:val="WWNum15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12" w15:restartNumberingAfterBreak="0">
    <w:nsid w:val="1BD9090F"/>
    <w:multiLevelType w:val="hybridMultilevel"/>
    <w:tmpl w:val="A0C4FA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427D1"/>
    <w:multiLevelType w:val="multilevel"/>
    <w:tmpl w:val="91EC6DBA"/>
    <w:styleLink w:val="WWNum3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4" w15:restartNumberingAfterBreak="0">
    <w:nsid w:val="1D305EC6"/>
    <w:multiLevelType w:val="multilevel"/>
    <w:tmpl w:val="5B8C706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22A6C17"/>
    <w:multiLevelType w:val="multilevel"/>
    <w:tmpl w:val="F13060A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243C3C78"/>
    <w:multiLevelType w:val="multilevel"/>
    <w:tmpl w:val="0E0A163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1547D4"/>
    <w:multiLevelType w:val="multilevel"/>
    <w:tmpl w:val="AE489EB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8" w15:restartNumberingAfterBreak="0">
    <w:nsid w:val="279C451A"/>
    <w:multiLevelType w:val="multilevel"/>
    <w:tmpl w:val="79C634A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19" w15:restartNumberingAfterBreak="0">
    <w:nsid w:val="2CB01DAB"/>
    <w:multiLevelType w:val="multilevel"/>
    <w:tmpl w:val="B5749F9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0" w15:restartNumberingAfterBreak="0">
    <w:nsid w:val="2E570088"/>
    <w:multiLevelType w:val="multilevel"/>
    <w:tmpl w:val="3BF69DA0"/>
    <w:styleLink w:val="WWNum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1.%2.%3."/>
      <w:lvlJc w:val="right"/>
      <w:pPr>
        <w:ind w:left="2868" w:hanging="180"/>
      </w:pPr>
    </w:lvl>
    <w:lvl w:ilvl="3">
      <w:start w:val="1"/>
      <w:numFmt w:val="decimal"/>
      <w:lvlText w:val="%1.%2.%3.%4."/>
      <w:lvlJc w:val="left"/>
      <w:pPr>
        <w:ind w:left="3588" w:hanging="360"/>
      </w:pPr>
    </w:lvl>
    <w:lvl w:ilvl="4">
      <w:start w:val="1"/>
      <w:numFmt w:val="lowerLetter"/>
      <w:lvlText w:val="%1.%2.%3.%4.%5."/>
      <w:lvlJc w:val="left"/>
      <w:pPr>
        <w:ind w:left="4308" w:hanging="360"/>
      </w:pPr>
    </w:lvl>
    <w:lvl w:ilvl="5">
      <w:start w:val="1"/>
      <w:numFmt w:val="lowerRoman"/>
      <w:lvlText w:val="%1.%2.%3.%4.%5.%6."/>
      <w:lvlJc w:val="right"/>
      <w:pPr>
        <w:ind w:left="5028" w:hanging="180"/>
      </w:pPr>
    </w:lvl>
    <w:lvl w:ilvl="6">
      <w:start w:val="1"/>
      <w:numFmt w:val="decimal"/>
      <w:lvlText w:val="%1.%2.%3.%4.%5.%6.%7."/>
      <w:lvlJc w:val="left"/>
      <w:pPr>
        <w:ind w:left="5748" w:hanging="360"/>
      </w:pPr>
    </w:lvl>
    <w:lvl w:ilvl="7">
      <w:start w:val="1"/>
      <w:numFmt w:val="lowerLetter"/>
      <w:lvlText w:val="%1.%2.%3.%4.%5.%6.%7.%8."/>
      <w:lvlJc w:val="left"/>
      <w:pPr>
        <w:ind w:left="6468" w:hanging="360"/>
      </w:pPr>
    </w:lvl>
    <w:lvl w:ilvl="8">
      <w:start w:val="1"/>
      <w:numFmt w:val="lowerRoman"/>
      <w:lvlText w:val="%1.%2.%3.%4.%5.%6.%7.%8.%9."/>
      <w:lvlJc w:val="right"/>
      <w:pPr>
        <w:ind w:left="7188" w:hanging="180"/>
      </w:pPr>
    </w:lvl>
  </w:abstractNum>
  <w:abstractNum w:abstractNumId="21" w15:restartNumberingAfterBreak="0">
    <w:nsid w:val="306D1211"/>
    <w:multiLevelType w:val="multilevel"/>
    <w:tmpl w:val="98604A6C"/>
    <w:styleLink w:val="WWNum31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2" w15:restartNumberingAfterBreak="0">
    <w:nsid w:val="32C602DB"/>
    <w:multiLevelType w:val="multilevel"/>
    <w:tmpl w:val="7840A7BA"/>
    <w:styleLink w:val="WWNum16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3" w15:restartNumberingAfterBreak="0">
    <w:nsid w:val="34316B22"/>
    <w:multiLevelType w:val="multilevel"/>
    <w:tmpl w:val="91AE6352"/>
    <w:styleLink w:val="WWNum28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4" w15:restartNumberingAfterBreak="0">
    <w:nsid w:val="3466655E"/>
    <w:multiLevelType w:val="multilevel"/>
    <w:tmpl w:val="0FD6F338"/>
    <w:styleLink w:val="WWNum32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25" w15:restartNumberingAfterBreak="0">
    <w:nsid w:val="34F97F88"/>
    <w:multiLevelType w:val="multilevel"/>
    <w:tmpl w:val="A5264FEE"/>
    <w:styleLink w:val="WWNum3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26" w15:restartNumberingAfterBreak="0">
    <w:nsid w:val="35140938"/>
    <w:multiLevelType w:val="hybridMultilevel"/>
    <w:tmpl w:val="D70EEA8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CA89F1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4F417B"/>
    <w:multiLevelType w:val="multilevel"/>
    <w:tmpl w:val="9E942D3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28" w15:restartNumberingAfterBreak="0">
    <w:nsid w:val="3F8C13D0"/>
    <w:multiLevelType w:val="multilevel"/>
    <w:tmpl w:val="92487914"/>
    <w:styleLink w:val="WWNum1"/>
    <w:lvl w:ilvl="0">
      <w:numFmt w:val="bullet"/>
      <w:lvlText w:val=""/>
      <w:lvlJc w:val="left"/>
      <w:pPr>
        <w:ind w:left="1428" w:hanging="360"/>
      </w:pPr>
      <w:rPr>
        <w:color w:val="00000A"/>
      </w:rPr>
    </w:lvl>
    <w:lvl w:ilvl="1">
      <w:numFmt w:val="bullet"/>
      <w:lvlText w:val="o"/>
      <w:lvlJc w:val="left"/>
      <w:pPr>
        <w:ind w:left="214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9" w15:restartNumberingAfterBreak="0">
    <w:nsid w:val="3FF7375B"/>
    <w:multiLevelType w:val="multilevel"/>
    <w:tmpl w:val="D10A2574"/>
    <w:styleLink w:val="WWNum30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0" w15:restartNumberingAfterBreak="0">
    <w:nsid w:val="40C038F8"/>
    <w:multiLevelType w:val="multilevel"/>
    <w:tmpl w:val="9A621CB2"/>
    <w:styleLink w:val="WWNum25"/>
    <w:lvl w:ilvl="0">
      <w:numFmt w:val="bullet"/>
      <w:lvlText w:val="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31" w15:restartNumberingAfterBreak="0">
    <w:nsid w:val="415C2180"/>
    <w:multiLevelType w:val="multilevel"/>
    <w:tmpl w:val="ECB230A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0230E"/>
    <w:multiLevelType w:val="multilevel"/>
    <w:tmpl w:val="FA1A3A6C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3" w15:restartNumberingAfterBreak="0">
    <w:nsid w:val="4C547F11"/>
    <w:multiLevelType w:val="multilevel"/>
    <w:tmpl w:val="0838917A"/>
    <w:styleLink w:val="WWNum29"/>
    <w:lvl w:ilvl="0">
      <w:numFmt w:val="bullet"/>
      <w:lvlText w:val="•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4" w15:restartNumberingAfterBreak="0">
    <w:nsid w:val="4C9702BA"/>
    <w:multiLevelType w:val="multilevel"/>
    <w:tmpl w:val="76F2BD30"/>
    <w:styleLink w:val="Numery"/>
    <w:lvl w:ilvl="0">
      <w:start w:val="1"/>
      <w:numFmt w:val="decimal"/>
      <w:lvlText w:val="%1."/>
      <w:lvlJc w:val="left"/>
      <w:pPr>
        <w:ind w:left="72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94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16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38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60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182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04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26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2480" w:hanging="500"/>
      </w:pPr>
      <w:rPr>
        <w:rFonts w:ascii="HELVETICA NEUE LIGHT" w:eastAsia="HELVETICA NEUE LIGHT" w:hAnsi="HELVETICA NEUE LIGHT" w:cs="HELVETICA NEUE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shd w:val="clear" w:color="auto" w:fill="auto"/>
        <w:vertAlign w:val="baseline"/>
      </w:rPr>
    </w:lvl>
  </w:abstractNum>
  <w:abstractNum w:abstractNumId="35" w15:restartNumberingAfterBreak="0">
    <w:nsid w:val="4EE45443"/>
    <w:multiLevelType w:val="multilevel"/>
    <w:tmpl w:val="8FC61630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6" w15:restartNumberingAfterBreak="0">
    <w:nsid w:val="52E55153"/>
    <w:multiLevelType w:val="multilevel"/>
    <w:tmpl w:val="2330466C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73E3851"/>
    <w:multiLevelType w:val="multilevel"/>
    <w:tmpl w:val="90FC9900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38" w15:restartNumberingAfterBreak="0">
    <w:nsid w:val="5A38654C"/>
    <w:multiLevelType w:val="multilevel"/>
    <w:tmpl w:val="E37CCF4C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5A6C18AE"/>
    <w:multiLevelType w:val="multilevel"/>
    <w:tmpl w:val="E23466F4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0" w15:restartNumberingAfterBreak="0">
    <w:nsid w:val="5B1B6A7D"/>
    <w:multiLevelType w:val="multilevel"/>
    <w:tmpl w:val="06A41C1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1" w15:restartNumberingAfterBreak="0">
    <w:nsid w:val="5E9B1C71"/>
    <w:multiLevelType w:val="multilevel"/>
    <w:tmpl w:val="8DBAC3F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2" w15:restartNumberingAfterBreak="0">
    <w:nsid w:val="630332BB"/>
    <w:multiLevelType w:val="multilevel"/>
    <w:tmpl w:val="D5164132"/>
    <w:lvl w:ilvl="0">
      <w:start w:val="1"/>
      <w:numFmt w:val="decimal"/>
      <w:lvlText w:val="%1)"/>
      <w:lvlJc w:val="left"/>
      <w:pPr>
        <w:ind w:left="376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43" w15:restartNumberingAfterBreak="0">
    <w:nsid w:val="6AEF1693"/>
    <w:multiLevelType w:val="multilevel"/>
    <w:tmpl w:val="96ACF09C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 w15:restartNumberingAfterBreak="0">
    <w:nsid w:val="6BD46821"/>
    <w:multiLevelType w:val="multilevel"/>
    <w:tmpl w:val="F934CFC6"/>
    <w:lvl w:ilvl="0">
      <w:start w:val="1"/>
      <w:numFmt w:val="decimal"/>
      <w:lvlText w:val="%1)"/>
      <w:lvlJc w:val="left"/>
      <w:pPr>
        <w:ind w:left="1582" w:hanging="360"/>
      </w:pPr>
    </w:lvl>
    <w:lvl w:ilvl="1">
      <w:start w:val="1"/>
      <w:numFmt w:val="lowerLetter"/>
      <w:lvlText w:val="%2."/>
      <w:lvlJc w:val="left"/>
      <w:pPr>
        <w:ind w:left="2302" w:hanging="360"/>
      </w:pPr>
    </w:lvl>
    <w:lvl w:ilvl="2">
      <w:start w:val="1"/>
      <w:numFmt w:val="lowerRoman"/>
      <w:lvlText w:val="%3."/>
      <w:lvlJc w:val="right"/>
      <w:pPr>
        <w:ind w:left="3022" w:hanging="180"/>
      </w:pPr>
    </w:lvl>
    <w:lvl w:ilvl="3">
      <w:start w:val="1"/>
      <w:numFmt w:val="decimal"/>
      <w:lvlText w:val="%4."/>
      <w:lvlJc w:val="left"/>
      <w:pPr>
        <w:ind w:left="3742" w:hanging="360"/>
      </w:pPr>
    </w:lvl>
    <w:lvl w:ilvl="4">
      <w:start w:val="1"/>
      <w:numFmt w:val="lowerLetter"/>
      <w:lvlText w:val="%5."/>
      <w:lvlJc w:val="left"/>
      <w:pPr>
        <w:ind w:left="4462" w:hanging="360"/>
      </w:pPr>
    </w:lvl>
    <w:lvl w:ilvl="5">
      <w:start w:val="1"/>
      <w:numFmt w:val="lowerRoman"/>
      <w:lvlText w:val="%6."/>
      <w:lvlJc w:val="right"/>
      <w:pPr>
        <w:ind w:left="5182" w:hanging="180"/>
      </w:pPr>
    </w:lvl>
    <w:lvl w:ilvl="6">
      <w:start w:val="1"/>
      <w:numFmt w:val="decimal"/>
      <w:lvlText w:val="%7."/>
      <w:lvlJc w:val="left"/>
      <w:pPr>
        <w:ind w:left="5902" w:hanging="360"/>
      </w:pPr>
    </w:lvl>
    <w:lvl w:ilvl="7">
      <w:start w:val="1"/>
      <w:numFmt w:val="lowerLetter"/>
      <w:lvlText w:val="%8."/>
      <w:lvlJc w:val="left"/>
      <w:pPr>
        <w:ind w:left="6622" w:hanging="360"/>
      </w:pPr>
    </w:lvl>
    <w:lvl w:ilvl="8">
      <w:start w:val="1"/>
      <w:numFmt w:val="lowerRoman"/>
      <w:lvlText w:val="%9."/>
      <w:lvlJc w:val="right"/>
      <w:pPr>
        <w:ind w:left="7342" w:hanging="180"/>
      </w:pPr>
    </w:lvl>
  </w:abstractNum>
  <w:abstractNum w:abstractNumId="45" w15:restartNumberingAfterBreak="0">
    <w:nsid w:val="70530307"/>
    <w:multiLevelType w:val="multilevel"/>
    <w:tmpl w:val="7F22D69E"/>
    <w:lvl w:ilvl="0">
      <w:start w:val="1"/>
      <w:numFmt w:val="decimal"/>
      <w:lvlText w:val="%1."/>
      <w:lvlJc w:val="left"/>
      <w:pPr>
        <w:ind w:left="4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994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-"/>
      <w:lvlJc w:val="left"/>
      <w:pPr>
        <w:ind w:left="9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18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26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33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40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47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54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6" w15:restartNumberingAfterBreak="0">
    <w:nsid w:val="724D511D"/>
    <w:multiLevelType w:val="multilevel"/>
    <w:tmpl w:val="399C9B7C"/>
    <w:styleLink w:val="WWNum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47" w15:restartNumberingAfterBreak="0">
    <w:nsid w:val="728C2A12"/>
    <w:multiLevelType w:val="multilevel"/>
    <w:tmpl w:val="548E4E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48" w15:restartNumberingAfterBreak="0">
    <w:nsid w:val="737065A7"/>
    <w:multiLevelType w:val="hybridMultilevel"/>
    <w:tmpl w:val="A0C4FA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13BFB"/>
    <w:multiLevelType w:val="multilevel"/>
    <w:tmpl w:val="8624A822"/>
    <w:styleLink w:val="WWNum13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1.%2.%3."/>
      <w:lvlJc w:val="right"/>
      <w:pPr>
        <w:ind w:left="3228" w:hanging="180"/>
      </w:pPr>
    </w:lvl>
    <w:lvl w:ilvl="3">
      <w:start w:val="1"/>
      <w:numFmt w:val="decimal"/>
      <w:lvlText w:val="%1.%2.%3.%4."/>
      <w:lvlJc w:val="left"/>
      <w:pPr>
        <w:ind w:left="3948" w:hanging="360"/>
      </w:pPr>
    </w:lvl>
    <w:lvl w:ilvl="4">
      <w:start w:val="1"/>
      <w:numFmt w:val="lowerLetter"/>
      <w:lvlText w:val="%1.%2.%3.%4.%5."/>
      <w:lvlJc w:val="left"/>
      <w:pPr>
        <w:ind w:left="4668" w:hanging="360"/>
      </w:pPr>
    </w:lvl>
    <w:lvl w:ilvl="5">
      <w:start w:val="1"/>
      <w:numFmt w:val="lowerRoman"/>
      <w:lvlText w:val="%1.%2.%3.%4.%5.%6."/>
      <w:lvlJc w:val="right"/>
      <w:pPr>
        <w:ind w:left="5388" w:hanging="180"/>
      </w:pPr>
    </w:lvl>
    <w:lvl w:ilvl="6">
      <w:start w:val="1"/>
      <w:numFmt w:val="decimal"/>
      <w:lvlText w:val="%1.%2.%3.%4.%5.%6.%7."/>
      <w:lvlJc w:val="left"/>
      <w:pPr>
        <w:ind w:left="6108" w:hanging="360"/>
      </w:pPr>
    </w:lvl>
    <w:lvl w:ilvl="7">
      <w:start w:val="1"/>
      <w:numFmt w:val="lowerLetter"/>
      <w:lvlText w:val="%1.%2.%3.%4.%5.%6.%7.%8."/>
      <w:lvlJc w:val="left"/>
      <w:pPr>
        <w:ind w:left="6828" w:hanging="360"/>
      </w:pPr>
    </w:lvl>
    <w:lvl w:ilvl="8">
      <w:start w:val="1"/>
      <w:numFmt w:val="lowerRoman"/>
      <w:lvlText w:val="%1.%2.%3.%4.%5.%6.%7.%8.%9."/>
      <w:lvlJc w:val="right"/>
      <w:pPr>
        <w:ind w:left="7548" w:hanging="180"/>
      </w:pPr>
    </w:lvl>
  </w:abstractNum>
  <w:abstractNum w:abstractNumId="50" w15:restartNumberingAfterBreak="0">
    <w:nsid w:val="77F53B74"/>
    <w:multiLevelType w:val="multilevel"/>
    <w:tmpl w:val="23CEFF4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1" w15:restartNumberingAfterBreak="0">
    <w:nsid w:val="79A44D26"/>
    <w:multiLevelType w:val="multilevel"/>
    <w:tmpl w:val="D2EC5CF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decimal"/>
      <w:lvlText w:val="%3."/>
      <w:lvlJc w:val="left"/>
      <w:pPr>
        <w:ind w:left="2586" w:hanging="180"/>
      </w:pPr>
    </w:lvl>
    <w:lvl w:ilvl="3">
      <w:start w:val="1"/>
      <w:numFmt w:val="lowerLetter"/>
      <w:lvlText w:val="%4)"/>
      <w:lvlJc w:val="left"/>
      <w:pPr>
        <w:ind w:left="3306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7AD45BB8"/>
    <w:multiLevelType w:val="multilevel"/>
    <w:tmpl w:val="F4F60858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3" w15:restartNumberingAfterBreak="0">
    <w:nsid w:val="7C103599"/>
    <w:multiLevelType w:val="multilevel"/>
    <w:tmpl w:val="C4A0A36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7D905E52"/>
    <w:multiLevelType w:val="multilevel"/>
    <w:tmpl w:val="6268C89C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5" w15:restartNumberingAfterBreak="0">
    <w:nsid w:val="7E334871"/>
    <w:multiLevelType w:val="multilevel"/>
    <w:tmpl w:val="D39ECD42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hanging="180"/>
      </w:pPr>
    </w:lvl>
  </w:abstractNum>
  <w:abstractNum w:abstractNumId="56" w15:restartNumberingAfterBreak="0">
    <w:nsid w:val="7E763956"/>
    <w:multiLevelType w:val="hybridMultilevel"/>
    <w:tmpl w:val="9DF08DB6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4"/>
  </w:num>
  <w:num w:numId="2">
    <w:abstractNumId w:val="28"/>
  </w:num>
  <w:num w:numId="3">
    <w:abstractNumId w:val="20"/>
  </w:num>
  <w:num w:numId="4">
    <w:abstractNumId w:val="25"/>
  </w:num>
  <w:num w:numId="5">
    <w:abstractNumId w:val="53"/>
  </w:num>
  <w:num w:numId="6">
    <w:abstractNumId w:val="15"/>
  </w:num>
  <w:num w:numId="7">
    <w:abstractNumId w:val="18"/>
  </w:num>
  <w:num w:numId="8">
    <w:abstractNumId w:val="19"/>
  </w:num>
  <w:num w:numId="9">
    <w:abstractNumId w:val="4"/>
  </w:num>
  <w:num w:numId="10">
    <w:abstractNumId w:val="50"/>
  </w:num>
  <w:num w:numId="11">
    <w:abstractNumId w:val="8"/>
  </w:num>
  <w:num w:numId="12">
    <w:abstractNumId w:val="39"/>
  </w:num>
  <w:num w:numId="13">
    <w:abstractNumId w:val="55"/>
  </w:num>
  <w:num w:numId="14">
    <w:abstractNumId w:val="49"/>
  </w:num>
  <w:num w:numId="15">
    <w:abstractNumId w:val="36"/>
  </w:num>
  <w:num w:numId="16">
    <w:abstractNumId w:val="11"/>
  </w:num>
  <w:num w:numId="17">
    <w:abstractNumId w:val="22"/>
  </w:num>
  <w:num w:numId="18">
    <w:abstractNumId w:val="0"/>
  </w:num>
  <w:num w:numId="19">
    <w:abstractNumId w:val="2"/>
  </w:num>
  <w:num w:numId="20">
    <w:abstractNumId w:val="27"/>
  </w:num>
  <w:num w:numId="21">
    <w:abstractNumId w:val="46"/>
  </w:num>
  <w:num w:numId="22">
    <w:abstractNumId w:val="17"/>
  </w:num>
  <w:num w:numId="23">
    <w:abstractNumId w:val="35"/>
  </w:num>
  <w:num w:numId="24">
    <w:abstractNumId w:val="40"/>
  </w:num>
  <w:num w:numId="25">
    <w:abstractNumId w:val="6"/>
  </w:num>
  <w:num w:numId="26">
    <w:abstractNumId w:val="30"/>
  </w:num>
  <w:num w:numId="27">
    <w:abstractNumId w:val="14"/>
  </w:num>
  <w:num w:numId="28">
    <w:abstractNumId w:val="41"/>
  </w:num>
  <w:num w:numId="29">
    <w:abstractNumId w:val="23"/>
  </w:num>
  <w:num w:numId="30">
    <w:abstractNumId w:val="33"/>
  </w:num>
  <w:num w:numId="31">
    <w:abstractNumId w:val="29"/>
  </w:num>
  <w:num w:numId="32">
    <w:abstractNumId w:val="21"/>
  </w:num>
  <w:num w:numId="33">
    <w:abstractNumId w:val="24"/>
  </w:num>
  <w:num w:numId="34">
    <w:abstractNumId w:val="9"/>
  </w:num>
  <w:num w:numId="35">
    <w:abstractNumId w:val="43"/>
  </w:num>
  <w:num w:numId="36">
    <w:abstractNumId w:val="13"/>
  </w:num>
  <w:num w:numId="37">
    <w:abstractNumId w:val="54"/>
  </w:num>
  <w:num w:numId="38">
    <w:abstractNumId w:val="32"/>
  </w:num>
  <w:num w:numId="39">
    <w:abstractNumId w:val="37"/>
  </w:num>
  <w:num w:numId="40">
    <w:abstractNumId w:val="5"/>
  </w:num>
  <w:num w:numId="41">
    <w:abstractNumId w:val="52"/>
  </w:num>
  <w:num w:numId="42">
    <w:abstractNumId w:val="14"/>
    <w:lvlOverride w:ilvl="0">
      <w:startOverride w:val="1"/>
    </w:lvlOverride>
  </w:num>
  <w:num w:numId="43">
    <w:abstractNumId w:val="45"/>
  </w:num>
  <w:num w:numId="44">
    <w:abstractNumId w:val="42"/>
  </w:num>
  <w:num w:numId="45">
    <w:abstractNumId w:val="31"/>
  </w:num>
  <w:num w:numId="46">
    <w:abstractNumId w:val="51"/>
  </w:num>
  <w:num w:numId="47">
    <w:abstractNumId w:val="10"/>
  </w:num>
  <w:num w:numId="48">
    <w:abstractNumId w:val="16"/>
    <w:lvlOverride w:ilvl="0">
      <w:startOverride w:val="1"/>
    </w:lvlOverride>
  </w:num>
  <w:num w:numId="49">
    <w:abstractNumId w:val="38"/>
  </w:num>
  <w:num w:numId="50">
    <w:abstractNumId w:val="44"/>
  </w:num>
  <w:num w:numId="51">
    <w:abstractNumId w:val="7"/>
  </w:num>
  <w:num w:numId="52">
    <w:abstractNumId w:val="37"/>
    <w:lvlOverride w:ilvl="0">
      <w:startOverride w:val="1"/>
    </w:lvlOverride>
  </w:num>
  <w:num w:numId="53">
    <w:abstractNumId w:val="26"/>
  </w:num>
  <w:num w:numId="54">
    <w:abstractNumId w:val="12"/>
  </w:num>
  <w:num w:numId="55">
    <w:abstractNumId w:val="48"/>
  </w:num>
  <w:num w:numId="56">
    <w:abstractNumId w:val="1"/>
  </w:num>
  <w:num w:numId="57">
    <w:abstractNumId w:val="47"/>
  </w:num>
  <w:num w:numId="58">
    <w:abstractNumId w:val="3"/>
  </w:num>
  <w:num w:numId="59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6E"/>
    <w:rsid w:val="000B218F"/>
    <w:rsid w:val="00107C9F"/>
    <w:rsid w:val="00133F98"/>
    <w:rsid w:val="001A7677"/>
    <w:rsid w:val="00202427"/>
    <w:rsid w:val="00292112"/>
    <w:rsid w:val="00316A6E"/>
    <w:rsid w:val="00344DE2"/>
    <w:rsid w:val="003B3B54"/>
    <w:rsid w:val="003D7B38"/>
    <w:rsid w:val="003F6ACF"/>
    <w:rsid w:val="00455737"/>
    <w:rsid w:val="00477A39"/>
    <w:rsid w:val="00493F68"/>
    <w:rsid w:val="0049494B"/>
    <w:rsid w:val="004F141B"/>
    <w:rsid w:val="004F25A9"/>
    <w:rsid w:val="0050521C"/>
    <w:rsid w:val="005234C3"/>
    <w:rsid w:val="005C78FA"/>
    <w:rsid w:val="005D7520"/>
    <w:rsid w:val="00616047"/>
    <w:rsid w:val="006267DB"/>
    <w:rsid w:val="0065126C"/>
    <w:rsid w:val="00815581"/>
    <w:rsid w:val="008E038F"/>
    <w:rsid w:val="008E0F24"/>
    <w:rsid w:val="009B5939"/>
    <w:rsid w:val="009E35D5"/>
    <w:rsid w:val="00A5400F"/>
    <w:rsid w:val="00AC464A"/>
    <w:rsid w:val="00AC47F7"/>
    <w:rsid w:val="00B3745A"/>
    <w:rsid w:val="00B64A42"/>
    <w:rsid w:val="00C05C1B"/>
    <w:rsid w:val="00CC6E15"/>
    <w:rsid w:val="00D2692F"/>
    <w:rsid w:val="00D352DB"/>
    <w:rsid w:val="00D546ED"/>
    <w:rsid w:val="00DD130B"/>
    <w:rsid w:val="00EC2B1D"/>
    <w:rsid w:val="00EE338D"/>
    <w:rsid w:val="00F7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4CF0"/>
  <w15:docId w15:val="{E973C576-37D0-43BC-AA55-69DD7DE1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/>
      <w:suppressAutoHyphens w:val="0"/>
      <w:spacing w:before="480" w:line="276" w:lineRule="auto"/>
      <w:textAlignment w:val="auto"/>
      <w:outlineLvl w:val="0"/>
    </w:pPr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en-US" w:bidi="ar-SA"/>
    </w:rPr>
  </w:style>
  <w:style w:type="paragraph" w:styleId="Nagwek2">
    <w:name w:val="heading 2"/>
    <w:basedOn w:val="Normalny"/>
    <w:uiPriority w:val="9"/>
    <w:unhideWhenUsed/>
    <w:qFormat/>
    <w:pPr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Calibri"/>
      <w:color w:val="000000"/>
      <w:lang w:eastAsia="en-US"/>
    </w:rPr>
  </w:style>
  <w:style w:type="paragraph" w:customStyle="1" w:styleId="Heading">
    <w:name w:val="Heading"/>
    <w:basedOn w:val="Standard"/>
    <w:next w:val="Textbod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spacing w:after="200" w:line="276" w:lineRule="auto"/>
      <w:ind w:left="720"/>
    </w:pPr>
    <w:rPr>
      <w:sz w:val="22"/>
      <w:szCs w:val="22"/>
    </w:rPr>
  </w:style>
  <w:style w:type="paragraph" w:customStyle="1" w:styleId="Nagwek51">
    <w:name w:val="Nagłówek 51"/>
    <w:basedOn w:val="Standard"/>
    <w:pPr>
      <w:keepNext/>
      <w:jc w:val="both"/>
      <w:outlineLvl w:val="4"/>
    </w:pPr>
    <w:rPr>
      <w:rFonts w:ascii="Arial" w:eastAsia="Arial" w:hAnsi="Arial" w:cs="Arial"/>
      <w:b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widowControl/>
      <w:suppressAutoHyphens/>
    </w:pPr>
    <w:rPr>
      <w:rFonts w:ascii="Calibri" w:eastAsia="Calibri" w:hAnsi="Calibri" w:cs="Calibri"/>
      <w:color w:val="000000"/>
      <w:lang w:eastAsia="en-US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gwek">
    <w:name w:val="header"/>
    <w:basedOn w:val="HeaderandFooter"/>
  </w:style>
  <w:style w:type="paragraph" w:styleId="NormalnyWeb">
    <w:name w:val="Normal (Web)"/>
    <w:basedOn w:val="Normalny"/>
    <w:uiPriority w:val="99"/>
    <w:pPr>
      <w:widowControl/>
      <w:suppressAutoHyphens w:val="0"/>
      <w:spacing w:before="100" w:after="100"/>
      <w:textAlignment w:val="auto"/>
    </w:pPr>
    <w:rPr>
      <w:rFonts w:ascii="Calibri" w:eastAsia="Calibri" w:hAnsi="Calibri" w:cs="Calibri"/>
      <w:color w:val="000000"/>
      <w:kern w:val="0"/>
      <w:sz w:val="22"/>
      <w:szCs w:val="22"/>
      <w:lang w:eastAsia="pl-PL" w:bidi="ar-SA"/>
    </w:rPr>
  </w:style>
  <w:style w:type="paragraph" w:customStyle="1" w:styleId="Domylne">
    <w:name w:val="Domyślne"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extAlignment w:val="auto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pl-PL" w:bidi="ar-SA"/>
    </w:rPr>
  </w:style>
  <w:style w:type="paragraph" w:customStyle="1" w:styleId="gwp56028f31standard">
    <w:name w:val="gwp56028f31_standard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pPr>
      <w:widowControl/>
      <w:suppressAutoHyphens w:val="0"/>
      <w:spacing w:line="360" w:lineRule="atLeast"/>
      <w:jc w:val="both"/>
      <w:textAlignment w:val="auto"/>
    </w:pPr>
    <w:rPr>
      <w:rFonts w:ascii="Arial" w:eastAsia="Times New Roman" w:hAnsi="Arial" w:cs="Times New Roman"/>
      <w:b/>
      <w:i/>
      <w:kern w:val="0"/>
      <w:szCs w:val="20"/>
      <w:lang w:eastAsia="pl-PL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Nierozpoznanawzmianka">
    <w:name w:val="Unresolved Mention"/>
    <w:basedOn w:val="Domylnaczcionkaakapitu"/>
    <w:rPr>
      <w:color w:val="808080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i w:val="0"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rFonts w:eastAsia="OpenSymbol" w:cs="OpenSymbol"/>
    </w:rPr>
  </w:style>
  <w:style w:type="character" w:customStyle="1" w:styleId="ListLabel15">
    <w:name w:val="ListLabel 15"/>
    <w:rPr>
      <w:b/>
      <w:bCs/>
      <w:sz w:val="21"/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olor w:val="2F5496"/>
      <w:kern w:val="0"/>
      <w:sz w:val="28"/>
      <w:szCs w:val="28"/>
      <w:lang w:eastAsia="en-US" w:bidi="ar-SA"/>
    </w:rPr>
  </w:style>
  <w:style w:type="character" w:customStyle="1" w:styleId="Nagwek2Znak">
    <w:name w:val="Nagłówek 2 Znak"/>
    <w:basedOn w:val="Domylnaczcionkaakapitu"/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customStyle="1" w:styleId="AkapitzlistZnak">
    <w:name w:val="Akapit z listą Znak"/>
    <w:rPr>
      <w:rFonts w:ascii="Calibri" w:eastAsia="Calibri" w:hAnsi="Calibri" w:cs="Calibri"/>
      <w:color w:val="000000"/>
      <w:sz w:val="22"/>
      <w:szCs w:val="22"/>
      <w:lang w:eastAsia="en-US"/>
    </w:rPr>
  </w:style>
  <w:style w:type="numbering" w:customStyle="1" w:styleId="Numery">
    <w:name w:val="Numery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107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uro@grafs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iuro@grafs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240420AE73A458E7A798DB942D991" ma:contentTypeVersion="12" ma:contentTypeDescription="Utwórz nowy dokument." ma:contentTypeScope="" ma:versionID="e74c8e3db581ac0cfa803e0cd0ee2123">
  <xsd:schema xmlns:xsd="http://www.w3.org/2001/XMLSchema" xmlns:xs="http://www.w3.org/2001/XMLSchema" xmlns:p="http://schemas.microsoft.com/office/2006/metadata/properties" xmlns:ns2="172d74af-6e93-4b39-8228-d5701e991914" xmlns:ns3="ca299308-2846-4337-80dc-e85f5439300e" targetNamespace="http://schemas.microsoft.com/office/2006/metadata/properties" ma:root="true" ma:fieldsID="878a6588ce34441f5accdc90831c7cef" ns2:_="" ns3:_="">
    <xsd:import namespace="172d74af-6e93-4b39-8228-d5701e991914"/>
    <xsd:import namespace="ca299308-2846-4337-80dc-e85f54393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74af-6e93-4b39-8228-d5701e991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99308-2846-4337-80dc-e85f54393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02DAB-E38C-47C5-AF26-8124CDCEC8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BEC45-7407-43A4-805C-D2D4550FA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22E32-3D5A-4FCB-9F74-434C89639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74af-6e93-4b39-8228-d5701e991914"/>
    <ds:schemaRef ds:uri="ca299308-2846-4337-80dc-e85f54393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4249</Words>
  <Characters>25494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/>
  <LinksUpToDate>false</LinksUpToDate>
  <CharactersWithSpaces>29684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creator>e.panasiuk</dc:creator>
  <cp:lastModifiedBy>Anastasiia Hordeieva</cp:lastModifiedBy>
  <cp:revision>33</cp:revision>
  <cp:lastPrinted>2017-09-08T11:51:00Z</cp:lastPrinted>
  <dcterms:created xsi:type="dcterms:W3CDTF">2021-07-23T12:38:00Z</dcterms:created>
  <dcterms:modified xsi:type="dcterms:W3CDTF">2021-12-13T13:17:00Z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0x0101003F5240420AE73A458E7A798DB942D991</vt:lpwstr>
  </property>
</Properties>
</file>