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40" w:line="280" w:lineRule="auto"/>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40" w:line="280" w:lineRule="auto"/>
        <w:jc w:val="right"/>
        <w:rPr>
          <w:rFonts w:ascii="Times New Roman" w:cs="Times New Roman" w:eastAsia="Times New Roman" w:hAnsi="Times New Roman"/>
          <w:color w:val="000000"/>
          <w:sz w:val="24"/>
          <w:szCs w:val="24"/>
        </w:rPr>
      </w:pPr>
      <w:bookmarkStart w:colFirst="0" w:colLast="0" w:name="_heading=h.17dp8vu" w:id="0"/>
      <w:bookmarkEnd w:id="0"/>
      <w:r w:rsidDel="00000000" w:rsidR="00000000" w:rsidRPr="00000000">
        <w:rPr>
          <w:rFonts w:ascii="Times New Roman" w:cs="Times New Roman" w:eastAsia="Times New Roman" w:hAnsi="Times New Roman"/>
          <w:color w:val="000000"/>
          <w:sz w:val="24"/>
          <w:szCs w:val="24"/>
          <w:rtl w:val="0"/>
        </w:rPr>
        <w:t xml:space="preserve">Ożarów Mazowiecki, </w:t>
      </w: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November</w:t>
      </w:r>
      <w:r w:rsidDel="00000000" w:rsidR="00000000" w:rsidRPr="00000000">
        <w:rPr>
          <w:rFonts w:ascii="Times New Roman" w:cs="Times New Roman" w:eastAsia="Times New Roman" w:hAnsi="Times New Roman"/>
          <w:color w:val="000000"/>
          <w:sz w:val="24"/>
          <w:szCs w:val="24"/>
          <w:rtl w:val="0"/>
        </w:rPr>
        <w:t xml:space="preserve"> 2021</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60" w:before="120" w:lineRule="auto"/>
        <w:jc w:val="center"/>
        <w:rPr>
          <w:rFonts w:ascii="Times New Roman" w:cs="Times New Roman" w:eastAsia="Times New Roman" w:hAnsi="Times New Roman"/>
          <w:b w:val="1"/>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4"/>
          <w:szCs w:val="24"/>
          <w:rtl w:val="0"/>
        </w:rPr>
        <w:t xml:space="preserve">Request for Proposals No. </w:t>
      </w:r>
      <w:r w:rsidDel="00000000" w:rsidR="00000000" w:rsidRPr="00000000">
        <w:rPr>
          <w:rFonts w:ascii="Times New Roman" w:cs="Times New Roman" w:eastAsia="Times New Roman" w:hAnsi="Times New Roman"/>
          <w:b w:val="1"/>
          <w:sz w:val="24"/>
          <w:szCs w:val="24"/>
          <w:rtl w:val="0"/>
        </w:rPr>
        <w:t xml:space="preserve">MRC-6</w:t>
      </w:r>
      <w:r w:rsidDel="00000000" w:rsidR="00000000" w:rsidRPr="00000000">
        <w:rPr>
          <w:rFonts w:ascii="Times New Roman" w:cs="Times New Roman" w:eastAsia="Times New Roman" w:hAnsi="Times New Roman"/>
          <w:b w:val="1"/>
          <w:color w:val="000000"/>
          <w:sz w:val="24"/>
          <w:szCs w:val="24"/>
          <w:rtl w:val="0"/>
        </w:rPr>
        <w:t xml:space="preserve"> of </w:t>
      </w:r>
      <w:r w:rsidDel="00000000" w:rsidR="00000000" w:rsidRPr="00000000">
        <w:rPr>
          <w:rFonts w:ascii="Times New Roman" w:cs="Times New Roman" w:eastAsia="Times New Roman" w:hAnsi="Times New Roman"/>
          <w:b w:val="1"/>
          <w:sz w:val="24"/>
          <w:szCs w:val="24"/>
          <w:rtl w:val="0"/>
        </w:rPr>
        <w:t xml:space="preserve">24</w:t>
      </w:r>
      <w:r w:rsidDel="00000000" w:rsidR="00000000" w:rsidRPr="00000000">
        <w:rPr>
          <w:rFonts w:ascii="Times New Roman" w:cs="Times New Roman" w:eastAsia="Times New Roman" w:hAnsi="Times New Roman"/>
          <w:b w:val="1"/>
          <w:sz w:val="24"/>
          <w:szCs w:val="24"/>
          <w:vertAlign w:val="superscript"/>
          <w:rtl w:val="0"/>
        </w:rPr>
        <w:t xml:space="preserve">th</w:t>
      </w:r>
      <w:r w:rsidDel="00000000" w:rsidR="00000000" w:rsidRPr="00000000">
        <w:rPr>
          <w:rFonts w:ascii="Times New Roman" w:cs="Times New Roman" w:eastAsia="Times New Roman" w:hAnsi="Times New Roman"/>
          <w:b w:val="1"/>
          <w:sz w:val="24"/>
          <w:szCs w:val="24"/>
          <w:rtl w:val="0"/>
        </w:rPr>
        <w:t xml:space="preserve"> November</w:t>
      </w:r>
      <w:r w:rsidDel="00000000" w:rsidR="00000000" w:rsidRPr="00000000">
        <w:rPr>
          <w:rFonts w:ascii="Times New Roman" w:cs="Times New Roman" w:eastAsia="Times New Roman" w:hAnsi="Times New Roman"/>
          <w:b w:val="1"/>
          <w:color w:val="000000"/>
          <w:sz w:val="24"/>
          <w:szCs w:val="24"/>
          <w:rtl w:val="0"/>
        </w:rPr>
        <w:t xml:space="preserve"> 2021 </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5">
      <w:pPr>
        <w:widowControl w:val="0"/>
        <w:numPr>
          <w:ilvl w:val="0"/>
          <w:numId w:val="1"/>
        </w:numPr>
        <w:pBdr>
          <w:top w:space="0" w:sz="0" w:val="nil"/>
          <w:left w:space="0" w:sz="0" w:val="nil"/>
          <w:bottom w:space="0" w:sz="0" w:val="nil"/>
          <w:right w:space="0" w:sz="0" w:val="nil"/>
          <w:between w:space="0" w:sz="0" w:val="nil"/>
        </w:pBdr>
        <w:spacing w:after="140" w:line="280" w:lineRule="auto"/>
        <w:ind w:left="567" w:hanging="567"/>
        <w:jc w:val="both"/>
        <w:rPr>
          <w:rFonts w:ascii="Times New Roman" w:cs="Times New Roman" w:eastAsia="Times New Roman" w:hAnsi="Times New Roman"/>
          <w:b w:val="1"/>
          <w:color w:val="000000"/>
          <w:sz w:val="24"/>
          <w:szCs w:val="24"/>
          <w:highlight w:val="lightGray"/>
        </w:rPr>
      </w:pPr>
      <w:r w:rsidDel="00000000" w:rsidR="00000000" w:rsidRPr="00000000">
        <w:rPr>
          <w:rFonts w:ascii="Times New Roman" w:cs="Times New Roman" w:eastAsia="Times New Roman" w:hAnsi="Times New Roman"/>
          <w:b w:val="1"/>
          <w:color w:val="000000"/>
          <w:sz w:val="24"/>
          <w:szCs w:val="24"/>
          <w:highlight w:val="lightGray"/>
          <w:rtl w:val="0"/>
        </w:rPr>
        <w:t xml:space="preserve">General information</w:t>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Contract: this request for quotation concerns the delivery of goods necessary for comprehensive implementation by VIGO System Spółka Akcyjna based in Ożarów Mazowiecki, invested under the project "Polish matrix for space applications active in infrared" under the Intelligent Development Operational Program 2014 - 2020 co-financed by the European Regional Development Fund.</w:t>
      </w:r>
      <w:r w:rsidDel="00000000" w:rsidR="00000000" w:rsidRPr="00000000">
        <w:rPr>
          <w:rFonts w:ascii="Times New Roman" w:cs="Times New Roman" w:eastAsia="Times New Roman" w:hAnsi="Times New Roman"/>
          <w:sz w:val="24"/>
          <w:szCs w:val="24"/>
          <w:rtl w:val="0"/>
        </w:rPr>
        <w:tab/>
        <w:tab/>
        <w:tab/>
        <w:tab/>
        <w:tab/>
        <w:tab/>
      </w:r>
      <w:r w:rsidDel="00000000" w:rsidR="00000000" w:rsidRPr="00000000">
        <w:rPr>
          <w:rtl w:val="0"/>
        </w:rPr>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Contracting Party: VIGO System Spółka Akcyjna with its registered office in Ożarów Mazowiecki, ul. Poznańska 129/133, 05-850 Ożarów Mazowiecki, entered into the Register of Entrepreneurs of the National Court Register kept by the Regional Court for the capital city of Warsaw in Warsaw, 14</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Commercial Division of the National Court Register, under KRS No. 000011394, holding NIP (tax identification number): 5270207340, REGON (statistical number): 010265179, having share capital of PLN 729,000.00 (paid up in full).</w:t>
      </w:r>
    </w:p>
    <w:p w:rsidR="00000000" w:rsidDel="00000000" w:rsidP="00000000" w:rsidRDefault="00000000" w:rsidRPr="00000000" w14:paraId="00000008">
      <w:pPr>
        <w:widowControl w:val="0"/>
        <w:numPr>
          <w:ilvl w:val="0"/>
          <w:numId w:val="1"/>
        </w:numPr>
        <w:pBdr>
          <w:top w:space="0" w:sz="0" w:val="nil"/>
          <w:left w:space="0" w:sz="0" w:val="nil"/>
          <w:bottom w:space="0" w:sz="0" w:val="nil"/>
          <w:right w:space="0" w:sz="0" w:val="nil"/>
          <w:between w:space="0" w:sz="0" w:val="nil"/>
        </w:pBdr>
        <w:spacing w:after="140" w:before="280" w:line="280" w:lineRule="auto"/>
        <w:ind w:left="567" w:hanging="567"/>
        <w:jc w:val="both"/>
        <w:rPr>
          <w:rFonts w:ascii="Times New Roman" w:cs="Times New Roman" w:eastAsia="Times New Roman" w:hAnsi="Times New Roman"/>
          <w:b w:val="1"/>
          <w:color w:val="000000"/>
          <w:sz w:val="24"/>
          <w:szCs w:val="24"/>
          <w:highlight w:val="lightGray"/>
        </w:rPr>
      </w:pPr>
      <w:r w:rsidDel="00000000" w:rsidR="00000000" w:rsidRPr="00000000">
        <w:rPr>
          <w:rFonts w:ascii="Times New Roman" w:cs="Times New Roman" w:eastAsia="Times New Roman" w:hAnsi="Times New Roman"/>
          <w:b w:val="1"/>
          <w:color w:val="000000"/>
          <w:sz w:val="24"/>
          <w:szCs w:val="24"/>
          <w:highlight w:val="lightGray"/>
          <w:rtl w:val="0"/>
        </w:rPr>
        <w:t xml:space="preserve">Description of the subject of the contract</w:t>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bookmarkStart w:colFirst="0" w:colLast="0" w:name="_heading=h.1fob9te" w:id="2"/>
      <w:bookmarkEnd w:id="2"/>
      <w:r w:rsidDel="00000000" w:rsidR="00000000" w:rsidRPr="00000000">
        <w:rPr>
          <w:rFonts w:ascii="Times New Roman" w:cs="Times New Roman" w:eastAsia="Times New Roman" w:hAnsi="Times New Roman"/>
          <w:color w:val="000000"/>
          <w:sz w:val="24"/>
          <w:szCs w:val="24"/>
          <w:rtl w:val="0"/>
        </w:rPr>
        <w:t xml:space="preserve">The subject of the Order is the delivery, along with connection, commissioning and start-up training of employees, of goods needed for the implementation by the Ordering Party of the project called "Polish matrix for space applications active in infrared" under the Intelligent Development Operational Program 2014 - 2020 co-financed by the European Development Fund Regional. contract number:</w:t>
      </w:r>
      <w:r w:rsidDel="00000000" w:rsidR="00000000" w:rsidRPr="00000000">
        <w:rPr>
          <w:rFonts w:ascii="Times New Roman" w:cs="Times New Roman" w:eastAsia="Times New Roman" w:hAnsi="Times New Roman"/>
          <w:b w:val="1"/>
          <w:color w:val="000000"/>
          <w:sz w:val="24"/>
          <w:szCs w:val="24"/>
          <w:rtl w:val="0"/>
        </w:rPr>
        <w:t xml:space="preserve"> POIR.01.01.01-00-0185/20-00 of 24 May 2021 concluded with the National Center for Research and Development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ab/>
        <w:tab/>
        <w:tab/>
      </w:r>
      <w:r w:rsidDel="00000000" w:rsidR="00000000" w:rsidRPr="00000000">
        <w:rPr>
          <w:rtl w:val="0"/>
        </w:rPr>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sz w:val="24"/>
          <w:szCs w:val="24"/>
        </w:rPr>
      </w:pPr>
      <w:bookmarkStart w:colFirst="0" w:colLast="0" w:name="_heading=h.nmbva05gogdz" w:id="3"/>
      <w:bookmarkEnd w:id="3"/>
      <w:r w:rsidDel="00000000" w:rsidR="00000000" w:rsidRPr="00000000">
        <w:rPr>
          <w:rFonts w:ascii="Times New Roman" w:cs="Times New Roman" w:eastAsia="Times New Roman" w:hAnsi="Times New Roman"/>
          <w:sz w:val="24"/>
          <w:szCs w:val="24"/>
          <w:rtl w:val="0"/>
        </w:rPr>
        <w:t xml:space="preserve">The subject of the order is a supply of developer, chromium etchant, remover, solvent and photoresists, in accordance with the detailed description of the subject of the order.</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detailed </w:t>
      </w:r>
      <w:r w:rsidDel="00000000" w:rsidR="00000000" w:rsidRPr="00000000">
        <w:rPr>
          <w:rFonts w:ascii="Times New Roman" w:cs="Times New Roman" w:eastAsia="Times New Roman" w:hAnsi="Times New Roman"/>
          <w:b w:val="1"/>
          <w:sz w:val="24"/>
          <w:szCs w:val="24"/>
          <w:rtl w:val="0"/>
        </w:rPr>
        <w:t xml:space="preserve">description of the subject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of the order</w:t>
      </w:r>
      <w:r w:rsidDel="00000000" w:rsidR="00000000" w:rsidRPr="00000000">
        <w:rPr>
          <w:rFonts w:ascii="Times New Roman" w:cs="Times New Roman" w:eastAsia="Times New Roman" w:hAnsi="Times New Roman"/>
          <w:sz w:val="24"/>
          <w:szCs w:val="24"/>
          <w:rtl w:val="0"/>
        </w:rPr>
        <w:t xml:space="preserve"> is included in </w:t>
      </w:r>
      <w:r w:rsidDel="00000000" w:rsidR="00000000" w:rsidRPr="00000000">
        <w:rPr>
          <w:rFonts w:ascii="Times New Roman" w:cs="Times New Roman" w:eastAsia="Times New Roman" w:hAnsi="Times New Roman"/>
          <w:b w:val="1"/>
          <w:sz w:val="24"/>
          <w:szCs w:val="24"/>
          <w:rtl w:val="0"/>
        </w:rPr>
        <w:t xml:space="preserve">attachments no. 1, 2, 3, 4 and 5</w:t>
      </w:r>
      <w:r w:rsidDel="00000000" w:rsidR="00000000" w:rsidRPr="00000000">
        <w:rPr>
          <w:rFonts w:ascii="Times New Roman" w:cs="Times New Roman" w:eastAsia="Times New Roman" w:hAnsi="Times New Roman"/>
          <w:sz w:val="24"/>
          <w:szCs w:val="24"/>
          <w:rtl w:val="0"/>
        </w:rPr>
        <w:t xml:space="preserve"> to this request for proposals.</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bookmarkStart w:colFirst="0" w:colLast="0" w:name="_heading=h.3znysh7" w:id="4"/>
      <w:bookmarkEnd w:id="4"/>
      <w:r w:rsidDel="00000000" w:rsidR="00000000" w:rsidRPr="00000000">
        <w:rPr>
          <w:rFonts w:ascii="Times New Roman" w:cs="Times New Roman" w:eastAsia="Times New Roman" w:hAnsi="Times New Roman"/>
          <w:color w:val="000000"/>
          <w:sz w:val="24"/>
          <w:szCs w:val="24"/>
          <w:rtl w:val="0"/>
        </w:rPr>
        <w:t xml:space="preserve">Whenever the description of the subject of the contract mentions any trademark, patent, type or specific origin, it should be assumed that the indicated trademarks, patents, types or origins determine the technical, operational and utility parameters, which means that the Contracting Party will accept tenders in this part of the subject of the contract with equivalent or better technical, operational and utility parameters. All indications of a particular type </w:t>
      </w:r>
      <w:r w:rsidDel="00000000" w:rsidR="00000000" w:rsidRPr="00000000">
        <w:rPr>
          <w:rFonts w:ascii="Times New Roman" w:cs="Times New Roman" w:eastAsia="Times New Roman" w:hAnsi="Times New Roman"/>
          <w:color w:val="000000"/>
          <w:sz w:val="24"/>
          <w:szCs w:val="24"/>
          <w:u w:val="single"/>
          <w:rtl w:val="0"/>
        </w:rPr>
        <w:t xml:space="preserve">are given as examples for convenience.</w:t>
      </w:r>
      <w:r w:rsidDel="00000000" w:rsidR="00000000" w:rsidRPr="00000000">
        <w:rPr>
          <w:rtl w:val="0"/>
        </w:rPr>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Ordering Party shall accept submitting partial offers. Contractors might submit their offers in part or parts described in attachments no. 1, 2, 3, 4 or 5 to this request for proposals.</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Contracting Party shall not accept variants.</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bookmarkStart w:colFirst="0" w:colLast="0" w:name="_heading=h.4d34og8" w:id="5"/>
      <w:bookmarkEnd w:id="5"/>
      <w:r w:rsidDel="00000000" w:rsidR="00000000" w:rsidRPr="00000000">
        <w:rPr>
          <w:rFonts w:ascii="Times New Roman" w:cs="Times New Roman" w:eastAsia="Times New Roman" w:hAnsi="Times New Roman"/>
          <w:color w:val="000000"/>
          <w:sz w:val="24"/>
          <w:szCs w:val="24"/>
          <w:rtl w:val="0"/>
        </w:rPr>
        <w:t xml:space="preserve">Order completion deadline: </w:t>
      </w:r>
      <w:r w:rsidDel="00000000" w:rsidR="00000000" w:rsidRPr="00000000">
        <w:rPr>
          <w:rFonts w:ascii="Times New Roman" w:cs="Times New Roman" w:eastAsia="Times New Roman" w:hAnsi="Times New Roman"/>
          <w:b w:val="1"/>
          <w:sz w:val="24"/>
          <w:szCs w:val="24"/>
          <w:rtl w:val="0"/>
        </w:rPr>
        <w:t xml:space="preserve">as soon as possible, not later than 3 weeks from the date of signing the contract.</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40" w:line="2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Deadline for completion of the order includes readiness to hand over the goods to the Ordering Party, which complies with application of the </w:t>
      </w:r>
      <w:r w:rsidDel="00000000" w:rsidR="00000000" w:rsidRPr="00000000">
        <w:rPr>
          <w:rFonts w:ascii="Times New Roman" w:cs="Times New Roman" w:eastAsia="Times New Roman" w:hAnsi="Times New Roman"/>
          <w:b w:val="1"/>
          <w:sz w:val="24"/>
          <w:szCs w:val="24"/>
          <w:rtl w:val="0"/>
        </w:rPr>
        <w:t xml:space="preserve">DAP Incoterms 2020</w:t>
      </w:r>
      <w:r w:rsidDel="00000000" w:rsidR="00000000" w:rsidRPr="00000000">
        <w:rPr>
          <w:rFonts w:ascii="Times New Roman" w:cs="Times New Roman" w:eastAsia="Times New Roman" w:hAnsi="Times New Roman"/>
          <w:sz w:val="24"/>
          <w:szCs w:val="24"/>
          <w:rtl w:val="0"/>
        </w:rPr>
        <w:t xml:space="preserve"> principle.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40" w:line="2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DAP (delivery at place) principle, the moment of delivery is considered to be the moment  of placing of the goods at the disposal of the buyer in the area indicated by the buyer (factory, plant, etc.).</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40" w:line="2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Ordering Party shall accept application of other Incoterms2020 principle (EXW, FCA etc.), provided that the Contractor will meet the deadline for completion, referred to above. </w:t>
      </w:r>
    </w:p>
    <w:p w:rsidR="00000000" w:rsidDel="00000000" w:rsidP="00000000" w:rsidRDefault="00000000" w:rsidRPr="00000000" w14:paraId="00000013">
      <w:pPr>
        <w:widowControl w:val="0"/>
        <w:numPr>
          <w:ilvl w:val="0"/>
          <w:numId w:val="1"/>
        </w:numPr>
        <w:pBdr>
          <w:top w:space="0" w:sz="0" w:val="nil"/>
          <w:left w:space="0" w:sz="0" w:val="nil"/>
          <w:bottom w:space="0" w:sz="0" w:val="nil"/>
          <w:right w:space="0" w:sz="0" w:val="nil"/>
          <w:between w:space="0" w:sz="0" w:val="nil"/>
        </w:pBdr>
        <w:spacing w:after="140" w:before="280" w:line="280" w:lineRule="auto"/>
        <w:ind w:left="567" w:hanging="567"/>
        <w:jc w:val="both"/>
        <w:rPr>
          <w:rFonts w:ascii="Times New Roman" w:cs="Times New Roman" w:eastAsia="Times New Roman" w:hAnsi="Times New Roman"/>
          <w:b w:val="1"/>
          <w:color w:val="000000"/>
          <w:sz w:val="24"/>
          <w:szCs w:val="24"/>
          <w:highlight w:val="lightGray"/>
        </w:rPr>
      </w:pPr>
      <w:r w:rsidDel="00000000" w:rsidR="00000000" w:rsidRPr="00000000">
        <w:rPr>
          <w:rFonts w:ascii="Times New Roman" w:cs="Times New Roman" w:eastAsia="Times New Roman" w:hAnsi="Times New Roman"/>
          <w:b w:val="1"/>
          <w:color w:val="000000"/>
          <w:sz w:val="24"/>
          <w:szCs w:val="24"/>
          <w:highlight w:val="lightGray"/>
          <w:rtl w:val="0"/>
        </w:rPr>
        <w:t xml:space="preserve">Code based on the Common Procurement Vocabulary (CPV)</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bookmarkStart w:colFirst="0" w:colLast="0" w:name="_heading=h.2et92p0" w:id="6"/>
      <w:bookmarkEnd w:id="6"/>
      <w:r w:rsidDel="00000000" w:rsidR="00000000" w:rsidRPr="00000000">
        <w:rPr>
          <w:rFonts w:ascii="Times New Roman" w:cs="Times New Roman" w:eastAsia="Times New Roman" w:hAnsi="Times New Roman"/>
          <w:b w:val="1"/>
          <w:color w:val="263238"/>
          <w:sz w:val="24"/>
          <w:szCs w:val="24"/>
          <w:rtl w:val="0"/>
        </w:rPr>
        <w:t xml:space="preserve">24300000-7</w:t>
      </w:r>
      <w:r w:rsidDel="00000000" w:rsidR="00000000" w:rsidRPr="00000000">
        <w:rPr>
          <w:rFonts w:ascii="Times New Roman" w:cs="Times New Roman" w:eastAsia="Times New Roman" w:hAnsi="Times New Roman"/>
          <w:color w:val="263238"/>
          <w:sz w:val="24"/>
          <w:szCs w:val="24"/>
          <w:rtl w:val="0"/>
        </w:rPr>
        <w:t xml:space="preserve"> – Basic inorganic and organic chemicals</w:t>
      </w:r>
      <w:r w:rsidDel="00000000" w:rsidR="00000000" w:rsidRPr="00000000">
        <w:rPr>
          <w:rtl w:val="0"/>
        </w:rPr>
      </w:r>
    </w:p>
    <w:p w:rsidR="00000000" w:rsidDel="00000000" w:rsidP="00000000" w:rsidRDefault="00000000" w:rsidRPr="00000000" w14:paraId="00000015">
      <w:pPr>
        <w:widowControl w:val="0"/>
        <w:numPr>
          <w:ilvl w:val="0"/>
          <w:numId w:val="1"/>
        </w:numPr>
        <w:pBdr>
          <w:top w:space="0" w:sz="0" w:val="nil"/>
          <w:left w:space="0" w:sz="0" w:val="nil"/>
          <w:bottom w:space="0" w:sz="0" w:val="nil"/>
          <w:right w:space="0" w:sz="0" w:val="nil"/>
          <w:between w:space="0" w:sz="0" w:val="nil"/>
        </w:pBdr>
        <w:spacing w:after="140" w:before="280" w:line="280" w:lineRule="auto"/>
        <w:ind w:left="567" w:hanging="567"/>
        <w:jc w:val="both"/>
        <w:rPr>
          <w:rFonts w:ascii="Times New Roman" w:cs="Times New Roman" w:eastAsia="Times New Roman" w:hAnsi="Times New Roman"/>
          <w:b w:val="1"/>
          <w:color w:val="000000"/>
          <w:sz w:val="24"/>
          <w:szCs w:val="24"/>
          <w:highlight w:val="lightGray"/>
        </w:rPr>
      </w:pPr>
      <w:r w:rsidDel="00000000" w:rsidR="00000000" w:rsidRPr="00000000">
        <w:rPr>
          <w:rFonts w:ascii="Times New Roman" w:cs="Times New Roman" w:eastAsia="Times New Roman" w:hAnsi="Times New Roman"/>
          <w:b w:val="1"/>
          <w:color w:val="000000"/>
          <w:sz w:val="24"/>
          <w:szCs w:val="24"/>
          <w:highlight w:val="lightGray"/>
          <w:rtl w:val="0"/>
        </w:rPr>
        <w:t xml:space="preserve">Conditions for participation in the contract award procedure and description of evaluation of the compliance of the submitted offers with these conditions</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Contractor applying for the contract should submit a signed </w:t>
      </w:r>
      <w:r w:rsidDel="00000000" w:rsidR="00000000" w:rsidRPr="00000000">
        <w:rPr>
          <w:rFonts w:ascii="Times New Roman" w:cs="Times New Roman" w:eastAsia="Times New Roman" w:hAnsi="Times New Roman"/>
          <w:b w:val="1"/>
          <w:color w:val="000000"/>
          <w:sz w:val="24"/>
          <w:szCs w:val="24"/>
          <w:rtl w:val="0"/>
        </w:rPr>
        <w:t xml:space="preserve">proposal form</w:t>
      </w:r>
      <w:r w:rsidDel="00000000" w:rsidR="00000000" w:rsidRPr="00000000">
        <w:rPr>
          <w:rFonts w:ascii="Times New Roman" w:cs="Times New Roman" w:eastAsia="Times New Roman" w:hAnsi="Times New Roman"/>
          <w:color w:val="000000"/>
          <w:sz w:val="24"/>
          <w:szCs w:val="24"/>
          <w:rtl w:val="0"/>
        </w:rPr>
        <w:t xml:space="preserve">, prepared in accordance with the specimen set out in </w:t>
      </w:r>
      <w:r w:rsidDel="00000000" w:rsidR="00000000" w:rsidRPr="00000000">
        <w:rPr>
          <w:rFonts w:ascii="Times New Roman" w:cs="Times New Roman" w:eastAsia="Times New Roman" w:hAnsi="Times New Roman"/>
          <w:b w:val="1"/>
          <w:color w:val="000000"/>
          <w:sz w:val="24"/>
          <w:szCs w:val="24"/>
          <w:rtl w:val="0"/>
        </w:rPr>
        <w:t xml:space="preserve">attachment 6 </w:t>
      </w:r>
      <w:r w:rsidDel="00000000" w:rsidR="00000000" w:rsidRPr="00000000">
        <w:rPr>
          <w:rFonts w:ascii="Times New Roman" w:cs="Times New Roman" w:eastAsia="Times New Roman" w:hAnsi="Times New Roman"/>
          <w:color w:val="000000"/>
          <w:sz w:val="24"/>
          <w:szCs w:val="24"/>
          <w:rtl w:val="0"/>
        </w:rPr>
        <w:t xml:space="preserve">to the Request for Proposals.</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Regardless of the conditions indicated above, the Contractor:</w:t>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should have qualifications necessary to carry out specific activities or actions if so required by the provisions of the law;  </w:t>
      </w:r>
    </w:p>
    <w:p w:rsidR="00000000" w:rsidDel="00000000" w:rsidP="00000000" w:rsidRDefault="00000000" w:rsidRPr="00000000" w14:paraId="00000019">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bookmarkStart w:colFirst="0" w:colLast="0" w:name="_heading=h.tyjcwt" w:id="7"/>
      <w:bookmarkEnd w:id="7"/>
      <w:r w:rsidDel="00000000" w:rsidR="00000000" w:rsidRPr="00000000">
        <w:rPr>
          <w:rFonts w:ascii="Times New Roman" w:cs="Times New Roman" w:eastAsia="Times New Roman" w:hAnsi="Times New Roman"/>
          <w:color w:val="000000"/>
          <w:sz w:val="24"/>
          <w:szCs w:val="24"/>
          <w:rtl w:val="0"/>
        </w:rPr>
        <w:t xml:space="preserve">should have the necessary knowledge, experience as well as technical and human potential to perform the Order; </w:t>
      </w:r>
    </w:p>
    <w:p w:rsidR="00000000" w:rsidDel="00000000" w:rsidP="00000000" w:rsidRDefault="00000000" w:rsidRPr="00000000" w14:paraId="0000001A">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should be in an economic and financial situation ensuring the performance of the Contract;</w:t>
      </w:r>
      <w:r w:rsidDel="00000000" w:rsidR="00000000" w:rsidRPr="00000000">
        <w:rPr>
          <w:rtl w:val="0"/>
        </w:rPr>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should not be in arrears with payments of taxes, fees, or social insurance contributions.</w:t>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fulfillment of the conditions for participation will be evaluated on the basis of </w:t>
      </w:r>
      <w:r w:rsidDel="00000000" w:rsidR="00000000" w:rsidRPr="00000000">
        <w:rPr>
          <w:rFonts w:ascii="Times New Roman" w:cs="Times New Roman" w:eastAsia="Times New Roman" w:hAnsi="Times New Roman"/>
          <w:b w:val="1"/>
          <w:color w:val="000000"/>
          <w:sz w:val="24"/>
          <w:szCs w:val="24"/>
          <w:rtl w:val="0"/>
        </w:rPr>
        <w:t xml:space="preserve">statements </w:t>
      </w:r>
      <w:r w:rsidDel="00000000" w:rsidR="00000000" w:rsidRPr="00000000">
        <w:rPr>
          <w:rFonts w:ascii="Times New Roman" w:cs="Times New Roman" w:eastAsia="Times New Roman" w:hAnsi="Times New Roman"/>
          <w:color w:val="000000"/>
          <w:sz w:val="24"/>
          <w:szCs w:val="24"/>
          <w:rtl w:val="0"/>
        </w:rPr>
        <w:t xml:space="preserve">submitted by the contractor.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Contractors may run jointly for this contract. In such a case:</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involved entities shall appoint a representative for the contract award procedure or to represent the contractor in the procedure and to execute the contract agreement and the agreement on the joint and several liability for contract performance under the terms of Article  366 of the Polish Civil Code;</w:t>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involved entities, if their tender is chosen as the most advantageous one, shall submit to the Contracting Party, before signing the contract, a copy of the agreement governing the cooperation between these entities, certified as a true copy of the original;</w:t>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none of the entities running jointly for the contract award may be subject to exclusion from the contract award procedure;</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when assessing the tender submitted by Contractors jointly applying for the award of the contract, the Contracting Party will take into account the Contractor’s joint qualifications to perform the activities/ actions falling within the scope of the contract, their total technical or professional potential to perform the contract, and their combined economic or financial situation.</w:t>
      </w:r>
    </w:p>
    <w:p w:rsidR="00000000" w:rsidDel="00000000" w:rsidP="00000000" w:rsidRDefault="00000000" w:rsidRPr="00000000" w14:paraId="00000022">
      <w:pPr>
        <w:widowControl w:val="0"/>
        <w:numPr>
          <w:ilvl w:val="0"/>
          <w:numId w:val="1"/>
        </w:numPr>
        <w:pBdr>
          <w:top w:space="0" w:sz="0" w:val="nil"/>
          <w:left w:space="0" w:sz="0" w:val="nil"/>
          <w:bottom w:space="0" w:sz="0" w:val="nil"/>
          <w:right w:space="0" w:sz="0" w:val="nil"/>
          <w:between w:space="0" w:sz="0" w:val="nil"/>
        </w:pBdr>
        <w:spacing w:after="140" w:before="280" w:line="280" w:lineRule="auto"/>
        <w:ind w:left="567" w:hanging="567"/>
        <w:jc w:val="both"/>
        <w:rPr>
          <w:rFonts w:ascii="Times New Roman" w:cs="Times New Roman" w:eastAsia="Times New Roman" w:hAnsi="Times New Roman"/>
          <w:b w:val="1"/>
          <w:color w:val="000000"/>
          <w:sz w:val="24"/>
          <w:szCs w:val="24"/>
          <w:highlight w:val="lightGray"/>
        </w:rPr>
      </w:pPr>
      <w:r w:rsidDel="00000000" w:rsidR="00000000" w:rsidRPr="00000000">
        <w:rPr>
          <w:rFonts w:ascii="Times New Roman" w:cs="Times New Roman" w:eastAsia="Times New Roman" w:hAnsi="Times New Roman"/>
          <w:b w:val="1"/>
          <w:color w:val="000000"/>
          <w:sz w:val="24"/>
          <w:szCs w:val="24"/>
          <w:highlight w:val="lightGray"/>
          <w:rtl w:val="0"/>
        </w:rPr>
        <w:t xml:space="preserve">Information about the scope of exclusion - related entities</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 may not be granted to entities affiliated personally or financially with the Contracting Party. </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Capital-based or personal relations shall be understood as mutual relations between the Contracting Party or the persons authorized to enter into commitments on behalf of the Contracting Party, or persons performing, on behalf of the Contracting Party, activities related to the preparation and implementation of the procedure for selecting the contractor and the Contractor, consisting in particular in:</w:t>
      </w:r>
    </w:p>
    <w:p w:rsidR="00000000" w:rsidDel="00000000" w:rsidP="00000000" w:rsidRDefault="00000000" w:rsidRPr="00000000" w14:paraId="00000025">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participation in a company or partnership as a partner;</w:t>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holding at least 10% of shares;</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performing the function of a member of a supervisory or management body, a proxy, or an attorney-in-fact;</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remaining in a marital relationship, in consanguinity or affinity in a straight line, kinship of the second degree or affinity of the second degree in the secondary line, or in an adoption, guardianship or custody relationship.</w:t>
      </w:r>
    </w:p>
    <w:p w:rsidR="00000000" w:rsidDel="00000000" w:rsidP="00000000" w:rsidRDefault="00000000" w:rsidRPr="00000000" w14:paraId="00000029">
      <w:pPr>
        <w:widowControl w:val="0"/>
        <w:numPr>
          <w:ilvl w:val="0"/>
          <w:numId w:val="1"/>
        </w:numPr>
        <w:pBdr>
          <w:top w:space="0" w:sz="0" w:val="nil"/>
          <w:left w:space="0" w:sz="0" w:val="nil"/>
          <w:bottom w:space="0" w:sz="0" w:val="nil"/>
          <w:right w:space="0" w:sz="0" w:val="nil"/>
          <w:between w:space="0" w:sz="0" w:val="nil"/>
        </w:pBdr>
        <w:spacing w:after="140" w:before="280" w:line="280" w:lineRule="auto"/>
        <w:ind w:left="567" w:hanging="567"/>
        <w:jc w:val="both"/>
        <w:rPr>
          <w:rFonts w:ascii="Times New Roman" w:cs="Times New Roman" w:eastAsia="Times New Roman" w:hAnsi="Times New Roman"/>
          <w:b w:val="1"/>
          <w:color w:val="000000"/>
          <w:sz w:val="24"/>
          <w:szCs w:val="24"/>
          <w:highlight w:val="lightGray"/>
        </w:rPr>
      </w:pPr>
      <w:r w:rsidDel="00000000" w:rsidR="00000000" w:rsidRPr="00000000">
        <w:rPr>
          <w:rFonts w:ascii="Times New Roman" w:cs="Times New Roman" w:eastAsia="Times New Roman" w:hAnsi="Times New Roman"/>
          <w:b w:val="1"/>
          <w:color w:val="000000"/>
          <w:sz w:val="24"/>
          <w:szCs w:val="24"/>
          <w:highlight w:val="lightGray"/>
          <w:rtl w:val="0"/>
        </w:rPr>
        <w:t xml:space="preserve">List of statements and documents to be provided by the Contractors and the requirements regarding documents submitted by the Contractors </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order to demonstrate that the Contractor meets the conditions for participation as described in item 4.2, the Contracting Party requires that a statement be submitted (in accordance with Appendix </w:t>
      </w:r>
      <w:r w:rsidDel="00000000" w:rsidR="00000000" w:rsidRPr="00000000">
        <w:rPr>
          <w:rFonts w:ascii="Times New Roman" w:cs="Times New Roman" w:eastAsia="Times New Roman" w:hAnsi="Times New Roman"/>
          <w:b w:val="1"/>
          <w:color w:val="000000"/>
          <w:sz w:val="24"/>
          <w:szCs w:val="24"/>
          <w:rtl w:val="0"/>
        </w:rPr>
        <w:t xml:space="preserve">No. </w:t>
      </w: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Fonts w:ascii="Times New Roman" w:cs="Times New Roman" w:eastAsia="Times New Roman" w:hAnsi="Times New Roman"/>
          <w:b w:val="1"/>
          <w:color w:val="000000"/>
          <w:sz w:val="24"/>
          <w:szCs w:val="24"/>
          <w:rtl w:val="0"/>
        </w:rPr>
        <w:t xml:space="preserve"> - Contractor’s statement on fulfillment of conditions for participation in the contract award procedure</w:t>
      </w:r>
      <w:r w:rsidDel="00000000" w:rsidR="00000000" w:rsidRPr="00000000">
        <w:rPr>
          <w:rFonts w:ascii="Times New Roman" w:cs="Times New Roman" w:eastAsia="Times New Roman" w:hAnsi="Times New Roman"/>
          <w:color w:val="000000"/>
          <w:sz w:val="24"/>
          <w:szCs w:val="24"/>
          <w:rtl w:val="0"/>
        </w:rPr>
        <w:t xml:space="preserve">), that the Contractor:</w:t>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spacing w:after="10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possesses necessary to carry out specific activities or actions if so required by the provisions of the law;</w:t>
      </w:r>
    </w:p>
    <w:p w:rsidR="00000000" w:rsidDel="00000000" w:rsidP="00000000" w:rsidRDefault="00000000" w:rsidRPr="00000000" w14:paraId="0000002C">
      <w:pPr>
        <w:numPr>
          <w:ilvl w:val="2"/>
          <w:numId w:val="1"/>
        </w:numPr>
        <w:pBdr>
          <w:top w:space="0" w:sz="0" w:val="nil"/>
          <w:left w:space="0" w:sz="0" w:val="nil"/>
          <w:bottom w:space="0" w:sz="0" w:val="nil"/>
          <w:right w:space="0" w:sz="0" w:val="nil"/>
          <w:between w:space="0" w:sz="0" w:val="nil"/>
        </w:pBdr>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should have the necessary knowledge, experience as well as technical and human potential to perform the Order;</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2041"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E">
      <w:pPr>
        <w:numPr>
          <w:ilvl w:val="2"/>
          <w:numId w:val="1"/>
        </w:numPr>
        <w:pBdr>
          <w:top w:space="0" w:sz="0" w:val="nil"/>
          <w:left w:space="0" w:sz="0" w:val="nil"/>
          <w:bottom w:space="0" w:sz="0" w:val="nil"/>
          <w:right w:space="0" w:sz="0" w:val="nil"/>
          <w:between w:space="0" w:sz="0" w:val="nil"/>
        </w:pBdr>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should be in an economic and financial situation ensuring the performance of the Contract </w:t>
      </w:r>
    </w:p>
    <w:p w:rsidR="00000000" w:rsidDel="00000000" w:rsidP="00000000" w:rsidRDefault="00000000" w:rsidRPr="00000000" w14:paraId="0000002F">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0">
      <w:pPr>
        <w:numPr>
          <w:ilvl w:val="2"/>
          <w:numId w:val="1"/>
        </w:numPr>
        <w:pBdr>
          <w:top w:space="0" w:sz="0" w:val="nil"/>
          <w:left w:space="0" w:sz="0" w:val="nil"/>
          <w:bottom w:space="0" w:sz="0" w:val="nil"/>
          <w:right w:space="0" w:sz="0" w:val="nil"/>
          <w:between w:space="0" w:sz="0" w:val="nil"/>
        </w:pBdr>
        <w:spacing w:after="10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is not in arrears with payments of taxes, fees, or social insurance contributions.</w:t>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order for the Contractor to demonstrate that there are no grounds for exclusion as indicated in item 5.2., the Contracting Party requires the </w:t>
      </w:r>
      <w:r w:rsidDel="00000000" w:rsidR="00000000" w:rsidRPr="00000000">
        <w:rPr>
          <w:rFonts w:ascii="Times New Roman" w:cs="Times New Roman" w:eastAsia="Times New Roman" w:hAnsi="Times New Roman"/>
          <w:b w:val="1"/>
          <w:color w:val="000000"/>
          <w:sz w:val="24"/>
          <w:szCs w:val="24"/>
          <w:rtl w:val="0"/>
        </w:rPr>
        <w:t xml:space="preserve">Contractor to submit a statement on the lack of personal or capital ties with the Contracting Party</w:t>
      </w:r>
      <w:r w:rsidDel="00000000" w:rsidR="00000000" w:rsidRPr="00000000">
        <w:rPr>
          <w:rFonts w:ascii="Times New Roman" w:cs="Times New Roman" w:eastAsia="Times New Roman" w:hAnsi="Times New Roman"/>
          <w:color w:val="000000"/>
          <w:sz w:val="24"/>
          <w:szCs w:val="24"/>
          <w:rtl w:val="0"/>
        </w:rPr>
        <w:t xml:space="preserve">, in accordance with </w:t>
      </w:r>
      <w:r w:rsidDel="00000000" w:rsidR="00000000" w:rsidRPr="00000000">
        <w:rPr>
          <w:rFonts w:ascii="Times New Roman" w:cs="Times New Roman" w:eastAsia="Times New Roman" w:hAnsi="Times New Roman"/>
          <w:b w:val="1"/>
          <w:color w:val="000000"/>
          <w:sz w:val="24"/>
          <w:szCs w:val="24"/>
          <w:rtl w:val="0"/>
        </w:rPr>
        <w:t xml:space="preserve">Appendix no. </w:t>
      </w: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color w:val="000000"/>
          <w:sz w:val="24"/>
          <w:szCs w:val="24"/>
          <w:rtl w:val="0"/>
        </w:rPr>
        <w:t xml:space="preserve">. Each of the contractors running jointly for the contract must submit such a statement.</w:t>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confirm that the offered subject of the contract meets the requirements of the Contracting Party as indicated in the description of the subject of the contract (attachments from 1 to 5) the Contractor shall submit, along with the offer, a </w:t>
      </w:r>
      <w:r w:rsidDel="00000000" w:rsidR="00000000" w:rsidRPr="00000000">
        <w:rPr>
          <w:rFonts w:ascii="Times New Roman" w:cs="Times New Roman" w:eastAsia="Times New Roman" w:hAnsi="Times New Roman"/>
          <w:b w:val="1"/>
          <w:color w:val="000000"/>
          <w:sz w:val="24"/>
          <w:szCs w:val="24"/>
          <w:rtl w:val="0"/>
        </w:rPr>
        <w:t xml:space="preserve">description of the offered subject of the contract</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Requirements regarding the documents to be submitted by the Contractors:</w:t>
      </w:r>
    </w:p>
    <w:p w:rsidR="00000000" w:rsidDel="00000000" w:rsidP="00000000" w:rsidRDefault="00000000" w:rsidRPr="00000000" w14:paraId="00000034">
      <w:pPr>
        <w:numPr>
          <w:ilvl w:val="2"/>
          <w:numId w:val="1"/>
        </w:numPr>
        <w:pBdr>
          <w:top w:space="0" w:sz="0" w:val="nil"/>
          <w:left w:space="0" w:sz="0" w:val="nil"/>
          <w:bottom w:space="0" w:sz="0" w:val="nil"/>
          <w:right w:space="0" w:sz="0" w:val="nil"/>
          <w:between w:space="0" w:sz="0" w:val="nil"/>
        </w:pBdr>
        <w:spacing w:after="100" w:line="280" w:lineRule="auto"/>
        <w:ind w:left="1417" w:hanging="795"/>
        <w:jc w:val="both"/>
        <w:rPr>
          <w:rFonts w:ascii="Times New Roman" w:cs="Times New Roman" w:eastAsia="Times New Roman" w:hAnsi="Times New Roman"/>
          <w:b w:val="1"/>
          <w:color w:val="000000"/>
          <w:sz w:val="24"/>
          <w:szCs w:val="24"/>
        </w:rPr>
      </w:pPr>
      <w:bookmarkStart w:colFirst="0" w:colLast="0" w:name="_heading=h.3rdcrjn" w:id="8"/>
      <w:bookmarkEnd w:id="8"/>
      <w:r w:rsidDel="00000000" w:rsidR="00000000" w:rsidRPr="00000000">
        <w:rPr>
          <w:rFonts w:ascii="Times New Roman" w:cs="Times New Roman" w:eastAsia="Times New Roman" w:hAnsi="Times New Roman"/>
          <w:color w:val="000000"/>
          <w:sz w:val="24"/>
          <w:szCs w:val="24"/>
          <w:rtl w:val="0"/>
        </w:rPr>
        <w:t xml:space="preserve">The Contracting Party requires that the contractors applying for the contract submit, together with the tender (prepared in accordance with </w:t>
      </w:r>
      <w:r w:rsidDel="00000000" w:rsidR="00000000" w:rsidRPr="00000000">
        <w:rPr>
          <w:rFonts w:ascii="Times New Roman" w:cs="Times New Roman" w:eastAsia="Times New Roman" w:hAnsi="Times New Roman"/>
          <w:b w:val="1"/>
          <w:color w:val="000000"/>
          <w:sz w:val="24"/>
          <w:szCs w:val="24"/>
          <w:rtl w:val="0"/>
        </w:rPr>
        <w:t xml:space="preserve">Appendix 6</w:t>
      </w:r>
      <w:r w:rsidDel="00000000" w:rsidR="00000000" w:rsidRPr="00000000">
        <w:rPr>
          <w:rFonts w:ascii="Times New Roman" w:cs="Times New Roman" w:eastAsia="Times New Roman" w:hAnsi="Times New Roman"/>
          <w:color w:val="000000"/>
          <w:sz w:val="24"/>
          <w:szCs w:val="24"/>
          <w:rtl w:val="0"/>
        </w:rPr>
        <w:t xml:space="preserve"> - proposal form), </w:t>
      </w:r>
      <w:r w:rsidDel="00000000" w:rsidR="00000000" w:rsidRPr="00000000">
        <w:rPr>
          <w:rFonts w:ascii="Times New Roman" w:cs="Times New Roman" w:eastAsia="Times New Roman" w:hAnsi="Times New Roman"/>
          <w:b w:val="1"/>
          <w:color w:val="000000"/>
          <w:sz w:val="24"/>
          <w:szCs w:val="24"/>
          <w:rtl w:val="0"/>
        </w:rPr>
        <w:t xml:space="preserve">valid document </w:t>
      </w:r>
      <w:r w:rsidDel="00000000" w:rsidR="00000000" w:rsidRPr="00000000">
        <w:rPr>
          <w:rFonts w:ascii="Times New Roman" w:cs="Times New Roman" w:eastAsia="Times New Roman" w:hAnsi="Times New Roman"/>
          <w:b w:val="1"/>
          <w:color w:val="000000"/>
          <w:sz w:val="24"/>
          <w:szCs w:val="24"/>
          <w:u w:val="single"/>
          <w:rtl w:val="0"/>
        </w:rPr>
        <w:t xml:space="preserve">- coming from the registration authority indicating the persons authorized to represent the Contractor;</w:t>
      </w:r>
      <w:r w:rsidDel="00000000" w:rsidR="00000000" w:rsidRPr="00000000">
        <w:rPr>
          <w:rtl w:val="0"/>
        </w:rPr>
      </w:r>
    </w:p>
    <w:p w:rsidR="00000000" w:rsidDel="00000000" w:rsidP="00000000" w:rsidRDefault="00000000" w:rsidRPr="00000000" w14:paraId="00000035">
      <w:pPr>
        <w:numPr>
          <w:ilvl w:val="2"/>
          <w:numId w:val="1"/>
        </w:numPr>
        <w:pBdr>
          <w:top w:space="0" w:sz="0" w:val="nil"/>
          <w:left w:space="0" w:sz="0" w:val="nil"/>
          <w:bottom w:space="0" w:sz="0" w:val="nil"/>
          <w:right w:space="0" w:sz="0" w:val="nil"/>
          <w:between w:space="0" w:sz="0" w:val="nil"/>
        </w:pBdr>
        <w:spacing w:after="10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tender and all other documents must be signed. ‘Signed’ means provided with a legible handwritten signature consisting of at least the surname(s) of the person(s) authorized to represent the entity in accordance with the form of representation specified in the registration document or another document relevant for the Contractor or a signature with the personal stamp of the aforementioned person(s) or another signature that allows the identification of the signing individual. Any corrections in the tender should be made legibly and signed and dated by the person(s) signing the tender;</w:t>
      </w:r>
    </w:p>
    <w:p w:rsidR="00000000" w:rsidDel="00000000" w:rsidP="00000000" w:rsidRDefault="00000000" w:rsidRPr="00000000" w14:paraId="00000036">
      <w:pPr>
        <w:numPr>
          <w:ilvl w:val="2"/>
          <w:numId w:val="1"/>
        </w:numPr>
        <w:pBdr>
          <w:top w:space="0" w:sz="0" w:val="nil"/>
          <w:left w:space="0" w:sz="0" w:val="nil"/>
          <w:bottom w:space="0" w:sz="0" w:val="nil"/>
          <w:right w:space="0" w:sz="0" w:val="nil"/>
          <w:between w:space="0" w:sz="0" w:val="nil"/>
        </w:pBdr>
        <w:spacing w:after="10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color w:val="000000"/>
          <w:sz w:val="24"/>
          <w:szCs w:val="24"/>
          <w:rtl w:val="0"/>
        </w:rPr>
        <w:t xml:space="preserve"> signed offer form and the documents referred to in point 6.1.</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00" w:line="280" w:lineRule="auto"/>
        <w:ind w:left="14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in point 6.2., must be submitted in the original form, and in the case of electronic submission of documents - in the form of scans in publicly available files, i.e. PDF or JPG (or in EXCEL in the case of a product description or other materials submitted for the procedure that do not require a signature). The offer in electronic form may be sent to the e-mail address indicated in point 9.4 (or through the channel indicated in point 9.5) in the standard form or with a secure electronic signature confirmed by a qualified certificate; for the avoidance of doubt, the Ordering Party allows the signing of statements and documents required and submitted in the course of the procedure by electronic means by signing them with a secure electronic signature verified with a valid qualified certificate;</w:t>
      </w:r>
    </w:p>
    <w:p w:rsidR="00000000" w:rsidDel="00000000" w:rsidP="00000000" w:rsidRDefault="00000000" w:rsidRPr="00000000" w14:paraId="00000038">
      <w:pPr>
        <w:numPr>
          <w:ilvl w:val="2"/>
          <w:numId w:val="1"/>
        </w:numPr>
        <w:pBdr>
          <w:top w:space="0" w:sz="0" w:val="nil"/>
          <w:left w:space="0" w:sz="0" w:val="nil"/>
          <w:bottom w:space="0" w:sz="0" w:val="nil"/>
          <w:right w:space="0" w:sz="0" w:val="nil"/>
          <w:between w:space="0" w:sz="0" w:val="nil"/>
        </w:pBdr>
        <w:spacing w:after="10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color w:val="000000"/>
          <w:sz w:val="24"/>
          <w:szCs w:val="24"/>
          <w:rtl w:val="0"/>
        </w:rPr>
        <w:t xml:space="preserve">he remaining required documents may be submitted in the original or a copy certified to be true to the original by the Contractor, and in the case of submitting documents electronically as a scan or in the form compliant with point 6.4.3;</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spacing w:after="100" w:line="280" w:lineRule="auto"/>
        <w:ind w:left="1417" w:hanging="795"/>
        <w:jc w:val="both"/>
        <w:rPr>
          <w:rFonts w:ascii="Times New Roman" w:cs="Times New Roman" w:eastAsia="Times New Roman" w:hAnsi="Times New Roman"/>
          <w:color w:val="000000"/>
          <w:sz w:val="24"/>
          <w:szCs w:val="24"/>
        </w:rPr>
      </w:pPr>
      <w:bookmarkStart w:colFirst="0" w:colLast="0" w:name="_heading=h.gjdgxs" w:id="9"/>
      <w:bookmarkEnd w:id="9"/>
      <w:r w:rsidDel="00000000" w:rsidR="00000000" w:rsidRPr="00000000">
        <w:rPr>
          <w:rFonts w:ascii="Times New Roman" w:cs="Times New Roman" w:eastAsia="Times New Roman" w:hAnsi="Times New Roman"/>
          <w:color w:val="000000"/>
          <w:sz w:val="24"/>
          <w:szCs w:val="24"/>
          <w:rtl w:val="0"/>
        </w:rPr>
        <w:t xml:space="preserve">in the case of signing documents or certifying copies of documents to be true to the original by persons not mentioned in the Contractor's registration document, an appropriate power of attorney should be attached to the offer. The power of attorney should be presented in the original or a copy certified to be true to the original by a notary public or by the issuer of the power of attorney, and in the case of submitting documents electronically in the form of scans in PDF or JPG format; The power of attorney should be submitted in the form provided in the Inquiry; The template of the power of attorney is attached as Annex 10 to the inquiry</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ind w:left="1417" w:hanging="79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Ordering Party requires a signed declaration on the processing of personal data - GDPR – </w:t>
      </w:r>
      <w:r w:rsidDel="00000000" w:rsidR="00000000" w:rsidRPr="00000000">
        <w:rPr>
          <w:rFonts w:ascii="Times New Roman" w:cs="Times New Roman" w:eastAsia="Times New Roman" w:hAnsi="Times New Roman"/>
          <w:b w:val="1"/>
          <w:color w:val="000000"/>
          <w:sz w:val="24"/>
          <w:szCs w:val="24"/>
          <w:rtl w:val="0"/>
        </w:rPr>
        <w:t xml:space="preserve">Appendix  no. 11 to the Request for Proposals.</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2041"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spacing w:after="10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offer (App. No. 6) and other documents (Att. 7, 8, 10, 11 ), and tender </w:t>
      </w:r>
      <w:r w:rsidDel="00000000" w:rsidR="00000000" w:rsidRPr="00000000">
        <w:rPr>
          <w:rFonts w:ascii="Times New Roman" w:cs="Times New Roman" w:eastAsia="Times New Roman" w:hAnsi="Times New Roman"/>
          <w:sz w:val="24"/>
          <w:szCs w:val="24"/>
          <w:rtl w:val="0"/>
        </w:rPr>
        <w:t xml:space="preserve">descriptions</w:t>
      </w:r>
      <w:r w:rsidDel="00000000" w:rsidR="00000000" w:rsidRPr="00000000">
        <w:rPr>
          <w:rFonts w:ascii="Times New Roman" w:cs="Times New Roman" w:eastAsia="Times New Roman" w:hAnsi="Times New Roman"/>
          <w:color w:val="000000"/>
          <w:sz w:val="24"/>
          <w:szCs w:val="24"/>
          <w:rtl w:val="0"/>
        </w:rPr>
        <w:t xml:space="preserve"> must be submitted in Polish or English. An extract from the company register is allowed in one of the official European languages; In the case of submission in another language, the registration document should be submitted along with the translation. </w:t>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spacing w:after="10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Contracting Party requires that, along with the offer, the Contractors applying for the contract submit and specifying at least its scope, the parties to the document and indicating the contractors of the Contractors applying for the contract (the power of attorney should be the original pages or a copy certified by a notary or by its issuer, and in the case of submitting documents electronically in the form of scans in PDF or JPG format);</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spacing w:after="10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case of Contractors running jointly for the contract, the copies of documents relating to each contractor respectively shall be certified as true copies of originals by each contractor separately or by an attorney authorized to act on behalf of a given contractor;</w:t>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spacing w:after="10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contractors running jointly for the contract are jointly and severally responsible for the performance of the contract;</w:t>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spacing w:after="10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Contractors established or domiciled outside the territory of the Republic of Poland shall submit the appropriate document or documents issued in the country in which they are established or domiciled.</w:t>
      </w:r>
    </w:p>
    <w:p w:rsidR="00000000" w:rsidDel="00000000" w:rsidP="00000000" w:rsidRDefault="00000000" w:rsidRPr="00000000" w14:paraId="00000042">
      <w:pPr>
        <w:widowControl w:val="0"/>
        <w:numPr>
          <w:ilvl w:val="0"/>
          <w:numId w:val="1"/>
        </w:numPr>
        <w:pBdr>
          <w:top w:space="0" w:sz="0" w:val="nil"/>
          <w:left w:space="0" w:sz="0" w:val="nil"/>
          <w:bottom w:space="0" w:sz="0" w:val="nil"/>
          <w:right w:space="0" w:sz="0" w:val="nil"/>
          <w:between w:space="0" w:sz="0" w:val="nil"/>
        </w:pBdr>
        <w:spacing w:after="140" w:before="280" w:line="280" w:lineRule="auto"/>
        <w:ind w:left="567" w:hanging="567"/>
        <w:jc w:val="both"/>
        <w:rPr>
          <w:rFonts w:ascii="Times New Roman" w:cs="Times New Roman" w:eastAsia="Times New Roman" w:hAnsi="Times New Roman"/>
          <w:b w:val="1"/>
          <w:color w:val="000000"/>
          <w:sz w:val="24"/>
          <w:szCs w:val="24"/>
          <w:highlight w:val="lightGray"/>
        </w:rPr>
      </w:pPr>
      <w:r w:rsidDel="00000000" w:rsidR="00000000" w:rsidRPr="00000000">
        <w:rPr>
          <w:rFonts w:ascii="Times New Roman" w:cs="Times New Roman" w:eastAsia="Times New Roman" w:hAnsi="Times New Roman"/>
          <w:b w:val="1"/>
          <w:color w:val="000000"/>
          <w:sz w:val="24"/>
          <w:szCs w:val="24"/>
          <w:highlight w:val="lightGray"/>
          <w:rtl w:val="0"/>
        </w:rPr>
        <w:t xml:space="preserve">Criteria for tender evaluation, information on point or percentage weights and the description of the procedure of awarding points for meeting a tender evaluation criterion</w:t>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Tenders will be evaluated according to the following criteria:</w:t>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offer net  price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color w:val="000000"/>
          <w:sz w:val="24"/>
          <w:szCs w:val="24"/>
          <w:rtl w:val="0"/>
        </w:rPr>
        <w:t xml:space="preserve">0 points (</w:t>
      </w: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color w:val="000000"/>
          <w:sz w:val="24"/>
          <w:szCs w:val="24"/>
          <w:rtl w:val="0"/>
        </w:rPr>
        <w:t xml:space="preserve">0%);</w:t>
      </w:r>
    </w:p>
    <w:p w:rsidR="00000000" w:rsidDel="00000000" w:rsidP="00000000" w:rsidRDefault="00000000" w:rsidRPr="00000000" w14:paraId="00000045">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method of calculating the criterion value as regards </w:t>
      </w:r>
      <w:r w:rsidDel="00000000" w:rsidR="00000000" w:rsidRPr="00000000">
        <w:rPr>
          <w:rFonts w:ascii="Times New Roman" w:cs="Times New Roman" w:eastAsia="Times New Roman" w:hAnsi="Times New Roman"/>
          <w:b w:val="1"/>
          <w:color w:val="000000"/>
          <w:sz w:val="24"/>
          <w:szCs w:val="24"/>
          <w:rtl w:val="0"/>
        </w:rPr>
        <w:t xml:space="preserve">tender price</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46">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Points for the evaluated tender = the lowest net price for the performance of the subject of the Contract / net price of the evaluated tender x  </w:t>
      </w:r>
      <w:r w:rsidDel="00000000" w:rsidR="00000000" w:rsidRPr="00000000">
        <w:rPr>
          <w:rFonts w:ascii="Times New Roman" w:cs="Times New Roman" w:eastAsia="Times New Roman" w:hAnsi="Times New Roman"/>
          <w:sz w:val="24"/>
          <w:szCs w:val="24"/>
          <w:rtl w:val="0"/>
        </w:rPr>
        <w:t xml:space="preserve">100.</w:t>
      </w:r>
      <w:r w:rsidDel="00000000" w:rsidR="00000000" w:rsidRPr="00000000">
        <w:rPr>
          <w:rtl w:val="0"/>
        </w:rPr>
      </w:r>
    </w:p>
    <w:p w:rsidR="00000000" w:rsidDel="00000000" w:rsidP="00000000" w:rsidRDefault="00000000" w:rsidRPr="00000000" w14:paraId="00000047">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 1 point.</w:t>
      </w:r>
    </w:p>
    <w:p w:rsidR="00000000" w:rsidDel="00000000" w:rsidP="00000000" w:rsidRDefault="00000000" w:rsidRPr="00000000" w14:paraId="00000048">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maximum score that can be obtained under this criterion is </w:t>
      </w: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color w:val="000000"/>
          <w:sz w:val="24"/>
          <w:szCs w:val="24"/>
          <w:rtl w:val="0"/>
        </w:rPr>
        <w:t xml:space="preserve">0. </w:t>
      </w:r>
    </w:p>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selection of the most advantageous tender will be decided on the basis of the highest total number of points (max. of 100 points = 100%).</w:t>
      </w:r>
    </w:p>
    <w:p w:rsidR="00000000" w:rsidDel="00000000" w:rsidP="00000000" w:rsidRDefault="00000000" w:rsidRPr="00000000" w14:paraId="0000004A">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calculations will be rounded to second decimal place (rounding from 5 up).</w:t>
      </w:r>
    </w:p>
    <w:p w:rsidR="00000000" w:rsidDel="00000000" w:rsidP="00000000" w:rsidRDefault="00000000" w:rsidRPr="00000000" w14:paraId="0000004B">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Other tenders will rank </w:t>
      </w:r>
      <w:r w:rsidDel="00000000" w:rsidR="00000000" w:rsidRPr="00000000">
        <w:rPr>
          <w:rFonts w:ascii="Times New Roman" w:cs="Times New Roman" w:eastAsia="Times New Roman" w:hAnsi="Times New Roman"/>
          <w:sz w:val="24"/>
          <w:szCs w:val="24"/>
          <w:rtl w:val="0"/>
        </w:rPr>
        <w:t xml:space="preserve">in subsequent</w:t>
      </w:r>
      <w:r w:rsidDel="00000000" w:rsidR="00000000" w:rsidRPr="00000000">
        <w:rPr>
          <w:rFonts w:ascii="Times New Roman" w:cs="Times New Roman" w:eastAsia="Times New Roman" w:hAnsi="Times New Roman"/>
          <w:color w:val="000000"/>
          <w:sz w:val="24"/>
          <w:szCs w:val="24"/>
          <w:rtl w:val="0"/>
        </w:rPr>
        <w:t xml:space="preserve"> places.</w:t>
      </w:r>
    </w:p>
    <w:p w:rsidR="00000000" w:rsidDel="00000000" w:rsidP="00000000" w:rsidRDefault="00000000" w:rsidRPr="00000000" w14:paraId="0000004C">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Each part of the order shall be evaluated separately, according to the abovementioned criterion. The Ordering Party reserves the right to choose the offer in only this part of the order, in which the Contractor has submitted the most favourable offer from among all of the submitted offers.</w:t>
      </w:r>
    </w:p>
    <w:p w:rsidR="00000000" w:rsidDel="00000000" w:rsidP="00000000" w:rsidRDefault="00000000" w:rsidRPr="00000000" w14:paraId="0000004D">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it is not possible to select the most advantageous offer due to the fact that two or more offers present the same balance of price the Ordering Party will call the Contractors who submitted these offers to submit, within the time limit specified by the Ordering Party, documents indicating environmental and climatic parameters, in order to select a more favorable offer in terms of environmental impact (in particular, lower energy consumption, water consumption, use of recycled materials).</w:t>
      </w:r>
    </w:p>
    <w:p w:rsidR="00000000" w:rsidDel="00000000" w:rsidP="00000000" w:rsidRDefault="00000000" w:rsidRPr="00000000" w14:paraId="0000004E">
      <w:pPr>
        <w:widowControl w:val="0"/>
        <w:numPr>
          <w:ilvl w:val="0"/>
          <w:numId w:val="1"/>
        </w:numPr>
        <w:pBdr>
          <w:top w:space="0" w:sz="0" w:val="nil"/>
          <w:left w:space="0" w:sz="0" w:val="nil"/>
          <w:bottom w:space="0" w:sz="0" w:val="nil"/>
          <w:right w:space="0" w:sz="0" w:val="nil"/>
          <w:between w:space="0" w:sz="0" w:val="nil"/>
        </w:pBdr>
        <w:spacing w:after="140" w:before="280" w:line="280" w:lineRule="auto"/>
        <w:ind w:left="567" w:hanging="567"/>
        <w:jc w:val="both"/>
        <w:rPr>
          <w:rFonts w:ascii="Times New Roman" w:cs="Times New Roman" w:eastAsia="Times New Roman" w:hAnsi="Times New Roman"/>
          <w:b w:val="1"/>
          <w:color w:val="000000"/>
          <w:sz w:val="24"/>
          <w:szCs w:val="24"/>
          <w:highlight w:val="lightGray"/>
        </w:rPr>
      </w:pPr>
      <w:bookmarkStart w:colFirst="0" w:colLast="0" w:name="_heading=h.3dy6vkm" w:id="10"/>
      <w:bookmarkEnd w:id="10"/>
      <w:r w:rsidDel="00000000" w:rsidR="00000000" w:rsidRPr="00000000">
        <w:rPr>
          <w:rFonts w:ascii="Times New Roman" w:cs="Times New Roman" w:eastAsia="Times New Roman" w:hAnsi="Times New Roman"/>
          <w:b w:val="1"/>
          <w:color w:val="000000"/>
          <w:sz w:val="24"/>
          <w:szCs w:val="24"/>
          <w:highlight w:val="lightGray"/>
          <w:rtl w:val="0"/>
        </w:rPr>
        <w:t xml:space="preserve">Time-limit for submission of tenders</w:t>
      </w:r>
    </w:p>
    <w:p w:rsidR="00000000" w:rsidDel="00000000" w:rsidP="00000000" w:rsidRDefault="00000000" w:rsidRPr="00000000" w14:paraId="0000004F">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tender should be submitted by: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sz w:val="24"/>
          <w:szCs w:val="24"/>
          <w:vertAlign w:val="superscript"/>
          <w:rtl w:val="0"/>
        </w:rPr>
        <w:t xml:space="preserve">st</w:t>
      </w:r>
      <w:r w:rsidDel="00000000" w:rsidR="00000000" w:rsidRPr="00000000">
        <w:rPr>
          <w:rFonts w:ascii="Times New Roman" w:cs="Times New Roman" w:eastAsia="Times New Roman" w:hAnsi="Times New Roman"/>
          <w:b w:val="1"/>
          <w:sz w:val="24"/>
          <w:szCs w:val="24"/>
          <w:rtl w:val="0"/>
        </w:rPr>
        <w:t xml:space="preserve"> December </w:t>
      </w:r>
      <w:r w:rsidDel="00000000" w:rsidR="00000000" w:rsidRPr="00000000">
        <w:rPr>
          <w:rFonts w:ascii="Times New Roman" w:cs="Times New Roman" w:eastAsia="Times New Roman" w:hAnsi="Times New Roman"/>
          <w:b w:val="1"/>
          <w:color w:val="000000"/>
          <w:sz w:val="24"/>
          <w:szCs w:val="24"/>
          <w:rtl w:val="0"/>
        </w:rPr>
        <w:t xml:space="preserve">2021.</w:t>
      </w:r>
      <w:r w:rsidDel="00000000" w:rsidR="00000000" w:rsidRPr="00000000">
        <w:rPr>
          <w:rtl w:val="0"/>
        </w:rPr>
      </w:r>
    </w:p>
    <w:p w:rsidR="00000000" w:rsidDel="00000000" w:rsidP="00000000" w:rsidRDefault="00000000" w:rsidRPr="00000000" w14:paraId="00000050">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Contractor should be bound by the submitted tender for a period of at least </w:t>
      </w: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color w:val="000000"/>
          <w:sz w:val="24"/>
          <w:szCs w:val="24"/>
          <w:rtl w:val="0"/>
        </w:rPr>
        <w:t xml:space="preserve">0  days</w:t>
      </w:r>
      <w:r w:rsidDel="00000000" w:rsidR="00000000" w:rsidRPr="00000000">
        <w:rPr>
          <w:rFonts w:ascii="Times New Roman" w:cs="Times New Roman" w:eastAsia="Times New Roman" w:hAnsi="Times New Roman"/>
          <w:color w:val="000000"/>
          <w:sz w:val="24"/>
          <w:szCs w:val="24"/>
          <w:rtl w:val="0"/>
        </w:rPr>
        <w:t xml:space="preserve">. The period during which the submitted tender is binding commences with the expiry of the submission deadline. </w:t>
      </w:r>
    </w:p>
    <w:p w:rsidR="00000000" w:rsidDel="00000000" w:rsidP="00000000" w:rsidRDefault="00000000" w:rsidRPr="00000000" w14:paraId="00000051">
      <w:pPr>
        <w:widowControl w:val="0"/>
        <w:numPr>
          <w:ilvl w:val="0"/>
          <w:numId w:val="1"/>
        </w:numPr>
        <w:pBdr>
          <w:top w:space="0" w:sz="0" w:val="nil"/>
          <w:left w:space="0" w:sz="0" w:val="nil"/>
          <w:bottom w:space="0" w:sz="0" w:val="nil"/>
          <w:right w:space="0" w:sz="0" w:val="nil"/>
          <w:between w:space="0" w:sz="0" w:val="nil"/>
        </w:pBdr>
        <w:spacing w:after="140" w:before="280" w:line="280" w:lineRule="auto"/>
        <w:ind w:left="567" w:hanging="567"/>
        <w:jc w:val="both"/>
        <w:rPr>
          <w:rFonts w:ascii="Times New Roman" w:cs="Times New Roman" w:eastAsia="Times New Roman" w:hAnsi="Times New Roman"/>
          <w:b w:val="1"/>
          <w:color w:val="000000"/>
          <w:sz w:val="24"/>
          <w:szCs w:val="24"/>
          <w:highlight w:val="lightGray"/>
        </w:rPr>
      </w:pPr>
      <w:r w:rsidDel="00000000" w:rsidR="00000000" w:rsidRPr="00000000">
        <w:rPr>
          <w:rFonts w:ascii="Times New Roman" w:cs="Times New Roman" w:eastAsia="Times New Roman" w:hAnsi="Times New Roman"/>
          <w:b w:val="1"/>
          <w:color w:val="000000"/>
          <w:sz w:val="24"/>
          <w:szCs w:val="24"/>
          <w:highlight w:val="lightGray"/>
          <w:rtl w:val="0"/>
        </w:rPr>
        <w:t xml:space="preserve">Method of calculating the price and preparing the tender</w:t>
      </w:r>
    </w:p>
    <w:p w:rsidR="00000000" w:rsidDel="00000000" w:rsidP="00000000" w:rsidRDefault="00000000" w:rsidRPr="00000000" w14:paraId="00000052">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Method of calculating the price:</w:t>
      </w:r>
    </w:p>
    <w:p w:rsidR="00000000" w:rsidDel="00000000" w:rsidP="00000000" w:rsidRDefault="00000000" w:rsidRPr="00000000" w14:paraId="00000053">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Contractor in the presented offer should offer the complete net price, including </w:t>
      </w:r>
      <w:r w:rsidDel="00000000" w:rsidR="00000000" w:rsidRPr="00000000">
        <w:rPr>
          <w:rFonts w:ascii="Times New Roman" w:cs="Times New Roman" w:eastAsia="Times New Roman" w:hAnsi="Times New Roman"/>
          <w:sz w:val="24"/>
          <w:szCs w:val="24"/>
          <w:rtl w:val="0"/>
        </w:rPr>
        <w:t xml:space="preserve">the total</w:t>
      </w:r>
      <w:r w:rsidDel="00000000" w:rsidR="00000000" w:rsidRPr="00000000">
        <w:rPr>
          <w:rFonts w:ascii="Times New Roman" w:cs="Times New Roman" w:eastAsia="Times New Roman" w:hAnsi="Times New Roman"/>
          <w:color w:val="000000"/>
          <w:sz w:val="24"/>
          <w:szCs w:val="24"/>
          <w:rtl w:val="0"/>
        </w:rPr>
        <w:t xml:space="preserve"> cost of the subject of the contract, including all price-generating elements (</w:t>
      </w:r>
      <w:r w:rsidDel="00000000" w:rsidR="00000000" w:rsidRPr="00000000">
        <w:rPr>
          <w:rFonts w:ascii="Times New Roman" w:cs="Times New Roman" w:eastAsia="Times New Roman" w:hAnsi="Times New Roman"/>
          <w:b w:val="1"/>
          <w:color w:val="000000"/>
          <w:sz w:val="24"/>
          <w:szCs w:val="24"/>
          <w:rtl w:val="0"/>
        </w:rPr>
        <w:t xml:space="preserve">all costs of any nature resulting from the implementation of the subject of the contract).</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40" w:line="280" w:lineRule="auto"/>
        <w:ind w:left="134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amount of VAT (in the amount applicable on the day of submitting offers), the total net price and prices of particular parts of the order should be clearly stated in the proposal form.</w:t>
      </w:r>
    </w:p>
    <w:p w:rsidR="00000000" w:rsidDel="00000000" w:rsidP="00000000" w:rsidRDefault="00000000" w:rsidRPr="00000000" w14:paraId="00000055">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Contracting Party requires that the Contractor express the price of the offer in Polish zlotys - PLN or in EURO - EUR.</w:t>
      </w:r>
    </w:p>
    <w:p w:rsidR="00000000" w:rsidDel="00000000" w:rsidP="00000000" w:rsidRDefault="00000000" w:rsidRPr="00000000" w14:paraId="00000056">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the case of Contractors who, in accordance with point 9.1.2 above, express the price of the offer in EUR, for the purpose of selecting the offer, the Employer may convert the given amounts of a given currency at the average exchange rate announced by the National Bank of Poland on the day of opening the offers. In the absence of publication of the exchange rate by the National Bank of Poland on the day referred to above, the Ordering Party shall apply the last exchange rate announced by the National Bank of Poland before that day. The Contracting Party shall bear the foreign exchange risk.</w:t>
      </w:r>
    </w:p>
    <w:p w:rsidR="00000000" w:rsidDel="00000000" w:rsidP="00000000" w:rsidRDefault="00000000" w:rsidRPr="00000000" w14:paraId="00000057">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price of the offer for Contractors not having their registered office or place of residence on the territory of the Republic of Poland is the net price, expressed in PLN or EUR (not including the tax on goods and services in force in Poland), including all costs related to the performance of the contract, all fees, taxes (without VAT) and all other costs of any kind that may arise in connection with the implementation of the subject of the contract.</w:t>
      </w:r>
    </w:p>
    <w:p w:rsidR="00000000" w:rsidDel="00000000" w:rsidP="00000000" w:rsidRDefault="00000000" w:rsidRPr="00000000" w14:paraId="00000058">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price shall be expressed with two decimal places.</w:t>
      </w:r>
    </w:p>
    <w:p w:rsidR="00000000" w:rsidDel="00000000" w:rsidP="00000000" w:rsidRDefault="00000000" w:rsidRPr="00000000" w14:paraId="00000059">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specimen of the tender form is attached hereto as </w:t>
      </w:r>
      <w:r w:rsidDel="00000000" w:rsidR="00000000" w:rsidRPr="00000000">
        <w:rPr>
          <w:rFonts w:ascii="Times New Roman" w:cs="Times New Roman" w:eastAsia="Times New Roman" w:hAnsi="Times New Roman"/>
          <w:b w:val="1"/>
          <w:color w:val="000000"/>
          <w:sz w:val="24"/>
          <w:szCs w:val="24"/>
          <w:rtl w:val="0"/>
        </w:rPr>
        <w:t xml:space="preserve">Attachment 6</w:t>
      </w:r>
      <w:r w:rsidDel="00000000" w:rsidR="00000000" w:rsidRPr="00000000">
        <w:rPr>
          <w:rFonts w:ascii="Times New Roman" w:cs="Times New Roman" w:eastAsia="Times New Roman" w:hAnsi="Times New Roman"/>
          <w:color w:val="000000"/>
          <w:sz w:val="24"/>
          <w:szCs w:val="24"/>
          <w:rtl w:val="0"/>
        </w:rPr>
        <w:t xml:space="preserve">. The Contractor must submit the tender concerning the performance of the Contract using the specimen of the tender form.</w:t>
      </w:r>
    </w:p>
    <w:p w:rsidR="00000000" w:rsidDel="00000000" w:rsidP="00000000" w:rsidRDefault="00000000" w:rsidRPr="00000000" w14:paraId="0000005A">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tender should contain the following attachments:</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40" w:line="280" w:lineRule="auto"/>
        <w:jc w:val="both"/>
        <w:rPr>
          <w:rFonts w:ascii="Times New Roman" w:cs="Times New Roman" w:eastAsia="Times New Roman" w:hAnsi="Times New Roman"/>
          <w:b w:val="1"/>
          <w:color w:val="000000"/>
          <w:sz w:val="24"/>
          <w:szCs w:val="24"/>
        </w:rPr>
      </w:pPr>
      <w:bookmarkStart w:colFirst="0" w:colLast="0" w:name="_heading=h.2s8eyo1" w:id="11"/>
      <w:bookmarkEnd w:id="11"/>
      <w:r w:rsidDel="00000000" w:rsidR="00000000" w:rsidRPr="00000000">
        <w:rPr>
          <w:rFonts w:ascii="Times New Roman" w:cs="Times New Roman" w:eastAsia="Times New Roman" w:hAnsi="Times New Roman"/>
          <w:b w:val="1"/>
          <w:color w:val="000000"/>
          <w:sz w:val="24"/>
          <w:szCs w:val="24"/>
          <w:rtl w:val="0"/>
        </w:rPr>
        <w:t xml:space="preserve">9.3.1 an excerpt from the Contractor's National Court Register / an excerpt from the CEIDG of the Contractor / other registration document appropriate for the Contractor, indicating persons authorized to represent the Contractor and incur liabilities;</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40" w:line="2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9.3.2 power of attorney, if the offer is submitted by a proxy - attachment no. </w:t>
      </w: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color w:val="000000"/>
          <w:sz w:val="24"/>
          <w:szCs w:val="24"/>
          <w:rtl w:val="0"/>
        </w:rPr>
        <w:t xml:space="preserve">to the Request for Proposals;</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40" w:line="2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9.3.3 description of the offered subject of the contract;</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40" w:line="2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9.3.4 a statement on compliance with the conditions for participation in the procedure – att. </w:t>
      </w: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Fonts w:ascii="Times New Roman" w:cs="Times New Roman" w:eastAsia="Times New Roman" w:hAnsi="Times New Roman"/>
          <w:b w:val="1"/>
          <w:color w:val="000000"/>
          <w:sz w:val="24"/>
          <w:szCs w:val="24"/>
          <w:rtl w:val="0"/>
        </w:rPr>
        <w:t xml:space="preserve"> to the Inquiry;</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40" w:line="2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9.3.5 statement on lack of personal or capital connections between the Contractor and the Ordering Party – att. </w:t>
      </w: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b w:val="1"/>
          <w:color w:val="000000"/>
          <w:sz w:val="24"/>
          <w:szCs w:val="24"/>
          <w:rtl w:val="0"/>
        </w:rPr>
        <w:t xml:space="preserve"> to the Inquiry;</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40" w:line="2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9.3.7 GDPR statement – att. </w:t>
      </w: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b w:val="1"/>
          <w:color w:val="000000"/>
          <w:sz w:val="24"/>
          <w:szCs w:val="24"/>
          <w:rtl w:val="0"/>
        </w:rPr>
        <w:t xml:space="preserve"> to the inquiry.</w:t>
      </w:r>
    </w:p>
    <w:p w:rsidR="00000000" w:rsidDel="00000000" w:rsidP="00000000" w:rsidRDefault="00000000" w:rsidRPr="00000000" w14:paraId="00000061">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offer should be submitted: 1)  in writing to the registered office of the Contracting Party: VIGO System Spółka Akcyjna, ul. Poznańska 129/133, 05-850 Ożarów Mazowiecki, and if the tender is sent by post, the date of delivery of the tender to the Contracting Party is decisive for compliance with the time limit for submission of tenders, or 2) electronically to the following e-mail address: </w:t>
      </w:r>
      <w:hyperlink r:id="rId7">
        <w:r w:rsidDel="00000000" w:rsidR="00000000" w:rsidRPr="00000000">
          <w:rPr>
            <w:rFonts w:ascii="Times New Roman" w:cs="Times New Roman" w:eastAsia="Times New Roman" w:hAnsi="Times New Roman"/>
            <w:b w:val="1"/>
            <w:color w:val="0000ff"/>
            <w:sz w:val="24"/>
            <w:szCs w:val="24"/>
            <w:u w:val="single"/>
            <w:rtl w:val="0"/>
          </w:rPr>
          <w:t xml:space="preserve">vigo2020tenders@vigo.com.pl</w:t>
        </w:r>
      </w:hyperlink>
      <w:r w:rsidDel="00000000" w:rsidR="00000000" w:rsidRPr="00000000">
        <w:rPr>
          <w:rFonts w:ascii="Times New Roman" w:cs="Times New Roman" w:eastAsia="Times New Roman" w:hAnsi="Times New Roman"/>
          <w:color w:val="000000"/>
          <w:sz w:val="24"/>
          <w:szCs w:val="24"/>
          <w:rtl w:val="0"/>
        </w:rPr>
        <w:t xml:space="preserve"> with note that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maximum size of one email cannot exceed 25 MB.</w:t>
      </w:r>
      <w:r w:rsidDel="00000000" w:rsidR="00000000" w:rsidRPr="00000000">
        <w:rPr>
          <w:rFonts w:ascii="Times New Roman" w:cs="Times New Roman" w:eastAsia="Times New Roman" w:hAnsi="Times New Roman"/>
          <w:sz w:val="24"/>
          <w:szCs w:val="24"/>
          <w:rtl w:val="0"/>
        </w:rPr>
        <w:t xml:space="preserve">, or 3) electronically to the following e-mail address: vigo2020tenders@vigo.com.pl with a secure electronic signature confirmed by a qualified certificate with note that the maximum size of one email cannot exceed 25 MB, however, if the offer is sent electronically, referred to in point 2) and 3) in order to comply with the deadline for submitting offer, the decisive date is the date of registration of e-mails on the VIGO’s servers, taking into account his time zone of the VIGO.</w:t>
      </w:r>
      <w:r w:rsidDel="00000000" w:rsidR="00000000" w:rsidRPr="00000000">
        <w:rPr>
          <w:rtl w:val="0"/>
        </w:rPr>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Additionally, the Ordering Party informs about </w:t>
      </w:r>
      <w:r w:rsidDel="00000000" w:rsidR="00000000" w:rsidRPr="00000000">
        <w:rPr>
          <w:rFonts w:ascii="Times New Roman" w:cs="Times New Roman" w:eastAsia="Times New Roman" w:hAnsi="Times New Roman"/>
          <w:b w:val="1"/>
          <w:color w:val="000000"/>
          <w:sz w:val="24"/>
          <w:szCs w:val="24"/>
          <w:rtl w:val="0"/>
        </w:rPr>
        <w:t xml:space="preserve">the possibility of submitting an offer via the module on the advertisement page on the website. https://bazakonkurencyjnosci.funduszeeuropejskie.gov.pl/ in the "OFFERS" -&gt; "Create Offer" section. Submitting an offer requires creating an account and logging in.</w:t>
      </w:r>
    </w:p>
    <w:p w:rsidR="00000000" w:rsidDel="00000000" w:rsidP="00000000" w:rsidRDefault="00000000" w:rsidRPr="00000000" w14:paraId="00000063">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opening and analysis of the submitted offers will take place on the day following the expiry of the deadline for submitting offers.</w:t>
      </w:r>
    </w:p>
    <w:p w:rsidR="00000000" w:rsidDel="00000000" w:rsidP="00000000" w:rsidRDefault="00000000" w:rsidRPr="00000000" w14:paraId="00000064">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Contractors bear all their own costs related to the preparation and submission of the offer, regardless of the outcome of the procedure. The contracting authority shall in no case be liable for the costs incurred by the contractors in connection with the preparation and submission of the offer. The Contractors undertake not to raise any claims in this respect against the Ordering Party.</w:t>
      </w:r>
    </w:p>
    <w:p w:rsidR="00000000" w:rsidDel="00000000" w:rsidP="00000000" w:rsidRDefault="00000000" w:rsidRPr="00000000" w14:paraId="00000065">
      <w:pPr>
        <w:keepNext w:val="1"/>
        <w:numPr>
          <w:ilvl w:val="0"/>
          <w:numId w:val="1"/>
        </w:numPr>
        <w:pBdr>
          <w:top w:space="0" w:sz="0" w:val="nil"/>
          <w:left w:space="0" w:sz="0" w:val="nil"/>
          <w:bottom w:space="0" w:sz="0" w:val="nil"/>
          <w:right w:space="0" w:sz="0" w:val="nil"/>
          <w:between w:space="0" w:sz="0" w:val="nil"/>
        </w:pBdr>
        <w:spacing w:after="140" w:before="280" w:line="280" w:lineRule="auto"/>
        <w:ind w:left="567" w:hanging="567"/>
        <w:jc w:val="both"/>
        <w:rPr>
          <w:rFonts w:ascii="Times New Roman" w:cs="Times New Roman" w:eastAsia="Times New Roman" w:hAnsi="Times New Roman"/>
          <w:b w:val="1"/>
          <w:color w:val="000000"/>
          <w:sz w:val="24"/>
          <w:szCs w:val="24"/>
          <w:highlight w:val="lightGray"/>
        </w:rPr>
      </w:pPr>
      <w:r w:rsidDel="00000000" w:rsidR="00000000" w:rsidRPr="00000000">
        <w:rPr>
          <w:rFonts w:ascii="Times New Roman" w:cs="Times New Roman" w:eastAsia="Times New Roman" w:hAnsi="Times New Roman"/>
          <w:b w:val="1"/>
          <w:color w:val="000000"/>
          <w:sz w:val="24"/>
          <w:szCs w:val="24"/>
          <w:highlight w:val="lightGray"/>
          <w:rtl w:val="0"/>
        </w:rPr>
        <w:t xml:space="preserve">Review of the tenders</w:t>
      </w:r>
    </w:p>
    <w:p w:rsidR="00000000" w:rsidDel="00000000" w:rsidP="00000000" w:rsidRDefault="00000000" w:rsidRPr="00000000" w14:paraId="00000066">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Contractor may change or withdraw the offer before the time limit for submission of tenders. </w:t>
      </w:r>
    </w:p>
    <w:p w:rsidR="00000000" w:rsidDel="00000000" w:rsidP="00000000" w:rsidRDefault="00000000" w:rsidRPr="00000000" w14:paraId="00000067">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During review and evaluation of tenders, the Contracting Party may: </w:t>
      </w:r>
    </w:p>
    <w:p w:rsidR="00000000" w:rsidDel="00000000" w:rsidP="00000000" w:rsidRDefault="00000000" w:rsidRPr="00000000" w14:paraId="00000068">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require that the contractor provide explanations regarding the contents of the tender within the prescribed period;</w:t>
      </w:r>
    </w:p>
    <w:p w:rsidR="00000000" w:rsidDel="00000000" w:rsidP="00000000" w:rsidRDefault="00000000" w:rsidRPr="00000000" w14:paraId="00000069">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require that the contractor rectify or supplement the shortcomings of the tender within the prescribed period;</w:t>
      </w:r>
    </w:p>
    <w:p w:rsidR="00000000" w:rsidDel="00000000" w:rsidP="00000000" w:rsidRDefault="00000000" w:rsidRPr="00000000" w14:paraId="0000006A">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correct obvious typographical or computational errors and other errors that do not significantly change the contents of the tender, notifying the contractor of such a correction. </w:t>
      </w:r>
    </w:p>
    <w:p w:rsidR="00000000" w:rsidDel="00000000" w:rsidP="00000000" w:rsidRDefault="00000000" w:rsidRPr="00000000" w14:paraId="0000006B">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Contractor’s failure to respond within the prescribed period,  a response which does not dispel any doubts or failure to supplement shortcomings in the tender within the prescribed period, </w:t>
      </w:r>
      <w:r w:rsidDel="00000000" w:rsidR="00000000" w:rsidRPr="00000000">
        <w:rPr>
          <w:rFonts w:ascii="Times New Roman" w:cs="Times New Roman" w:eastAsia="Times New Roman" w:hAnsi="Times New Roman"/>
          <w:sz w:val="24"/>
          <w:szCs w:val="24"/>
          <w:rtl w:val="0"/>
        </w:rPr>
        <w:t xml:space="preserve">shall be</w:t>
      </w:r>
      <w:r w:rsidDel="00000000" w:rsidR="00000000" w:rsidRPr="00000000">
        <w:rPr>
          <w:rFonts w:ascii="Times New Roman" w:cs="Times New Roman" w:eastAsia="Times New Roman" w:hAnsi="Times New Roman"/>
          <w:color w:val="000000"/>
          <w:sz w:val="24"/>
          <w:szCs w:val="24"/>
          <w:rtl w:val="0"/>
        </w:rPr>
        <w:t xml:space="preserve"> considered a withdrawal of the tender by the contractor. </w:t>
      </w:r>
    </w:p>
    <w:p w:rsidR="00000000" w:rsidDel="00000000" w:rsidP="00000000" w:rsidRDefault="00000000" w:rsidRPr="00000000" w14:paraId="0000006C">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Contracting Party will exclude a contractor that fails to meet the conditions for participation. </w:t>
      </w:r>
    </w:p>
    <w:p w:rsidR="00000000" w:rsidDel="00000000" w:rsidP="00000000" w:rsidRDefault="00000000" w:rsidRPr="00000000" w14:paraId="0000006D">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Contracting Party will reject the tender if: </w:t>
      </w:r>
    </w:p>
    <w:p w:rsidR="00000000" w:rsidDel="00000000" w:rsidP="00000000" w:rsidRDefault="00000000" w:rsidRPr="00000000" w14:paraId="0000006E">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its contents do not correspond to the contents of the request for proposal; </w:t>
      </w:r>
    </w:p>
    <w:p w:rsidR="00000000" w:rsidDel="00000000" w:rsidP="00000000" w:rsidRDefault="00000000" w:rsidRPr="00000000" w14:paraId="0000006F">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contains errors in calculation of the price which cannot be eliminated in accordance with item 10.2 above; </w:t>
      </w:r>
    </w:p>
    <w:p w:rsidR="00000000" w:rsidDel="00000000" w:rsidP="00000000" w:rsidRDefault="00000000" w:rsidRPr="00000000" w14:paraId="00000070">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tenders which contain a flagrantly low price for the subject of the contract;</w:t>
      </w:r>
    </w:p>
    <w:p w:rsidR="00000000" w:rsidDel="00000000" w:rsidP="00000000" w:rsidRDefault="00000000" w:rsidRPr="00000000" w14:paraId="00000071">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contractor has submitted more than one tender. </w:t>
      </w:r>
    </w:p>
    <w:p w:rsidR="00000000" w:rsidDel="00000000" w:rsidP="00000000" w:rsidRDefault="00000000" w:rsidRPr="00000000" w14:paraId="00000072">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Contracting Party informs that the selection of the contractor does not provide for an appeal procedure against this decision. Contractors will be informed about the selection of the offer by announcing this information on the website of the published notice..</w:t>
      </w:r>
    </w:p>
    <w:p w:rsidR="00000000" w:rsidDel="00000000" w:rsidP="00000000" w:rsidRDefault="00000000" w:rsidRPr="00000000" w14:paraId="00000073">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Contracting Party will only evaluate the tenders that have been received by the Contracting Party in the period from the date of publication of this request for proposal until the expiry of the time limit for submission of tenders specified in item 9.1</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above. Tenders submitted after the expiry date shall not be reviewed.</w:t>
      </w:r>
    </w:p>
    <w:p w:rsidR="00000000" w:rsidDel="00000000" w:rsidP="00000000" w:rsidRDefault="00000000" w:rsidRPr="00000000" w14:paraId="00000074">
      <w:pPr>
        <w:keepNext w:val="1"/>
        <w:numPr>
          <w:ilvl w:val="0"/>
          <w:numId w:val="1"/>
        </w:numPr>
        <w:pBdr>
          <w:top w:space="0" w:sz="0" w:val="nil"/>
          <w:left w:space="0" w:sz="0" w:val="nil"/>
          <w:bottom w:space="0" w:sz="0" w:val="nil"/>
          <w:right w:space="0" w:sz="0" w:val="nil"/>
          <w:between w:space="0" w:sz="0" w:val="nil"/>
        </w:pBdr>
        <w:spacing w:after="140" w:before="280" w:line="280" w:lineRule="auto"/>
        <w:ind w:left="567" w:hanging="567"/>
        <w:jc w:val="both"/>
        <w:rPr>
          <w:rFonts w:ascii="Times New Roman" w:cs="Times New Roman" w:eastAsia="Times New Roman" w:hAnsi="Times New Roman"/>
          <w:b w:val="1"/>
          <w:color w:val="000000"/>
          <w:sz w:val="24"/>
          <w:szCs w:val="24"/>
          <w:highlight w:val="lightGray"/>
        </w:rPr>
      </w:pPr>
      <w:r w:rsidDel="00000000" w:rsidR="00000000" w:rsidRPr="00000000">
        <w:rPr>
          <w:rFonts w:ascii="Times New Roman" w:cs="Times New Roman" w:eastAsia="Times New Roman" w:hAnsi="Times New Roman"/>
          <w:b w:val="1"/>
          <w:color w:val="000000"/>
          <w:sz w:val="24"/>
          <w:szCs w:val="24"/>
          <w:highlight w:val="lightGray"/>
          <w:rtl w:val="0"/>
        </w:rPr>
        <w:t xml:space="preserve">Contact persons and asking a questions</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140" w:before="280" w:line="28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color w:val="000000"/>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Contractors may ask questions to clarify doubts regarding the terms of the procedure for awarding the Contract, in particular regarding the content of the Inquiry, including OPZ, </w:t>
      </w:r>
      <w:r w:rsidDel="00000000" w:rsidR="00000000" w:rsidRPr="00000000">
        <w:rPr>
          <w:rFonts w:ascii="Times New Roman" w:cs="Times New Roman" w:eastAsia="Times New Roman" w:hAnsi="Times New Roman"/>
          <w:b w:val="1"/>
          <w:color w:val="000000"/>
          <w:sz w:val="24"/>
          <w:szCs w:val="24"/>
          <w:rtl w:val="0"/>
        </w:rPr>
        <w:t xml:space="preserve">no later than 3 days before the deadline for submission of tenders.</w:t>
      </w:r>
      <w:r w:rsidDel="00000000" w:rsidR="00000000" w:rsidRPr="00000000">
        <w:rPr>
          <w:rFonts w:ascii="Times New Roman" w:cs="Times New Roman" w:eastAsia="Times New Roman" w:hAnsi="Times New Roman"/>
          <w:color w:val="000000"/>
          <w:sz w:val="24"/>
          <w:szCs w:val="24"/>
          <w:rtl w:val="0"/>
        </w:rPr>
        <w:t xml:space="preserve"> the above-mentioned, the Ordering Party shall immediately publish the explanations in a manner appropriate to the publication of the Inquiry and provide this information to all contractors who have already submitted their offers.</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140" w:before="280" w:line="28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person responsible for contact with the Contractors is Ms. Klaudia Jachimowicz, tel.: +48 883 359 143, </w:t>
      </w:r>
      <w:hyperlink r:id="rId8">
        <w:r w:rsidDel="00000000" w:rsidR="00000000" w:rsidRPr="00000000">
          <w:rPr>
            <w:rFonts w:ascii="Times New Roman" w:cs="Times New Roman" w:eastAsia="Times New Roman" w:hAnsi="Times New Roman"/>
            <w:color w:val="0000ff"/>
            <w:sz w:val="24"/>
            <w:szCs w:val="24"/>
            <w:u w:val="single"/>
            <w:rtl w:val="0"/>
          </w:rPr>
          <w:t xml:space="preserve">kjachimowicz@vigo.com.pl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Questions should be submitted by e-mail to the contact person or the module provided on the page of the advertisement in question, on the page www. bazakonkurencyjnosci.funduszeeuropejskie.gov.pl in the "Questions" -&gt; "Add a Question" Asking a question requires creating an account and logging in.</w:t>
      </w: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140" w:before="280" w:line="28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color w:val="000000"/>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In order to remove doubts, the Ordering Party indicates that the person mentioned above is not authorized to make or receive declarations of will on behalf of the Ordering Party.</w:t>
      </w:r>
    </w:p>
    <w:p w:rsidR="00000000" w:rsidDel="00000000" w:rsidP="00000000" w:rsidRDefault="00000000" w:rsidRPr="00000000" w14:paraId="00000078">
      <w:pPr>
        <w:widowControl w:val="0"/>
        <w:numPr>
          <w:ilvl w:val="0"/>
          <w:numId w:val="1"/>
        </w:numPr>
        <w:pBdr>
          <w:top w:space="0" w:sz="0" w:val="nil"/>
          <w:left w:space="0" w:sz="0" w:val="nil"/>
          <w:bottom w:space="0" w:sz="0" w:val="nil"/>
          <w:right w:space="0" w:sz="0" w:val="nil"/>
          <w:between w:space="0" w:sz="0" w:val="nil"/>
        </w:pBdr>
        <w:spacing w:after="140" w:before="280" w:line="280" w:lineRule="auto"/>
        <w:ind w:left="567" w:hanging="567"/>
        <w:jc w:val="both"/>
        <w:rPr>
          <w:rFonts w:ascii="Times New Roman" w:cs="Times New Roman" w:eastAsia="Times New Roman" w:hAnsi="Times New Roman"/>
          <w:b w:val="1"/>
          <w:color w:val="000000"/>
          <w:sz w:val="24"/>
          <w:szCs w:val="24"/>
          <w:highlight w:val="lightGray"/>
        </w:rPr>
      </w:pPr>
      <w:r w:rsidDel="00000000" w:rsidR="00000000" w:rsidRPr="00000000">
        <w:rPr>
          <w:rFonts w:ascii="Times New Roman" w:cs="Times New Roman" w:eastAsia="Times New Roman" w:hAnsi="Times New Roman"/>
          <w:b w:val="1"/>
          <w:color w:val="000000"/>
          <w:sz w:val="24"/>
          <w:szCs w:val="24"/>
          <w:highlight w:val="lightGray"/>
          <w:rtl w:val="0"/>
        </w:rPr>
        <w:t xml:space="preserve">Information about selection of the most favorable tender</w:t>
      </w:r>
    </w:p>
    <w:p w:rsidR="00000000" w:rsidDel="00000000" w:rsidP="00000000" w:rsidRDefault="00000000" w:rsidRPr="00000000" w14:paraId="00000079">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Contracting Party reserves the right to commence negotiations with Contractors who properly submitted tenders in the course of the procedure. Negotiations aimed at improving the contract terms may pertain particularly to its price.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Negotiations will be conducted in a manner that does not deteriorate the terms of the contract specified in the request for quotation, in a transparent manner and does not affect the access of all contractors to negotiations.</w:t>
      </w:r>
    </w:p>
    <w:p w:rsidR="00000000" w:rsidDel="00000000" w:rsidP="00000000" w:rsidRDefault="00000000" w:rsidRPr="00000000" w14:paraId="0000007A">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Contracting Party will choose the most favorable tender out of the tenders correctly submitted in the course of the procedure. </w:t>
      </w:r>
    </w:p>
    <w:p w:rsidR="00000000" w:rsidDel="00000000" w:rsidP="00000000" w:rsidRDefault="00000000" w:rsidRPr="00000000" w14:paraId="0000007B">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Contracting Party may close the Contract award procedure without choosing any tender.</w:t>
      </w:r>
    </w:p>
    <w:p w:rsidR="00000000" w:rsidDel="00000000" w:rsidP="00000000" w:rsidRDefault="00000000" w:rsidRPr="00000000" w14:paraId="0000007C">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Contracting Party shall notify all contractors about the selection of the best offer (providing the name of the contractor's company, seat, offered price) or about closing the contract award procedure without selecting any offer. The notification will be made in the manner provided for the publication of this request for quotation.</w:t>
      </w:r>
    </w:p>
    <w:p w:rsidR="00000000" w:rsidDel="00000000" w:rsidP="00000000" w:rsidRDefault="00000000" w:rsidRPr="00000000" w14:paraId="0000007D">
      <w:pPr>
        <w:widowControl w:val="0"/>
        <w:numPr>
          <w:ilvl w:val="0"/>
          <w:numId w:val="1"/>
        </w:numPr>
        <w:pBdr>
          <w:top w:space="0" w:sz="0" w:val="nil"/>
          <w:left w:space="0" w:sz="0" w:val="nil"/>
          <w:bottom w:space="0" w:sz="0" w:val="nil"/>
          <w:right w:space="0" w:sz="0" w:val="nil"/>
          <w:between w:space="0" w:sz="0" w:val="nil"/>
        </w:pBdr>
        <w:spacing w:after="140" w:before="280" w:line="280" w:lineRule="auto"/>
        <w:ind w:left="567" w:hanging="567"/>
        <w:jc w:val="both"/>
        <w:rPr>
          <w:rFonts w:ascii="Times New Roman" w:cs="Times New Roman" w:eastAsia="Times New Roman" w:hAnsi="Times New Roman"/>
          <w:b w:val="1"/>
          <w:color w:val="000000"/>
          <w:sz w:val="24"/>
          <w:szCs w:val="24"/>
          <w:highlight w:val="lightGray"/>
        </w:rPr>
      </w:pPr>
      <w:r w:rsidDel="00000000" w:rsidR="00000000" w:rsidRPr="00000000">
        <w:rPr>
          <w:rFonts w:ascii="Times New Roman" w:cs="Times New Roman" w:eastAsia="Times New Roman" w:hAnsi="Times New Roman"/>
          <w:b w:val="1"/>
          <w:color w:val="000000"/>
          <w:sz w:val="24"/>
          <w:szCs w:val="24"/>
          <w:highlight w:val="lightGray"/>
          <w:rtl w:val="0"/>
        </w:rPr>
        <w:t xml:space="preserve">Execution of the contract between the Contracting Party and the contractor</w:t>
      </w:r>
    </w:p>
    <w:p w:rsidR="00000000" w:rsidDel="00000000" w:rsidP="00000000" w:rsidRDefault="00000000" w:rsidRPr="00000000" w14:paraId="0000007E">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Contractor whose tender is chosen by the Contracting Party as the most advantageous one shall execute a contract agreement with the Contracting Party within 30 days of the announcement on the tender selection.</w:t>
      </w:r>
    </w:p>
    <w:p w:rsidR="00000000" w:rsidDel="00000000" w:rsidP="00000000" w:rsidRDefault="00000000" w:rsidRPr="00000000" w14:paraId="0000007F">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the contractor whose tender is selected evades entering into the contract agreement by the date specified above, the Contracting Party choose the most advantageous tender out of the remaining ones.</w:t>
      </w:r>
    </w:p>
    <w:p w:rsidR="00000000" w:rsidDel="00000000" w:rsidP="00000000" w:rsidRDefault="00000000" w:rsidRPr="00000000" w14:paraId="00000080">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w:t>
      </w:r>
      <w:r w:rsidDel="00000000" w:rsidR="00000000" w:rsidRPr="00000000">
        <w:rPr>
          <w:rFonts w:ascii="Times New Roman" w:cs="Times New Roman" w:eastAsia="Times New Roman" w:hAnsi="Times New Roman"/>
          <w:b w:val="1"/>
          <w:color w:val="000000"/>
          <w:sz w:val="24"/>
          <w:szCs w:val="24"/>
          <w:rtl w:val="0"/>
        </w:rPr>
        <w:t xml:space="preserve"> specimen form </w:t>
      </w:r>
      <w:r w:rsidDel="00000000" w:rsidR="00000000" w:rsidRPr="00000000">
        <w:rPr>
          <w:rFonts w:ascii="Times New Roman" w:cs="Times New Roman" w:eastAsia="Times New Roman" w:hAnsi="Times New Roman"/>
          <w:color w:val="000000"/>
          <w:sz w:val="24"/>
          <w:szCs w:val="24"/>
          <w:rtl w:val="0"/>
        </w:rPr>
        <w:t xml:space="preserve">of the contract agreement between the Contracting Party and the contractor is attached hereto as </w:t>
      </w:r>
      <w:r w:rsidDel="00000000" w:rsidR="00000000" w:rsidRPr="00000000">
        <w:rPr>
          <w:rFonts w:ascii="Times New Roman" w:cs="Times New Roman" w:eastAsia="Times New Roman" w:hAnsi="Times New Roman"/>
          <w:b w:val="1"/>
          <w:color w:val="000000"/>
          <w:sz w:val="24"/>
          <w:szCs w:val="24"/>
          <w:rtl w:val="0"/>
        </w:rPr>
        <w:t xml:space="preserve">Appendix no. </w:t>
      </w: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The Contractor is obliged to attach to the contract the original of the granted power of attorney or a copy certified by a notary public. In the case of an electronic signature, the Ordering Party requires such a document to be sent to the seat of the Ordering Party before concluding the contract, unless it was previously issued in electronic form with certified signature.</w:t>
      </w:r>
      <w:r w:rsidDel="00000000" w:rsidR="00000000" w:rsidRPr="00000000">
        <w:rPr>
          <w:rtl w:val="0"/>
        </w:rPr>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spacing w:after="100" w:line="280" w:lineRule="auto"/>
        <w:ind w:left="567" w:hanging="567"/>
        <w:jc w:val="both"/>
        <w:rPr>
          <w:rFonts w:ascii="Times New Roman" w:cs="Times New Roman" w:eastAsia="Times New Roman" w:hAnsi="Times New Roman"/>
          <w:color w:val="000000"/>
          <w:sz w:val="24"/>
          <w:szCs w:val="24"/>
          <w:highlight w:val="lightGray"/>
        </w:rPr>
      </w:pPr>
      <w:bookmarkStart w:colFirst="0" w:colLast="0" w:name="_heading=h.1t3h5sf" w:id="12"/>
      <w:bookmarkEnd w:id="12"/>
      <w:r w:rsidDel="00000000" w:rsidR="00000000" w:rsidRPr="00000000">
        <w:rPr>
          <w:rFonts w:ascii="Times New Roman" w:cs="Times New Roman" w:eastAsia="Times New Roman" w:hAnsi="Times New Roman"/>
          <w:b w:val="1"/>
          <w:color w:val="000000"/>
          <w:sz w:val="24"/>
          <w:szCs w:val="24"/>
          <w:highlight w:val="lightGray"/>
          <w:rtl w:val="0"/>
        </w:rPr>
        <w:t xml:space="preserve">Conditions for a significant amendment to or modification of the executed contract</w:t>
      </w:r>
      <w:r w:rsidDel="00000000" w:rsidR="00000000" w:rsidRPr="00000000">
        <w:rPr>
          <w:rtl w:val="0"/>
        </w:rPr>
      </w:r>
    </w:p>
    <w:p w:rsidR="00000000" w:rsidDel="00000000" w:rsidP="00000000" w:rsidRDefault="00000000" w:rsidRPr="00000000" w14:paraId="00000082">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Contracting Party provides for a possibility to amend or modify the executed contract in relation to the contents of the tender on the basis of which the Contractor has been selected, in the following cases:</w:t>
      </w:r>
    </w:p>
    <w:p w:rsidR="00000000" w:rsidDel="00000000" w:rsidP="00000000" w:rsidRDefault="00000000" w:rsidRPr="00000000" w14:paraId="00000083">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changes are not significant within the meaning of the Guidelines on the eligibility of expenditure under the European Regional Development Fund, the European Social Fund and the Cohesion Fund for 2014-2020;</w:t>
      </w:r>
    </w:p>
    <w:p w:rsidR="00000000" w:rsidDel="00000000" w:rsidP="00000000" w:rsidRDefault="00000000" w:rsidRPr="00000000" w14:paraId="00000084">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 will be a change in generally applicable laws to the extent that affects the performance of the Order, unless such change was known at the time the offer was made;</w:t>
      </w:r>
    </w:p>
    <w:p w:rsidR="00000000" w:rsidDel="00000000" w:rsidP="00000000" w:rsidRDefault="00000000" w:rsidRPr="00000000" w14:paraId="00000085">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is necessary to change the way of fulfilling the obligation, if such a change is necessary for the proper performance of the contract;</w:t>
      </w:r>
    </w:p>
    <w:p w:rsidR="00000000" w:rsidDel="00000000" w:rsidP="00000000" w:rsidRDefault="00000000" w:rsidRPr="00000000" w14:paraId="00000086">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the course of performance of the contract, there will be an objective need to prepare the product or perform the service, the performance of which will be agreed between the Parties, necessary (necessary) for the proper performance of the Order, which the Parties did not provide in the Description of the subject of the Order</w:t>
      </w:r>
    </w:p>
    <w:p w:rsidR="00000000" w:rsidDel="00000000" w:rsidP="00000000" w:rsidRDefault="00000000" w:rsidRPr="00000000" w14:paraId="00000087">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is necessary to change the date or scope of the contract in the event of circumstances or events preventing the performance of the contract within the prescribed period, which were beyond the control of both parties (i.e. force majeure and the state of the pandemic described in points 7 and 8 of the Agreement;</w:t>
      </w:r>
    </w:p>
    <w:p w:rsidR="00000000" w:rsidDel="00000000" w:rsidP="00000000" w:rsidRDefault="00000000" w:rsidRPr="00000000" w14:paraId="00000088">
      <w:pPr>
        <w:numPr>
          <w:ilvl w:val="2"/>
          <w:numId w:val="1"/>
        </w:numPr>
        <w:pBdr>
          <w:top w:space="0" w:sz="0" w:val="nil"/>
          <w:left w:space="0" w:sz="0" w:val="nil"/>
          <w:bottom w:space="0" w:sz="0" w:val="nil"/>
          <w:right w:space="0" w:sz="0" w:val="nil"/>
          <w:between w:space="0" w:sz="0" w:val="nil"/>
        </w:pBdr>
        <w:spacing w:after="14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is possible to use newer and more favorable technological or technical solutions for the Employer than those existing at the time of signing the contract. Solutions that meet the Employer's requirements to a greater extent from the point of view of maintenance costs, functionality, quality or utility should be regarded as more favorable for the Employer;</w:t>
      </w:r>
    </w:p>
    <w:p w:rsidR="00000000" w:rsidDel="00000000" w:rsidP="00000000" w:rsidRDefault="00000000" w:rsidRPr="00000000" w14:paraId="00000089">
      <w:pPr>
        <w:numPr>
          <w:ilvl w:val="2"/>
          <w:numId w:val="1"/>
        </w:numPr>
        <w:pBdr>
          <w:top w:space="0" w:sz="0" w:val="nil"/>
          <w:left w:space="0" w:sz="0" w:val="nil"/>
          <w:bottom w:space="0" w:sz="0" w:val="nil"/>
          <w:right w:space="0" w:sz="0" w:val="nil"/>
          <w:between w:space="0" w:sz="0" w:val="nil"/>
        </w:pBdr>
        <w:spacing w:after="10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change does not change the nature of the contract and the following conditions have been met cumulatively:</w:t>
      </w:r>
    </w:p>
    <w:p w:rsidR="00000000" w:rsidDel="00000000" w:rsidP="00000000" w:rsidRDefault="00000000" w:rsidRPr="00000000" w14:paraId="0000008A">
      <w:pPr>
        <w:numPr>
          <w:ilvl w:val="3"/>
          <w:numId w:val="2"/>
        </w:numPr>
        <w:pBdr>
          <w:top w:space="0" w:sz="0" w:val="nil"/>
          <w:left w:space="0" w:sz="0" w:val="nil"/>
          <w:bottom w:space="0" w:sz="0" w:val="nil"/>
          <w:right w:space="0" w:sz="0" w:val="nil"/>
          <w:between w:space="0" w:sz="0" w:val="nil"/>
        </w:pBdr>
        <w:spacing w:after="100" w:line="280" w:lineRule="auto"/>
        <w:ind w:left="992" w:hanging="67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need for the amendment or modification of the contract is due to circumstances that the Contracting Party, acting with due diligence, could not have foreseen, </w:t>
      </w:r>
    </w:p>
    <w:p w:rsidR="00000000" w:rsidDel="00000000" w:rsidP="00000000" w:rsidRDefault="00000000" w:rsidRPr="00000000" w14:paraId="0000008B">
      <w:pPr>
        <w:numPr>
          <w:ilvl w:val="3"/>
          <w:numId w:val="2"/>
        </w:numPr>
        <w:pBdr>
          <w:top w:space="0" w:sz="0" w:val="nil"/>
          <w:left w:space="0" w:sz="0" w:val="nil"/>
          <w:bottom w:space="0" w:sz="0" w:val="nil"/>
          <w:right w:space="0" w:sz="0" w:val="nil"/>
          <w:between w:space="0" w:sz="0" w:val="nil"/>
        </w:pBdr>
        <w:spacing w:after="100" w:line="280" w:lineRule="auto"/>
        <w:ind w:left="992" w:hanging="67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value of the amendment or modification does not exceed 50% of the Contract value as initially specified in the contract agreement,</w:t>
      </w:r>
    </w:p>
    <w:p w:rsidR="00000000" w:rsidDel="00000000" w:rsidP="00000000" w:rsidRDefault="00000000" w:rsidRPr="00000000" w14:paraId="0000008C">
      <w:pPr>
        <w:numPr>
          <w:ilvl w:val="2"/>
          <w:numId w:val="1"/>
        </w:numPr>
        <w:pBdr>
          <w:top w:space="0" w:sz="0" w:val="nil"/>
          <w:left w:space="0" w:sz="0" w:val="nil"/>
          <w:bottom w:space="0" w:sz="0" w:val="nil"/>
          <w:right w:space="0" w:sz="0" w:val="nil"/>
          <w:between w:space="0" w:sz="0" w:val="nil"/>
        </w:pBdr>
        <w:spacing w:after="10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Contractor to whom the Contracting Party has awarded the contract is to be replaced by a new contractor: </w:t>
      </w:r>
    </w:p>
    <w:p w:rsidR="00000000" w:rsidDel="00000000" w:rsidP="00000000" w:rsidRDefault="00000000" w:rsidRPr="00000000" w14:paraId="0000008D">
      <w:pPr>
        <w:numPr>
          <w:ilvl w:val="3"/>
          <w:numId w:val="3"/>
        </w:numPr>
        <w:pBdr>
          <w:top w:space="0" w:sz="0" w:val="nil"/>
          <w:left w:space="0" w:sz="0" w:val="nil"/>
          <w:bottom w:space="0" w:sz="0" w:val="nil"/>
          <w:right w:space="0" w:sz="0" w:val="nil"/>
          <w:between w:space="0" w:sz="0" w:val="nil"/>
        </w:pBdr>
        <w:spacing w:after="100" w:line="280" w:lineRule="auto"/>
        <w:ind w:left="992" w:hanging="67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under contractual arrangements referred to in items in Contract;</w:t>
      </w:r>
    </w:p>
    <w:p w:rsidR="00000000" w:rsidDel="00000000" w:rsidP="00000000" w:rsidRDefault="00000000" w:rsidRPr="00000000" w14:paraId="0000008E">
      <w:pPr>
        <w:numPr>
          <w:ilvl w:val="3"/>
          <w:numId w:val="3"/>
        </w:numPr>
        <w:pBdr>
          <w:top w:space="0" w:sz="0" w:val="nil"/>
          <w:left w:space="0" w:sz="0" w:val="nil"/>
          <w:bottom w:space="0" w:sz="0" w:val="nil"/>
          <w:right w:space="0" w:sz="0" w:val="nil"/>
          <w:between w:space="0" w:sz="0" w:val="nil"/>
        </w:pBdr>
        <w:spacing w:after="100" w:line="280" w:lineRule="auto"/>
        <w:ind w:left="992" w:hanging="67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 result of a merger, division, transformation, bankruptcy, restructuring or acquisition of the existing Contractor or its undertaking, as long as the new contractor meets the conditions for participation, there are no grounds for exclusion of that contractor and it does not entail any other significant changes to the contract, </w:t>
      </w:r>
    </w:p>
    <w:p w:rsidR="00000000" w:rsidDel="00000000" w:rsidP="00000000" w:rsidRDefault="00000000" w:rsidRPr="00000000" w14:paraId="0000008F">
      <w:pPr>
        <w:numPr>
          <w:ilvl w:val="3"/>
          <w:numId w:val="3"/>
        </w:numPr>
        <w:pBdr>
          <w:top w:space="0" w:sz="0" w:val="nil"/>
          <w:left w:space="0" w:sz="0" w:val="nil"/>
          <w:bottom w:space="0" w:sz="0" w:val="nil"/>
          <w:right w:space="0" w:sz="0" w:val="nil"/>
          <w:between w:space="0" w:sz="0" w:val="nil"/>
        </w:pBdr>
        <w:spacing w:after="100" w:line="280" w:lineRule="auto"/>
        <w:ind w:left="992" w:hanging="67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 result of the Purchaser's assumption of the Contractor's obligations towards its subcontractors,</w:t>
      </w:r>
    </w:p>
    <w:p w:rsidR="00000000" w:rsidDel="00000000" w:rsidP="00000000" w:rsidRDefault="00000000" w:rsidRPr="00000000" w14:paraId="00000090">
      <w:pPr>
        <w:numPr>
          <w:ilvl w:val="2"/>
          <w:numId w:val="1"/>
        </w:numPr>
        <w:pBdr>
          <w:top w:space="0" w:sz="0" w:val="nil"/>
          <w:left w:space="0" w:sz="0" w:val="nil"/>
          <w:bottom w:space="0" w:sz="0" w:val="nil"/>
          <w:right w:space="0" w:sz="0" w:val="nil"/>
          <w:between w:space="0" w:sz="0" w:val="nil"/>
        </w:pBdr>
        <w:spacing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change does not change the nature of the contract and the total value of the changes is lower than the EU thresholds within the meaning of Art. 3 Public Procurement Law (Journal of Laws of 2019, item 2019 and Journal of Laws of 2020, item 288, as amended), and at the same time less than 10% of the order value originally specified in the contract,</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00" w:line="2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14.1.10</w:t>
      </w:r>
      <w:r w:rsidDel="00000000" w:rsidR="00000000" w:rsidRPr="00000000">
        <w:rPr>
          <w:rFonts w:ascii="Times New Roman" w:cs="Times New Roman" w:eastAsia="Times New Roman" w:hAnsi="Times New Roman"/>
          <w:color w:val="000000"/>
          <w:sz w:val="24"/>
          <w:szCs w:val="24"/>
          <w:rtl w:val="0"/>
        </w:rPr>
        <w:t xml:space="preserve"> in other cases permitted by the Guidelines on Eligibility of Expenditures under the European Regional Development Fund, the European Social Fund and the Cohesion Fund for the Years 2014-2020 in section 6.5.2 point 20.</w:t>
      </w:r>
    </w:p>
    <w:p w:rsidR="00000000" w:rsidDel="00000000" w:rsidP="00000000" w:rsidRDefault="00000000" w:rsidRPr="00000000" w14:paraId="00000092">
      <w:pPr>
        <w:keepNext w:val="1"/>
        <w:numPr>
          <w:ilvl w:val="0"/>
          <w:numId w:val="1"/>
        </w:numPr>
        <w:pBdr>
          <w:top w:space="0" w:sz="0" w:val="nil"/>
          <w:left w:space="0" w:sz="0" w:val="nil"/>
          <w:bottom w:space="0" w:sz="0" w:val="nil"/>
          <w:right w:space="0" w:sz="0" w:val="nil"/>
          <w:between w:space="0" w:sz="0" w:val="nil"/>
        </w:pBdr>
        <w:spacing w:after="100" w:before="280" w:line="280" w:lineRule="auto"/>
        <w:ind w:left="567" w:hanging="567"/>
        <w:jc w:val="both"/>
        <w:rPr>
          <w:rFonts w:ascii="Times New Roman" w:cs="Times New Roman" w:eastAsia="Times New Roman" w:hAnsi="Times New Roman"/>
          <w:b w:val="1"/>
          <w:color w:val="000000"/>
          <w:sz w:val="24"/>
          <w:szCs w:val="24"/>
          <w:highlight w:val="lightGray"/>
        </w:rPr>
      </w:pPr>
      <w:r w:rsidDel="00000000" w:rsidR="00000000" w:rsidRPr="00000000">
        <w:rPr>
          <w:rFonts w:ascii="Times New Roman" w:cs="Times New Roman" w:eastAsia="Times New Roman" w:hAnsi="Times New Roman"/>
          <w:b w:val="1"/>
          <w:color w:val="000000"/>
          <w:sz w:val="24"/>
          <w:szCs w:val="24"/>
          <w:highlight w:val="lightGray"/>
          <w:rtl w:val="0"/>
        </w:rPr>
        <w:t xml:space="preserve">Final provisions</w:t>
      </w:r>
    </w:p>
    <w:p w:rsidR="00000000" w:rsidDel="00000000" w:rsidP="00000000" w:rsidRDefault="00000000" w:rsidRPr="00000000" w14:paraId="00000093">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Contracting Party reserves the right to invalidate this request for proposal at any time without providing relevant grounds </w:t>
      </w:r>
      <w:r w:rsidDel="00000000" w:rsidR="00000000" w:rsidRPr="00000000">
        <w:rPr>
          <w:rFonts w:ascii="Times New Roman" w:cs="Times New Roman" w:eastAsia="Times New Roman" w:hAnsi="Times New Roman"/>
          <w:sz w:val="24"/>
          <w:szCs w:val="24"/>
          <w:rtl w:val="0"/>
        </w:rPr>
        <w:t xml:space="preserve">therefore</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94">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Contracting Party may at any time cancel, amend or modify the contents of this request for proposal for convenience. If the amendments or modifications affect the contents of the tenders submitted in the course of the procedure, the Contracting Party will extend the time limit for submission of tenders.</w:t>
      </w:r>
    </w:p>
    <w:p w:rsidR="00000000" w:rsidDel="00000000" w:rsidP="00000000" w:rsidRDefault="00000000" w:rsidRPr="00000000" w14:paraId="00000095">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color w:val="000000"/>
          <w:sz w:val="24"/>
          <w:szCs w:val="24"/>
          <w:rtl w:val="0"/>
        </w:rPr>
        <w:t xml:space="preserve">Due to the limited functionality of the website https://bazakonkurencyjnosci.funduszeeuropejskie.gov.pl/, the Ordering Party will publish all changes to the Request for Proposal’s documentation and the current, current state of the Request for Proposal’s documentation at https://vigo.com.pl/o-nas/zamowienia/ . </w:t>
      </w:r>
      <w:r w:rsidDel="00000000" w:rsidR="00000000" w:rsidRPr="00000000">
        <w:rPr>
          <w:rFonts w:ascii="Times New Roman" w:cs="Times New Roman" w:eastAsia="Times New Roman" w:hAnsi="Times New Roman"/>
          <w:b w:val="1"/>
          <w:color w:val="000000"/>
          <w:sz w:val="24"/>
          <w:szCs w:val="24"/>
          <w:u w:val="single"/>
          <w:rtl w:val="0"/>
        </w:rPr>
        <w:t xml:space="preserve">The Ordering Party has created the Request for Proposal with the same title and number.</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40" w:line="2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7">
      <w:pPr>
        <w:keepNext w:val="1"/>
        <w:numPr>
          <w:ilvl w:val="0"/>
          <w:numId w:val="1"/>
        </w:numPr>
        <w:pBdr>
          <w:top w:space="0" w:sz="0" w:val="nil"/>
          <w:left w:space="0" w:sz="0" w:val="nil"/>
          <w:bottom w:space="0" w:sz="0" w:val="nil"/>
          <w:right w:space="0" w:sz="0" w:val="nil"/>
          <w:between w:space="0" w:sz="0" w:val="nil"/>
        </w:pBdr>
        <w:spacing w:after="100" w:before="280" w:line="280" w:lineRule="auto"/>
        <w:ind w:left="567" w:hanging="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Attachments</w:t>
      </w:r>
    </w:p>
    <w:p w:rsidR="00000000" w:rsidDel="00000000" w:rsidP="00000000" w:rsidRDefault="00000000" w:rsidRPr="00000000" w14:paraId="00000098">
      <w:pPr>
        <w:numPr>
          <w:ilvl w:val="1"/>
          <w:numId w:val="1"/>
        </w:numPr>
        <w:pBdr>
          <w:top w:space="0" w:sz="0" w:val="nil"/>
          <w:left w:space="0" w:sz="0" w:val="nil"/>
          <w:bottom w:space="0" w:sz="0" w:val="nil"/>
          <w:right w:space="0" w:sz="0" w:val="nil"/>
          <w:between w:space="0" w:sz="0" w:val="nil"/>
        </w:pBdr>
        <w:spacing w:after="140" w:line="2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following documents are attached to this request for proposals:</w:t>
      </w:r>
    </w:p>
    <w:p w:rsidR="00000000" w:rsidDel="00000000" w:rsidP="00000000" w:rsidRDefault="00000000" w:rsidRPr="00000000" w14:paraId="00000099">
      <w:pPr>
        <w:numPr>
          <w:ilvl w:val="2"/>
          <w:numId w:val="1"/>
        </w:numPr>
        <w:pBdr>
          <w:top w:space="0" w:sz="0" w:val="nil"/>
          <w:left w:space="0" w:sz="0" w:val="nil"/>
          <w:bottom w:space="0" w:sz="0" w:val="nil"/>
          <w:right w:space="0" w:sz="0" w:val="nil"/>
          <w:between w:space="0" w:sz="0" w:val="nil"/>
        </w:pBdr>
        <w:spacing w:after="8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Appendix no. 1 – Order description: Developer;</w:t>
      </w:r>
    </w:p>
    <w:p w:rsidR="00000000" w:rsidDel="00000000" w:rsidP="00000000" w:rsidRDefault="00000000" w:rsidRPr="00000000" w14:paraId="0000009A">
      <w:pPr>
        <w:numPr>
          <w:ilvl w:val="2"/>
          <w:numId w:val="1"/>
        </w:numPr>
        <w:pBdr>
          <w:top w:space="0" w:sz="0" w:val="nil"/>
          <w:left w:space="0" w:sz="0" w:val="nil"/>
          <w:bottom w:space="0" w:sz="0" w:val="nil"/>
          <w:right w:space="0" w:sz="0" w:val="nil"/>
          <w:between w:space="0" w:sz="0" w:val="nil"/>
        </w:pBdr>
        <w:spacing w:after="8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Appendix no. 2 – Order description: Chrome Etchant;</w:t>
      </w:r>
    </w:p>
    <w:p w:rsidR="00000000" w:rsidDel="00000000" w:rsidP="00000000" w:rsidRDefault="00000000" w:rsidRPr="00000000" w14:paraId="0000009B">
      <w:pPr>
        <w:numPr>
          <w:ilvl w:val="2"/>
          <w:numId w:val="1"/>
        </w:numPr>
        <w:pBdr>
          <w:top w:space="0" w:sz="0" w:val="nil"/>
          <w:left w:space="0" w:sz="0" w:val="nil"/>
          <w:bottom w:space="0" w:sz="0" w:val="nil"/>
          <w:right w:space="0" w:sz="0" w:val="nil"/>
          <w:between w:space="0" w:sz="0" w:val="nil"/>
        </w:pBdr>
        <w:spacing w:after="8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Appendix no. 3 – Order description: Remover;</w:t>
      </w:r>
    </w:p>
    <w:p w:rsidR="00000000" w:rsidDel="00000000" w:rsidP="00000000" w:rsidRDefault="00000000" w:rsidRPr="00000000" w14:paraId="0000009C">
      <w:pPr>
        <w:numPr>
          <w:ilvl w:val="2"/>
          <w:numId w:val="1"/>
        </w:numPr>
        <w:pBdr>
          <w:top w:space="0" w:sz="0" w:val="nil"/>
          <w:left w:space="0" w:sz="0" w:val="nil"/>
          <w:bottom w:space="0" w:sz="0" w:val="nil"/>
          <w:right w:space="0" w:sz="0" w:val="nil"/>
          <w:between w:space="0" w:sz="0" w:val="nil"/>
        </w:pBdr>
        <w:spacing w:after="8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Appendix no 4 – Order description: Solvent;</w:t>
      </w:r>
    </w:p>
    <w:p w:rsidR="00000000" w:rsidDel="00000000" w:rsidP="00000000" w:rsidRDefault="00000000" w:rsidRPr="00000000" w14:paraId="0000009D">
      <w:pPr>
        <w:numPr>
          <w:ilvl w:val="2"/>
          <w:numId w:val="1"/>
        </w:numPr>
        <w:pBdr>
          <w:top w:space="0" w:sz="0" w:val="nil"/>
          <w:left w:space="0" w:sz="0" w:val="nil"/>
          <w:bottom w:space="0" w:sz="0" w:val="nil"/>
          <w:right w:space="0" w:sz="0" w:val="nil"/>
          <w:between w:space="0" w:sz="0" w:val="nil"/>
        </w:pBdr>
        <w:spacing w:after="8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Appendix no. 5 – Order description: Photoresists ;</w:t>
      </w:r>
    </w:p>
    <w:p w:rsidR="00000000" w:rsidDel="00000000" w:rsidP="00000000" w:rsidRDefault="00000000" w:rsidRPr="00000000" w14:paraId="0000009E">
      <w:pPr>
        <w:numPr>
          <w:ilvl w:val="2"/>
          <w:numId w:val="1"/>
        </w:numPr>
        <w:pBdr>
          <w:top w:space="0" w:sz="0" w:val="nil"/>
          <w:left w:space="0" w:sz="0" w:val="nil"/>
          <w:bottom w:space="0" w:sz="0" w:val="nil"/>
          <w:right w:space="0" w:sz="0" w:val="nil"/>
          <w:between w:space="0" w:sz="0" w:val="nil"/>
        </w:pBdr>
        <w:spacing w:after="8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Appendix no. 6 – Specimen of </w:t>
      </w:r>
      <w:r w:rsidDel="00000000" w:rsidR="00000000" w:rsidRPr="00000000">
        <w:rPr>
          <w:rFonts w:ascii="Times New Roman" w:cs="Times New Roman" w:eastAsia="Times New Roman" w:hAnsi="Times New Roman"/>
          <w:sz w:val="24"/>
          <w:szCs w:val="24"/>
          <w:rtl w:val="0"/>
        </w:rPr>
        <w:t xml:space="preserve">the proposal</w:t>
      </w:r>
      <w:r w:rsidDel="00000000" w:rsidR="00000000" w:rsidRPr="00000000">
        <w:rPr>
          <w:rFonts w:ascii="Times New Roman" w:cs="Times New Roman" w:eastAsia="Times New Roman" w:hAnsi="Times New Roman"/>
          <w:color w:val="000000"/>
          <w:sz w:val="24"/>
          <w:szCs w:val="24"/>
          <w:rtl w:val="0"/>
        </w:rPr>
        <w:t xml:space="preserve"> form;</w:t>
      </w:r>
    </w:p>
    <w:p w:rsidR="00000000" w:rsidDel="00000000" w:rsidP="00000000" w:rsidRDefault="00000000" w:rsidRPr="00000000" w14:paraId="0000009F">
      <w:pPr>
        <w:numPr>
          <w:ilvl w:val="2"/>
          <w:numId w:val="1"/>
        </w:numPr>
        <w:pBdr>
          <w:top w:space="0" w:sz="0" w:val="nil"/>
          <w:left w:space="0" w:sz="0" w:val="nil"/>
          <w:bottom w:space="0" w:sz="0" w:val="nil"/>
          <w:right w:space="0" w:sz="0" w:val="nil"/>
          <w:between w:space="0" w:sz="0" w:val="nil"/>
        </w:pBdr>
        <w:spacing w:after="8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Appendix no. </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color w:val="000000"/>
          <w:sz w:val="24"/>
          <w:szCs w:val="24"/>
          <w:rtl w:val="0"/>
        </w:rPr>
        <w:t xml:space="preserve"> – Contractor’s statement on fulfillment of conditions for participation in the contract award procedure;</w:t>
      </w:r>
    </w:p>
    <w:p w:rsidR="00000000" w:rsidDel="00000000" w:rsidP="00000000" w:rsidRDefault="00000000" w:rsidRPr="00000000" w14:paraId="000000A0">
      <w:pPr>
        <w:numPr>
          <w:ilvl w:val="2"/>
          <w:numId w:val="1"/>
        </w:numPr>
        <w:pBdr>
          <w:top w:space="0" w:sz="0" w:val="nil"/>
          <w:left w:space="0" w:sz="0" w:val="nil"/>
          <w:bottom w:space="0" w:sz="0" w:val="nil"/>
          <w:right w:space="0" w:sz="0" w:val="nil"/>
          <w:between w:space="0" w:sz="0" w:val="nil"/>
        </w:pBdr>
        <w:spacing w:after="8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Appendix no. 8 – Contractor’s statement on the lack of personal and capital ties between the Contractor and the Contracting Party</w:t>
      </w:r>
    </w:p>
    <w:p w:rsidR="00000000" w:rsidDel="00000000" w:rsidP="00000000" w:rsidRDefault="00000000" w:rsidRPr="00000000" w14:paraId="000000A1">
      <w:pPr>
        <w:numPr>
          <w:ilvl w:val="2"/>
          <w:numId w:val="1"/>
        </w:numPr>
        <w:spacing w:after="80" w:line="280" w:lineRule="auto"/>
        <w:ind w:left="1417" w:hanging="7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no. 9 – agreement template;</w:t>
      </w:r>
    </w:p>
    <w:p w:rsidR="00000000" w:rsidDel="00000000" w:rsidP="00000000" w:rsidRDefault="00000000" w:rsidRPr="00000000" w14:paraId="000000A2">
      <w:pPr>
        <w:numPr>
          <w:ilvl w:val="2"/>
          <w:numId w:val="1"/>
        </w:numPr>
        <w:pBdr>
          <w:top w:space="0" w:sz="0" w:val="nil"/>
          <w:left w:space="0" w:sz="0" w:val="nil"/>
          <w:bottom w:space="0" w:sz="0" w:val="nil"/>
          <w:right w:space="0" w:sz="0" w:val="nil"/>
          <w:between w:space="0" w:sz="0" w:val="nil"/>
        </w:pBdr>
        <w:spacing w:after="80" w:line="280" w:lineRule="auto"/>
        <w:ind w:left="1417" w:hanging="795"/>
        <w:jc w:val="both"/>
        <w:rPr>
          <w:rFonts w:ascii="Times New Roman" w:cs="Times New Roman" w:eastAsia="Times New Roman" w:hAnsi="Times New Roman"/>
          <w:color w:val="000000"/>
          <w:sz w:val="24"/>
          <w:szCs w:val="24"/>
        </w:rPr>
      </w:pPr>
      <w:bookmarkStart w:colFirst="0" w:colLast="0" w:name="_heading=h.26in1rg" w:id="13"/>
      <w:bookmarkEnd w:id="13"/>
      <w:r w:rsidDel="00000000" w:rsidR="00000000" w:rsidRPr="00000000">
        <w:rPr>
          <w:rFonts w:ascii="Times New Roman" w:cs="Times New Roman" w:eastAsia="Times New Roman" w:hAnsi="Times New Roman"/>
          <w:color w:val="000000"/>
          <w:sz w:val="24"/>
          <w:szCs w:val="24"/>
          <w:rtl w:val="0"/>
        </w:rPr>
        <w:t xml:space="preserve">Appendix no. 10 – power of attorney template;</w:t>
      </w:r>
    </w:p>
    <w:p w:rsidR="00000000" w:rsidDel="00000000" w:rsidP="00000000" w:rsidRDefault="00000000" w:rsidRPr="00000000" w14:paraId="000000A3">
      <w:pPr>
        <w:numPr>
          <w:ilvl w:val="2"/>
          <w:numId w:val="1"/>
        </w:numPr>
        <w:pBdr>
          <w:top w:space="0" w:sz="0" w:val="nil"/>
          <w:left w:space="0" w:sz="0" w:val="nil"/>
          <w:bottom w:space="0" w:sz="0" w:val="nil"/>
          <w:right w:space="0" w:sz="0" w:val="nil"/>
          <w:between w:space="0" w:sz="0" w:val="nil"/>
        </w:pBdr>
        <w:spacing w:after="80" w:line="280" w:lineRule="auto"/>
        <w:ind w:left="1417" w:hanging="7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Appendix no. </w:t>
      </w: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Fonts w:ascii="Times New Roman" w:cs="Times New Roman" w:eastAsia="Times New Roman" w:hAnsi="Times New Roman"/>
          <w:color w:val="000000"/>
          <w:sz w:val="24"/>
          <w:szCs w:val="24"/>
          <w:rtl w:val="0"/>
        </w:rPr>
        <w:t xml:space="preserve"> – GDPR Statement.</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40" w:line="290" w:lineRule="auto"/>
        <w:ind w:left="2041" w:hanging="794"/>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80" w:lineRule="auto"/>
        <w:ind w:left="567" w:hanging="567"/>
        <w:jc w:val="both"/>
        <w:rPr>
          <w:rFonts w:ascii="Times New Roman" w:cs="Times New Roman" w:eastAsia="Times New Roman" w:hAnsi="Times New Roman"/>
          <w:b w:val="1"/>
          <w:color w:val="000000"/>
          <w:sz w:val="24"/>
          <w:szCs w:val="24"/>
        </w:rPr>
      </w:pPr>
      <w:r w:rsidDel="00000000" w:rsidR="00000000" w:rsidRPr="00000000">
        <w:rPr>
          <w:rtl w:val="0"/>
        </w:rPr>
      </w:r>
    </w:p>
    <w:sectPr>
      <w:headerReference r:id="rId9" w:type="default"/>
      <w:headerReference r:id="rId10" w:type="first"/>
      <w:footerReference r:id="rId11" w:type="default"/>
      <w:footerReference r:id="rId12" w:type="first"/>
      <w:pgSz w:h="16840" w:w="11900" w:orient="portrait"/>
      <w:pgMar w:bottom="1276" w:top="1417" w:left="1701" w:right="1701" w:header="708" w:footer="3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pos="4320"/>
        <w:tab w:val="right" w:pos="8640"/>
      </w:tabs>
      <w:jc w:val="center"/>
      <w:rPr>
        <w:rFonts w:ascii="Century Gothic" w:cs="Century Gothic" w:eastAsia="Century Gothic" w:hAnsi="Century Gothic"/>
        <w:color w:val="7f7f7f"/>
        <w:sz w:val="16"/>
        <w:szCs w:val="16"/>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pos="4320"/>
        <w:tab w:val="right" w:pos="8640"/>
      </w:tabs>
      <w:jc w:val="center"/>
      <w:rPr>
        <w:color w:val="40404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pos="4536"/>
        <w:tab w:val="right" w:pos="9072"/>
      </w:tabs>
      <w:ind w:hanging="2"/>
      <w:jc w:val="right"/>
      <w:rPr>
        <w:color w:val="000000"/>
      </w:rPr>
    </w:pPr>
    <w:r w:rsidDel="00000000" w:rsidR="00000000" w:rsidRPr="00000000">
      <w:rPr>
        <w:rtl w:val="0"/>
      </w:rPr>
      <w:t xml:space="preserve">MRC-6</w:t>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76" w:lineRule="auto"/>
      <w:rPr>
        <w:color w:val="404040"/>
      </w:rPr>
    </w:pPr>
    <w:r w:rsidDel="00000000" w:rsidR="00000000" w:rsidRPr="00000000">
      <w:rPr>
        <w:rtl w:val="0"/>
      </w:rPr>
    </w:r>
  </w:p>
  <w:tbl>
    <w:tblPr>
      <w:tblStyle w:val="Table1"/>
      <w:tblW w:w="10137.0" w:type="dxa"/>
      <w:jc w:val="left"/>
      <w:tblInd w:w="-78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62"/>
      <w:gridCol w:w="2056"/>
      <w:gridCol w:w="3619"/>
      <w:tblGridChange w:id="0">
        <w:tblGrid>
          <w:gridCol w:w="4462"/>
          <w:gridCol w:w="2056"/>
          <w:gridCol w:w="3619"/>
        </w:tblGrid>
      </w:tblGridChange>
    </w:tblGrid>
    <w:tr>
      <w:trPr>
        <w:cantSplit w:val="0"/>
        <w:trHeight w:val="8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lineRule="auto"/>
            <w:ind w:left="563" w:firstLine="142.00000000000003"/>
            <w:rPr>
              <w:rFonts w:ascii="Arial" w:cs="Arial" w:eastAsia="Arial" w:hAnsi="Arial"/>
              <w:color w:val="333399"/>
              <w:sz w:val="16"/>
              <w:szCs w:val="16"/>
            </w:rPr>
          </w:pPr>
          <w:r w:rsidDel="00000000" w:rsidR="00000000" w:rsidRPr="00000000">
            <w:rPr>
              <w:rFonts w:ascii="Arial" w:cs="Arial" w:eastAsia="Arial" w:hAnsi="Arial"/>
              <w:color w:val="000000"/>
            </w:rPr>
            <w:drawing>
              <wp:inline distB="0" distT="0" distL="114300" distR="114300">
                <wp:extent cx="1105535" cy="589915"/>
                <wp:effectExtent b="0" l="0" r="0" t="0"/>
                <wp:docPr descr="Logo POIR" id="1054" name="image1.jpg"/>
                <a:graphic>
                  <a:graphicData uri="http://schemas.openxmlformats.org/drawingml/2006/picture">
                    <pic:pic>
                      <pic:nvPicPr>
                        <pic:cNvPr descr="Logo POIR" id="0" name="image1.jpg"/>
                        <pic:cNvPicPr preferRelativeResize="0"/>
                      </pic:nvPicPr>
                      <pic:blipFill>
                        <a:blip r:embed="rId1"/>
                        <a:srcRect b="0" l="0" r="0" t="0"/>
                        <a:stretch>
                          <a:fillRect/>
                        </a:stretch>
                      </pic:blipFill>
                      <pic:spPr>
                        <a:xfrm>
                          <a:off x="0" y="0"/>
                          <a:ext cx="1105535" cy="58991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120" w:lineRule="auto"/>
            <w:rPr>
              <w:rFonts w:ascii="Arial" w:cs="Arial" w:eastAsia="Arial" w:hAnsi="Arial"/>
              <w:color w:val="333399"/>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lineRule="auto"/>
            <w:jc w:val="right"/>
            <w:rPr>
              <w:rFonts w:ascii="Arial" w:cs="Arial" w:eastAsia="Arial" w:hAnsi="Arial"/>
              <w:color w:val="333399"/>
              <w:sz w:val="16"/>
              <w:szCs w:val="16"/>
            </w:rPr>
          </w:pPr>
          <w:r w:rsidDel="00000000" w:rsidR="00000000" w:rsidRPr="00000000">
            <w:rPr>
              <w:rFonts w:ascii="Arial" w:cs="Arial" w:eastAsia="Arial" w:hAnsi="Arial"/>
              <w:color w:val="000000"/>
            </w:rPr>
            <w:drawing>
              <wp:inline distB="0" distT="0" distL="114300" distR="114300">
                <wp:extent cx="1638935" cy="561340"/>
                <wp:effectExtent b="0" l="0" r="0" t="0"/>
                <wp:docPr descr="UE EFRR_pol" id="1055" name="image3.jpg"/>
                <a:graphic>
                  <a:graphicData uri="http://schemas.openxmlformats.org/drawingml/2006/picture">
                    <pic:pic>
                      <pic:nvPicPr>
                        <pic:cNvPr descr="UE EFRR_pol" id="0" name="image3.jpg"/>
                        <pic:cNvPicPr preferRelativeResize="0"/>
                      </pic:nvPicPr>
                      <pic:blipFill>
                        <a:blip r:embed="rId2"/>
                        <a:srcRect b="0" l="0" r="0" t="0"/>
                        <a:stretch>
                          <a:fillRect/>
                        </a:stretch>
                      </pic:blipFill>
                      <pic:spPr>
                        <a:xfrm>
                          <a:off x="0" y="0"/>
                          <a:ext cx="1638935" cy="5613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pos="4320"/>
        <w:tab w:val="right" w:pos="8640"/>
      </w:tabs>
      <w:rPr>
        <w:color w:val="000000"/>
        <w:sz w:val="24"/>
        <w:szCs w:val="24"/>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color w:val="548dd4"/>
        <w:sz w:val="24"/>
        <w:szCs w:val="24"/>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pos="4320"/>
        <w:tab w:val="right" w:pos="8640"/>
      </w:tabs>
      <w:rPr>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spacing w:after="160" w:line="259" w:lineRule="auto"/>
      <w:jc w:val="both"/>
      <w:rPr>
        <w:color w:val="000000"/>
        <w:sz w:val="16"/>
        <w:szCs w:val="1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5524500</wp:posOffset>
              </wp:positionH>
              <wp:positionV relativeFrom="paragraph">
                <wp:posOffset>266700</wp:posOffset>
              </wp:positionV>
              <wp:extent cx="933450" cy="399415"/>
              <wp:effectExtent b="0" l="0" r="0" t="0"/>
              <wp:wrapSquare wrapText="bothSides" distB="0" distT="0" distL="0" distR="0"/>
              <wp:docPr id="1052" name=""/>
              <a:graphic>
                <a:graphicData uri="http://schemas.microsoft.com/office/word/2010/wordprocessingShape">
                  <wps:wsp>
                    <wps:cNvSpPr/>
                    <wps:cNvPr id="2" name="Shape 2"/>
                    <wps:spPr>
                      <a:xfrm>
                        <a:off x="4907850" y="3608868"/>
                        <a:ext cx="876300" cy="34226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5524500</wp:posOffset>
              </wp:positionH>
              <wp:positionV relativeFrom="paragraph">
                <wp:posOffset>266700</wp:posOffset>
              </wp:positionV>
              <wp:extent cx="933450" cy="399415"/>
              <wp:effectExtent b="0" l="0" r="0" t="0"/>
              <wp:wrapSquare wrapText="bothSides" distB="0" distT="0" distL="0" distR="0"/>
              <wp:docPr id="105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33450" cy="399415"/>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-363577</wp:posOffset>
          </wp:positionH>
          <wp:positionV relativeFrom="paragraph">
            <wp:posOffset>-242540</wp:posOffset>
          </wp:positionV>
          <wp:extent cx="6174162" cy="642461"/>
          <wp:effectExtent b="0" l="0" r="0" t="0"/>
          <wp:wrapSquare wrapText="bothSides" distB="114300" distT="114300" distL="114300" distR="114300"/>
          <wp:docPr id="105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174162" cy="6424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67" w:hanging="567"/>
      </w:pPr>
      <w:rPr>
        <w:b w:val="1"/>
        <w:i w:val="0"/>
        <w:sz w:val="22"/>
        <w:szCs w:val="22"/>
        <w:vertAlign w:val="baseline"/>
      </w:rPr>
    </w:lvl>
    <w:lvl w:ilvl="1">
      <w:start w:val="1"/>
      <w:numFmt w:val="decimal"/>
      <w:lvlText w:val="%1.%2"/>
      <w:lvlJc w:val="left"/>
      <w:pPr>
        <w:ind w:left="0" w:firstLine="0"/>
      </w:pPr>
      <w:rPr>
        <w:b w:val="1"/>
        <w:i w:val="0"/>
        <w:sz w:val="21"/>
        <w:szCs w:val="21"/>
        <w:vertAlign w:val="baseline"/>
      </w:rPr>
    </w:lvl>
    <w:lvl w:ilvl="2">
      <w:start w:val="1"/>
      <w:numFmt w:val="decimal"/>
      <w:lvlText w:val="%1.%2.%3"/>
      <w:lvlJc w:val="left"/>
      <w:pPr>
        <w:ind w:left="1417" w:hanging="795.0000000000001"/>
      </w:pPr>
      <w:rPr>
        <w:b w:val="1"/>
        <w:i w:val="0"/>
        <w:sz w:val="20"/>
        <w:szCs w:val="20"/>
        <w:vertAlign w:val="baseline"/>
      </w:rPr>
    </w:lvl>
    <w:lvl w:ilvl="3">
      <w:start w:val="1"/>
      <w:numFmt w:val="decimal"/>
      <w:lvlText w:val="(%4)"/>
      <w:lvlJc w:val="left"/>
      <w:pPr>
        <w:ind w:left="2722" w:hanging="681"/>
      </w:pPr>
      <w:rPr>
        <w:rFonts w:ascii="Calibri" w:cs="Calibri" w:eastAsia="Calibri" w:hAnsi="Calibri"/>
        <w:sz w:val="22"/>
        <w:szCs w:val="22"/>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abstractNum w:abstractNumId="2">
    <w:lvl w:ilvl="0">
      <w:start w:val="1"/>
      <w:numFmt w:val="decimal"/>
      <w:lvlText w:val="%1"/>
      <w:lvlJc w:val="left"/>
      <w:pPr>
        <w:ind w:left="567" w:hanging="567"/>
      </w:pPr>
      <w:rPr>
        <w:b w:val="1"/>
        <w:i w:val="0"/>
        <w:sz w:val="22"/>
        <w:szCs w:val="22"/>
        <w:vertAlign w:val="baseline"/>
      </w:rPr>
    </w:lvl>
    <w:lvl w:ilvl="1">
      <w:start w:val="1"/>
      <w:numFmt w:val="decimal"/>
      <w:lvlText w:val="%1.%2"/>
      <w:lvlJc w:val="left"/>
      <w:pPr>
        <w:ind w:left="1247" w:hanging="680"/>
      </w:pPr>
      <w:rPr>
        <w:b w:val="1"/>
        <w:i w:val="0"/>
        <w:sz w:val="21"/>
        <w:szCs w:val="21"/>
        <w:vertAlign w:val="baseline"/>
      </w:rPr>
    </w:lvl>
    <w:lvl w:ilvl="2">
      <w:start w:val="1"/>
      <w:numFmt w:val="decimal"/>
      <w:lvlText w:val="%1.%2.%3"/>
      <w:lvlJc w:val="left"/>
      <w:pPr>
        <w:ind w:left="2041" w:hanging="794"/>
      </w:pPr>
      <w:rPr>
        <w:b w:val="1"/>
        <w:i w:val="0"/>
        <w:sz w:val="17"/>
        <w:szCs w:val="17"/>
        <w:vertAlign w:val="baseline"/>
      </w:rPr>
    </w:lvl>
    <w:lvl w:ilvl="3">
      <w:start w:val="1"/>
      <w:numFmt w:val="lowerRoman"/>
      <w:lvlText w:val="(%4)"/>
      <w:lvlJc w:val="left"/>
      <w:pPr>
        <w:ind w:left="992" w:hanging="675"/>
      </w:pPr>
      <w:rPr>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abstractNum w:abstractNumId="3">
    <w:lvl w:ilvl="0">
      <w:start w:val="1"/>
      <w:numFmt w:val="decimal"/>
      <w:lvlText w:val="%1"/>
      <w:lvlJc w:val="left"/>
      <w:pPr>
        <w:ind w:left="567" w:hanging="567"/>
      </w:pPr>
      <w:rPr>
        <w:b w:val="1"/>
        <w:i w:val="0"/>
        <w:sz w:val="22"/>
        <w:szCs w:val="22"/>
        <w:vertAlign w:val="baseline"/>
      </w:rPr>
    </w:lvl>
    <w:lvl w:ilvl="1">
      <w:start w:val="1"/>
      <w:numFmt w:val="decimal"/>
      <w:lvlText w:val="%1.%2"/>
      <w:lvlJc w:val="left"/>
      <w:pPr>
        <w:ind w:left="1247" w:hanging="680"/>
      </w:pPr>
      <w:rPr>
        <w:b w:val="1"/>
        <w:i w:val="0"/>
        <w:sz w:val="21"/>
        <w:szCs w:val="21"/>
        <w:vertAlign w:val="baseline"/>
      </w:rPr>
    </w:lvl>
    <w:lvl w:ilvl="2">
      <w:start w:val="1"/>
      <w:numFmt w:val="decimal"/>
      <w:lvlText w:val="%1.%2.%3"/>
      <w:lvlJc w:val="left"/>
      <w:pPr>
        <w:ind w:left="2041" w:hanging="794"/>
      </w:pPr>
      <w:rPr>
        <w:b w:val="1"/>
        <w:i w:val="0"/>
        <w:sz w:val="17"/>
        <w:szCs w:val="17"/>
        <w:vertAlign w:val="baseline"/>
      </w:rPr>
    </w:lvl>
    <w:lvl w:ilvl="3">
      <w:start w:val="1"/>
      <w:numFmt w:val="lowerRoman"/>
      <w:lvlText w:val="(%4)"/>
      <w:lvlJc w:val="left"/>
      <w:pPr>
        <w:ind w:left="992" w:hanging="675"/>
      </w:pPr>
      <w:rPr>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style>
  <w:style w:type="paragraph" w:styleId="Nagwek1">
    <w:name w:val="heading 1"/>
    <w:basedOn w:val="Normalny"/>
    <w:next w:val="Normalny"/>
    <w:uiPriority w:val="9"/>
    <w:qFormat w:val="1"/>
    <w:pPr>
      <w:keepNext w:val="1"/>
      <w:keepLines w:val="1"/>
      <w:spacing w:after="120" w:before="480"/>
      <w:outlineLvl w:val="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sz w:val="24"/>
      <w:szCs w:val="24"/>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sz w:val="22"/>
      <w:szCs w:val="22"/>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Normalny1" w:customStyle="1">
    <w:name w:val="Normalny1"/>
    <w:pPr>
      <w:suppressAutoHyphens w:val="1"/>
      <w:spacing w:line="1" w:lineRule="atLeast"/>
      <w:ind w:left="-1" w:leftChars="-1" w:hanging="1" w:hangingChars="1"/>
      <w:textDirection w:val="btLr"/>
      <w:textAlignment w:val="top"/>
      <w:outlineLvl w:val="0"/>
    </w:pPr>
    <w:rPr>
      <w:position w:val="-1"/>
      <w:sz w:val="24"/>
      <w:szCs w:val="24"/>
      <w:lang w:eastAsia="en-US" w:val="pl-PL"/>
    </w:rPr>
  </w:style>
  <w:style w:type="paragraph" w:styleId="Nagwek1Hoofdstukkop" w:customStyle="1">
    <w:name w:val="Nagłówek 1;Hoofdstukkop"/>
    <w:basedOn w:val="Normalny1"/>
    <w:next w:val="Tekstpodstawowy1"/>
    <w:pPr>
      <w:keepNext w:val="1"/>
      <w:keepLines w:val="1"/>
      <w:numPr>
        <w:numId w:val="4"/>
      </w:numPr>
      <w:autoSpaceDE w:val="0"/>
      <w:autoSpaceDN w:val="0"/>
      <w:adjustRightInd w:val="0"/>
      <w:spacing w:after="240" w:before="240"/>
      <w:ind w:left="-1" w:hanging="1"/>
      <w:jc w:val="center"/>
    </w:pPr>
    <w:rPr>
      <w:rFonts w:ascii="Times New Roman" w:cs="Times New Roman" w:hAnsi="Times New Roman"/>
      <w:b w:val="1"/>
      <w:bCs w:val="1"/>
      <w:caps w:val="1"/>
      <w:color w:val="000000"/>
      <w:kern w:val="28"/>
      <w:sz w:val="22"/>
      <w:szCs w:val="22"/>
      <w:lang w:val="en-GB"/>
    </w:rPr>
  </w:style>
  <w:style w:type="paragraph" w:styleId="Nagwek21" w:customStyle="1">
    <w:name w:val="Nagłówek 21"/>
    <w:basedOn w:val="Normalny1"/>
    <w:next w:val="Tekstpodstawowy1"/>
    <w:pPr>
      <w:numPr>
        <w:ilvl w:val="1"/>
        <w:numId w:val="4"/>
      </w:numPr>
      <w:autoSpaceDE w:val="0"/>
      <w:autoSpaceDN w:val="0"/>
      <w:adjustRightInd w:val="0"/>
      <w:spacing w:after="240"/>
      <w:ind w:left="-1" w:hanging="1"/>
      <w:jc w:val="both"/>
      <w:outlineLvl w:val="1"/>
    </w:pPr>
    <w:rPr>
      <w:rFonts w:ascii="Times New Roman" w:cs="Times New Roman" w:hAnsi="Times New Roman"/>
      <w:color w:val="000000"/>
      <w:sz w:val="22"/>
      <w:szCs w:val="22"/>
      <w:lang w:val="en-US"/>
    </w:rPr>
  </w:style>
  <w:style w:type="paragraph" w:styleId="Nagwek31" w:customStyle="1">
    <w:name w:val="Nagłówek 31"/>
    <w:basedOn w:val="Normalny1"/>
    <w:next w:val="Tekstpodstawowy1"/>
    <w:pPr>
      <w:numPr>
        <w:ilvl w:val="2"/>
        <w:numId w:val="4"/>
      </w:numPr>
      <w:autoSpaceDE w:val="0"/>
      <w:autoSpaceDN w:val="0"/>
      <w:adjustRightInd w:val="0"/>
      <w:spacing w:after="240"/>
      <w:ind w:left="-1" w:hanging="1"/>
      <w:jc w:val="both"/>
      <w:outlineLvl w:val="2"/>
    </w:pPr>
    <w:rPr>
      <w:rFonts w:ascii="Times New Roman" w:cs="Times New Roman" w:hAnsi="Times New Roman"/>
      <w:sz w:val="22"/>
      <w:szCs w:val="22"/>
      <w:lang w:val="en-GB"/>
    </w:rPr>
  </w:style>
  <w:style w:type="paragraph" w:styleId="Nagwek41" w:customStyle="1">
    <w:name w:val="Nagłówek 41"/>
    <w:basedOn w:val="Normalny1"/>
    <w:next w:val="Tekstpodstawowy1"/>
    <w:pPr>
      <w:numPr>
        <w:ilvl w:val="3"/>
        <w:numId w:val="4"/>
      </w:numPr>
      <w:autoSpaceDE w:val="0"/>
      <w:autoSpaceDN w:val="0"/>
      <w:adjustRightInd w:val="0"/>
      <w:spacing w:after="240"/>
      <w:ind w:left="-1" w:hanging="1"/>
      <w:jc w:val="both"/>
      <w:outlineLvl w:val="3"/>
    </w:pPr>
    <w:rPr>
      <w:rFonts w:ascii="Times New Roman" w:cs="Times New Roman" w:hAnsi="Times New Roman"/>
      <w:sz w:val="22"/>
      <w:szCs w:val="22"/>
      <w:lang w:val="en-GB"/>
    </w:rPr>
  </w:style>
  <w:style w:type="paragraph" w:styleId="Nagwek51" w:customStyle="1">
    <w:name w:val="Nagłówek 51"/>
    <w:basedOn w:val="Normalny1"/>
    <w:next w:val="Tekstpodstawowy1"/>
    <w:pPr>
      <w:numPr>
        <w:ilvl w:val="4"/>
        <w:numId w:val="4"/>
      </w:numPr>
      <w:tabs>
        <w:tab w:val="left" w:pos="80"/>
      </w:tabs>
      <w:autoSpaceDE w:val="0"/>
      <w:autoSpaceDN w:val="0"/>
      <w:adjustRightInd w:val="0"/>
      <w:spacing w:after="240"/>
      <w:ind w:left="-1" w:hanging="1"/>
      <w:jc w:val="both"/>
      <w:outlineLvl w:val="4"/>
    </w:pPr>
    <w:rPr>
      <w:rFonts w:ascii="Times New Roman" w:cs="Times New Roman" w:hAnsi="Times New Roman"/>
      <w:sz w:val="22"/>
      <w:szCs w:val="22"/>
      <w:lang w:val="en-US"/>
    </w:rPr>
  </w:style>
  <w:style w:type="paragraph" w:styleId="Nagwek61" w:customStyle="1">
    <w:name w:val="Nagłówek 61"/>
    <w:basedOn w:val="Normalny1"/>
    <w:next w:val="Tekstpodstawowy1"/>
    <w:pPr>
      <w:numPr>
        <w:ilvl w:val="5"/>
        <w:numId w:val="4"/>
      </w:numPr>
      <w:tabs>
        <w:tab w:val="left" w:pos="100"/>
      </w:tabs>
      <w:autoSpaceDE w:val="0"/>
      <w:autoSpaceDN w:val="0"/>
      <w:adjustRightInd w:val="0"/>
      <w:spacing w:after="240"/>
      <w:ind w:left="-1" w:hanging="1"/>
      <w:jc w:val="both"/>
      <w:outlineLvl w:val="5"/>
    </w:pPr>
    <w:rPr>
      <w:rFonts w:ascii="Times New Roman" w:cs="Times New Roman" w:hAnsi="Times New Roman"/>
      <w:sz w:val="22"/>
      <w:szCs w:val="22"/>
      <w:lang w:val="en-US"/>
    </w:rPr>
  </w:style>
  <w:style w:type="paragraph" w:styleId="Nagwek71" w:customStyle="1">
    <w:name w:val="Nagłówek 71"/>
    <w:basedOn w:val="Normalny1"/>
    <w:next w:val="Tekstpodstawowy1"/>
    <w:pPr>
      <w:numPr>
        <w:ilvl w:val="6"/>
        <w:numId w:val="4"/>
      </w:numPr>
      <w:autoSpaceDE w:val="0"/>
      <w:autoSpaceDN w:val="0"/>
      <w:adjustRightInd w:val="0"/>
      <w:spacing w:after="240"/>
      <w:ind w:left="-1" w:hanging="1"/>
      <w:jc w:val="both"/>
      <w:outlineLvl w:val="6"/>
    </w:pPr>
    <w:rPr>
      <w:rFonts w:ascii="Times New Roman" w:cs="Times New Roman" w:hAnsi="Times New Roman"/>
      <w:sz w:val="22"/>
      <w:szCs w:val="22"/>
      <w:lang w:val="en-US"/>
    </w:rPr>
  </w:style>
  <w:style w:type="paragraph" w:styleId="Nagwek81" w:customStyle="1">
    <w:name w:val="Nagłówek 81"/>
    <w:basedOn w:val="Normalny1"/>
    <w:next w:val="Tekstpodstawowy1"/>
    <w:pPr>
      <w:numPr>
        <w:ilvl w:val="7"/>
        <w:numId w:val="4"/>
      </w:numPr>
      <w:autoSpaceDE w:val="0"/>
      <w:autoSpaceDN w:val="0"/>
      <w:adjustRightInd w:val="0"/>
      <w:spacing w:after="240"/>
      <w:ind w:left="-1" w:hanging="1"/>
      <w:jc w:val="both"/>
      <w:outlineLvl w:val="7"/>
    </w:pPr>
    <w:rPr>
      <w:rFonts w:ascii="Times New Roman" w:cs="Times New Roman" w:hAnsi="Times New Roman"/>
      <w:sz w:val="22"/>
      <w:szCs w:val="22"/>
      <w:lang w:val="en-US"/>
    </w:rPr>
  </w:style>
  <w:style w:type="paragraph" w:styleId="Nagwek91" w:customStyle="1">
    <w:name w:val="Nagłówek 91"/>
    <w:basedOn w:val="Normalny1"/>
    <w:next w:val="Tekstpodstawowy1"/>
    <w:pPr>
      <w:numPr>
        <w:ilvl w:val="8"/>
        <w:numId w:val="4"/>
      </w:numPr>
      <w:tabs>
        <w:tab w:val="left" w:pos="1440"/>
      </w:tabs>
      <w:autoSpaceDE w:val="0"/>
      <w:autoSpaceDN w:val="0"/>
      <w:adjustRightInd w:val="0"/>
      <w:spacing w:after="240"/>
      <w:ind w:left="-1" w:hanging="1"/>
      <w:jc w:val="both"/>
      <w:outlineLvl w:val="8"/>
    </w:pPr>
    <w:rPr>
      <w:rFonts w:ascii="Times New Roman" w:cs="Times New Roman" w:hAnsi="Times New Roman"/>
      <w:sz w:val="22"/>
      <w:szCs w:val="22"/>
      <w:lang w:val="en-US"/>
    </w:rPr>
  </w:style>
  <w:style w:type="character" w:styleId="Domylnaczcionkaakapitu1" w:customStyle="1">
    <w:name w:val="Domyślna czcionka akapitu1"/>
    <w:rPr>
      <w:w w:val="100"/>
      <w:position w:val="-1"/>
      <w:effect w:val="none"/>
      <w:vertAlign w:val="baseline"/>
      <w:cs w:val="0"/>
      <w:em w:val="none"/>
    </w:rPr>
  </w:style>
  <w:style w:type="table" w:styleId="Standardowy1" w:customStyle="1">
    <w:name w:val="Standardowy1"/>
    <w:qFormat w:val="1"/>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numbering" w:styleId="Bezlisty1" w:customStyle="1">
    <w:name w:val="Bez listy1"/>
    <w:qFormat w:val="1"/>
  </w:style>
  <w:style w:type="paragraph" w:styleId="Nagwek10" w:customStyle="1">
    <w:name w:val="Nagłówek1"/>
    <w:basedOn w:val="Normalny1"/>
    <w:pPr>
      <w:tabs>
        <w:tab w:val="center" w:pos="4320"/>
        <w:tab w:val="right" w:pos="8640"/>
      </w:tabs>
    </w:pPr>
  </w:style>
  <w:style w:type="character" w:styleId="NagwekZnak" w:customStyle="1">
    <w:name w:val="Nagłówek Znak"/>
    <w:rPr>
      <w:w w:val="100"/>
      <w:position w:val="-1"/>
      <w:sz w:val="24"/>
      <w:szCs w:val="24"/>
      <w:effect w:val="none"/>
      <w:vertAlign w:val="baseline"/>
      <w:cs w:val="0"/>
      <w:em w:val="none"/>
      <w:lang w:eastAsia="en-US"/>
    </w:rPr>
  </w:style>
  <w:style w:type="paragraph" w:styleId="StopkaGJStopka" w:customStyle="1">
    <w:name w:val="Stopka;GJ Stopka"/>
    <w:basedOn w:val="Normalny1"/>
    <w:pPr>
      <w:tabs>
        <w:tab w:val="center" w:pos="4536"/>
        <w:tab w:val="right" w:pos="9072"/>
      </w:tabs>
    </w:pPr>
  </w:style>
  <w:style w:type="character" w:styleId="StopkaZnakGJStopkaZnak" w:customStyle="1">
    <w:name w:val="Stopka Znak;GJ Stopka Znak"/>
    <w:rPr>
      <w:w w:val="100"/>
      <w:position w:val="-1"/>
      <w:sz w:val="24"/>
      <w:szCs w:val="24"/>
      <w:effect w:val="none"/>
      <w:vertAlign w:val="baseline"/>
      <w:cs w:val="0"/>
      <w:em w:val="none"/>
      <w:lang w:eastAsia="en-US"/>
    </w:rPr>
  </w:style>
  <w:style w:type="paragraph" w:styleId="GJBody" w:customStyle="1">
    <w:name w:val="GJ Body"/>
    <w:basedOn w:val="Normalny1"/>
    <w:pPr>
      <w:spacing w:after="140" w:line="290" w:lineRule="auto"/>
      <w:jc w:val="right"/>
    </w:pPr>
    <w:rPr>
      <w:kern w:val="20"/>
      <w:sz w:val="22"/>
      <w:szCs w:val="22"/>
    </w:rPr>
  </w:style>
  <w:style w:type="paragraph" w:styleId="GJBody1" w:customStyle="1">
    <w:name w:val="GJ Body 1"/>
    <w:basedOn w:val="Normalny1"/>
    <w:pPr>
      <w:spacing w:after="140" w:line="290" w:lineRule="auto"/>
      <w:ind w:left="567"/>
      <w:jc w:val="both"/>
    </w:pPr>
    <w:rPr>
      <w:kern w:val="20"/>
      <w:sz w:val="22"/>
      <w:szCs w:val="22"/>
    </w:rPr>
  </w:style>
  <w:style w:type="paragraph" w:styleId="GJBody2" w:customStyle="1">
    <w:name w:val="GJ Body 2"/>
    <w:basedOn w:val="Normalny1"/>
    <w:pPr>
      <w:spacing w:after="140" w:line="290" w:lineRule="auto"/>
      <w:ind w:left="1247"/>
      <w:jc w:val="both"/>
    </w:pPr>
    <w:rPr>
      <w:kern w:val="20"/>
      <w:sz w:val="22"/>
      <w:szCs w:val="22"/>
    </w:rPr>
  </w:style>
  <w:style w:type="paragraph" w:styleId="GJBody3" w:customStyle="1">
    <w:name w:val="GJ Body 3"/>
    <w:basedOn w:val="Normalny1"/>
    <w:pPr>
      <w:spacing w:after="140" w:line="290" w:lineRule="auto"/>
      <w:ind w:left="2041"/>
      <w:jc w:val="both"/>
    </w:pPr>
    <w:rPr>
      <w:kern w:val="20"/>
      <w:sz w:val="22"/>
      <w:szCs w:val="22"/>
    </w:rPr>
  </w:style>
  <w:style w:type="paragraph" w:styleId="GJBody4" w:customStyle="1">
    <w:name w:val="GJ Body 4"/>
    <w:basedOn w:val="Normalny1"/>
    <w:pPr>
      <w:spacing w:after="140" w:line="290" w:lineRule="auto"/>
      <w:ind w:left="2722"/>
      <w:jc w:val="both"/>
    </w:pPr>
    <w:rPr>
      <w:kern w:val="20"/>
      <w:sz w:val="22"/>
      <w:szCs w:val="22"/>
    </w:rPr>
  </w:style>
  <w:style w:type="paragraph" w:styleId="GJBody5" w:customStyle="1">
    <w:name w:val="GJ Body 5"/>
    <w:basedOn w:val="Normalny1"/>
    <w:pPr>
      <w:spacing w:after="140" w:line="290" w:lineRule="auto"/>
      <w:ind w:left="3289"/>
      <w:jc w:val="both"/>
    </w:pPr>
    <w:rPr>
      <w:kern w:val="20"/>
      <w:sz w:val="22"/>
      <w:szCs w:val="22"/>
    </w:rPr>
  </w:style>
  <w:style w:type="paragraph" w:styleId="GJBody6" w:customStyle="1">
    <w:name w:val="GJ Body 6"/>
    <w:basedOn w:val="Normalny1"/>
    <w:pPr>
      <w:spacing w:after="140" w:line="290" w:lineRule="auto"/>
      <w:ind w:left="3969"/>
      <w:jc w:val="both"/>
    </w:pPr>
    <w:rPr>
      <w:kern w:val="20"/>
      <w:sz w:val="22"/>
      <w:szCs w:val="22"/>
    </w:rPr>
  </w:style>
  <w:style w:type="paragraph" w:styleId="TekstkomentarzaGJTekstkomentarza" w:customStyle="1">
    <w:name w:val="Tekst komentarza;GJ Tekst komentarza"/>
    <w:basedOn w:val="Normalny1"/>
    <w:pPr>
      <w:spacing w:after="140" w:line="290" w:lineRule="auto"/>
    </w:pPr>
    <w:rPr>
      <w:sz w:val="20"/>
      <w:szCs w:val="20"/>
    </w:rPr>
  </w:style>
  <w:style w:type="character" w:styleId="CommentTextCharTPTekstkomentarzaChar" w:customStyle="1">
    <w:name w:val="Comment Text Char;TP Tekst komentarza Char"/>
    <w:rPr>
      <w:w w:val="100"/>
      <w:position w:val="-1"/>
      <w:sz w:val="20"/>
      <w:szCs w:val="20"/>
      <w:effect w:val="none"/>
      <w:vertAlign w:val="baseline"/>
      <w:cs w:val="0"/>
      <w:em w:val="none"/>
      <w:lang w:eastAsia="en-US"/>
    </w:rPr>
  </w:style>
  <w:style w:type="character" w:styleId="TekstkomentarzaZnakGJTekstkomentarzaZnak" w:customStyle="1">
    <w:name w:val="Tekst komentarza Znak;GJ Tekst komentarza Znak"/>
    <w:rPr>
      <w:w w:val="100"/>
      <w:position w:val="-1"/>
      <w:sz w:val="20"/>
      <w:szCs w:val="20"/>
      <w:effect w:val="none"/>
      <w:vertAlign w:val="baseline"/>
      <w:cs w:val="0"/>
      <w:em w:val="none"/>
      <w:lang w:eastAsia="en-US"/>
    </w:rPr>
  </w:style>
  <w:style w:type="paragraph" w:styleId="TekstprzypisudolnegoGJTekstprzypisudolnego" w:customStyle="1">
    <w:name w:val="Tekst przypisu dolnego;GJ Tekst przypisu dolnego"/>
    <w:basedOn w:val="Normalny1"/>
    <w:pPr>
      <w:keepLines w:val="1"/>
      <w:tabs>
        <w:tab w:val="left" w:pos="227"/>
      </w:tabs>
      <w:spacing w:after="60" w:line="200" w:lineRule="atLeast"/>
      <w:ind w:left="227" w:hanging="227"/>
      <w:jc w:val="both"/>
    </w:pPr>
    <w:rPr>
      <w:kern w:val="20"/>
      <w:sz w:val="20"/>
      <w:szCs w:val="20"/>
    </w:rPr>
  </w:style>
  <w:style w:type="character" w:styleId="FootnoteTextCharTPTekstprzypisudolnegoChar" w:customStyle="1">
    <w:name w:val="Footnote Text Char;TP Tekst przypisu dolnego Char"/>
    <w:rPr>
      <w:w w:val="100"/>
      <w:position w:val="-1"/>
      <w:sz w:val="20"/>
      <w:szCs w:val="20"/>
      <w:effect w:val="none"/>
      <w:vertAlign w:val="baseline"/>
      <w:cs w:val="0"/>
      <w:em w:val="none"/>
      <w:lang w:eastAsia="en-US"/>
    </w:rPr>
  </w:style>
  <w:style w:type="character" w:styleId="TekstprzypisudolnegoZnakGJTekstprzypisudolnegoZnak" w:customStyle="1">
    <w:name w:val="Tekst przypisu dolnego Znak;GJ Tekst przypisu dolnego Znak"/>
    <w:rPr>
      <w:w w:val="100"/>
      <w:kern w:val="20"/>
      <w:position w:val="-1"/>
      <w:sz w:val="20"/>
      <w:szCs w:val="20"/>
      <w:effect w:val="none"/>
      <w:vertAlign w:val="baseline"/>
      <w:cs w:val="0"/>
      <w:em w:val="none"/>
      <w:lang w:eastAsia="en-US"/>
    </w:rPr>
  </w:style>
  <w:style w:type="paragraph" w:styleId="TekstprzypisukocowegoGJTekstprzypisukocowego" w:customStyle="1">
    <w:name w:val="Tekst przypisu końcowego;GJ Tekst przypisu końcowego"/>
    <w:basedOn w:val="Normalny1"/>
    <w:pPr>
      <w:spacing w:after="140" w:line="290" w:lineRule="auto"/>
    </w:pPr>
    <w:rPr>
      <w:sz w:val="20"/>
      <w:szCs w:val="20"/>
    </w:rPr>
  </w:style>
  <w:style w:type="character" w:styleId="EndnoteTextCharTPTekstprzypisukocowegoChar" w:customStyle="1">
    <w:name w:val="Endnote Text Char;TP Tekst przypisu końcowego Char"/>
    <w:rPr>
      <w:w w:val="100"/>
      <w:position w:val="-1"/>
      <w:sz w:val="20"/>
      <w:szCs w:val="20"/>
      <w:effect w:val="none"/>
      <w:vertAlign w:val="baseline"/>
      <w:cs w:val="0"/>
      <w:em w:val="none"/>
      <w:lang w:eastAsia="en-US"/>
    </w:rPr>
  </w:style>
  <w:style w:type="character" w:styleId="TekstprzypisukocowegoZnakGJTekstprzypisukocowegoZnak" w:customStyle="1">
    <w:name w:val="Tekst przypisu końcowego Znak;GJ Tekst przypisu końcowego Znak"/>
    <w:rPr>
      <w:w w:val="100"/>
      <w:position w:val="-1"/>
      <w:sz w:val="20"/>
      <w:szCs w:val="20"/>
      <w:effect w:val="none"/>
      <w:vertAlign w:val="baseline"/>
      <w:cs w:val="0"/>
      <w:em w:val="none"/>
      <w:lang w:eastAsia="en-US"/>
    </w:rPr>
  </w:style>
  <w:style w:type="paragraph" w:styleId="Tytu1" w:customStyle="1">
    <w:name w:val="Tytuł1"/>
    <w:basedOn w:val="Normalny1"/>
    <w:next w:val="Normalny1"/>
    <w:pPr>
      <w:spacing w:after="60" w:before="240"/>
      <w:jc w:val="center"/>
    </w:pPr>
    <w:rPr>
      <w:b w:val="1"/>
      <w:bCs w:val="1"/>
      <w:kern w:val="28"/>
      <w:sz w:val="32"/>
      <w:szCs w:val="32"/>
    </w:rPr>
  </w:style>
  <w:style w:type="character" w:styleId="TitleChar" w:customStyle="1">
    <w:name w:val="Title Char"/>
    <w:rPr>
      <w:rFonts w:ascii="Cambria" w:cs="Times New Roman" w:eastAsia="Times New Roman" w:hAnsi="Cambria"/>
      <w:b w:val="1"/>
      <w:bCs w:val="1"/>
      <w:w w:val="100"/>
      <w:kern w:val="28"/>
      <w:position w:val="-1"/>
      <w:sz w:val="32"/>
      <w:szCs w:val="32"/>
      <w:effect w:val="none"/>
      <w:vertAlign w:val="baseline"/>
      <w:cs w:val="0"/>
      <w:em w:val="none"/>
      <w:lang w:eastAsia="en-US"/>
    </w:rPr>
  </w:style>
  <w:style w:type="character" w:styleId="TytuZnak" w:customStyle="1">
    <w:name w:val="Tytuł Znak"/>
    <w:rPr>
      <w:b w:val="1"/>
      <w:bCs w:val="1"/>
      <w:w w:val="100"/>
      <w:kern w:val="28"/>
      <w:position w:val="-1"/>
      <w:sz w:val="32"/>
      <w:szCs w:val="32"/>
      <w:effect w:val="none"/>
      <w:vertAlign w:val="baseline"/>
      <w:cs w:val="0"/>
      <w:em w:val="none"/>
      <w:lang w:eastAsia="en-US"/>
    </w:rPr>
  </w:style>
  <w:style w:type="paragraph" w:styleId="GJInformacje" w:customStyle="1">
    <w:name w:val="GJ Informacje"/>
    <w:basedOn w:val="Normalny1"/>
    <w:rPr>
      <w:kern w:val="16"/>
      <w:sz w:val="18"/>
      <w:szCs w:val="18"/>
    </w:rPr>
  </w:style>
  <w:style w:type="table" w:styleId="Tabela-Siatka1" w:customStyle="1">
    <w:name w:val="Tabela - Siatka1"/>
    <w:basedOn w:val="Standardowy1"/>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GJZacznik1" w:customStyle="1">
    <w:name w:val="GJ Załącznik 1"/>
    <w:basedOn w:val="Normalny1"/>
    <w:pPr>
      <w:tabs>
        <w:tab w:val="num" w:pos="567"/>
        <w:tab w:val="num" w:pos="720"/>
      </w:tabs>
      <w:spacing w:after="140" w:line="290" w:lineRule="auto"/>
      <w:ind w:left="567" w:hanging="567"/>
      <w:jc w:val="both"/>
    </w:pPr>
    <w:rPr>
      <w:kern w:val="20"/>
    </w:rPr>
  </w:style>
  <w:style w:type="paragraph" w:styleId="GJZacznik2" w:customStyle="1">
    <w:name w:val="GJ Załącznik 2"/>
    <w:basedOn w:val="Normalny1"/>
    <w:pPr>
      <w:tabs>
        <w:tab w:val="num" w:pos="1247"/>
        <w:tab w:val="num" w:pos="1440"/>
      </w:tabs>
      <w:spacing w:after="140" w:line="290" w:lineRule="auto"/>
      <w:ind w:left="1247" w:hanging="680"/>
      <w:jc w:val="both"/>
      <w:outlineLvl w:val="1"/>
    </w:pPr>
    <w:rPr>
      <w:kern w:val="20"/>
      <w:sz w:val="22"/>
      <w:szCs w:val="22"/>
    </w:rPr>
  </w:style>
  <w:style w:type="paragraph" w:styleId="GJZacznik3" w:customStyle="1">
    <w:name w:val="GJ Załącznik 3"/>
    <w:basedOn w:val="Normalny1"/>
    <w:pPr>
      <w:tabs>
        <w:tab w:val="num" w:pos="2041"/>
        <w:tab w:val="num" w:pos="2160"/>
      </w:tabs>
      <w:spacing w:after="140" w:line="290" w:lineRule="auto"/>
      <w:ind w:left="2041" w:hanging="794"/>
      <w:jc w:val="both"/>
      <w:outlineLvl w:val="2"/>
    </w:pPr>
    <w:rPr>
      <w:kern w:val="20"/>
      <w:sz w:val="22"/>
      <w:szCs w:val="22"/>
    </w:rPr>
  </w:style>
  <w:style w:type="paragraph" w:styleId="GJZacznik4" w:customStyle="1">
    <w:name w:val="GJ Załącznik 4"/>
    <w:basedOn w:val="Normalny1"/>
    <w:pPr>
      <w:tabs>
        <w:tab w:val="num" w:pos="2880"/>
      </w:tabs>
      <w:spacing w:after="140" w:line="290" w:lineRule="auto"/>
      <w:jc w:val="both"/>
      <w:outlineLvl w:val="3"/>
    </w:pPr>
    <w:rPr>
      <w:kern w:val="20"/>
      <w:sz w:val="22"/>
      <w:szCs w:val="22"/>
    </w:rPr>
  </w:style>
  <w:style w:type="paragraph" w:styleId="GJZacznik5" w:customStyle="1">
    <w:name w:val="GJ Załącznik 5"/>
    <w:basedOn w:val="Normalny1"/>
    <w:pPr>
      <w:tabs>
        <w:tab w:val="num" w:pos="3289"/>
        <w:tab w:val="num" w:pos="3600"/>
      </w:tabs>
      <w:spacing w:after="140" w:line="290" w:lineRule="auto"/>
      <w:ind w:left="3289" w:hanging="567"/>
      <w:jc w:val="both"/>
      <w:outlineLvl w:val="4"/>
    </w:pPr>
    <w:rPr>
      <w:kern w:val="20"/>
      <w:sz w:val="22"/>
      <w:szCs w:val="22"/>
    </w:rPr>
  </w:style>
  <w:style w:type="paragraph" w:styleId="GJZacznik6" w:customStyle="1">
    <w:name w:val="GJ Załącznik 6"/>
    <w:basedOn w:val="Normalny1"/>
    <w:pPr>
      <w:tabs>
        <w:tab w:val="num" w:pos="3969"/>
        <w:tab w:val="num" w:pos="4320"/>
      </w:tabs>
      <w:spacing w:after="140" w:line="290" w:lineRule="auto"/>
      <w:ind w:left="3969" w:hanging="680"/>
      <w:jc w:val="both"/>
      <w:outlineLvl w:val="5"/>
    </w:pPr>
    <w:rPr>
      <w:kern w:val="20"/>
      <w:sz w:val="22"/>
      <w:szCs w:val="22"/>
    </w:rPr>
  </w:style>
  <w:style w:type="paragraph" w:styleId="GJTytuwramce" w:customStyle="1">
    <w:name w:val="GJ Tytuł w ramce"/>
    <w:basedOn w:val="Normalny1"/>
    <w:next w:val="Normalny1"/>
    <w:pPr>
      <w:keepNext w:val="1"/>
      <w:spacing w:after="120" w:before="240" w:line="290" w:lineRule="auto"/>
      <w:jc w:val="center"/>
    </w:pPr>
    <w:rPr>
      <w:sz w:val="28"/>
      <w:szCs w:val="28"/>
    </w:rPr>
  </w:style>
  <w:style w:type="paragraph" w:styleId="GJStrony" w:customStyle="1">
    <w:name w:val="GJ Strony"/>
    <w:basedOn w:val="Normalny1"/>
    <w:pPr>
      <w:tabs>
        <w:tab w:val="num" w:pos="567"/>
        <w:tab w:val="num" w:pos="720"/>
      </w:tabs>
      <w:spacing w:after="140" w:line="290" w:lineRule="auto"/>
      <w:ind w:left="567" w:hanging="567"/>
      <w:jc w:val="both"/>
    </w:pPr>
    <w:rPr>
      <w:kern w:val="20"/>
      <w:sz w:val="22"/>
      <w:szCs w:val="22"/>
    </w:rPr>
  </w:style>
  <w:style w:type="paragraph" w:styleId="GJRecitals" w:customStyle="1">
    <w:name w:val="GJ Recitals"/>
    <w:basedOn w:val="Normalny1"/>
    <w:pPr>
      <w:tabs>
        <w:tab w:val="num" w:pos="567"/>
        <w:tab w:val="num" w:pos="720"/>
      </w:tabs>
      <w:spacing w:after="140" w:line="290" w:lineRule="auto"/>
      <w:ind w:left="567" w:hanging="567"/>
      <w:jc w:val="both"/>
    </w:pPr>
    <w:rPr>
      <w:kern w:val="20"/>
      <w:sz w:val="22"/>
      <w:szCs w:val="22"/>
    </w:rPr>
  </w:style>
  <w:style w:type="paragraph" w:styleId="Spistreci1GJSpistreci1" w:customStyle="1">
    <w:name w:val="Spis treści 1;GJ Spis treści 1"/>
    <w:basedOn w:val="Normalny1"/>
    <w:next w:val="GJBody"/>
    <w:pPr>
      <w:spacing w:after="140" w:before="280" w:line="290" w:lineRule="auto"/>
      <w:ind w:left="567" w:hanging="567"/>
    </w:pPr>
    <w:rPr>
      <w:kern w:val="20"/>
      <w:sz w:val="22"/>
      <w:szCs w:val="22"/>
    </w:rPr>
  </w:style>
  <w:style w:type="paragraph" w:styleId="Spistreci2GJSpistreci2" w:customStyle="1">
    <w:name w:val="Spis treści 2;GJ Spis treści 2"/>
    <w:basedOn w:val="Normalny1"/>
    <w:next w:val="GJBody"/>
    <w:pPr>
      <w:spacing w:after="140" w:before="280" w:line="290" w:lineRule="auto"/>
      <w:ind w:left="1247" w:hanging="680"/>
    </w:pPr>
    <w:rPr>
      <w:kern w:val="20"/>
      <w:sz w:val="22"/>
      <w:szCs w:val="22"/>
    </w:rPr>
  </w:style>
  <w:style w:type="paragraph" w:styleId="Spistreci3GJSpistreci3" w:customStyle="1">
    <w:name w:val="Spis treści 3;GJ Spis treści 3"/>
    <w:basedOn w:val="Normalny1"/>
    <w:next w:val="GJBody"/>
    <w:pPr>
      <w:spacing w:after="140" w:before="280" w:line="290" w:lineRule="auto"/>
      <w:ind w:left="2041" w:hanging="794"/>
    </w:pPr>
    <w:rPr>
      <w:kern w:val="20"/>
      <w:sz w:val="22"/>
      <w:szCs w:val="22"/>
    </w:rPr>
  </w:style>
  <w:style w:type="paragraph" w:styleId="Wykazrde1" w:customStyle="1">
    <w:name w:val="Wykaz źródeł1"/>
    <w:basedOn w:val="Normalny1"/>
    <w:next w:val="Normalny1"/>
    <w:pPr>
      <w:ind w:left="200" w:hanging="200"/>
    </w:pPr>
    <w:rPr>
      <w:sz w:val="22"/>
      <w:szCs w:val="22"/>
      <w:lang w:val="en-GB"/>
    </w:rPr>
  </w:style>
  <w:style w:type="paragraph" w:styleId="GJPoziom6" w:customStyle="1">
    <w:name w:val="GJ Poziom 6"/>
    <w:pPr>
      <w:tabs>
        <w:tab w:val="num" w:pos="4320"/>
      </w:tabs>
      <w:suppressAutoHyphens w:val="1"/>
      <w:spacing w:after="140" w:line="290" w:lineRule="auto"/>
      <w:ind w:left="-1" w:leftChars="-1" w:hanging="1" w:hangingChars="1"/>
      <w:jc w:val="both"/>
      <w:textDirection w:val="btLr"/>
      <w:textAlignment w:val="top"/>
      <w:outlineLvl w:val="5"/>
    </w:pPr>
    <w:rPr>
      <w:kern w:val="20"/>
      <w:position w:val="-1"/>
      <w:sz w:val="22"/>
      <w:szCs w:val="22"/>
      <w:lang w:eastAsia="en-US" w:val="pl-PL"/>
    </w:rPr>
  </w:style>
  <w:style w:type="paragraph" w:styleId="GJPoziom1" w:customStyle="1">
    <w:name w:val="GJ Poziom 1"/>
    <w:next w:val="GJBody1"/>
    <w:pPr>
      <w:keepNext w:val="1"/>
      <w:tabs>
        <w:tab w:val="num" w:pos="720"/>
      </w:tabs>
      <w:suppressAutoHyphens w:val="1"/>
      <w:spacing w:after="140" w:before="280" w:line="290" w:lineRule="auto"/>
      <w:ind w:left="-1" w:leftChars="-1" w:hanging="1" w:hangingChars="1"/>
      <w:jc w:val="both"/>
      <w:textDirection w:val="btLr"/>
      <w:textAlignment w:val="top"/>
      <w:outlineLvl w:val="0"/>
    </w:pPr>
    <w:rPr>
      <w:b w:val="1"/>
      <w:bCs w:val="1"/>
      <w:kern w:val="20"/>
      <w:position w:val="-1"/>
      <w:sz w:val="24"/>
      <w:szCs w:val="24"/>
      <w:lang w:eastAsia="en-US" w:val="pl-PL"/>
    </w:rPr>
  </w:style>
  <w:style w:type="paragraph" w:styleId="GJPoziom2" w:customStyle="1">
    <w:name w:val="GJ Poziom 2"/>
    <w:pPr>
      <w:tabs>
        <w:tab w:val="num" w:pos="1440"/>
      </w:tabs>
      <w:suppressAutoHyphens w:val="1"/>
      <w:spacing w:after="140" w:line="280" w:lineRule="auto"/>
      <w:ind w:left="1276" w:leftChars="-1" w:hanging="1" w:hangingChars="1"/>
      <w:jc w:val="both"/>
      <w:textDirection w:val="btLr"/>
      <w:textAlignment w:val="top"/>
      <w:outlineLvl w:val="1"/>
    </w:pPr>
    <w:rPr>
      <w:spacing w:val="-2"/>
      <w:kern w:val="20"/>
      <w:position w:val="-1"/>
      <w:sz w:val="22"/>
      <w:szCs w:val="22"/>
      <w:lang w:val="pl-PL"/>
    </w:rPr>
  </w:style>
  <w:style w:type="paragraph" w:styleId="GJPoziom3" w:customStyle="1">
    <w:name w:val="GJ Poziom 3"/>
    <w:pPr>
      <w:tabs>
        <w:tab w:val="num" w:pos="2160"/>
      </w:tabs>
      <w:suppressAutoHyphens w:val="1"/>
      <w:spacing w:after="140" w:line="290" w:lineRule="auto"/>
      <w:ind w:left="-1" w:leftChars="-1" w:hanging="1" w:hangingChars="1"/>
      <w:jc w:val="both"/>
      <w:textDirection w:val="btLr"/>
      <w:textAlignment w:val="top"/>
      <w:outlineLvl w:val="2"/>
    </w:pPr>
    <w:rPr>
      <w:kern w:val="20"/>
      <w:position w:val="-1"/>
      <w:sz w:val="22"/>
      <w:szCs w:val="22"/>
      <w:lang w:eastAsia="en-US" w:val="pl-PL"/>
    </w:rPr>
  </w:style>
  <w:style w:type="paragraph" w:styleId="GJPoziom4" w:customStyle="1">
    <w:name w:val="GJ Poziom 4"/>
    <w:pPr>
      <w:tabs>
        <w:tab w:val="num" w:pos="2880"/>
      </w:tabs>
      <w:suppressAutoHyphens w:val="1"/>
      <w:spacing w:after="140" w:line="290" w:lineRule="auto"/>
      <w:ind w:left="-1" w:leftChars="-1" w:hanging="1" w:hangingChars="1"/>
      <w:jc w:val="both"/>
      <w:textDirection w:val="btLr"/>
      <w:textAlignment w:val="top"/>
      <w:outlineLvl w:val="3"/>
    </w:pPr>
    <w:rPr>
      <w:kern w:val="20"/>
      <w:position w:val="-1"/>
      <w:sz w:val="22"/>
      <w:szCs w:val="22"/>
      <w:lang w:eastAsia="en-US" w:val="pl-PL"/>
    </w:rPr>
  </w:style>
  <w:style w:type="paragraph" w:styleId="GJPoziom5" w:customStyle="1">
    <w:name w:val="GJ Poziom 5"/>
    <w:pPr>
      <w:tabs>
        <w:tab w:val="num" w:pos="3600"/>
      </w:tabs>
      <w:suppressAutoHyphens w:val="1"/>
      <w:spacing w:after="140" w:line="290" w:lineRule="auto"/>
      <w:ind w:left="-1" w:leftChars="-1" w:hanging="1" w:hangingChars="1"/>
      <w:jc w:val="both"/>
      <w:textDirection w:val="btLr"/>
      <w:textAlignment w:val="top"/>
      <w:outlineLvl w:val="4"/>
    </w:pPr>
    <w:rPr>
      <w:kern w:val="20"/>
      <w:position w:val="-1"/>
      <w:sz w:val="22"/>
      <w:szCs w:val="22"/>
      <w:lang w:eastAsia="en-US" w:val="pl-PL"/>
    </w:rPr>
  </w:style>
  <w:style w:type="character" w:styleId="InitialStyle" w:customStyle="1">
    <w:name w:val="InitialStyle"/>
    <w:rPr>
      <w:rFonts w:ascii="Courier New" w:hAnsi="Courier New"/>
      <w:color w:val="auto"/>
      <w:spacing w:val="0"/>
      <w:w w:val="100"/>
      <w:position w:val="-1"/>
      <w:sz w:val="20"/>
      <w:effect w:val="none"/>
      <w:vertAlign w:val="baseline"/>
      <w:cs w:val="0"/>
      <w:em w:val="none"/>
    </w:rPr>
  </w:style>
  <w:style w:type="paragraph" w:styleId="Tekstdymka1" w:customStyle="1">
    <w:name w:val="Tekst dymka1"/>
    <w:basedOn w:val="Normalny1"/>
    <w:rPr>
      <w:rFonts w:ascii="Tahoma" w:cs="Tahoma" w:hAnsi="Tahoma"/>
      <w:sz w:val="16"/>
      <w:szCs w:val="16"/>
    </w:rPr>
  </w:style>
  <w:style w:type="paragraph" w:styleId="Schedule3" w:customStyle="1">
    <w:name w:val="Schedule 3"/>
    <w:basedOn w:val="Normalny1"/>
    <w:pPr>
      <w:tabs>
        <w:tab w:val="num" w:pos="720"/>
        <w:tab w:val="num" w:pos="2041"/>
      </w:tabs>
      <w:spacing w:after="140" w:line="290" w:lineRule="auto"/>
      <w:ind w:left="2041" w:hanging="794"/>
      <w:jc w:val="both"/>
      <w:outlineLvl w:val="2"/>
    </w:pPr>
    <w:rPr>
      <w:rFonts w:ascii="Arial" w:cs="Times New Roman" w:hAnsi="Arial"/>
      <w:kern w:val="20"/>
      <w:sz w:val="20"/>
      <w:szCs w:val="20"/>
      <w:lang w:eastAsia="pl-PL" w:val="sv-SE"/>
    </w:rPr>
  </w:style>
  <w:style w:type="character" w:styleId="Hipercze1" w:customStyle="1">
    <w:name w:val="Hiperłącze1"/>
    <w:qFormat w:val="1"/>
    <w:rPr>
      <w:color w:val="0000ff"/>
      <w:w w:val="100"/>
      <w:position w:val="-1"/>
      <w:u w:val="single"/>
      <w:effect w:val="none"/>
      <w:vertAlign w:val="baseline"/>
      <w:cs w:val="0"/>
      <w:em w:val="none"/>
    </w:rPr>
  </w:style>
  <w:style w:type="character" w:styleId="Nagwek1Znak" w:customStyle="1">
    <w:name w:val="Nagłówek 1 Znak"/>
    <w:rPr>
      <w:rFonts w:ascii="Times New Roman" w:hAnsi="Times New Roman"/>
      <w:b w:val="1"/>
      <w:bCs w:val="1"/>
      <w:caps w:val="1"/>
      <w:color w:val="000000"/>
      <w:w w:val="100"/>
      <w:kern w:val="28"/>
      <w:position w:val="-1"/>
      <w:sz w:val="22"/>
      <w:szCs w:val="22"/>
      <w:effect w:val="none"/>
      <w:vertAlign w:val="baseline"/>
      <w:cs w:val="0"/>
      <w:em w:val="none"/>
      <w:lang w:eastAsia="en-US" w:val="en-GB"/>
    </w:rPr>
  </w:style>
  <w:style w:type="character" w:styleId="Nagwek2Znak" w:customStyle="1">
    <w:name w:val="Nagłówek 2 Znak"/>
    <w:rPr>
      <w:rFonts w:ascii="Times New Roman" w:hAnsi="Times New Roman"/>
      <w:color w:val="000000"/>
      <w:w w:val="100"/>
      <w:position w:val="-1"/>
      <w:sz w:val="22"/>
      <w:szCs w:val="22"/>
      <w:effect w:val="none"/>
      <w:vertAlign w:val="baseline"/>
      <w:cs w:val="0"/>
      <w:em w:val="none"/>
      <w:lang w:eastAsia="en-US" w:val="en-US"/>
    </w:rPr>
  </w:style>
  <w:style w:type="character" w:styleId="Nagwek3Znak" w:customStyle="1">
    <w:name w:val="Nagłówek 3 Znak"/>
    <w:rPr>
      <w:rFonts w:ascii="Times New Roman" w:hAnsi="Times New Roman"/>
      <w:w w:val="100"/>
      <w:position w:val="-1"/>
      <w:sz w:val="22"/>
      <w:szCs w:val="22"/>
      <w:effect w:val="none"/>
      <w:vertAlign w:val="baseline"/>
      <w:cs w:val="0"/>
      <w:em w:val="none"/>
      <w:lang w:eastAsia="en-US" w:val="en-GB"/>
    </w:rPr>
  </w:style>
  <w:style w:type="character" w:styleId="Nagwek4Znak" w:customStyle="1">
    <w:name w:val="Nagłówek 4 Znak"/>
    <w:rPr>
      <w:rFonts w:ascii="Times New Roman" w:hAnsi="Times New Roman"/>
      <w:w w:val="100"/>
      <w:position w:val="-1"/>
      <w:sz w:val="22"/>
      <w:szCs w:val="22"/>
      <w:effect w:val="none"/>
      <w:vertAlign w:val="baseline"/>
      <w:cs w:val="0"/>
      <w:em w:val="none"/>
      <w:lang w:eastAsia="en-US" w:val="en-GB"/>
    </w:rPr>
  </w:style>
  <w:style w:type="character" w:styleId="Nagwek5Znak" w:customStyle="1">
    <w:name w:val="Nagłówek 5 Znak"/>
    <w:rPr>
      <w:rFonts w:ascii="Times New Roman" w:hAnsi="Times New Roman"/>
      <w:w w:val="100"/>
      <w:position w:val="-1"/>
      <w:sz w:val="22"/>
      <w:szCs w:val="22"/>
      <w:effect w:val="none"/>
      <w:vertAlign w:val="baseline"/>
      <w:cs w:val="0"/>
      <w:em w:val="none"/>
      <w:lang w:eastAsia="en-US" w:val="en-US"/>
    </w:rPr>
  </w:style>
  <w:style w:type="character" w:styleId="Nagwek6Znak" w:customStyle="1">
    <w:name w:val="Nagłówek 6 Znak"/>
    <w:rPr>
      <w:rFonts w:ascii="Times New Roman" w:hAnsi="Times New Roman"/>
      <w:w w:val="100"/>
      <w:position w:val="-1"/>
      <w:sz w:val="22"/>
      <w:szCs w:val="22"/>
      <w:effect w:val="none"/>
      <w:vertAlign w:val="baseline"/>
      <w:cs w:val="0"/>
      <w:em w:val="none"/>
      <w:lang w:eastAsia="en-US" w:val="en-US"/>
    </w:rPr>
  </w:style>
  <w:style w:type="character" w:styleId="Nagwek7Znak" w:customStyle="1">
    <w:name w:val="Nagłówek 7 Znak"/>
    <w:rPr>
      <w:rFonts w:ascii="Times New Roman" w:hAnsi="Times New Roman"/>
      <w:w w:val="100"/>
      <w:position w:val="-1"/>
      <w:sz w:val="22"/>
      <w:szCs w:val="22"/>
      <w:effect w:val="none"/>
      <w:vertAlign w:val="baseline"/>
      <w:cs w:val="0"/>
      <w:em w:val="none"/>
      <w:lang w:eastAsia="en-US" w:val="en-US"/>
    </w:rPr>
  </w:style>
  <w:style w:type="character" w:styleId="Nagwek8Znak" w:customStyle="1">
    <w:name w:val="Nagłówek 8 Znak"/>
    <w:rPr>
      <w:rFonts w:ascii="Times New Roman" w:hAnsi="Times New Roman"/>
      <w:w w:val="100"/>
      <w:position w:val="-1"/>
      <w:sz w:val="22"/>
      <w:szCs w:val="22"/>
      <w:effect w:val="none"/>
      <w:vertAlign w:val="baseline"/>
      <w:cs w:val="0"/>
      <w:em w:val="none"/>
      <w:lang w:eastAsia="en-US" w:val="en-US"/>
    </w:rPr>
  </w:style>
  <w:style w:type="character" w:styleId="Nagwek9Znak" w:customStyle="1">
    <w:name w:val="Nagłówek 9 Znak"/>
    <w:rPr>
      <w:rFonts w:ascii="Times New Roman" w:hAnsi="Times New Roman"/>
      <w:w w:val="100"/>
      <w:position w:val="-1"/>
      <w:sz w:val="22"/>
      <w:szCs w:val="22"/>
      <w:effect w:val="none"/>
      <w:vertAlign w:val="baseline"/>
      <w:cs w:val="0"/>
      <w:em w:val="none"/>
      <w:lang w:eastAsia="en-US" w:val="en-US"/>
    </w:rPr>
  </w:style>
  <w:style w:type="paragraph" w:styleId="Tekstpodstawowy1" w:customStyle="1">
    <w:name w:val="Tekst podstawowy1"/>
    <w:basedOn w:val="Normalny1"/>
    <w:pPr>
      <w:spacing w:after="120"/>
    </w:pPr>
    <w:rPr>
      <w:rFonts w:ascii="Times New Roman" w:cs="Times New Roman" w:hAnsi="Times New Roman"/>
    </w:rPr>
  </w:style>
  <w:style w:type="character" w:styleId="TekstpodstawowyZnak" w:customStyle="1">
    <w:name w:val="Tekst podstawowy Znak"/>
    <w:rPr>
      <w:rFonts w:ascii="Times New Roman" w:hAnsi="Times New Roman"/>
      <w:w w:val="100"/>
      <w:position w:val="-1"/>
      <w:sz w:val="24"/>
      <w:szCs w:val="24"/>
      <w:effect w:val="none"/>
      <w:vertAlign w:val="baseline"/>
      <w:cs w:val="0"/>
      <w:em w:val="none"/>
    </w:rPr>
  </w:style>
  <w:style w:type="paragraph" w:styleId="DraftLineWC" w:customStyle="1">
    <w:name w:val="DraftLineW&amp;C"/>
    <w:basedOn w:val="Normalny1"/>
    <w:pPr>
      <w:framePr w:lines="0" w:w="5328" w:vSpace="187" w:hSpace="187" w:wrap="around" w:hAnchor="text" w:x="5761" w:y="721"/>
      <w:jc w:val="right"/>
    </w:pPr>
    <w:rPr>
      <w:rFonts w:ascii="Times New Roman" w:cs="Times New Roman" w:hAnsi="Times New Roman"/>
      <w:sz w:val="20"/>
      <w:lang w:val="en-US"/>
    </w:rPr>
  </w:style>
  <w:style w:type="character" w:styleId="Odwoaniedokomentarza1" w:customStyle="1">
    <w:name w:val="Odwołanie do komentarza1"/>
    <w:qFormat w:val="1"/>
    <w:rPr>
      <w:w w:val="100"/>
      <w:position w:val="-1"/>
      <w:sz w:val="16"/>
      <w:szCs w:val="16"/>
      <w:effect w:val="none"/>
      <w:vertAlign w:val="baseline"/>
      <w:cs w:val="0"/>
      <w:em w:val="none"/>
    </w:rPr>
  </w:style>
  <w:style w:type="paragraph" w:styleId="Tematkomentarza1" w:customStyle="1">
    <w:name w:val="Temat komentarza1"/>
    <w:basedOn w:val="TekstkomentarzaGJTekstkomentarza"/>
    <w:next w:val="TekstkomentarzaGJTekstkomentarza"/>
    <w:qFormat w:val="1"/>
    <w:pPr>
      <w:spacing w:after="0" w:line="240" w:lineRule="auto"/>
    </w:pPr>
    <w:rPr>
      <w:b w:val="1"/>
      <w:bCs w:val="1"/>
    </w:rPr>
  </w:style>
  <w:style w:type="character" w:styleId="TematkomentarzaZnak" w:customStyle="1">
    <w:name w:val="Temat komentarza Znak"/>
    <w:rPr>
      <w:b w:val="1"/>
      <w:bCs w:val="1"/>
      <w:w w:val="100"/>
      <w:position w:val="-1"/>
      <w:sz w:val="20"/>
      <w:szCs w:val="20"/>
      <w:effect w:val="none"/>
      <w:vertAlign w:val="baseline"/>
      <w:cs w:val="0"/>
      <w:em w:val="none"/>
      <w:lang w:eastAsia="en-US"/>
    </w:rPr>
  </w:style>
  <w:style w:type="character" w:styleId="WW8Num15z0" w:customStyle="1">
    <w:name w:val="WW8Num15z0"/>
    <w:rPr>
      <w:rFonts w:ascii="Symbol" w:cs="Symbol" w:hAnsi="Symbol"/>
      <w:w w:val="100"/>
      <w:position w:val="-1"/>
      <w:effect w:val="none"/>
      <w:vertAlign w:val="baseline"/>
      <w:cs w:val="0"/>
      <w:em w:val="none"/>
    </w:rPr>
  </w:style>
  <w:style w:type="paragraph" w:styleId="TPPoziom2" w:customStyle="1">
    <w:name w:val="TP Poziom 2"/>
    <w:pPr>
      <w:tabs>
        <w:tab w:val="num" w:pos="720"/>
      </w:tabs>
      <w:spacing w:after="140" w:line="288" w:lineRule="auto"/>
      <w:ind w:left="-1" w:leftChars="-1" w:hanging="1" w:hangingChars="1"/>
      <w:jc w:val="both"/>
      <w:textDirection w:val="btLr"/>
      <w:textAlignment w:val="top"/>
      <w:outlineLvl w:val="0"/>
    </w:pPr>
    <w:rPr>
      <w:kern w:val="1"/>
      <w:position w:val="-1"/>
      <w:sz w:val="22"/>
      <w:szCs w:val="22"/>
      <w:lang w:eastAsia="zh-CN" w:val="pl-PL"/>
    </w:rPr>
  </w:style>
  <w:style w:type="paragraph" w:styleId="TPBlok" w:customStyle="1">
    <w:name w:val="TP Blok"/>
    <w:basedOn w:val="Normalny1"/>
    <w:pPr>
      <w:widowControl w:val="0"/>
      <w:spacing w:after="140" w:line="290" w:lineRule="auto"/>
      <w:jc w:val="both"/>
    </w:pPr>
    <w:rPr>
      <w:kern w:val="20"/>
      <w:sz w:val="22"/>
      <w:szCs w:val="22"/>
    </w:rPr>
  </w:style>
  <w:style w:type="character" w:styleId="FontStyle13" w:customStyle="1">
    <w:name w:val="Font Style13"/>
    <w:rPr>
      <w:rFonts w:ascii="Arial Unicode MS" w:cs="Arial Unicode MS" w:eastAsia="Arial Unicode MS" w:hAnsi="Arial Unicode MS" w:hint="eastAsia"/>
      <w:color w:val="000000"/>
      <w:w w:val="100"/>
      <w:position w:val="-1"/>
      <w:sz w:val="20"/>
      <w:szCs w:val="20"/>
      <w:effect w:val="none"/>
      <w:vertAlign w:val="baseline"/>
      <w:cs w:val="0"/>
      <w:em w:val="none"/>
    </w:rPr>
  </w:style>
  <w:style w:type="paragraph" w:styleId="Poprawka1" w:customStyle="1">
    <w:name w:val="Poprawka1"/>
    <w:pPr>
      <w:suppressAutoHyphens w:val="1"/>
      <w:spacing w:line="1" w:lineRule="atLeast"/>
      <w:ind w:left="-1" w:leftChars="-1" w:hanging="1" w:hangingChars="1"/>
      <w:textDirection w:val="btLr"/>
      <w:textAlignment w:val="top"/>
      <w:outlineLvl w:val="0"/>
    </w:pPr>
    <w:rPr>
      <w:position w:val="-1"/>
      <w:sz w:val="24"/>
      <w:szCs w:val="24"/>
      <w:lang w:eastAsia="en-US" w:val="pl-PL"/>
    </w:rPr>
  </w:style>
  <w:style w:type="paragraph" w:styleId="TableContents" w:customStyle="1">
    <w:name w:val="Table Contents"/>
    <w:basedOn w:val="Normalny1"/>
    <w:pPr>
      <w:widowControl w:val="0"/>
      <w:suppressLineNumbers w:val="1"/>
      <w:suppressAutoHyphens w:val="0"/>
      <w:autoSpaceDN w:val="0"/>
      <w:textAlignment w:val="baseline"/>
    </w:pPr>
    <w:rPr>
      <w:rFonts w:ascii="Times New Roman" w:cs="Tahoma" w:eastAsia="Andale Sans UI" w:hAnsi="Times New Roman"/>
      <w:kern w:val="3"/>
    </w:rPr>
  </w:style>
  <w:style w:type="character" w:styleId="Odwoanieprzypisudolnego1" w:customStyle="1">
    <w:name w:val="Odwołanie przypisu dolnego1"/>
    <w:qFormat w:val="1"/>
    <w:rPr>
      <w:w w:val="100"/>
      <w:position w:val="-1"/>
      <w:effect w:val="none"/>
      <w:vertAlign w:val="superscript"/>
      <w:cs w:val="0"/>
      <w:em w:val="none"/>
    </w:rPr>
  </w:style>
  <w:style w:type="character" w:styleId="FontStyle21" w:customStyle="1">
    <w:name w:val="Font Style21"/>
    <w:rPr>
      <w:rFonts w:ascii="Calibri" w:cs="Calibri" w:hAnsi="Calibri"/>
      <w:color w:val="000000"/>
      <w:spacing w:val="-10"/>
      <w:w w:val="100"/>
      <w:position w:val="-1"/>
      <w:sz w:val="22"/>
      <w:szCs w:val="22"/>
      <w:effect w:val="none"/>
      <w:vertAlign w:val="baseline"/>
      <w:cs w:val="0"/>
      <w:em w:val="none"/>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Standardowy"/>
    <w:tblPr>
      <w:tblStyleRowBandSize w:val="1"/>
      <w:tblStyleColBandSize w:val="1"/>
      <w:tblCellMar>
        <w:left w:w="70.0" w:type="dxa"/>
        <w:right w:w="70.0" w:type="dxa"/>
      </w:tblCellMar>
    </w:tblPr>
  </w:style>
  <w:style w:type="table" w:styleId="a0" w:customStyle="1">
    <w:basedOn w:val="Standardowy"/>
    <w:tblPr>
      <w:tblStyleRowBandSize w:val="1"/>
      <w:tblStyleColBandSize w:val="1"/>
      <w:tblCellMar>
        <w:left w:w="70.0" w:type="dxa"/>
        <w:right w:w="70.0" w:type="dxa"/>
      </w:tblCellMar>
    </w:tblPr>
  </w:style>
  <w:style w:type="character" w:styleId="Hipercze">
    <w:name w:val="Hyperlink"/>
    <w:basedOn w:val="Domylnaczcionkaakapitu"/>
    <w:uiPriority w:val="99"/>
    <w:unhideWhenUsed w:val="1"/>
    <w:rsid w:val="00A13E0E"/>
    <w:rPr>
      <w:color w:val="0000ff" w:themeColor="hyperlink"/>
      <w:u w:val="single"/>
    </w:rPr>
  </w:style>
  <w:style w:type="character" w:styleId="Nierozpoznanawzmianka">
    <w:name w:val="Unresolved Mention"/>
    <w:basedOn w:val="Domylnaczcionkaakapitu"/>
    <w:uiPriority w:val="99"/>
    <w:semiHidden w:val="1"/>
    <w:unhideWhenUsed w:val="1"/>
    <w:rsid w:val="00A13E0E"/>
    <w:rPr>
      <w:color w:val="605e5c"/>
      <w:shd w:color="auto" w:fill="e1dfdd" w:val="clear"/>
    </w:rPr>
  </w:style>
  <w:style w:type="paragraph" w:styleId="Nagwek">
    <w:name w:val="header"/>
    <w:basedOn w:val="Normalny"/>
    <w:link w:val="NagwekZnak1"/>
    <w:uiPriority w:val="99"/>
    <w:unhideWhenUsed w:val="1"/>
    <w:rsid w:val="00FC0A35"/>
    <w:pPr>
      <w:tabs>
        <w:tab w:val="center" w:pos="4536"/>
        <w:tab w:val="right" w:pos="9072"/>
      </w:tabs>
    </w:pPr>
  </w:style>
  <w:style w:type="character" w:styleId="NagwekZnak1" w:customStyle="1">
    <w:name w:val="Nagłówek Znak1"/>
    <w:basedOn w:val="Domylnaczcionkaakapitu"/>
    <w:link w:val="Nagwek"/>
    <w:uiPriority w:val="99"/>
    <w:rsid w:val="00FC0A35"/>
  </w:style>
  <w:style w:type="paragraph" w:styleId="Stopka">
    <w:name w:val="footer"/>
    <w:basedOn w:val="Normalny"/>
    <w:link w:val="StopkaZnak"/>
    <w:uiPriority w:val="99"/>
    <w:unhideWhenUsed w:val="1"/>
    <w:rsid w:val="00FC0A35"/>
    <w:pPr>
      <w:tabs>
        <w:tab w:val="center" w:pos="4536"/>
        <w:tab w:val="right" w:pos="9072"/>
      </w:tabs>
    </w:pPr>
  </w:style>
  <w:style w:type="character" w:styleId="StopkaZnak" w:customStyle="1">
    <w:name w:val="Stopka Znak"/>
    <w:basedOn w:val="Domylnaczcionkaakapitu"/>
    <w:link w:val="Stopka"/>
    <w:uiPriority w:val="99"/>
    <w:rsid w:val="00FC0A35"/>
  </w:style>
  <w:style w:type="paragraph" w:styleId="Tekstdymka">
    <w:name w:val="Balloon Text"/>
    <w:basedOn w:val="Normalny"/>
    <w:link w:val="TekstdymkaZnak"/>
    <w:uiPriority w:val="99"/>
    <w:semiHidden w:val="1"/>
    <w:unhideWhenUsed w:val="1"/>
    <w:rsid w:val="00680ED9"/>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680ED9"/>
    <w:rPr>
      <w:rFonts w:ascii="Segoe UI" w:cs="Segoe UI" w:hAnsi="Segoe UI"/>
      <w:sz w:val="18"/>
      <w:szCs w:val="18"/>
    </w:rPr>
  </w:style>
  <w:style w:type="paragraph" w:styleId="Akapitzlist">
    <w:name w:val="List Paragraph"/>
    <w:basedOn w:val="Normalny"/>
    <w:uiPriority w:val="34"/>
    <w:qFormat w:val="1"/>
    <w:rsid w:val="00680ED9"/>
    <w:pPr>
      <w:ind w:left="720"/>
      <w:contextualSpacing w:val="1"/>
    </w:pPr>
  </w:style>
  <w:style w:type="character" w:styleId="StopkaZnak1" w:customStyle="1">
    <w:name w:val="Stopka Znak1"/>
    <w:basedOn w:val="Domylnaczcionkaakapitu"/>
    <w:uiPriority w:val="99"/>
    <w:rsid w:val="00E02806"/>
    <w:rPr>
      <w:position w:val="-1"/>
      <w:sz w:val="24"/>
      <w:szCs w:val="24"/>
      <w:lang w:eastAsia="en-US"/>
    </w:rPr>
  </w:style>
  <w:style w:type="table" w:styleId="a1" w:customStyle="1">
    <w:basedOn w:val="Standardowy"/>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igo2020tenders@vigo.com.pl" TargetMode="External"/><Relationship Id="rId8" Type="http://schemas.openxmlformats.org/officeDocument/2006/relationships/hyperlink" Target="mailto:kjachimowicz@vigo.com.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R8rhMuw+bU2r5M7SUBAp1gDoIQ==">AMUW2mVIRlpgqkmFygSUJFoxOR+nD7jcCcs7wtJP/XuQ0vF+OzjjTZwtsyefrixTzMe32z7n0sq0gnqDvf1C4xMKap6gw+R2FyZssinq/VlBVpIHc4CDe8JBnB5wuuBMYrQzmvr1LFfFVo5sqSdXz4+frmzusPpCwBdhZkNnrI+qq5U4z0eICG1lQPWESxMQWZbV28ZDMD6qqDbwmCfjeAh19ZwHIiRaDYnyBQ5w183Q5Sica0QETxkLayWghQL6NqlX342GYSThcoLh3iCJpSD1CxspJwtCGAwmPzjmTSfWGcIxuVcHUgrYu/c46iCWSRS8PfknIK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2021-11-22T17:34:00Z</dcterms:created>
  <dc:creator>Jakub Pietrasik</dc:creator>
</cp:coreProperties>
</file>