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9AD5" w14:textId="15F44E29" w:rsidR="008B460C" w:rsidRPr="003E1397" w:rsidRDefault="00881F2A" w:rsidP="0029240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E1397">
        <w:rPr>
          <w:rFonts w:cstheme="minorHAnsi"/>
          <w:b/>
          <w:bCs/>
          <w:color w:val="000000" w:themeColor="text1"/>
          <w:sz w:val="24"/>
          <w:szCs w:val="24"/>
        </w:rPr>
        <w:t>POROZUMIENIE</w:t>
      </w:r>
      <w:r w:rsidR="003546B5" w:rsidRPr="003E1397">
        <w:rPr>
          <w:rFonts w:cstheme="minorHAnsi"/>
          <w:b/>
          <w:bCs/>
          <w:color w:val="000000" w:themeColor="text1"/>
          <w:sz w:val="24"/>
          <w:szCs w:val="24"/>
        </w:rPr>
        <w:t xml:space="preserve"> ZACHOWANIA POUFNOŚCI </w:t>
      </w:r>
    </w:p>
    <w:p w14:paraId="20EAA150" w14:textId="77777777" w:rsidR="002B1D00" w:rsidRPr="003E1397" w:rsidRDefault="002B1D00" w:rsidP="00292406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8BA382" w14:textId="2E76D421" w:rsidR="008B460C" w:rsidRPr="003E1397" w:rsidRDefault="008B460C" w:rsidP="00905D61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FB4C33E" w14:textId="329E9DA0" w:rsidR="008B460C" w:rsidRPr="003E1397" w:rsidRDefault="00175834" w:rsidP="00905D61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E1397">
        <w:rPr>
          <w:rFonts w:cstheme="minorHAnsi"/>
          <w:color w:val="000000" w:themeColor="text1"/>
          <w:sz w:val="24"/>
          <w:szCs w:val="24"/>
        </w:rPr>
        <w:t>zawart</w:t>
      </w:r>
      <w:r w:rsidR="00FA7C84" w:rsidRPr="003E1397">
        <w:rPr>
          <w:rFonts w:cstheme="minorHAnsi"/>
          <w:color w:val="000000" w:themeColor="text1"/>
          <w:sz w:val="24"/>
          <w:szCs w:val="24"/>
        </w:rPr>
        <w:t>a</w:t>
      </w:r>
      <w:r w:rsidRPr="003E1397">
        <w:rPr>
          <w:rFonts w:cstheme="minorHAnsi"/>
          <w:color w:val="000000" w:themeColor="text1"/>
          <w:sz w:val="24"/>
          <w:szCs w:val="24"/>
        </w:rPr>
        <w:t xml:space="preserve"> w </w:t>
      </w:r>
      <w:r w:rsidR="00A63DBA" w:rsidRPr="003E1397">
        <w:rPr>
          <w:rFonts w:cstheme="minorHAnsi"/>
          <w:color w:val="000000" w:themeColor="text1"/>
          <w:sz w:val="24"/>
          <w:szCs w:val="24"/>
          <w:highlight w:val="yellow"/>
        </w:rPr>
        <w:t>……..</w:t>
      </w:r>
      <w:r w:rsidRPr="003E1397">
        <w:rPr>
          <w:rFonts w:cstheme="minorHAnsi"/>
          <w:color w:val="000000" w:themeColor="text1"/>
          <w:sz w:val="24"/>
          <w:szCs w:val="24"/>
        </w:rPr>
        <w:t xml:space="preserve"> w dniu </w:t>
      </w:r>
      <w:r w:rsidRPr="003E1397">
        <w:rPr>
          <w:rFonts w:cstheme="minorHAnsi"/>
          <w:color w:val="000000" w:themeColor="text1"/>
          <w:sz w:val="24"/>
          <w:szCs w:val="24"/>
          <w:highlight w:val="yellow"/>
        </w:rPr>
        <w:t>……………</w:t>
      </w:r>
      <w:r w:rsidRPr="003E1397">
        <w:rPr>
          <w:rFonts w:cstheme="minorHAnsi"/>
          <w:color w:val="000000" w:themeColor="text1"/>
          <w:sz w:val="24"/>
          <w:szCs w:val="24"/>
        </w:rPr>
        <w:t xml:space="preserve"> pomiędzy</w:t>
      </w:r>
      <w:r w:rsidR="008B460C" w:rsidRPr="003E1397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777904AF" w14:textId="77777777" w:rsidR="00734401" w:rsidRPr="003E1397" w:rsidRDefault="00734401" w:rsidP="00905D61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4989F40" w14:textId="39A8164D" w:rsidR="008B460C" w:rsidRPr="003E1397" w:rsidRDefault="003E1397" w:rsidP="00A63DBA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highlight w:val="yellow"/>
        </w:rPr>
        <w:t>[</w:t>
      </w:r>
      <w:r w:rsidRPr="003E1397">
        <w:rPr>
          <w:rFonts w:cstheme="minorHAnsi"/>
          <w:b/>
          <w:color w:val="000000" w:themeColor="text1"/>
          <w:sz w:val="24"/>
          <w:szCs w:val="24"/>
          <w:highlight w:val="yellow"/>
        </w:rPr>
        <w:t>Nazwa i Adres Oferenta</w:t>
      </w:r>
      <w:r>
        <w:rPr>
          <w:rFonts w:cstheme="minorHAnsi"/>
          <w:b/>
          <w:color w:val="000000" w:themeColor="text1"/>
          <w:sz w:val="24"/>
          <w:szCs w:val="24"/>
        </w:rPr>
        <w:t>]</w:t>
      </w:r>
    </w:p>
    <w:p w14:paraId="503FD3FC" w14:textId="6ED00395" w:rsidR="00E474C9" w:rsidRPr="003E1397" w:rsidRDefault="00E474C9" w:rsidP="00E474C9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D264F4F" w14:textId="58CBC060" w:rsidR="00E474C9" w:rsidRPr="003E1397" w:rsidRDefault="00E474C9" w:rsidP="00E474C9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E1397">
        <w:rPr>
          <w:rFonts w:cstheme="minorHAnsi"/>
          <w:color w:val="000000" w:themeColor="text1"/>
          <w:sz w:val="24"/>
          <w:szCs w:val="24"/>
        </w:rPr>
        <w:t>a</w:t>
      </w:r>
    </w:p>
    <w:p w14:paraId="1B9FFA52" w14:textId="548229D9" w:rsidR="00E474C9" w:rsidRPr="003E1397" w:rsidRDefault="00E474C9" w:rsidP="00E474C9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768839E" w14:textId="0394C0E1" w:rsidR="00E474C9" w:rsidRPr="009B379B" w:rsidRDefault="00595520" w:rsidP="00E474C9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3E1397">
        <w:rPr>
          <w:rFonts w:cstheme="minorHAnsi"/>
          <w:b/>
          <w:bCs/>
          <w:sz w:val="24"/>
          <w:szCs w:val="24"/>
        </w:rPr>
        <w:t xml:space="preserve">GOFAR Sp. z o.o. </w:t>
      </w:r>
      <w:r w:rsidR="00E474C9" w:rsidRPr="003E1397">
        <w:rPr>
          <w:rFonts w:cstheme="minorHAnsi"/>
          <w:sz w:val="24"/>
          <w:szCs w:val="24"/>
        </w:rPr>
        <w:t xml:space="preserve">z siedzibą w miejscowości </w:t>
      </w:r>
      <w:r w:rsidR="00FE5739" w:rsidRPr="003E1397">
        <w:rPr>
          <w:rFonts w:cstheme="minorHAnsi"/>
        </w:rPr>
        <w:t>Zielonki, przy ul. Galicyjska 36, kod pocztowy 32-087, wpisany do Rejestru Przedsiębiorców Krajowego Rejestru Sądowego prowadzonego przez Sąd Rejonowy dla Krakowa – Śródmieścia w Krakowie, XII Wydział Gospodarczy Krajowego Rejestru Sądowego, pod numerem KRS 0000690892, posiadający numer NIP 5130251298, numer REGON 368081163.</w:t>
      </w:r>
    </w:p>
    <w:p w14:paraId="4E5298BF" w14:textId="77777777" w:rsidR="00E474C9" w:rsidRPr="003E1397" w:rsidRDefault="00E474C9" w:rsidP="00E474C9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A4B5E87" w14:textId="72D9B611" w:rsidR="008B460C" w:rsidRPr="003E1397" w:rsidRDefault="00175834" w:rsidP="00E474C9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E1397">
        <w:rPr>
          <w:rFonts w:cstheme="minorHAnsi"/>
          <w:color w:val="000000" w:themeColor="text1"/>
          <w:sz w:val="24"/>
          <w:szCs w:val="24"/>
        </w:rPr>
        <w:t>łącznie zwanymi dale</w:t>
      </w:r>
      <w:r w:rsidR="003446FE" w:rsidRPr="003E1397">
        <w:rPr>
          <w:rFonts w:cstheme="minorHAnsi"/>
          <w:color w:val="000000" w:themeColor="text1"/>
          <w:sz w:val="24"/>
          <w:szCs w:val="24"/>
        </w:rPr>
        <w:t xml:space="preserve">j </w:t>
      </w:r>
      <w:r w:rsidR="003446FE" w:rsidRPr="003E1397">
        <w:rPr>
          <w:rFonts w:cstheme="minorHAnsi"/>
          <w:b/>
          <w:bCs/>
          <w:color w:val="000000" w:themeColor="text1"/>
          <w:sz w:val="24"/>
          <w:szCs w:val="24"/>
        </w:rPr>
        <w:t>Stronami</w:t>
      </w:r>
      <w:r w:rsidR="008B460C" w:rsidRPr="003E1397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04230F2E" w14:textId="77777777" w:rsidR="008B460C" w:rsidRPr="003E1397" w:rsidRDefault="008B460C" w:rsidP="00905D61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31F761B" w14:textId="77777777" w:rsidR="00E474C9" w:rsidRPr="003E1397" w:rsidRDefault="00E474C9" w:rsidP="00E474C9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7D3E03" w14:textId="18A13230" w:rsidR="00660A6A" w:rsidRPr="003E1397" w:rsidRDefault="00D249A2" w:rsidP="00E474C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Zważywszy na </w:t>
      </w:r>
      <w:r w:rsidR="00292406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planowaną </w:t>
      </w:r>
      <w:r w:rsidR="00175834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>współprac</w:t>
      </w:r>
      <w:r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ę Stron w celu uzyskania </w:t>
      </w:r>
      <w:r w:rsidR="00B25B91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>wzajemn</w:t>
      </w:r>
      <w:r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>ych</w:t>
      </w:r>
      <w:r w:rsidR="00B25B91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175834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>korzyś</w:t>
      </w:r>
      <w:r w:rsidR="00B25B91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>c</w:t>
      </w:r>
      <w:r w:rsidR="00E474C9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>i z</w:t>
      </w:r>
      <w:r w:rsidR="000E1019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> </w:t>
      </w:r>
      <w:r w:rsidR="00E474C9" w:rsidRPr="003E139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którą to wiąże się przekazywanie danych mających wartość gospodarczą dla Stron, postanowiły one zawrzeć umowę o zachowaniu poufności o następującej treści. </w:t>
      </w:r>
    </w:p>
    <w:p w14:paraId="513A0F53" w14:textId="77777777" w:rsidR="00E474C9" w:rsidRPr="003E1397" w:rsidRDefault="00E474C9" w:rsidP="00E474C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B6AB6FF" w14:textId="77777777" w:rsidR="00E474C9" w:rsidRPr="003E1397" w:rsidRDefault="00E474C9" w:rsidP="00E474C9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B520E7" w14:textId="158DE404" w:rsidR="00E474C9" w:rsidRPr="003E1397" w:rsidRDefault="00E474C9" w:rsidP="00E474C9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E1397">
        <w:rPr>
          <w:rFonts w:cstheme="minorHAnsi"/>
          <w:b/>
          <w:bCs/>
          <w:color w:val="000000" w:themeColor="text1"/>
          <w:sz w:val="24"/>
          <w:szCs w:val="24"/>
        </w:rPr>
        <w:t>§1</w:t>
      </w:r>
    </w:p>
    <w:p w14:paraId="1174F420" w14:textId="615606F9" w:rsidR="00E474C9" w:rsidRPr="003E1397" w:rsidRDefault="00E474C9" w:rsidP="00E474C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E1397">
        <w:rPr>
          <w:rFonts w:cstheme="minorHAnsi"/>
          <w:color w:val="000000" w:themeColor="text1"/>
          <w:sz w:val="24"/>
          <w:szCs w:val="24"/>
        </w:rPr>
        <w:t>Przedmiotem niniejszego porozumienia jest ustalenie zobowiązania do utrzymania w</w:t>
      </w:r>
      <w:r w:rsidR="00B16F20">
        <w:rPr>
          <w:rFonts w:cstheme="minorHAnsi"/>
          <w:color w:val="000000" w:themeColor="text1"/>
          <w:sz w:val="24"/>
          <w:szCs w:val="24"/>
        </w:rPr>
        <w:t> </w:t>
      </w:r>
      <w:r w:rsidRPr="003E1397">
        <w:rPr>
          <w:rFonts w:cstheme="minorHAnsi"/>
          <w:color w:val="000000" w:themeColor="text1"/>
          <w:sz w:val="24"/>
          <w:szCs w:val="24"/>
        </w:rPr>
        <w:t xml:space="preserve">poufności danych, dokumentów i informacji przekazywanych sobie wzajemnie przez strony w celu wskazanym w preambule. </w:t>
      </w:r>
    </w:p>
    <w:p w14:paraId="4EC62712" w14:textId="77777777" w:rsidR="00E474C9" w:rsidRPr="003E1397" w:rsidRDefault="00E474C9" w:rsidP="00E474C9">
      <w:pPr>
        <w:jc w:val="center"/>
        <w:rPr>
          <w:rFonts w:cstheme="minorHAnsi"/>
          <w:b/>
          <w:color w:val="000000" w:themeColor="text1"/>
        </w:rPr>
      </w:pPr>
    </w:p>
    <w:p w14:paraId="7E4A3A7D" w14:textId="6EDB5D4D" w:rsidR="00E474C9" w:rsidRPr="003E1397" w:rsidRDefault="00E474C9" w:rsidP="00E474C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E1397">
        <w:rPr>
          <w:rFonts w:cstheme="minorHAnsi"/>
          <w:b/>
          <w:color w:val="000000" w:themeColor="text1"/>
          <w:sz w:val="24"/>
          <w:szCs w:val="24"/>
        </w:rPr>
        <w:t>§ 2.</w:t>
      </w:r>
    </w:p>
    <w:p w14:paraId="00B2D5DC" w14:textId="77777777" w:rsidR="00E474C9" w:rsidRPr="003E1397" w:rsidRDefault="00E474C9" w:rsidP="00E474C9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>Strony zobowiązują się do zachowania w tajemnicy informacji poufnych przekazywanych sobie wzajemnie w celu wskazanym w niniejszej umowie, jak również warunków współpracy.</w:t>
      </w:r>
    </w:p>
    <w:p w14:paraId="67C3038E" w14:textId="277C6C4E" w:rsidR="00E474C9" w:rsidRPr="003E1397" w:rsidRDefault="00E474C9" w:rsidP="00E474C9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 xml:space="preserve">Przez informacje poufne, o których mowa w ust.1 powyżej rozumie się wszelkie dokumenty, dane, raporty, rejestry, korespondencję, notatki, rewizje, poszerzenia i inne ujawnione informacje (przekazane, ogłoszone) w formie ustnej i / lub pisemnej po zawarciu niniejszej Umowy bezpośrednio lub pośrednio przez Strony lub ich przedstawicieli, konsultantów, doradców lub pośredników a także i informacje związane z negocjacjami między Stronami, które nastąpiły po zawarciu niniejszej Umowy, niezależnie od formy (ustnej lub pisemnej) oraz niezależnie od nośnika, za pomocą którego takie informacje zostały ujawnione (przekazane, ogłoszone) a w szczególności wszelkie informacje techniczne, technologiczne, handlowe, organizacyjne lub inne posiadające wartość gospodarczą tj. warunki umów, dane finansowe i operacyjne, know – how, wiedza </w:t>
      </w:r>
      <w:r w:rsidRPr="003E1397">
        <w:rPr>
          <w:rFonts w:asciiTheme="minorHAnsi" w:hAnsiTheme="minorHAnsi" w:cstheme="minorHAnsi"/>
          <w:color w:val="000000" w:themeColor="text1"/>
        </w:rPr>
        <w:lastRenderedPageBreak/>
        <w:t>na temat funkcjonowania i struktury przedsiębiorstwa, w tym stanu zatrudnienia, a także badania, analizy, opracowania, plany i wzory przemysłowe.</w:t>
      </w:r>
    </w:p>
    <w:p w14:paraId="3F6C45FD" w14:textId="7EE97919" w:rsidR="00E474C9" w:rsidRPr="003E1397" w:rsidRDefault="00E474C9" w:rsidP="00E474C9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 xml:space="preserve">Strony zobowiązują  się nie ujawniać Informacji poufnych innym osobom, za wyjątkiem  swoich pracowników, którzy wymagają dostępu do takich informacji w celu realizacji celów Umowy oraz którzy podpisali umowy o zachowaniu poufności lub w inny sposób zostali zobowiązani do zachowania poufności w zakresie wskazanym w niniejszej Umowie. Strony zobowiązują się ograniczyć dostęp do Informacji poufnych dla swoich pracowników oraz przechowywać Informacje poufne oddzielnie od innych informacji należących do Powierników lub stron trzecich. </w:t>
      </w:r>
    </w:p>
    <w:p w14:paraId="37C5D354" w14:textId="14292E45" w:rsidR="00E474C9" w:rsidRPr="003E1397" w:rsidRDefault="00E474C9" w:rsidP="00E474C9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 xml:space="preserve">Strony zobowiązują się podjąć wszelkie możliwe środki, które są konieczne w celu zapobiegania ujawnieniu i / lub utracie jakichkolwiek Informacji poufnych. W każdym przypadku takie środki powinny być zgodne z tymi, które Strona podjęliby w celu odpowiedniej obsługi i ochrony swoich własnych informacji poufnych i stąd muszą one odpowiadać poziomowi bezpieczeństwa co najmniej takiemu samemu, jak poziom, którego zastosowanie może być zasadne.  W przypadku nieuprawnionego dostępu do i / lub utraty Informacji poufnych Strona musi bezzwłocznie powiadomić drugą Stronę  o tym fakcie.   </w:t>
      </w:r>
    </w:p>
    <w:p w14:paraId="3B48FDE1" w14:textId="77777777" w:rsidR="00E474C9" w:rsidRPr="003E1397" w:rsidRDefault="00E474C9" w:rsidP="00E474C9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>Postanowienia niniejszej Umowy nie dotyczą Informacji poufnych, które:</w:t>
      </w:r>
    </w:p>
    <w:p w14:paraId="7A407BB3" w14:textId="42451450" w:rsidR="00E474C9" w:rsidRPr="003E1397" w:rsidRDefault="00E474C9" w:rsidP="00E474C9">
      <w:pPr>
        <w:pStyle w:val="Bezodstpw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>-w chwili ujawnienia (przekazania, ogłoszenia) Stronie były już lub stały się powszechnie znane lub opublikowane bez naruszenia przez Spółkę niniejszej Umowy, pod warunkiem, że Spółka jest w stanie wskazać źródło pochodzenia informacji znanych publicznie,</w:t>
      </w:r>
    </w:p>
    <w:p w14:paraId="16D66F80" w14:textId="7D8542F0" w:rsidR="00E474C9" w:rsidRPr="003E1397" w:rsidRDefault="00E474C9" w:rsidP="00E474C9">
      <w:pPr>
        <w:pStyle w:val="Bezodstpw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>-w chwili ujawnienia (przekazania, ogłoszenia) na mocy niniejszej Umowy były już znane Stronie.</w:t>
      </w:r>
    </w:p>
    <w:p w14:paraId="7C65FC2D" w14:textId="32BF6F3D" w:rsidR="00C03A49" w:rsidRPr="003E1397" w:rsidRDefault="00C03A49" w:rsidP="00C03A49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>Perfand LED oświadcza, że informacje poufne dotyczące Wynalazku oraz warunków dotyczących metodologii badań i testów, nie zostały ujawnione w przeszłości osobom trzecim.</w:t>
      </w:r>
    </w:p>
    <w:p w14:paraId="2E7CF5F4" w14:textId="77777777" w:rsidR="00E474C9" w:rsidRPr="003E1397" w:rsidRDefault="00E474C9" w:rsidP="00E474C9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872E5EC" w14:textId="77777777" w:rsidR="002B1D00" w:rsidRPr="003E1397" w:rsidRDefault="002B1D00" w:rsidP="00E474C9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C8A1951" w14:textId="12B06A4A" w:rsidR="002B1D00" w:rsidRPr="003E1397" w:rsidRDefault="002B1D00" w:rsidP="002B1D00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3E1397">
        <w:rPr>
          <w:rFonts w:asciiTheme="minorHAnsi" w:hAnsiTheme="minorHAnsi" w:cstheme="minorHAnsi"/>
          <w:b/>
          <w:color w:val="000000" w:themeColor="text1"/>
        </w:rPr>
        <w:t xml:space="preserve">§ 3. </w:t>
      </w:r>
    </w:p>
    <w:p w14:paraId="68FA1F26" w14:textId="77777777" w:rsidR="002B1D00" w:rsidRPr="003E1397" w:rsidRDefault="002B1D00" w:rsidP="002B1D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89F621" w14:textId="5B5DF321" w:rsidR="002B1D00" w:rsidRPr="003E1397" w:rsidRDefault="002B1D00" w:rsidP="002B1D0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E1397">
        <w:rPr>
          <w:rFonts w:cstheme="minorHAnsi"/>
          <w:color w:val="000000" w:themeColor="text1"/>
          <w:sz w:val="24"/>
          <w:szCs w:val="24"/>
        </w:rPr>
        <w:t>Strony przyjmują do wiadomości, że w związku z charakterem informacji poufnych, wszelkie ujawnienie</w:t>
      </w:r>
      <w:r w:rsidR="00C03A49" w:rsidRPr="003E1397">
        <w:rPr>
          <w:rFonts w:cstheme="minorHAnsi"/>
          <w:color w:val="000000" w:themeColor="text1"/>
          <w:sz w:val="24"/>
          <w:szCs w:val="24"/>
        </w:rPr>
        <w:t xml:space="preserve"> tych</w:t>
      </w:r>
      <w:r w:rsidRPr="003E1397">
        <w:rPr>
          <w:rFonts w:cstheme="minorHAnsi"/>
          <w:color w:val="000000" w:themeColor="text1"/>
          <w:sz w:val="24"/>
          <w:szCs w:val="24"/>
        </w:rPr>
        <w:t xml:space="preserve"> informacji mo</w:t>
      </w:r>
      <w:r w:rsidR="00C03A49" w:rsidRPr="003E1397">
        <w:rPr>
          <w:rFonts w:cstheme="minorHAnsi"/>
          <w:color w:val="000000" w:themeColor="text1"/>
          <w:sz w:val="24"/>
          <w:szCs w:val="24"/>
        </w:rPr>
        <w:t>że</w:t>
      </w:r>
      <w:r w:rsidRPr="003E1397">
        <w:rPr>
          <w:rFonts w:cstheme="minorHAnsi"/>
          <w:color w:val="000000" w:themeColor="text1"/>
          <w:sz w:val="24"/>
          <w:szCs w:val="24"/>
        </w:rPr>
        <w:t xml:space="preserve"> spowodować nieodwracalną szkodę jednej ze Stron, która mogłaby być podstawą do żądania odszkodowania zarówno za poniesione straty (</w:t>
      </w:r>
      <w:r w:rsidRPr="003E1397">
        <w:rPr>
          <w:rFonts w:cstheme="minorHAnsi"/>
          <w:i/>
          <w:iCs/>
          <w:color w:val="000000" w:themeColor="text1"/>
          <w:sz w:val="24"/>
          <w:szCs w:val="24"/>
        </w:rPr>
        <w:t>damnum emergens</w:t>
      </w:r>
      <w:r w:rsidRPr="003E1397">
        <w:rPr>
          <w:rFonts w:cstheme="minorHAnsi"/>
          <w:color w:val="000000" w:themeColor="text1"/>
          <w:sz w:val="24"/>
          <w:szCs w:val="24"/>
        </w:rPr>
        <w:t>) jak i utracone korzyści (</w:t>
      </w:r>
      <w:r w:rsidRPr="003E1397">
        <w:rPr>
          <w:rFonts w:cstheme="minorHAnsi"/>
          <w:i/>
          <w:iCs/>
          <w:color w:val="000000" w:themeColor="text1"/>
          <w:sz w:val="24"/>
          <w:szCs w:val="24"/>
        </w:rPr>
        <w:t>lucrum cessans</w:t>
      </w:r>
      <w:r w:rsidRPr="003E1397">
        <w:rPr>
          <w:rFonts w:cstheme="minorHAnsi"/>
          <w:color w:val="000000" w:themeColor="text1"/>
          <w:sz w:val="24"/>
          <w:szCs w:val="24"/>
        </w:rPr>
        <w:t>). Strony są uprawnione do dochodzenia ewentualnych roszczeń na zasadach ogólnych.</w:t>
      </w:r>
    </w:p>
    <w:p w14:paraId="6DED8812" w14:textId="77777777" w:rsidR="002B1D00" w:rsidRPr="003E1397" w:rsidRDefault="002B1D00" w:rsidP="00E474C9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AF45BD3" w14:textId="7E407768" w:rsidR="00E474C9" w:rsidRPr="003E1397" w:rsidRDefault="00E474C9" w:rsidP="00E474C9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3E1397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2B1D00" w:rsidRPr="003E1397">
        <w:rPr>
          <w:rFonts w:asciiTheme="minorHAnsi" w:hAnsiTheme="minorHAnsi" w:cstheme="minorHAnsi"/>
          <w:b/>
          <w:color w:val="000000" w:themeColor="text1"/>
        </w:rPr>
        <w:t>4</w:t>
      </w:r>
      <w:r w:rsidRPr="003E1397">
        <w:rPr>
          <w:rFonts w:asciiTheme="minorHAnsi" w:hAnsiTheme="minorHAnsi" w:cstheme="minorHAnsi"/>
          <w:b/>
          <w:color w:val="000000" w:themeColor="text1"/>
        </w:rPr>
        <w:t>.</w:t>
      </w:r>
    </w:p>
    <w:p w14:paraId="5B735A62" w14:textId="77777777" w:rsidR="00E474C9" w:rsidRPr="003E1397" w:rsidRDefault="00E474C9" w:rsidP="00E474C9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35F4C4C" w14:textId="77777777" w:rsidR="00E474C9" w:rsidRPr="003E1397" w:rsidRDefault="00E474C9" w:rsidP="00E474C9">
      <w:pPr>
        <w:pStyle w:val="Bezodstpw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>Niniejsze porozumienie obowiązuje od dnia podpisania, przez cały czas posiadania dostępu do Informacji poufnych, jak również po tym okresie.</w:t>
      </w:r>
    </w:p>
    <w:p w14:paraId="29FEF2A0" w14:textId="69D489AF" w:rsidR="00E474C9" w:rsidRPr="003E1397" w:rsidRDefault="00E474C9" w:rsidP="00E474C9">
      <w:pPr>
        <w:pStyle w:val="Bezodstpw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 xml:space="preserve">Na pisemne żądanie Strony druga Strona  zobowiązuje się bezzwłocznie zwrócić lub, wedle uznania drugiej Strony, zniszczyć wszystkie Informacje poufne (wraz ze wszystkimi kopiami i fragmentami) przechowywane w formie materialnej przez Stronę. W ciągu 15 dni od wystosowania wezwania. </w:t>
      </w:r>
    </w:p>
    <w:p w14:paraId="34AEB712" w14:textId="77777777" w:rsidR="00E474C9" w:rsidRPr="003E1397" w:rsidRDefault="00E474C9" w:rsidP="00E474C9">
      <w:pPr>
        <w:pStyle w:val="Bezodstpw"/>
        <w:jc w:val="both"/>
        <w:rPr>
          <w:rFonts w:asciiTheme="minorHAnsi" w:hAnsiTheme="minorHAnsi" w:cstheme="minorHAnsi"/>
        </w:rPr>
      </w:pPr>
    </w:p>
    <w:p w14:paraId="224200DE" w14:textId="56B62807" w:rsidR="00E474C9" w:rsidRPr="003E1397" w:rsidRDefault="00E474C9" w:rsidP="00E474C9">
      <w:pPr>
        <w:pStyle w:val="Bezodstpw"/>
        <w:jc w:val="center"/>
        <w:rPr>
          <w:rFonts w:asciiTheme="minorHAnsi" w:hAnsiTheme="minorHAnsi" w:cstheme="minorHAnsi"/>
          <w:b/>
        </w:rPr>
      </w:pPr>
      <w:r w:rsidRPr="003E1397">
        <w:rPr>
          <w:rFonts w:asciiTheme="minorHAnsi" w:hAnsiTheme="minorHAnsi" w:cstheme="minorHAnsi"/>
          <w:b/>
        </w:rPr>
        <w:t xml:space="preserve">§ </w:t>
      </w:r>
      <w:r w:rsidR="002B1D00" w:rsidRPr="003E1397">
        <w:rPr>
          <w:rFonts w:asciiTheme="minorHAnsi" w:hAnsiTheme="minorHAnsi" w:cstheme="minorHAnsi"/>
          <w:b/>
        </w:rPr>
        <w:t>5</w:t>
      </w:r>
      <w:r w:rsidRPr="003E1397">
        <w:rPr>
          <w:rFonts w:asciiTheme="minorHAnsi" w:hAnsiTheme="minorHAnsi" w:cstheme="minorHAnsi"/>
          <w:b/>
        </w:rPr>
        <w:t>.</w:t>
      </w:r>
    </w:p>
    <w:p w14:paraId="592816C5" w14:textId="77777777" w:rsidR="00E474C9" w:rsidRPr="003E1397" w:rsidRDefault="00E474C9" w:rsidP="00E474C9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1FE6066" w14:textId="77777777" w:rsidR="00E474C9" w:rsidRPr="003E1397" w:rsidRDefault="00E474C9" w:rsidP="00E474C9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lastRenderedPageBreak/>
        <w:t>Wszelkie zmiany niniejszego porozumienia wymagają formy pisemnej pod rygorem nieważności.</w:t>
      </w:r>
    </w:p>
    <w:p w14:paraId="46C52B48" w14:textId="3879F696" w:rsidR="00E474C9" w:rsidRPr="003E1397" w:rsidRDefault="00E474C9" w:rsidP="00E474C9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 xml:space="preserve">W przypadku naruszenia niniejszej Umowy przez Stronę zobowiązują się ona zapłacić na rzecz drugiej Strony karę umowną w wysokości </w:t>
      </w:r>
      <w:r w:rsidR="00A37747">
        <w:rPr>
          <w:rFonts w:asciiTheme="minorHAnsi" w:hAnsiTheme="minorHAnsi" w:cstheme="minorHAnsi"/>
          <w:color w:val="000000" w:themeColor="text1"/>
        </w:rPr>
        <w:t>200 000</w:t>
      </w:r>
      <w:r w:rsidRPr="003E1397">
        <w:rPr>
          <w:rFonts w:asciiTheme="minorHAnsi" w:hAnsiTheme="minorHAnsi" w:cstheme="minorHAnsi"/>
          <w:color w:val="000000" w:themeColor="text1"/>
        </w:rPr>
        <w:t xml:space="preserve"> złotych za każdy stwierdzony przypadek naruszenia. </w:t>
      </w:r>
    </w:p>
    <w:p w14:paraId="151A374F" w14:textId="4F24DE08" w:rsidR="00E474C9" w:rsidRPr="003E1397" w:rsidRDefault="00E474C9" w:rsidP="00E474C9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>Strony są upoważnione do dochodzenia odszkodowania uzupełniającego.</w:t>
      </w:r>
    </w:p>
    <w:p w14:paraId="29C8967C" w14:textId="30308A5F" w:rsidR="00E474C9" w:rsidRPr="003E1397" w:rsidRDefault="00E474C9" w:rsidP="00E474C9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3E1397">
        <w:rPr>
          <w:rFonts w:asciiTheme="minorHAnsi" w:hAnsiTheme="minorHAnsi" w:cstheme="minorHAnsi"/>
          <w:color w:val="000000" w:themeColor="text1"/>
        </w:rPr>
        <w:t xml:space="preserve">Wszelkie spory wynikające z niniejszego porozumienia rozstrzygane będą przez sąd właściwy dla siedziby Powoda. </w:t>
      </w:r>
    </w:p>
    <w:p w14:paraId="0F41E326" w14:textId="38AD1EA3" w:rsidR="00E474C9" w:rsidRPr="003E1397" w:rsidRDefault="00E474C9" w:rsidP="00E474C9">
      <w:pPr>
        <w:pStyle w:val="Bezodstpw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3E1397">
        <w:rPr>
          <w:rFonts w:asciiTheme="minorHAnsi" w:hAnsiTheme="minorHAnsi" w:cstheme="minorHAnsi"/>
        </w:rPr>
        <w:t>Niniejsze porozumienie zostało sporządzone w dwóch jednobrzmiących egzemplarzach, po jednym dla każdej ze stron.</w:t>
      </w:r>
    </w:p>
    <w:p w14:paraId="59F01461" w14:textId="52546E62" w:rsidR="0085119F" w:rsidRPr="003E1397" w:rsidRDefault="0085119F" w:rsidP="00292406">
      <w:pPr>
        <w:tabs>
          <w:tab w:val="left" w:pos="7513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C1B78ED" w14:textId="14FACEFA" w:rsidR="002B1D00" w:rsidRPr="003E1397" w:rsidRDefault="002B1D00" w:rsidP="00292406">
      <w:pPr>
        <w:tabs>
          <w:tab w:val="left" w:pos="7513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57ABF2B" w14:textId="77777777" w:rsidR="002B1D00" w:rsidRPr="003E1397" w:rsidRDefault="002B1D00" w:rsidP="002B1D00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1049FED" w14:textId="77777777" w:rsidR="002B1D00" w:rsidRPr="003E1397" w:rsidRDefault="002B1D00" w:rsidP="002B1D00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9780FA0" w14:textId="77777777" w:rsidR="002B1D00" w:rsidRPr="003E1397" w:rsidRDefault="002B1D00" w:rsidP="002B1D00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DFC66BD" w14:textId="77777777" w:rsidR="002B1D00" w:rsidRPr="003E1397" w:rsidRDefault="002B1D00" w:rsidP="002B1D00">
      <w:pPr>
        <w:tabs>
          <w:tab w:val="left" w:pos="6804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3E1397">
        <w:rPr>
          <w:rFonts w:cstheme="minorHAnsi"/>
          <w:bCs/>
          <w:sz w:val="24"/>
          <w:szCs w:val="24"/>
        </w:rPr>
        <w:t>__________________</w:t>
      </w:r>
      <w:r w:rsidRPr="003E1397">
        <w:rPr>
          <w:rFonts w:cstheme="minorHAnsi"/>
          <w:bCs/>
          <w:sz w:val="24"/>
          <w:szCs w:val="24"/>
        </w:rPr>
        <w:tab/>
        <w:t>__________________</w:t>
      </w:r>
    </w:p>
    <w:p w14:paraId="26FE0CA5" w14:textId="34EF5A5E" w:rsidR="002B1D00" w:rsidRPr="003E1397" w:rsidRDefault="002B1D00" w:rsidP="007D148E">
      <w:pPr>
        <w:tabs>
          <w:tab w:val="left" w:pos="7088"/>
          <w:tab w:val="left" w:pos="7513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3E1397">
        <w:rPr>
          <w:rFonts w:cstheme="minorHAnsi"/>
          <w:bCs/>
          <w:sz w:val="24"/>
          <w:szCs w:val="24"/>
        </w:rPr>
        <w:t xml:space="preserve">    </w:t>
      </w:r>
      <w:r w:rsidR="00A63DBA" w:rsidRPr="003E1397">
        <w:rPr>
          <w:rFonts w:cstheme="minorHAnsi"/>
          <w:bCs/>
          <w:sz w:val="24"/>
          <w:szCs w:val="24"/>
        </w:rPr>
        <w:t>………</w:t>
      </w:r>
      <w:r w:rsidR="007D148E">
        <w:rPr>
          <w:rFonts w:cstheme="minorHAnsi"/>
          <w:bCs/>
          <w:sz w:val="24"/>
          <w:szCs w:val="24"/>
        </w:rPr>
        <w:tab/>
      </w:r>
      <w:r w:rsidR="00C15401">
        <w:rPr>
          <w:rFonts w:cstheme="minorHAnsi"/>
          <w:bCs/>
          <w:sz w:val="24"/>
          <w:szCs w:val="24"/>
        </w:rPr>
        <w:t>GOFAR</w:t>
      </w:r>
      <w:r w:rsidR="007D148E">
        <w:rPr>
          <w:rFonts w:cstheme="minorHAnsi"/>
          <w:bCs/>
          <w:sz w:val="24"/>
          <w:szCs w:val="24"/>
        </w:rPr>
        <w:t xml:space="preserve"> Sp. z o.o.</w:t>
      </w:r>
    </w:p>
    <w:p w14:paraId="74E30D1B" w14:textId="77777777" w:rsidR="002B1D00" w:rsidRPr="003E1397" w:rsidRDefault="002B1D00" w:rsidP="00292406">
      <w:pPr>
        <w:tabs>
          <w:tab w:val="left" w:pos="7513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sectPr w:rsidR="002B1D00" w:rsidRPr="003E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187"/>
    <w:multiLevelType w:val="hybridMultilevel"/>
    <w:tmpl w:val="69B244E2"/>
    <w:lvl w:ilvl="0" w:tplc="02303C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7BC7"/>
    <w:multiLevelType w:val="hybridMultilevel"/>
    <w:tmpl w:val="D5EA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5030"/>
    <w:multiLevelType w:val="hybridMultilevel"/>
    <w:tmpl w:val="2D68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7B12"/>
    <w:multiLevelType w:val="hybridMultilevel"/>
    <w:tmpl w:val="E52AFA3A"/>
    <w:lvl w:ilvl="0" w:tplc="4F282F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9EB"/>
    <w:multiLevelType w:val="hybridMultilevel"/>
    <w:tmpl w:val="1C22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35455"/>
    <w:multiLevelType w:val="hybridMultilevel"/>
    <w:tmpl w:val="4F9C6ECA"/>
    <w:lvl w:ilvl="0" w:tplc="D1C897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32C00"/>
    <w:multiLevelType w:val="hybridMultilevel"/>
    <w:tmpl w:val="89E8F8BA"/>
    <w:lvl w:ilvl="0" w:tplc="7550DC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3E51"/>
    <w:multiLevelType w:val="hybridMultilevel"/>
    <w:tmpl w:val="B4362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6325"/>
    <w:multiLevelType w:val="hybridMultilevel"/>
    <w:tmpl w:val="5F6E71EA"/>
    <w:lvl w:ilvl="0" w:tplc="755CC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5BB"/>
    <w:multiLevelType w:val="hybridMultilevel"/>
    <w:tmpl w:val="8A06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3CEC"/>
    <w:multiLevelType w:val="hybridMultilevel"/>
    <w:tmpl w:val="C7627D50"/>
    <w:lvl w:ilvl="0" w:tplc="7550DC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46E6C"/>
    <w:multiLevelType w:val="hybridMultilevel"/>
    <w:tmpl w:val="6F1E512C"/>
    <w:lvl w:ilvl="0" w:tplc="7A021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36F29"/>
    <w:multiLevelType w:val="hybridMultilevel"/>
    <w:tmpl w:val="6220E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0C40"/>
    <w:multiLevelType w:val="hybridMultilevel"/>
    <w:tmpl w:val="4370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55"/>
    <w:rsid w:val="00002773"/>
    <w:rsid w:val="00027F4A"/>
    <w:rsid w:val="000928B3"/>
    <w:rsid w:val="000A1905"/>
    <w:rsid w:val="000B4B23"/>
    <w:rsid w:val="000E1019"/>
    <w:rsid w:val="001449C6"/>
    <w:rsid w:val="00172B23"/>
    <w:rsid w:val="00175834"/>
    <w:rsid w:val="001B7517"/>
    <w:rsid w:val="001F62AB"/>
    <w:rsid w:val="002046F4"/>
    <w:rsid w:val="00292406"/>
    <w:rsid w:val="002B1D00"/>
    <w:rsid w:val="00302F90"/>
    <w:rsid w:val="003446FE"/>
    <w:rsid w:val="003546B5"/>
    <w:rsid w:val="00375034"/>
    <w:rsid w:val="003E1397"/>
    <w:rsid w:val="004042A9"/>
    <w:rsid w:val="00406774"/>
    <w:rsid w:val="00413526"/>
    <w:rsid w:val="00494427"/>
    <w:rsid w:val="004B2DFA"/>
    <w:rsid w:val="004D46AE"/>
    <w:rsid w:val="004D7744"/>
    <w:rsid w:val="004F221D"/>
    <w:rsid w:val="00531455"/>
    <w:rsid w:val="00565152"/>
    <w:rsid w:val="005773CD"/>
    <w:rsid w:val="00595520"/>
    <w:rsid w:val="005A18A5"/>
    <w:rsid w:val="005E0971"/>
    <w:rsid w:val="005E32DA"/>
    <w:rsid w:val="006261E5"/>
    <w:rsid w:val="00636644"/>
    <w:rsid w:val="00650CB6"/>
    <w:rsid w:val="00660A6A"/>
    <w:rsid w:val="00731978"/>
    <w:rsid w:val="00734401"/>
    <w:rsid w:val="00785C85"/>
    <w:rsid w:val="007D148E"/>
    <w:rsid w:val="0085119F"/>
    <w:rsid w:val="00881F2A"/>
    <w:rsid w:val="008B460C"/>
    <w:rsid w:val="00905D61"/>
    <w:rsid w:val="0091353C"/>
    <w:rsid w:val="00933339"/>
    <w:rsid w:val="009B2D63"/>
    <w:rsid w:val="009B379B"/>
    <w:rsid w:val="009F7EA3"/>
    <w:rsid w:val="00A13548"/>
    <w:rsid w:val="00A37747"/>
    <w:rsid w:val="00A63DBA"/>
    <w:rsid w:val="00A665EC"/>
    <w:rsid w:val="00A67DFC"/>
    <w:rsid w:val="00AB527F"/>
    <w:rsid w:val="00AC64D6"/>
    <w:rsid w:val="00B16F20"/>
    <w:rsid w:val="00B25B91"/>
    <w:rsid w:val="00B61D17"/>
    <w:rsid w:val="00B80DBA"/>
    <w:rsid w:val="00B95109"/>
    <w:rsid w:val="00BC60A0"/>
    <w:rsid w:val="00C03A49"/>
    <w:rsid w:val="00C15401"/>
    <w:rsid w:val="00CA238F"/>
    <w:rsid w:val="00CD571B"/>
    <w:rsid w:val="00CF22B7"/>
    <w:rsid w:val="00CF7EF4"/>
    <w:rsid w:val="00D249A2"/>
    <w:rsid w:val="00D30A92"/>
    <w:rsid w:val="00D83A0F"/>
    <w:rsid w:val="00E411B4"/>
    <w:rsid w:val="00E474C9"/>
    <w:rsid w:val="00E641F0"/>
    <w:rsid w:val="00EB384C"/>
    <w:rsid w:val="00EB642F"/>
    <w:rsid w:val="00FA78B3"/>
    <w:rsid w:val="00FA7C84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6F55"/>
  <w15:chartTrackingRefBased/>
  <w15:docId w15:val="{F2952D43-DCCC-4C5A-9C6C-B110455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4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7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AD1A-5B01-4C05-ABA9-DFFEC01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Czarnocki</dc:creator>
  <cp:keywords/>
  <dc:description/>
  <cp:lastModifiedBy>Patrycja Śmiech</cp:lastModifiedBy>
  <cp:revision>28</cp:revision>
  <dcterms:created xsi:type="dcterms:W3CDTF">2020-10-29T12:07:00Z</dcterms:created>
  <dcterms:modified xsi:type="dcterms:W3CDTF">2021-10-13T13:47:00Z</dcterms:modified>
</cp:coreProperties>
</file>