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7D8F79" w14:textId="6FC449E8" w:rsidR="001242A0" w:rsidRPr="00045C10" w:rsidRDefault="001242A0" w:rsidP="00761B74">
      <w:pPr>
        <w:spacing w:after="0"/>
      </w:pPr>
    </w:p>
    <w:tbl>
      <w:tblPr>
        <w:tblStyle w:val="TableGrid"/>
        <w:tblW w:w="9060" w:type="dxa"/>
        <w:tblInd w:w="7" w:type="dxa"/>
        <w:tblCellMar>
          <w:top w:w="52" w:type="dxa"/>
          <w:left w:w="108" w:type="dxa"/>
          <w:right w:w="44" w:type="dxa"/>
        </w:tblCellMar>
        <w:tblLook w:val="04A0" w:firstRow="1" w:lastRow="0" w:firstColumn="1" w:lastColumn="0" w:noHBand="0" w:noVBand="1"/>
      </w:tblPr>
      <w:tblGrid>
        <w:gridCol w:w="1973"/>
        <w:gridCol w:w="7087"/>
      </w:tblGrid>
      <w:tr w:rsidR="001242A0" w:rsidRPr="00B26F37" w14:paraId="17B2F868" w14:textId="77777777" w:rsidTr="00045C10">
        <w:trPr>
          <w:trHeight w:val="492"/>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F60C04" w14:textId="31ACE366" w:rsidR="001242A0" w:rsidRPr="00045C10" w:rsidRDefault="00045C10" w:rsidP="00045C10">
            <w:pPr>
              <w:spacing w:after="0"/>
            </w:pPr>
            <w:r>
              <w:rPr>
                <w:rFonts w:ascii="Tahoma" w:eastAsia="Tahoma" w:hAnsi="Tahoma" w:cs="Tahoma"/>
                <w:sz w:val="20"/>
              </w:rPr>
              <w:t xml:space="preserve"> </w:t>
            </w:r>
          </w:p>
          <w:p w14:paraId="4C37E758" w14:textId="509C98D8" w:rsidR="001242A0" w:rsidRPr="00045C10" w:rsidRDefault="001242A0" w:rsidP="00045C10">
            <w:pPr>
              <w:spacing w:after="0"/>
              <w:ind w:right="63"/>
              <w:jc w:val="center"/>
            </w:pPr>
            <w:r w:rsidRPr="00045C10">
              <w:rPr>
                <w:rFonts w:ascii="Tahoma" w:hAnsi="Tahoma"/>
                <w:b/>
                <w:color w:val="00000A"/>
                <w:sz w:val="20"/>
              </w:rPr>
              <w:t>INFORMACJE O OGŁOSZENIU</w:t>
            </w:r>
            <w:r w:rsidR="00045C10">
              <w:rPr>
                <w:rFonts w:ascii="Tahoma" w:eastAsia="Tahoma" w:hAnsi="Tahoma" w:cs="Tahoma"/>
                <w:b/>
                <w:color w:val="00000A"/>
                <w:sz w:val="20"/>
              </w:rPr>
              <w:t xml:space="preserve"> </w:t>
            </w:r>
          </w:p>
        </w:tc>
      </w:tr>
      <w:tr w:rsidR="00FE4567" w:rsidRPr="00B26F37" w14:paraId="2175D668" w14:textId="77777777" w:rsidTr="00375BFA">
        <w:trPr>
          <w:trHeight w:val="492"/>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6EB87127" w14:textId="5C30ECFF" w:rsidR="00FE4567" w:rsidRPr="00045C10" w:rsidRDefault="00045C10" w:rsidP="00045C10">
            <w:pPr>
              <w:spacing w:after="0"/>
            </w:pPr>
            <w:r>
              <w:rPr>
                <w:rFonts w:ascii="Tahoma" w:eastAsia="Tahoma" w:hAnsi="Tahoma" w:cs="Tahoma"/>
                <w:sz w:val="20"/>
              </w:rPr>
              <w:t xml:space="preserve"> </w:t>
            </w:r>
            <w:r w:rsidR="00A11941" w:rsidRPr="00045C10">
              <w:rPr>
                <w:rFonts w:ascii="Tahoma" w:hAnsi="Tahoma"/>
                <w:b/>
                <w:color w:val="00000A"/>
                <w:sz w:val="20"/>
              </w:rPr>
              <w:t>Tytuł zamówienia:</w:t>
            </w:r>
            <w:r>
              <w:rPr>
                <w:rFonts w:ascii="Tahoma" w:eastAsia="Tahoma" w:hAnsi="Tahoma" w:cs="Tahoma"/>
                <w:b/>
                <w:color w:val="00000A"/>
                <w:sz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34D9C560" w14:textId="73A5C21E" w:rsidR="00FE4567" w:rsidRPr="00536CDD" w:rsidRDefault="008D297A" w:rsidP="00045C10">
            <w:pPr>
              <w:spacing w:after="0"/>
              <w:ind w:left="1"/>
            </w:pPr>
            <w:r w:rsidRPr="00536CDD">
              <w:rPr>
                <w:rFonts w:ascii="Tahoma" w:hAnsi="Tahoma"/>
                <w:color w:val="00000A"/>
                <w:sz w:val="20"/>
              </w:rPr>
              <w:t>ZAPYTANIE</w:t>
            </w:r>
            <w:r w:rsidR="00372C19" w:rsidRPr="00536CDD">
              <w:rPr>
                <w:rFonts w:ascii="Tahoma" w:hAnsi="Tahoma"/>
                <w:color w:val="00000A"/>
                <w:sz w:val="20"/>
              </w:rPr>
              <w:t xml:space="preserve"> </w:t>
            </w:r>
            <w:r w:rsidRPr="00536CDD">
              <w:rPr>
                <w:rFonts w:ascii="Tahoma" w:hAnsi="Tahoma"/>
                <w:color w:val="00000A"/>
                <w:sz w:val="20"/>
              </w:rPr>
              <w:t xml:space="preserve">OFERTOWE NR </w:t>
            </w:r>
            <w:r w:rsidR="00E13071">
              <w:rPr>
                <w:rFonts w:ascii="Tahoma" w:hAnsi="Tahoma"/>
                <w:color w:val="00000A"/>
                <w:sz w:val="20"/>
              </w:rPr>
              <w:t>8</w:t>
            </w:r>
            <w:r w:rsidR="008D54FB" w:rsidRPr="00536CDD">
              <w:rPr>
                <w:rFonts w:ascii="Tahoma" w:hAnsi="Tahoma"/>
                <w:color w:val="00000A"/>
                <w:sz w:val="20"/>
              </w:rPr>
              <w:t>/202</w:t>
            </w:r>
            <w:r w:rsidR="00901A20" w:rsidRPr="00536CDD">
              <w:rPr>
                <w:rFonts w:ascii="Tahoma" w:hAnsi="Tahoma"/>
                <w:color w:val="00000A"/>
                <w:sz w:val="20"/>
              </w:rPr>
              <w:t>1</w:t>
            </w:r>
            <w:r w:rsidR="008D54FB" w:rsidRPr="00536CDD">
              <w:rPr>
                <w:rFonts w:ascii="Tahoma" w:hAnsi="Tahoma"/>
                <w:color w:val="00000A"/>
                <w:sz w:val="20"/>
              </w:rPr>
              <w:t>/1.1.1</w:t>
            </w:r>
            <w:r w:rsidR="003D7EB0" w:rsidRPr="00536CDD">
              <w:rPr>
                <w:rFonts w:ascii="Tahoma" w:hAnsi="Tahoma"/>
                <w:color w:val="00000A"/>
                <w:sz w:val="20"/>
              </w:rPr>
              <w:t xml:space="preserve"> </w:t>
            </w:r>
            <w:r w:rsidR="00045C10" w:rsidRPr="00536CDD">
              <w:rPr>
                <w:rFonts w:ascii="Tahoma" w:eastAsia="Tahoma" w:hAnsi="Tahoma" w:cs="Tahoma"/>
                <w:color w:val="00000A"/>
                <w:sz w:val="20"/>
              </w:rPr>
              <w:t xml:space="preserve">– </w:t>
            </w:r>
            <w:r w:rsidR="00E13071" w:rsidRPr="00E13071">
              <w:rPr>
                <w:rFonts w:ascii="Tahoma" w:hAnsi="Tahoma"/>
                <w:color w:val="00000A"/>
                <w:sz w:val="20"/>
              </w:rPr>
              <w:t>rotacyjny tester ścieralności metodą Tabera wraz z przystawką do badania szczelności powłok podczas testu ścieralności</w:t>
            </w:r>
          </w:p>
        </w:tc>
      </w:tr>
      <w:tr w:rsidR="001242A0" w:rsidRPr="00B26F37" w14:paraId="269A8FB2" w14:textId="77777777" w:rsidTr="00375BFA">
        <w:trPr>
          <w:trHeight w:val="493"/>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40AF2827" w14:textId="2C081688" w:rsidR="001242A0" w:rsidRPr="00045C10" w:rsidRDefault="00A11941" w:rsidP="00045C10">
            <w:pPr>
              <w:spacing w:after="0"/>
            </w:pPr>
            <w:r w:rsidRPr="00045C10">
              <w:rPr>
                <w:rFonts w:ascii="Tahoma" w:hAnsi="Tahoma"/>
                <w:b/>
                <w:color w:val="00000A"/>
                <w:sz w:val="20"/>
              </w:rPr>
              <w:t>Termin składania ofert</w:t>
            </w:r>
            <w:r w:rsidR="00045C10">
              <w:rPr>
                <w:rFonts w:ascii="Tahoma" w:eastAsia="Tahoma" w:hAnsi="Tahoma" w:cs="Tahoma"/>
                <w:b/>
                <w:color w:val="00000A"/>
                <w:sz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1AA427E0" w14:textId="1DD7F195" w:rsidR="001242A0" w:rsidRPr="00536CDD" w:rsidRDefault="00E13071" w:rsidP="00045C10">
            <w:pPr>
              <w:spacing w:after="0"/>
              <w:ind w:left="1"/>
            </w:pPr>
            <w:r>
              <w:t>0</w:t>
            </w:r>
            <w:r w:rsidR="0052067E">
              <w:t>6</w:t>
            </w:r>
            <w:r w:rsidR="008B7897" w:rsidRPr="00536CDD">
              <w:t>.</w:t>
            </w:r>
            <w:r>
              <w:t>10</w:t>
            </w:r>
            <w:r w:rsidR="008B7897" w:rsidRPr="00536CDD">
              <w:t>.</w:t>
            </w:r>
            <w:r w:rsidR="008D54FB" w:rsidRPr="00536CDD">
              <w:t>202</w:t>
            </w:r>
            <w:r w:rsidR="00901A20" w:rsidRPr="00536CDD">
              <w:t>1</w:t>
            </w:r>
          </w:p>
        </w:tc>
      </w:tr>
      <w:tr w:rsidR="001242A0" w:rsidRPr="00B26F37" w14:paraId="452F63F9" w14:textId="77777777" w:rsidTr="00076B9A">
        <w:trPr>
          <w:trHeight w:val="1359"/>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128778E8" w14:textId="5565E6E4" w:rsidR="001242A0" w:rsidRPr="00045C10" w:rsidRDefault="00A11941" w:rsidP="00045C10">
            <w:pPr>
              <w:spacing w:after="0"/>
            </w:pPr>
            <w:r w:rsidRPr="00045C10">
              <w:rPr>
                <w:rFonts w:ascii="Tahoma" w:hAnsi="Tahoma"/>
                <w:b/>
                <w:color w:val="00000A"/>
                <w:sz w:val="20"/>
              </w:rPr>
              <w:t>Miejsce i sposób składania ofert</w:t>
            </w:r>
            <w:r w:rsidR="00045C10">
              <w:rPr>
                <w:rFonts w:ascii="Tahoma" w:eastAsia="Tahoma" w:hAnsi="Tahoma" w:cs="Tahoma"/>
                <w:b/>
                <w:color w:val="00000A"/>
                <w:sz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72361C91" w14:textId="17DC5446" w:rsidR="00833385" w:rsidRPr="00045C10" w:rsidRDefault="00833385" w:rsidP="007932B1">
            <w:pPr>
              <w:numPr>
                <w:ilvl w:val="0"/>
                <w:numId w:val="17"/>
              </w:numPr>
              <w:spacing w:after="28" w:line="239" w:lineRule="auto"/>
              <w:ind w:hanging="428"/>
              <w:jc w:val="both"/>
            </w:pPr>
            <w:r w:rsidRPr="00045C10">
              <w:rPr>
                <w:rFonts w:ascii="Tahoma" w:hAnsi="Tahoma"/>
                <w:color w:val="00000A"/>
                <w:sz w:val="20"/>
              </w:rPr>
              <w:t>Oferta powinna zostać dostarczona za pośrednictwem poczty, kuriera lub złożona osobiście na adres Zamawiającego podany w zapytani</w:t>
            </w:r>
            <w:r w:rsidR="00CF494B" w:rsidRPr="00045C10">
              <w:rPr>
                <w:rFonts w:ascii="Tahoma" w:hAnsi="Tahoma"/>
                <w:color w:val="00000A"/>
                <w:sz w:val="20"/>
              </w:rPr>
              <w:t>u</w:t>
            </w:r>
            <w:r w:rsidRPr="00045C10">
              <w:rPr>
                <w:rFonts w:ascii="Tahoma" w:hAnsi="Tahoma"/>
                <w:color w:val="00000A"/>
                <w:sz w:val="20"/>
              </w:rPr>
              <w:t xml:space="preserve"> ofertow</w:t>
            </w:r>
            <w:r w:rsidR="00CF494B" w:rsidRPr="00045C10">
              <w:rPr>
                <w:rFonts w:ascii="Tahoma" w:hAnsi="Tahoma"/>
                <w:color w:val="00000A"/>
                <w:sz w:val="20"/>
              </w:rPr>
              <w:t>ym</w:t>
            </w:r>
            <w:r w:rsidRPr="00045C10">
              <w:rPr>
                <w:rFonts w:ascii="Tahoma" w:hAnsi="Tahoma"/>
                <w:color w:val="00000A"/>
                <w:sz w:val="20"/>
              </w:rPr>
              <w:t xml:space="preserve"> lub w formie elektronicznej w postaci skanu na adres: </w:t>
            </w:r>
            <w:hyperlink r:id="rId8" w:history="1">
              <w:r w:rsidR="006D7545" w:rsidRPr="00826E54">
                <w:rPr>
                  <w:rStyle w:val="Hipercze"/>
                  <w:rFonts w:ascii="Tahoma" w:hAnsi="Tahoma"/>
                  <w:sz w:val="20"/>
                </w:rPr>
                <w:t>biuro@sti-izolacje.pl</w:t>
              </w:r>
            </w:hyperlink>
            <w:r w:rsidR="006D7545" w:rsidRPr="006D7545">
              <w:rPr>
                <w:rFonts w:ascii="Tahoma" w:eastAsia="Tahoma" w:hAnsi="Tahoma" w:cs="Tahoma"/>
                <w:color w:val="00000A"/>
                <w:sz w:val="20"/>
                <w:szCs w:val="20"/>
              </w:rPr>
              <w:t xml:space="preserve"> </w:t>
            </w:r>
            <w:r w:rsidR="006D7545" w:rsidRPr="006D7545">
              <w:rPr>
                <w:rFonts w:ascii="Tahoma" w:hAnsi="Tahoma"/>
                <w:color w:val="00000A"/>
                <w:sz w:val="20"/>
              </w:rPr>
              <w:t xml:space="preserve">lub za pośrednictwem Bazy Konkurencyjności: </w:t>
            </w:r>
            <w:hyperlink r:id="rId9" w:history="1">
              <w:r w:rsidR="006D7545" w:rsidRPr="006D7545">
                <w:rPr>
                  <w:rStyle w:val="Hipercze"/>
                  <w:rFonts w:ascii="Tahoma" w:hAnsi="Tahoma"/>
                  <w:sz w:val="20"/>
                </w:rPr>
                <w:t>https://bazakonkurencyjnosci.funduszeeuropejskie.gov.pl/</w:t>
              </w:r>
            </w:hyperlink>
            <w:r w:rsidR="006D7545">
              <w:rPr>
                <w:rFonts w:ascii="Tahoma" w:hAnsi="Tahoma"/>
                <w:color w:val="00000A"/>
                <w:sz w:val="20"/>
              </w:rPr>
              <w:t xml:space="preserve">  </w:t>
            </w:r>
          </w:p>
          <w:p w14:paraId="20F2E109" w14:textId="5560A478" w:rsidR="00833385" w:rsidRPr="00045C10" w:rsidRDefault="00833385" w:rsidP="007932B1">
            <w:pPr>
              <w:numPr>
                <w:ilvl w:val="0"/>
                <w:numId w:val="17"/>
              </w:numPr>
              <w:spacing w:after="26" w:line="239" w:lineRule="auto"/>
              <w:ind w:hanging="428"/>
              <w:jc w:val="both"/>
            </w:pPr>
            <w:r w:rsidRPr="00045C10">
              <w:rPr>
                <w:rFonts w:ascii="Tahoma" w:hAnsi="Tahoma"/>
                <w:color w:val="00000A"/>
                <w:sz w:val="20"/>
              </w:rPr>
              <w:t xml:space="preserve">Termin składania ofert upływa w </w:t>
            </w:r>
            <w:r w:rsidRPr="00536CDD">
              <w:rPr>
                <w:rFonts w:ascii="Tahoma" w:hAnsi="Tahoma"/>
                <w:color w:val="00000A"/>
                <w:sz w:val="20"/>
              </w:rPr>
              <w:t>dniu</w:t>
            </w:r>
            <w:r w:rsidR="00DC4F90" w:rsidRPr="00536CDD">
              <w:rPr>
                <w:rFonts w:ascii="Tahoma" w:hAnsi="Tahoma"/>
                <w:color w:val="00000A"/>
                <w:sz w:val="20"/>
              </w:rPr>
              <w:t xml:space="preserve"> </w:t>
            </w:r>
            <w:r w:rsidR="00410DE3">
              <w:rPr>
                <w:rFonts w:ascii="Tahoma" w:hAnsi="Tahoma"/>
                <w:color w:val="00000A"/>
                <w:sz w:val="20"/>
              </w:rPr>
              <w:t>0</w:t>
            </w:r>
            <w:r w:rsidR="0052067E">
              <w:rPr>
                <w:rFonts w:ascii="Tahoma" w:hAnsi="Tahoma"/>
                <w:color w:val="00000A"/>
                <w:sz w:val="20"/>
              </w:rPr>
              <w:t>6</w:t>
            </w:r>
            <w:r w:rsidR="008B7897" w:rsidRPr="00536CDD">
              <w:rPr>
                <w:rFonts w:ascii="Tahoma" w:hAnsi="Tahoma"/>
                <w:color w:val="00000A"/>
                <w:sz w:val="20"/>
              </w:rPr>
              <w:t>.</w:t>
            </w:r>
            <w:r w:rsidR="00410DE3">
              <w:rPr>
                <w:rFonts w:ascii="Tahoma" w:hAnsi="Tahoma"/>
                <w:color w:val="00000A"/>
                <w:sz w:val="20"/>
              </w:rPr>
              <w:t>1</w:t>
            </w:r>
            <w:r w:rsidR="007A60E9" w:rsidRPr="00536CDD">
              <w:rPr>
                <w:rFonts w:ascii="Tahoma" w:hAnsi="Tahoma"/>
                <w:color w:val="00000A"/>
                <w:sz w:val="20"/>
              </w:rPr>
              <w:t>0</w:t>
            </w:r>
            <w:r w:rsidR="00A67207" w:rsidRPr="00536CDD">
              <w:rPr>
                <w:rFonts w:ascii="Tahoma" w:hAnsi="Tahoma"/>
                <w:color w:val="00000A"/>
                <w:sz w:val="20"/>
              </w:rPr>
              <w:t>.202</w:t>
            </w:r>
            <w:r w:rsidR="007A60E9" w:rsidRPr="00536CDD">
              <w:rPr>
                <w:rFonts w:ascii="Tahoma" w:hAnsi="Tahoma"/>
                <w:color w:val="00000A"/>
                <w:sz w:val="20"/>
              </w:rPr>
              <w:t>1</w:t>
            </w:r>
            <w:r w:rsidR="00A67207" w:rsidRPr="00536CDD">
              <w:rPr>
                <w:rFonts w:ascii="Tahoma" w:hAnsi="Tahoma"/>
                <w:color w:val="00000A"/>
                <w:sz w:val="20"/>
              </w:rPr>
              <w:t xml:space="preserve"> r.</w:t>
            </w:r>
            <w:r w:rsidR="00F55B42" w:rsidRPr="00D14BA6">
              <w:rPr>
                <w:rFonts w:ascii="Tahoma" w:hAnsi="Tahoma"/>
                <w:color w:val="00000A"/>
                <w:sz w:val="20"/>
              </w:rPr>
              <w:t xml:space="preserve"> </w:t>
            </w:r>
            <w:r w:rsidRPr="00D14BA6">
              <w:rPr>
                <w:rFonts w:ascii="Tahoma" w:hAnsi="Tahoma"/>
                <w:color w:val="00000A"/>
                <w:sz w:val="20"/>
              </w:rPr>
              <w:t>(liczy</w:t>
            </w:r>
            <w:r w:rsidRPr="00045C10">
              <w:rPr>
                <w:rFonts w:ascii="Tahoma" w:hAnsi="Tahoma"/>
                <w:color w:val="00000A"/>
                <w:sz w:val="20"/>
              </w:rPr>
              <w:t xml:space="preserve"> się data wpływu do Zamawiającego). Oferty złożone po terminie nie będą rozpatrywane.</w:t>
            </w:r>
            <w:r w:rsidR="00045C10">
              <w:rPr>
                <w:rFonts w:ascii="Tahoma" w:eastAsia="Tahoma" w:hAnsi="Tahoma" w:cs="Tahoma"/>
                <w:color w:val="00000A"/>
                <w:sz w:val="20"/>
              </w:rPr>
              <w:t xml:space="preserve"> </w:t>
            </w:r>
          </w:p>
          <w:p w14:paraId="20AFE193" w14:textId="5D9B567A" w:rsidR="00833385" w:rsidRPr="007932B1" w:rsidRDefault="00833385" w:rsidP="007932B1">
            <w:pPr>
              <w:numPr>
                <w:ilvl w:val="0"/>
                <w:numId w:val="17"/>
              </w:numPr>
              <w:spacing w:after="25" w:line="241" w:lineRule="auto"/>
              <w:ind w:hanging="428"/>
              <w:jc w:val="both"/>
            </w:pPr>
            <w:r w:rsidRPr="00045C10">
              <w:rPr>
                <w:rFonts w:ascii="Tahoma" w:hAnsi="Tahoma"/>
                <w:color w:val="00000A"/>
                <w:sz w:val="20"/>
              </w:rPr>
              <w:t>Wykonawca może przed terminem składania ofert zmienić, uzupełnić lub wycofać swoją ofertę.</w:t>
            </w:r>
            <w:r w:rsidR="00045C10">
              <w:rPr>
                <w:rFonts w:ascii="Tahoma" w:eastAsia="Tahoma" w:hAnsi="Tahoma" w:cs="Tahoma"/>
                <w:color w:val="00000A"/>
                <w:sz w:val="20"/>
              </w:rPr>
              <w:t xml:space="preserve"> </w:t>
            </w:r>
          </w:p>
          <w:p w14:paraId="2B516C13" w14:textId="43FC2D30" w:rsidR="007932B1" w:rsidRPr="007932B1" w:rsidRDefault="007932B1" w:rsidP="007932B1">
            <w:pPr>
              <w:numPr>
                <w:ilvl w:val="0"/>
                <w:numId w:val="17"/>
              </w:numPr>
              <w:spacing w:after="15"/>
              <w:ind w:hanging="428"/>
              <w:jc w:val="both"/>
              <w:rPr>
                <w:rFonts w:ascii="Tahoma" w:eastAsia="Tahoma" w:hAnsi="Tahoma" w:cs="Tahoma"/>
                <w:color w:val="00000A"/>
                <w:sz w:val="20"/>
                <w:szCs w:val="20"/>
              </w:rPr>
            </w:pPr>
            <w:r w:rsidRPr="00203EF9">
              <w:rPr>
                <w:rFonts w:ascii="Tahoma" w:eastAsia="Tahoma" w:hAnsi="Tahoma" w:cs="Tahoma"/>
                <w:color w:val="00000A"/>
                <w:sz w:val="20"/>
                <w:szCs w:val="20"/>
              </w:rPr>
              <w:t xml:space="preserve">Zamawiający dopuszcza możliwość zadawania pytań dotyczących przedmiotu zamówienia oraz procedury do </w:t>
            </w:r>
            <w:r>
              <w:rPr>
                <w:rFonts w:ascii="Tahoma" w:eastAsia="Tahoma" w:hAnsi="Tahoma" w:cs="Tahoma"/>
                <w:color w:val="00000A"/>
                <w:sz w:val="20"/>
                <w:szCs w:val="20"/>
              </w:rPr>
              <w:t>2</w:t>
            </w:r>
            <w:r w:rsidRPr="00203EF9">
              <w:rPr>
                <w:rFonts w:ascii="Tahoma" w:eastAsia="Tahoma" w:hAnsi="Tahoma" w:cs="Tahoma"/>
                <w:color w:val="00000A"/>
                <w:sz w:val="20"/>
                <w:szCs w:val="20"/>
              </w:rPr>
              <w:t xml:space="preserve"> dni roboczych przed zakończeniem terminu składania ofert. Pytania należy zadawać bezpośrednio na stronie zapytania ofertowego w Bazie Konkurencyjności w zakładce „Pytania”.</w:t>
            </w:r>
          </w:p>
          <w:p w14:paraId="166D8CF0" w14:textId="4B7DD56D" w:rsidR="00833385" w:rsidRPr="00045C10" w:rsidRDefault="00833385" w:rsidP="007932B1">
            <w:pPr>
              <w:numPr>
                <w:ilvl w:val="0"/>
                <w:numId w:val="17"/>
              </w:numPr>
              <w:spacing w:after="0"/>
              <w:ind w:hanging="428"/>
              <w:jc w:val="both"/>
            </w:pPr>
            <w:r w:rsidRPr="00045C10">
              <w:rPr>
                <w:rFonts w:ascii="Tahoma" w:hAnsi="Tahoma"/>
                <w:color w:val="00000A"/>
                <w:sz w:val="20"/>
              </w:rPr>
              <w:t xml:space="preserve">W toku badania i oceny ofert Zamawiający może żądać od </w:t>
            </w:r>
            <w:r w:rsidRPr="00AC5252">
              <w:rPr>
                <w:rFonts w:ascii="Tahoma" w:hAnsi="Tahoma"/>
                <w:color w:val="00000A"/>
                <w:sz w:val="20"/>
              </w:rPr>
              <w:t>Wykonawców złożenia wyjaśnień dotyczących treści złożonych ofert.</w:t>
            </w:r>
            <w:r w:rsidR="00045C10" w:rsidRPr="00AC5252">
              <w:rPr>
                <w:rFonts w:ascii="Tahoma" w:eastAsia="Tahoma" w:hAnsi="Tahoma" w:cs="Tahoma"/>
                <w:color w:val="00000A"/>
                <w:sz w:val="20"/>
              </w:rPr>
              <w:t xml:space="preserve"> </w:t>
            </w:r>
            <w:r w:rsidRPr="00AC5252">
              <w:rPr>
                <w:rFonts w:ascii="Tahoma" w:hAnsi="Tahoma"/>
                <w:color w:val="00000A"/>
                <w:sz w:val="20"/>
              </w:rPr>
              <w:t xml:space="preserve"> </w:t>
            </w:r>
          </w:p>
          <w:p w14:paraId="126F10A3" w14:textId="77777777" w:rsidR="00B0613D" w:rsidRPr="00B0613D" w:rsidRDefault="00833385" w:rsidP="007932B1">
            <w:pPr>
              <w:numPr>
                <w:ilvl w:val="0"/>
                <w:numId w:val="17"/>
              </w:numPr>
              <w:spacing w:after="29" w:line="239" w:lineRule="auto"/>
              <w:ind w:hanging="428"/>
              <w:jc w:val="both"/>
            </w:pPr>
            <w:r w:rsidRPr="00045C10">
              <w:rPr>
                <w:rFonts w:ascii="Tahoma" w:hAnsi="Tahoma"/>
                <w:color w:val="00000A"/>
                <w:sz w:val="20"/>
              </w:rPr>
              <w:t>W uzasadnionych przypadkach Zamawiający może przed upływem terminu składania ofert zmodyfikować treść zapytania ofertowego wyznaczając nowy termin składania ofert</w:t>
            </w:r>
            <w:r w:rsidR="00045C10">
              <w:rPr>
                <w:rFonts w:ascii="Tahoma" w:eastAsia="Tahoma" w:hAnsi="Tahoma" w:cs="Tahoma"/>
                <w:color w:val="00000A"/>
                <w:sz w:val="20"/>
              </w:rPr>
              <w:t>.</w:t>
            </w:r>
            <w:r w:rsidRPr="00045C10">
              <w:rPr>
                <w:rFonts w:ascii="Tahoma" w:hAnsi="Tahoma"/>
                <w:color w:val="00000A"/>
                <w:sz w:val="20"/>
              </w:rPr>
              <w:t xml:space="preserve"> Wszelkie modyfikacje, uzupełnienia </w:t>
            </w:r>
          </w:p>
          <w:p w14:paraId="467D4188" w14:textId="400C6DE9" w:rsidR="00076B9A" w:rsidRPr="00076B9A" w:rsidRDefault="00833385" w:rsidP="00076B9A">
            <w:pPr>
              <w:spacing w:after="29" w:line="239" w:lineRule="auto"/>
              <w:ind w:left="429"/>
              <w:jc w:val="both"/>
              <w:rPr>
                <w:rFonts w:ascii="Tahoma" w:hAnsi="Tahoma"/>
                <w:color w:val="00000A"/>
                <w:sz w:val="20"/>
              </w:rPr>
            </w:pPr>
            <w:r w:rsidRPr="00045C10">
              <w:rPr>
                <w:rFonts w:ascii="Tahoma" w:hAnsi="Tahoma"/>
                <w:color w:val="00000A"/>
                <w:sz w:val="20"/>
              </w:rPr>
              <w:t>i ustalenia oraz zmiany, w tym zmiany terminów stają się integralną częścią zapytania ofertowego i będą wiążące przy składaniu ofert. Wszelkie prawa i zobowiązania Zamawiającego oraz Wykonawcy odnośnie wcześniej ustalonych terminów będą podlegały nowemu terminowi. W takim przypadku każdy z Wykonawców będzie miał prawo do zmiany już złożonej oferty i zostanie o tym fakcie poinformowany. Nie dotyczy to nieistotnych korekt w treści zapytania ofertowego.</w:t>
            </w:r>
            <w:r w:rsidR="00045C10" w:rsidRPr="00076B9A">
              <w:rPr>
                <w:rFonts w:ascii="Tahoma" w:hAnsi="Tahoma"/>
                <w:color w:val="00000A"/>
                <w:sz w:val="20"/>
              </w:rPr>
              <w:t xml:space="preserve"> </w:t>
            </w:r>
          </w:p>
          <w:p w14:paraId="66542DAA" w14:textId="3B74875F" w:rsidR="00663D78" w:rsidRPr="00536CDD" w:rsidRDefault="009132A0" w:rsidP="007932B1">
            <w:pPr>
              <w:numPr>
                <w:ilvl w:val="0"/>
                <w:numId w:val="17"/>
              </w:numPr>
              <w:spacing w:after="15"/>
              <w:ind w:hanging="428"/>
              <w:jc w:val="both"/>
              <w:rPr>
                <w:rFonts w:ascii="Tahoma" w:hAnsi="Tahoma"/>
                <w:color w:val="00000A"/>
                <w:sz w:val="20"/>
              </w:rPr>
            </w:pPr>
            <w:r w:rsidRPr="00536CDD">
              <w:rPr>
                <w:rFonts w:ascii="Tahoma" w:hAnsi="Tahoma"/>
                <w:color w:val="00000A"/>
                <w:sz w:val="20"/>
              </w:rPr>
              <w:t>Nie d</w:t>
            </w:r>
            <w:r w:rsidR="00FE7BD3" w:rsidRPr="00536CDD">
              <w:rPr>
                <w:rFonts w:ascii="Tahoma" w:hAnsi="Tahoma"/>
                <w:color w:val="00000A"/>
                <w:sz w:val="20"/>
              </w:rPr>
              <w:t>opuszcza się składani</w:t>
            </w:r>
            <w:r w:rsidR="00663D78" w:rsidRPr="00536CDD">
              <w:rPr>
                <w:rFonts w:ascii="Tahoma" w:hAnsi="Tahoma"/>
                <w:color w:val="00000A"/>
                <w:sz w:val="20"/>
              </w:rPr>
              <w:t>a</w:t>
            </w:r>
            <w:r w:rsidR="00F04C97" w:rsidRPr="00536CDD">
              <w:rPr>
                <w:rFonts w:ascii="Tahoma" w:hAnsi="Tahoma"/>
                <w:color w:val="00000A"/>
                <w:sz w:val="20"/>
              </w:rPr>
              <w:t xml:space="preserve"> ofert częściowych, </w:t>
            </w:r>
          </w:p>
          <w:p w14:paraId="3EBB3B4C" w14:textId="1C84F9F4" w:rsidR="00EF17C9" w:rsidRPr="00076B9A" w:rsidRDefault="00663D78" w:rsidP="007932B1">
            <w:pPr>
              <w:numPr>
                <w:ilvl w:val="0"/>
                <w:numId w:val="17"/>
              </w:numPr>
              <w:spacing w:after="15"/>
              <w:ind w:hanging="428"/>
              <w:jc w:val="both"/>
              <w:rPr>
                <w:rFonts w:ascii="Tahoma" w:hAnsi="Tahoma"/>
                <w:color w:val="00000A"/>
                <w:sz w:val="20"/>
              </w:rPr>
            </w:pPr>
            <w:r>
              <w:rPr>
                <w:rFonts w:ascii="Tahoma" w:hAnsi="Tahoma"/>
                <w:color w:val="00000A"/>
                <w:sz w:val="20"/>
              </w:rPr>
              <w:t>N</w:t>
            </w:r>
            <w:r w:rsidR="00FE7BD3">
              <w:rPr>
                <w:rFonts w:ascii="Tahoma" w:hAnsi="Tahoma"/>
                <w:color w:val="00000A"/>
                <w:sz w:val="20"/>
              </w:rPr>
              <w:t>ie dopuszcza się</w:t>
            </w:r>
            <w:r w:rsidR="00F04C97">
              <w:rPr>
                <w:rFonts w:ascii="Tahoma" w:hAnsi="Tahoma"/>
                <w:color w:val="00000A"/>
                <w:sz w:val="20"/>
              </w:rPr>
              <w:t xml:space="preserve"> </w:t>
            </w:r>
            <w:r>
              <w:rPr>
                <w:rFonts w:ascii="Tahoma" w:hAnsi="Tahoma"/>
                <w:color w:val="00000A"/>
                <w:sz w:val="20"/>
              </w:rPr>
              <w:t xml:space="preserve">składania </w:t>
            </w:r>
            <w:r w:rsidR="00833385" w:rsidRPr="00045C10">
              <w:rPr>
                <w:rFonts w:ascii="Tahoma" w:hAnsi="Tahoma"/>
                <w:color w:val="00000A"/>
                <w:sz w:val="20"/>
              </w:rPr>
              <w:t>ofert wariantowych</w:t>
            </w:r>
            <w:r w:rsidR="00045C10" w:rsidRPr="00076B9A">
              <w:rPr>
                <w:rFonts w:ascii="Tahoma" w:hAnsi="Tahoma"/>
                <w:color w:val="00000A"/>
                <w:sz w:val="20"/>
              </w:rPr>
              <w:t xml:space="preserve">. </w:t>
            </w:r>
          </w:p>
          <w:p w14:paraId="59C6C6FF" w14:textId="0593A099" w:rsidR="00076B9A" w:rsidRPr="00076B9A" w:rsidRDefault="00076B9A" w:rsidP="007932B1">
            <w:pPr>
              <w:numPr>
                <w:ilvl w:val="0"/>
                <w:numId w:val="17"/>
              </w:numPr>
              <w:spacing w:after="15"/>
              <w:ind w:hanging="428"/>
              <w:jc w:val="both"/>
              <w:rPr>
                <w:rFonts w:ascii="Tahoma" w:hAnsi="Tahoma"/>
                <w:color w:val="00000A"/>
                <w:sz w:val="20"/>
              </w:rPr>
            </w:pPr>
            <w:r w:rsidRPr="00076B9A">
              <w:rPr>
                <w:rFonts w:ascii="Tahoma" w:hAnsi="Tahoma"/>
                <w:color w:val="00000A"/>
                <w:sz w:val="20"/>
              </w:rPr>
              <w:t>Zamawiający dopuszcza możliwość unieważnienia postępowania w przypadku, gdyby cena najkorzystniejszej oferty przekraczała kwotę, jaką Zamawiający zamierza przeznaczyć na zamówienie.</w:t>
            </w:r>
          </w:p>
          <w:p w14:paraId="1DC83079" w14:textId="77777777" w:rsidR="00076B9A" w:rsidRPr="00AE0160" w:rsidRDefault="00076B9A" w:rsidP="00076B9A">
            <w:pPr>
              <w:spacing w:after="0"/>
              <w:ind w:left="2"/>
              <w:rPr>
                <w:rFonts w:ascii="Tahoma" w:hAnsi="Tahoma" w:cs="Tahoma"/>
                <w:sz w:val="20"/>
                <w:szCs w:val="20"/>
              </w:rPr>
            </w:pPr>
          </w:p>
          <w:p w14:paraId="23F85B64" w14:textId="77777777" w:rsidR="00076B9A" w:rsidRDefault="00076B9A" w:rsidP="00076B9A">
            <w:pPr>
              <w:spacing w:after="0"/>
              <w:ind w:left="2"/>
            </w:pPr>
            <w:r>
              <w:rPr>
                <w:rFonts w:ascii="Tahoma" w:eastAsia="Tahoma" w:hAnsi="Tahoma" w:cs="Tahoma"/>
                <w:b/>
                <w:color w:val="00000A"/>
                <w:sz w:val="20"/>
              </w:rPr>
              <w:t xml:space="preserve">OPIS SPOSOBU PRZYGOTOWYWANIA OFERT: </w:t>
            </w:r>
          </w:p>
          <w:p w14:paraId="09D6BF1B" w14:textId="77777777" w:rsidR="00076B9A" w:rsidRDefault="00076B9A" w:rsidP="00076B9A">
            <w:pPr>
              <w:spacing w:after="8"/>
              <w:ind w:left="2"/>
            </w:pPr>
            <w:r>
              <w:rPr>
                <w:rFonts w:ascii="Tahoma" w:eastAsia="Tahoma" w:hAnsi="Tahoma" w:cs="Tahoma"/>
                <w:color w:val="00000A"/>
                <w:sz w:val="20"/>
              </w:rPr>
              <w:t xml:space="preserve"> </w:t>
            </w:r>
          </w:p>
          <w:p w14:paraId="0E6E35FE" w14:textId="3BAB49D9" w:rsidR="00076B9A" w:rsidRDefault="00076B9A" w:rsidP="007932B1">
            <w:pPr>
              <w:pStyle w:val="Akapitzlist"/>
              <w:numPr>
                <w:ilvl w:val="0"/>
                <w:numId w:val="17"/>
              </w:numPr>
              <w:spacing w:after="7"/>
              <w:ind w:hanging="360"/>
              <w:jc w:val="both"/>
              <w:rPr>
                <w:rFonts w:ascii="Tahoma" w:eastAsia="Tahoma" w:hAnsi="Tahoma" w:cs="Tahoma"/>
                <w:color w:val="00000A"/>
                <w:sz w:val="20"/>
              </w:rPr>
            </w:pPr>
            <w:r w:rsidRPr="00076B9A">
              <w:rPr>
                <w:rFonts w:ascii="Tahoma" w:eastAsia="Tahoma" w:hAnsi="Tahoma" w:cs="Tahoma"/>
                <w:color w:val="00000A"/>
                <w:sz w:val="20"/>
              </w:rPr>
              <w:t xml:space="preserve">Każdy Wykonawca może złożyć tylko jedną ofertę.  </w:t>
            </w:r>
          </w:p>
          <w:p w14:paraId="351A1A2E" w14:textId="5D075ABF" w:rsidR="00076B9A" w:rsidRDefault="00076B9A" w:rsidP="007932B1">
            <w:pPr>
              <w:pStyle w:val="Akapitzlist"/>
              <w:numPr>
                <w:ilvl w:val="0"/>
                <w:numId w:val="17"/>
              </w:numPr>
              <w:spacing w:after="7"/>
              <w:ind w:hanging="360"/>
              <w:jc w:val="both"/>
              <w:rPr>
                <w:rFonts w:ascii="Tahoma" w:eastAsia="Tahoma" w:hAnsi="Tahoma" w:cs="Tahoma"/>
                <w:color w:val="00000A"/>
                <w:sz w:val="20"/>
              </w:rPr>
            </w:pPr>
            <w:r w:rsidRPr="00076B9A">
              <w:rPr>
                <w:rFonts w:ascii="Tahoma" w:eastAsia="Tahoma" w:hAnsi="Tahoma" w:cs="Tahoma"/>
                <w:color w:val="00000A"/>
                <w:sz w:val="20"/>
              </w:rPr>
              <w:t xml:space="preserve">Oferta powinna zostać złożona na formularzu ofertowym, stanowiącym załącznik nr 1 do zapytania. </w:t>
            </w:r>
          </w:p>
          <w:p w14:paraId="456B266F" w14:textId="54592E8A" w:rsidR="00076B9A" w:rsidRDefault="00076B9A" w:rsidP="007932B1">
            <w:pPr>
              <w:pStyle w:val="Akapitzlist"/>
              <w:numPr>
                <w:ilvl w:val="0"/>
                <w:numId w:val="17"/>
              </w:numPr>
              <w:spacing w:after="7"/>
              <w:ind w:hanging="360"/>
              <w:jc w:val="both"/>
              <w:rPr>
                <w:rFonts w:ascii="Tahoma" w:eastAsia="Tahoma" w:hAnsi="Tahoma" w:cs="Tahoma"/>
                <w:color w:val="00000A"/>
                <w:sz w:val="20"/>
              </w:rPr>
            </w:pPr>
            <w:r w:rsidRPr="00076B9A">
              <w:rPr>
                <w:rFonts w:ascii="Tahoma" w:eastAsia="Tahoma" w:hAnsi="Tahoma" w:cs="Tahoma"/>
                <w:color w:val="00000A"/>
                <w:sz w:val="20"/>
              </w:rPr>
              <w:t xml:space="preserve">Wykonawca  powinien  złożyć oświadczenia oraz inne dokumenty potwierdzające spełnienie warunków udziału w postępowaniu wymagane postanowieniami zapytania ofertowego.  </w:t>
            </w:r>
          </w:p>
          <w:p w14:paraId="3AAE545B" w14:textId="326213AF" w:rsidR="00076B9A" w:rsidRDefault="00076B9A" w:rsidP="007932B1">
            <w:pPr>
              <w:pStyle w:val="Akapitzlist"/>
              <w:numPr>
                <w:ilvl w:val="0"/>
                <w:numId w:val="17"/>
              </w:numPr>
              <w:spacing w:after="7"/>
              <w:ind w:hanging="360"/>
              <w:jc w:val="both"/>
              <w:rPr>
                <w:rFonts w:ascii="Tahoma" w:eastAsia="Tahoma" w:hAnsi="Tahoma" w:cs="Tahoma"/>
                <w:color w:val="00000A"/>
                <w:sz w:val="20"/>
              </w:rPr>
            </w:pPr>
            <w:r w:rsidRPr="00076B9A">
              <w:rPr>
                <w:rFonts w:ascii="Tahoma" w:eastAsia="Tahoma" w:hAnsi="Tahoma" w:cs="Tahoma"/>
                <w:color w:val="00000A"/>
                <w:sz w:val="20"/>
              </w:rPr>
              <w:t xml:space="preserve">Oferta musi być opatrzona podpisem osoby upoważnionej lub umocowanej do reprezentowania Wykonawcy.  </w:t>
            </w:r>
          </w:p>
          <w:p w14:paraId="4CE6ED57" w14:textId="0E6D52DA" w:rsidR="00076B9A" w:rsidRDefault="00076B9A" w:rsidP="007932B1">
            <w:pPr>
              <w:pStyle w:val="Akapitzlist"/>
              <w:numPr>
                <w:ilvl w:val="0"/>
                <w:numId w:val="17"/>
              </w:numPr>
              <w:spacing w:after="7"/>
              <w:ind w:hanging="360"/>
              <w:jc w:val="both"/>
              <w:rPr>
                <w:rFonts w:ascii="Tahoma" w:eastAsia="Tahoma" w:hAnsi="Tahoma" w:cs="Tahoma"/>
                <w:color w:val="00000A"/>
                <w:sz w:val="20"/>
              </w:rPr>
            </w:pPr>
            <w:r w:rsidRPr="00076B9A">
              <w:rPr>
                <w:rFonts w:ascii="Tahoma" w:eastAsia="Tahoma" w:hAnsi="Tahoma" w:cs="Tahoma"/>
                <w:color w:val="00000A"/>
                <w:sz w:val="20"/>
              </w:rPr>
              <w:t xml:space="preserve">Oferta musi spełniać postanowienia zawarte w niniejszym zapytaniu ofertowym. </w:t>
            </w:r>
          </w:p>
          <w:p w14:paraId="522C0AFB" w14:textId="687B2503" w:rsidR="00076B9A" w:rsidRDefault="00076B9A" w:rsidP="007932B1">
            <w:pPr>
              <w:pStyle w:val="Akapitzlist"/>
              <w:numPr>
                <w:ilvl w:val="0"/>
                <w:numId w:val="17"/>
              </w:numPr>
              <w:spacing w:after="7"/>
              <w:ind w:hanging="360"/>
              <w:jc w:val="both"/>
              <w:rPr>
                <w:rFonts w:ascii="Tahoma" w:eastAsia="Tahoma" w:hAnsi="Tahoma" w:cs="Tahoma"/>
                <w:color w:val="00000A"/>
                <w:sz w:val="20"/>
              </w:rPr>
            </w:pPr>
            <w:r w:rsidRPr="00076B9A">
              <w:rPr>
                <w:rFonts w:ascii="Tahoma" w:eastAsia="Tahoma" w:hAnsi="Tahoma" w:cs="Tahoma"/>
                <w:color w:val="00000A"/>
                <w:sz w:val="20"/>
              </w:rPr>
              <w:lastRenderedPageBreak/>
              <w:t xml:space="preserve">Zaleca się ponumerowanie każdej ze stron oferty.  </w:t>
            </w:r>
          </w:p>
          <w:p w14:paraId="7EAE19FE" w14:textId="4C681551" w:rsidR="00076B9A" w:rsidRDefault="00076B9A" w:rsidP="007932B1">
            <w:pPr>
              <w:pStyle w:val="Akapitzlist"/>
              <w:numPr>
                <w:ilvl w:val="0"/>
                <w:numId w:val="17"/>
              </w:numPr>
              <w:spacing w:after="7"/>
              <w:ind w:hanging="360"/>
              <w:jc w:val="both"/>
              <w:rPr>
                <w:rFonts w:ascii="Tahoma" w:eastAsia="Tahoma" w:hAnsi="Tahoma" w:cs="Tahoma"/>
                <w:color w:val="00000A"/>
                <w:sz w:val="20"/>
              </w:rPr>
            </w:pPr>
            <w:r w:rsidRPr="00076B9A">
              <w:rPr>
                <w:rFonts w:ascii="Tahoma" w:eastAsia="Tahoma" w:hAnsi="Tahoma" w:cs="Tahoma"/>
                <w:color w:val="00000A"/>
                <w:sz w:val="20"/>
              </w:rPr>
              <w:t xml:space="preserve">W toku badania i oceny ofert Zamawiający może żądać od Oferentów wyjaśnień dotyczących treści złożonych ofert, w tym przedstawienia szczegółów kalkulacji ceny oferty.  </w:t>
            </w:r>
          </w:p>
          <w:p w14:paraId="74F449E8" w14:textId="77777777" w:rsidR="00076B9A" w:rsidRDefault="00076B9A" w:rsidP="007932B1">
            <w:pPr>
              <w:pStyle w:val="Akapitzlist"/>
              <w:numPr>
                <w:ilvl w:val="0"/>
                <w:numId w:val="17"/>
              </w:numPr>
              <w:spacing w:after="7"/>
              <w:ind w:hanging="360"/>
              <w:jc w:val="both"/>
              <w:rPr>
                <w:rFonts w:ascii="Tahoma" w:eastAsia="Tahoma" w:hAnsi="Tahoma" w:cs="Tahoma"/>
                <w:color w:val="00000A"/>
                <w:sz w:val="20"/>
              </w:rPr>
            </w:pPr>
            <w:r w:rsidRPr="00076B9A">
              <w:rPr>
                <w:rFonts w:ascii="Tahoma" w:eastAsia="Tahoma" w:hAnsi="Tahoma" w:cs="Tahoma"/>
                <w:color w:val="00000A"/>
                <w:sz w:val="20"/>
              </w:rPr>
              <w:t xml:space="preserve">Oferent może zmienić lub wycofać złożoną przez siebie ofertę. </w:t>
            </w:r>
          </w:p>
          <w:p w14:paraId="18F7C313" w14:textId="77777777" w:rsidR="00076B9A" w:rsidRDefault="00076B9A" w:rsidP="007932B1">
            <w:pPr>
              <w:pStyle w:val="Akapitzlist"/>
              <w:numPr>
                <w:ilvl w:val="0"/>
                <w:numId w:val="17"/>
              </w:numPr>
              <w:spacing w:after="7"/>
              <w:ind w:hanging="360"/>
              <w:jc w:val="both"/>
              <w:rPr>
                <w:rFonts w:ascii="Tahoma" w:eastAsia="Tahoma" w:hAnsi="Tahoma" w:cs="Tahoma"/>
                <w:color w:val="00000A"/>
                <w:sz w:val="20"/>
              </w:rPr>
            </w:pPr>
            <w:r w:rsidRPr="00076B9A">
              <w:rPr>
                <w:rFonts w:ascii="Tahoma" w:eastAsia="Tahoma" w:hAnsi="Tahoma" w:cs="Tahoma"/>
                <w:color w:val="00000A"/>
                <w:sz w:val="20"/>
              </w:rPr>
              <w:t xml:space="preserve"> Zmiana lub wycofanie złożonej oferty jest skuteczne tylko wówczas, gdy została dokonana przez Oferenta przed upływem terminu składania ofert. </w:t>
            </w:r>
          </w:p>
          <w:p w14:paraId="65F55B4C" w14:textId="301CA842" w:rsidR="00076B9A" w:rsidRDefault="00076B9A" w:rsidP="007932B1">
            <w:pPr>
              <w:pStyle w:val="Akapitzlist"/>
              <w:numPr>
                <w:ilvl w:val="0"/>
                <w:numId w:val="17"/>
              </w:numPr>
              <w:spacing w:after="7"/>
              <w:ind w:hanging="360"/>
              <w:jc w:val="both"/>
              <w:rPr>
                <w:rFonts w:ascii="Tahoma" w:eastAsia="Tahoma" w:hAnsi="Tahoma" w:cs="Tahoma"/>
                <w:color w:val="00000A"/>
                <w:sz w:val="20"/>
              </w:rPr>
            </w:pPr>
            <w:r w:rsidRPr="00076B9A">
              <w:rPr>
                <w:rFonts w:ascii="Tahoma" w:eastAsia="Tahoma" w:hAnsi="Tahoma" w:cs="Tahoma"/>
                <w:color w:val="00000A"/>
                <w:sz w:val="20"/>
              </w:rPr>
              <w:t xml:space="preserve"> W przypadku wycofania oferty, Oferent składa pisemne oświadczenie, iż ofertę swą wycofuje.  </w:t>
            </w:r>
          </w:p>
          <w:p w14:paraId="10BC6028" w14:textId="336194A8" w:rsidR="00076B9A" w:rsidRDefault="00076B9A" w:rsidP="007932B1">
            <w:pPr>
              <w:pStyle w:val="Akapitzlist"/>
              <w:numPr>
                <w:ilvl w:val="0"/>
                <w:numId w:val="17"/>
              </w:numPr>
              <w:spacing w:after="7"/>
              <w:ind w:hanging="360"/>
              <w:jc w:val="both"/>
              <w:rPr>
                <w:rFonts w:ascii="Tahoma" w:eastAsia="Tahoma" w:hAnsi="Tahoma" w:cs="Tahoma"/>
                <w:color w:val="00000A"/>
                <w:sz w:val="20"/>
              </w:rPr>
            </w:pPr>
            <w:r w:rsidRPr="00076B9A">
              <w:rPr>
                <w:rFonts w:ascii="Tahoma" w:eastAsia="Tahoma" w:hAnsi="Tahoma" w:cs="Tahoma"/>
                <w:color w:val="00000A"/>
                <w:sz w:val="20"/>
              </w:rPr>
              <w:t>Oferent ponosi wszelkie koszty związane z przygotowaniem i złożeniem oferty.</w:t>
            </w:r>
          </w:p>
          <w:p w14:paraId="0B59D729" w14:textId="6FD5E9EA" w:rsidR="00076B9A" w:rsidRPr="00710104" w:rsidRDefault="00076B9A" w:rsidP="007932B1">
            <w:pPr>
              <w:pStyle w:val="Akapitzlist"/>
              <w:numPr>
                <w:ilvl w:val="0"/>
                <w:numId w:val="17"/>
              </w:numPr>
              <w:spacing w:after="7"/>
              <w:ind w:hanging="360"/>
              <w:jc w:val="both"/>
              <w:rPr>
                <w:rFonts w:ascii="Tahoma" w:eastAsia="Tahoma" w:hAnsi="Tahoma" w:cs="Tahoma"/>
                <w:color w:val="00000A"/>
                <w:sz w:val="20"/>
              </w:rPr>
            </w:pPr>
            <w:r w:rsidRPr="00076B9A">
              <w:rPr>
                <w:rFonts w:ascii="Tahoma" w:eastAsia="Tahoma" w:hAnsi="Tahoma" w:cs="Tahoma"/>
                <w:color w:val="00000A"/>
                <w:sz w:val="20"/>
              </w:rPr>
              <w:t>Zamawiający nie przewiduje zwrotu kosztów udziału w postępowaniu</w:t>
            </w:r>
            <w:r>
              <w:t>.</w:t>
            </w:r>
          </w:p>
          <w:p w14:paraId="4AF3B377" w14:textId="77777777" w:rsidR="00710104" w:rsidRPr="00710104" w:rsidRDefault="00710104" w:rsidP="007932B1">
            <w:pPr>
              <w:pStyle w:val="Akapitzlist"/>
              <w:numPr>
                <w:ilvl w:val="0"/>
                <w:numId w:val="17"/>
              </w:numPr>
              <w:spacing w:after="7"/>
              <w:ind w:hanging="360"/>
              <w:jc w:val="both"/>
              <w:rPr>
                <w:rFonts w:ascii="Tahoma" w:eastAsia="Tahoma" w:hAnsi="Tahoma" w:cs="Tahoma"/>
                <w:color w:val="00000A"/>
                <w:sz w:val="20"/>
              </w:rPr>
            </w:pPr>
            <w:r w:rsidRPr="00710104">
              <w:rPr>
                <w:rFonts w:ascii="Tahoma" w:eastAsia="Tahoma" w:hAnsi="Tahoma" w:cs="Tahoma"/>
                <w:color w:val="00000A"/>
                <w:sz w:val="20"/>
              </w:rPr>
              <w:t xml:space="preserve">Oferta zostanie odrzucona jeśli: </w:t>
            </w:r>
          </w:p>
          <w:p w14:paraId="0238A9DC" w14:textId="77777777" w:rsidR="00710104" w:rsidRPr="00710104" w:rsidRDefault="00710104" w:rsidP="007932B1">
            <w:pPr>
              <w:pStyle w:val="Default"/>
              <w:numPr>
                <w:ilvl w:val="0"/>
                <w:numId w:val="38"/>
              </w:numPr>
              <w:spacing w:after="39"/>
              <w:rPr>
                <w:rFonts w:ascii="Tahoma" w:eastAsia="Tahoma" w:hAnsi="Tahoma" w:cs="Tahoma"/>
                <w:color w:val="00000A"/>
                <w:sz w:val="20"/>
                <w:szCs w:val="22"/>
              </w:rPr>
            </w:pPr>
            <w:r w:rsidRPr="00710104">
              <w:rPr>
                <w:rFonts w:ascii="Tahoma" w:eastAsia="Tahoma" w:hAnsi="Tahoma" w:cs="Tahoma"/>
                <w:color w:val="00000A"/>
                <w:sz w:val="20"/>
                <w:szCs w:val="22"/>
              </w:rPr>
              <w:t xml:space="preserve">jej treść nie odpowiada treści niniejszego zapytania ofertowego, </w:t>
            </w:r>
          </w:p>
          <w:p w14:paraId="52D9174A" w14:textId="77777777" w:rsidR="00710104" w:rsidRPr="00710104" w:rsidRDefault="00710104" w:rsidP="007932B1">
            <w:pPr>
              <w:pStyle w:val="Default"/>
              <w:numPr>
                <w:ilvl w:val="0"/>
                <w:numId w:val="38"/>
              </w:numPr>
              <w:spacing w:after="39"/>
              <w:jc w:val="both"/>
              <w:rPr>
                <w:rFonts w:ascii="Tahoma" w:eastAsia="Tahoma" w:hAnsi="Tahoma" w:cs="Tahoma"/>
                <w:color w:val="00000A"/>
                <w:sz w:val="20"/>
                <w:szCs w:val="22"/>
              </w:rPr>
            </w:pPr>
            <w:r w:rsidRPr="00710104">
              <w:rPr>
                <w:rFonts w:ascii="Tahoma" w:eastAsia="Tahoma" w:hAnsi="Tahoma" w:cs="Tahoma"/>
                <w:color w:val="00000A"/>
                <w:sz w:val="20"/>
                <w:szCs w:val="22"/>
              </w:rPr>
              <w:t xml:space="preserve">jej złożenie stanowi czyn nieuczciwej konkurencji w rozumieniu przepisów o zwalczaniu nieuczciwej konkurencji, </w:t>
            </w:r>
          </w:p>
          <w:p w14:paraId="6D5F5ED4" w14:textId="77777777" w:rsidR="00710104" w:rsidRPr="00710104" w:rsidRDefault="00710104" w:rsidP="007932B1">
            <w:pPr>
              <w:pStyle w:val="Default"/>
              <w:numPr>
                <w:ilvl w:val="0"/>
                <w:numId w:val="38"/>
              </w:numPr>
              <w:spacing w:after="39"/>
              <w:rPr>
                <w:rFonts w:ascii="Tahoma" w:eastAsia="Tahoma" w:hAnsi="Tahoma" w:cs="Tahoma"/>
                <w:color w:val="00000A"/>
                <w:sz w:val="20"/>
                <w:szCs w:val="22"/>
              </w:rPr>
            </w:pPr>
            <w:r w:rsidRPr="00710104">
              <w:rPr>
                <w:rFonts w:ascii="Tahoma" w:eastAsia="Tahoma" w:hAnsi="Tahoma" w:cs="Tahoma"/>
                <w:color w:val="00000A"/>
                <w:sz w:val="20"/>
                <w:szCs w:val="22"/>
              </w:rPr>
              <w:t xml:space="preserve">jest niezgodna z obowiązującymi przepisami prawa, </w:t>
            </w:r>
          </w:p>
          <w:p w14:paraId="7EC5DFE6" w14:textId="77777777" w:rsidR="00710104" w:rsidRPr="00710104" w:rsidRDefault="00710104" w:rsidP="007932B1">
            <w:pPr>
              <w:pStyle w:val="Default"/>
              <w:numPr>
                <w:ilvl w:val="0"/>
                <w:numId w:val="38"/>
              </w:numPr>
              <w:spacing w:after="39"/>
              <w:rPr>
                <w:rFonts w:ascii="Tahoma" w:eastAsia="Tahoma" w:hAnsi="Tahoma" w:cs="Tahoma"/>
                <w:color w:val="00000A"/>
                <w:sz w:val="20"/>
                <w:szCs w:val="22"/>
              </w:rPr>
            </w:pPr>
            <w:r w:rsidRPr="00710104">
              <w:rPr>
                <w:rFonts w:ascii="Tahoma" w:eastAsia="Tahoma" w:hAnsi="Tahoma" w:cs="Tahoma"/>
                <w:color w:val="00000A"/>
                <w:sz w:val="20"/>
                <w:szCs w:val="22"/>
              </w:rPr>
              <w:t xml:space="preserve">zawiera błędy w obliczeniu ceny, </w:t>
            </w:r>
          </w:p>
          <w:p w14:paraId="082B888C" w14:textId="77777777" w:rsidR="00710104" w:rsidRPr="00710104" w:rsidRDefault="00710104" w:rsidP="007932B1">
            <w:pPr>
              <w:pStyle w:val="Default"/>
              <w:numPr>
                <w:ilvl w:val="0"/>
                <w:numId w:val="38"/>
              </w:numPr>
              <w:spacing w:after="39"/>
              <w:rPr>
                <w:rFonts w:ascii="Tahoma" w:eastAsia="Tahoma" w:hAnsi="Tahoma" w:cs="Tahoma"/>
                <w:color w:val="00000A"/>
                <w:sz w:val="20"/>
                <w:szCs w:val="22"/>
              </w:rPr>
            </w:pPr>
            <w:r w:rsidRPr="00710104">
              <w:rPr>
                <w:rFonts w:ascii="Tahoma" w:eastAsia="Tahoma" w:hAnsi="Tahoma" w:cs="Tahoma"/>
                <w:color w:val="00000A"/>
                <w:sz w:val="20"/>
                <w:szCs w:val="22"/>
              </w:rPr>
              <w:t xml:space="preserve">została złożona przez Wykonawcę wykluczonego z udziału w postępowaniu, </w:t>
            </w:r>
          </w:p>
          <w:p w14:paraId="09221E6E" w14:textId="77777777" w:rsidR="00710104" w:rsidRPr="00710104" w:rsidRDefault="00710104" w:rsidP="007932B1">
            <w:pPr>
              <w:pStyle w:val="Default"/>
              <w:numPr>
                <w:ilvl w:val="0"/>
                <w:numId w:val="38"/>
              </w:numPr>
              <w:spacing w:after="39"/>
              <w:rPr>
                <w:rFonts w:ascii="Tahoma" w:eastAsia="Tahoma" w:hAnsi="Tahoma" w:cs="Tahoma"/>
                <w:color w:val="00000A"/>
                <w:sz w:val="20"/>
                <w:szCs w:val="22"/>
              </w:rPr>
            </w:pPr>
            <w:r w:rsidRPr="00710104">
              <w:rPr>
                <w:rFonts w:ascii="Tahoma" w:eastAsia="Tahoma" w:hAnsi="Tahoma" w:cs="Tahoma"/>
                <w:color w:val="00000A"/>
                <w:sz w:val="20"/>
                <w:szCs w:val="22"/>
              </w:rPr>
              <w:t>zawiera rażąco niską cenę w stosunku do przedmiotu zamówienia.</w:t>
            </w:r>
          </w:p>
          <w:p w14:paraId="7CF624F2" w14:textId="1A53DDC5" w:rsidR="00710104" w:rsidRDefault="00710104" w:rsidP="007932B1">
            <w:pPr>
              <w:pStyle w:val="Default"/>
              <w:numPr>
                <w:ilvl w:val="0"/>
                <w:numId w:val="38"/>
              </w:numPr>
              <w:spacing w:after="39"/>
              <w:jc w:val="both"/>
              <w:rPr>
                <w:rFonts w:ascii="Tahoma" w:eastAsia="Tahoma" w:hAnsi="Tahoma" w:cs="Tahoma"/>
                <w:color w:val="00000A"/>
                <w:sz w:val="20"/>
                <w:szCs w:val="22"/>
              </w:rPr>
            </w:pPr>
            <w:r w:rsidRPr="00710104">
              <w:rPr>
                <w:rFonts w:ascii="Tahoma" w:eastAsia="Tahoma" w:hAnsi="Tahoma" w:cs="Tahoma"/>
                <w:color w:val="00000A"/>
                <w:sz w:val="20"/>
                <w:szCs w:val="22"/>
              </w:rPr>
              <w:t xml:space="preserve">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zwróci się o udzielenie wyjaśnień, w tym złożenia dowodów dotyczących wyliczenia ceny. Obowiązek wykazania, że oferta nie zawiera rażąco niskiej ceny spoczywa na Wykonawcy. Zamawiający odrzuca ofertę Wykonawcy, który nie udzielił wyjaśnień lub jeżeli dokonana ocena wyjaśnień wraz ze złożonymi dowodami potwierdza, że oferta zawiera rażąco niską cenę w stosunku do przedmiotu zamówienia. </w:t>
            </w:r>
          </w:p>
          <w:p w14:paraId="1C8605AE" w14:textId="52B77FD1" w:rsidR="00710104" w:rsidRPr="00710104" w:rsidRDefault="00710104" w:rsidP="007932B1">
            <w:pPr>
              <w:pStyle w:val="Default"/>
              <w:numPr>
                <w:ilvl w:val="0"/>
                <w:numId w:val="17"/>
              </w:numPr>
              <w:spacing w:after="39"/>
              <w:ind w:hanging="360"/>
              <w:jc w:val="both"/>
              <w:rPr>
                <w:rFonts w:ascii="Tahoma" w:eastAsia="Tahoma" w:hAnsi="Tahoma" w:cs="Tahoma"/>
                <w:color w:val="00000A"/>
                <w:sz w:val="20"/>
                <w:szCs w:val="22"/>
              </w:rPr>
            </w:pPr>
            <w:r w:rsidRPr="00710104">
              <w:rPr>
                <w:rFonts w:ascii="Tahoma" w:eastAsia="Tahoma" w:hAnsi="Tahoma" w:cs="Tahoma"/>
                <w:color w:val="00000A"/>
                <w:sz w:val="20"/>
                <w:szCs w:val="22"/>
              </w:rPr>
              <w:t xml:space="preserve">Na rozstrzygnięcie postępowania Wykonawcy nie przysługują środki ochrony prawnej. </w:t>
            </w:r>
          </w:p>
          <w:p w14:paraId="247204D0" w14:textId="2FDEA482" w:rsidR="00076B9A" w:rsidRPr="00045C10" w:rsidRDefault="00076B9A" w:rsidP="00710104">
            <w:pPr>
              <w:pStyle w:val="Default"/>
              <w:spacing w:after="39"/>
              <w:jc w:val="both"/>
            </w:pPr>
          </w:p>
        </w:tc>
      </w:tr>
      <w:tr w:rsidR="001242A0" w:rsidRPr="00B26F37" w14:paraId="7B96789E" w14:textId="77777777" w:rsidTr="00375BFA">
        <w:trPr>
          <w:trHeight w:val="735"/>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461B1B14" w14:textId="4EA01B35" w:rsidR="001242A0" w:rsidRPr="00045C10" w:rsidRDefault="00A11941" w:rsidP="00045C10">
            <w:pPr>
              <w:spacing w:after="0"/>
            </w:pPr>
            <w:r w:rsidRPr="00045C10">
              <w:rPr>
                <w:rFonts w:ascii="Tahoma" w:hAnsi="Tahoma"/>
                <w:b/>
                <w:color w:val="00000A"/>
                <w:sz w:val="20"/>
              </w:rPr>
              <w:lastRenderedPageBreak/>
              <w:t>Adres e-mail, na który należy wysłać ofertę:</w:t>
            </w:r>
            <w:r w:rsidR="00045C10">
              <w:rPr>
                <w:rFonts w:ascii="Tahoma" w:eastAsia="Tahoma" w:hAnsi="Tahoma" w:cs="Tahoma"/>
                <w:b/>
                <w:color w:val="00000A"/>
                <w:sz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18EA9D05" w14:textId="5922CBE5" w:rsidR="00833385" w:rsidRPr="00045C10" w:rsidRDefault="00A67207" w:rsidP="00663D78">
            <w:pPr>
              <w:spacing w:after="0"/>
            </w:pPr>
            <w:r w:rsidRPr="00A67207">
              <w:t>biuro@sti-izolacje.pl</w:t>
            </w:r>
          </w:p>
        </w:tc>
      </w:tr>
      <w:tr w:rsidR="001242A0" w:rsidRPr="00B26F37" w14:paraId="2570C701" w14:textId="77777777" w:rsidTr="00375BFA">
        <w:trPr>
          <w:trHeight w:val="734"/>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569E4141" w14:textId="1C0580A9" w:rsidR="001242A0" w:rsidRPr="00045C10" w:rsidRDefault="00A11941" w:rsidP="00045C10">
            <w:pPr>
              <w:spacing w:after="0"/>
            </w:pPr>
            <w:r w:rsidRPr="00045C10">
              <w:rPr>
                <w:rFonts w:ascii="Tahoma" w:hAnsi="Tahoma"/>
                <w:b/>
                <w:color w:val="00000A"/>
                <w:sz w:val="20"/>
              </w:rPr>
              <w:t>Osoba do kontaktu w sprawie ogłoszenia:</w:t>
            </w:r>
            <w:r w:rsidR="00045C10">
              <w:rPr>
                <w:rFonts w:ascii="Tahoma" w:eastAsia="Tahoma" w:hAnsi="Tahoma" w:cs="Tahoma"/>
                <w:b/>
                <w:color w:val="00000A"/>
                <w:sz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103A3E32" w14:textId="00B32CFF" w:rsidR="001242A0" w:rsidRPr="00E44003" w:rsidRDefault="00A67207" w:rsidP="00045C10">
            <w:pPr>
              <w:spacing w:after="0"/>
              <w:ind w:left="1"/>
            </w:pPr>
            <w:r w:rsidRPr="00E44003">
              <w:t>Piotr Krzyżanowski</w:t>
            </w:r>
          </w:p>
        </w:tc>
      </w:tr>
      <w:tr w:rsidR="001242A0" w:rsidRPr="00B26F37" w14:paraId="51212B85" w14:textId="77777777" w:rsidTr="00375BFA">
        <w:trPr>
          <w:trHeight w:val="974"/>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728F25BC" w14:textId="2FC78740" w:rsidR="001242A0" w:rsidRPr="00045C10" w:rsidRDefault="00A11941" w:rsidP="00045C10">
            <w:pPr>
              <w:spacing w:after="0"/>
            </w:pPr>
            <w:r w:rsidRPr="00B26F37">
              <w:rPr>
                <w:rFonts w:ascii="Tahoma" w:hAnsi="Tahoma" w:cs="Tahoma"/>
                <w:b/>
                <w:bCs/>
                <w:sz w:val="20"/>
                <w:szCs w:val="20"/>
              </w:rPr>
              <w:t>Nr telefonu osoby upoważnionej do kontaktu w sprawie ogłoszenia:</w:t>
            </w:r>
            <w:r w:rsidR="00045C10">
              <w:rPr>
                <w:rFonts w:ascii="Tahoma" w:eastAsia="Tahoma" w:hAnsi="Tahoma" w:cs="Tahoma"/>
                <w:sz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78A79C39" w14:textId="73F43F91" w:rsidR="001242A0" w:rsidRPr="00E44003" w:rsidRDefault="00A67207" w:rsidP="00731862">
            <w:pPr>
              <w:spacing w:after="0"/>
              <w:rPr>
                <w:bCs/>
              </w:rPr>
            </w:pPr>
            <w:r w:rsidRPr="00E44003">
              <w:rPr>
                <w:bCs/>
              </w:rPr>
              <w:t>601 232 019</w:t>
            </w:r>
          </w:p>
        </w:tc>
      </w:tr>
      <w:tr w:rsidR="00496D0E" w:rsidRPr="00B26F37" w14:paraId="531322F0" w14:textId="77777777" w:rsidTr="007932B1">
        <w:trPr>
          <w:trHeight w:val="2632"/>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008F6E0E" w14:textId="5DC1A6DC" w:rsidR="00496D0E" w:rsidRPr="00045C10" w:rsidRDefault="00496D0E" w:rsidP="00045C10">
            <w:pPr>
              <w:spacing w:after="0"/>
            </w:pPr>
            <w:r w:rsidRPr="00B26F37">
              <w:rPr>
                <w:rFonts w:ascii="Tahoma" w:hAnsi="Tahoma" w:cs="Tahoma"/>
                <w:b/>
                <w:bCs/>
                <w:sz w:val="20"/>
                <w:szCs w:val="20"/>
              </w:rPr>
              <w:lastRenderedPageBreak/>
              <w:t>Skrócony opis przedmiotu zamówienia:</w:t>
            </w:r>
            <w:r w:rsidR="00045C10">
              <w:rPr>
                <w:rFonts w:ascii="Tahoma" w:eastAsia="Tahoma" w:hAnsi="Tahoma" w:cs="Tahoma"/>
                <w:b/>
                <w:sz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197DAF4F" w14:textId="56AC9652" w:rsidR="00265A5F" w:rsidRPr="00045C10" w:rsidRDefault="00833385" w:rsidP="00045C10">
            <w:pPr>
              <w:spacing w:after="0" w:line="241" w:lineRule="auto"/>
              <w:ind w:left="1" w:right="65"/>
              <w:jc w:val="both"/>
            </w:pPr>
            <w:r w:rsidRPr="00B26F37">
              <w:rPr>
                <w:rFonts w:ascii="Tahoma" w:hAnsi="Tahoma" w:cs="Tahoma"/>
                <w:sz w:val="20"/>
                <w:szCs w:val="20"/>
              </w:rPr>
              <w:t xml:space="preserve">Zapytanie </w:t>
            </w:r>
            <w:r w:rsidRPr="00536CDD">
              <w:rPr>
                <w:rFonts w:ascii="Tahoma" w:hAnsi="Tahoma" w:cs="Tahoma"/>
                <w:sz w:val="20"/>
                <w:szCs w:val="20"/>
              </w:rPr>
              <w:t xml:space="preserve">dotyczy </w:t>
            </w:r>
            <w:r w:rsidR="007773DF" w:rsidRPr="00536CDD">
              <w:rPr>
                <w:rFonts w:ascii="Tahoma" w:hAnsi="Tahoma" w:cs="Tahoma"/>
                <w:sz w:val="20"/>
                <w:szCs w:val="20"/>
              </w:rPr>
              <w:t>dostawy</w:t>
            </w:r>
            <w:r w:rsidR="00281932" w:rsidRPr="00536CDD">
              <w:rPr>
                <w:rFonts w:ascii="Tahoma" w:hAnsi="Tahoma" w:cs="Tahoma"/>
                <w:sz w:val="20"/>
                <w:szCs w:val="20"/>
              </w:rPr>
              <w:t xml:space="preserve"> </w:t>
            </w:r>
            <w:r w:rsidR="00410DE3">
              <w:rPr>
                <w:rFonts w:ascii="Tahoma" w:hAnsi="Tahoma" w:cs="Tahoma"/>
                <w:sz w:val="20"/>
                <w:szCs w:val="20"/>
              </w:rPr>
              <w:t xml:space="preserve">rotacyjnego testera ścieralności metodą Tabera wraz z </w:t>
            </w:r>
            <w:r w:rsidR="00410DE3" w:rsidRPr="00410DE3">
              <w:rPr>
                <w:rFonts w:ascii="Tahoma" w:hAnsi="Tahoma" w:cs="Tahoma"/>
                <w:sz w:val="20"/>
                <w:szCs w:val="20"/>
              </w:rPr>
              <w:t xml:space="preserve">przystawką do badania szczelności powłok podczas testu ścieralności </w:t>
            </w:r>
            <w:r w:rsidR="00663D78">
              <w:rPr>
                <w:rFonts w:ascii="Tahoma" w:hAnsi="Tahoma"/>
                <w:color w:val="00000A"/>
                <w:sz w:val="20"/>
              </w:rPr>
              <w:t xml:space="preserve">w ramach </w:t>
            </w:r>
            <w:r w:rsidR="00066282" w:rsidRPr="00066282">
              <w:rPr>
                <w:rFonts w:ascii="Tahoma" w:hAnsi="Tahoma" w:cs="Tahoma"/>
                <w:sz w:val="20"/>
                <w:szCs w:val="20"/>
              </w:rPr>
              <w:t xml:space="preserve">projektu </w:t>
            </w:r>
            <w:r w:rsidR="00663D78">
              <w:rPr>
                <w:rFonts w:ascii="Tahoma" w:hAnsi="Tahoma" w:cs="Tahoma"/>
                <w:sz w:val="20"/>
                <w:szCs w:val="20"/>
              </w:rPr>
              <w:t>pn</w:t>
            </w:r>
            <w:r w:rsidR="00066282" w:rsidRPr="00066282">
              <w:rPr>
                <w:rFonts w:ascii="Tahoma" w:hAnsi="Tahoma" w:cs="Tahoma"/>
                <w:sz w:val="20"/>
                <w:szCs w:val="20"/>
              </w:rPr>
              <w:t xml:space="preserve">: </w:t>
            </w:r>
            <w:r w:rsidR="00A67207" w:rsidRPr="00A67207">
              <w:rPr>
                <w:rFonts w:ascii="Tahoma" w:hAnsi="Tahoma" w:cs="Tahoma"/>
                <w:sz w:val="20"/>
                <w:szCs w:val="20"/>
              </w:rPr>
              <w:t>„</w:t>
            </w:r>
            <w:bookmarkStart w:id="0" w:name="_Hlk47082881"/>
            <w:r w:rsidR="00A67207" w:rsidRPr="00A67207">
              <w:rPr>
                <w:rFonts w:ascii="Tahoma" w:hAnsi="Tahoma" w:cs="Tahoma"/>
                <w:sz w:val="20"/>
                <w:szCs w:val="20"/>
              </w:rPr>
              <w:t>Opracowanie nowej technologii natryskowej do zabezpieczenia antykorozyjnego rurociągów z zastosowaniem polimocznikowych powłok o polepszonych właściwościach antyelektrostatycznych i zwiększonej odporności na ogień</w:t>
            </w:r>
            <w:bookmarkEnd w:id="0"/>
            <w:r w:rsidR="00A67207">
              <w:rPr>
                <w:rFonts w:ascii="Tahoma" w:hAnsi="Tahoma" w:cs="Tahoma"/>
                <w:sz w:val="20"/>
                <w:szCs w:val="20"/>
              </w:rPr>
              <w:t>”,</w:t>
            </w:r>
            <w:r w:rsidR="00066282" w:rsidRPr="00066282">
              <w:rPr>
                <w:rFonts w:ascii="Tahoma" w:hAnsi="Tahoma" w:cs="Tahoma"/>
                <w:sz w:val="20"/>
                <w:szCs w:val="20"/>
              </w:rPr>
              <w:t xml:space="preserve"> współfinansowanego przez Unię Europejską ze środków Europejskiego Funduszu Rozwoju Regionalnego, w ramach Programu Operacyjnego Inteligentny Rozwój, lata 2014-2020, Działanie 1.1 „Projekty B+R przedsiębiorstw”, Poddziałania 1.1.1 „Badania przemysłowe i prace rozwojowe realizowane przez przedsiębiorstwa”</w:t>
            </w:r>
          </w:p>
          <w:p w14:paraId="07FB69B6" w14:textId="0314B7E5" w:rsidR="00DD77F8" w:rsidRPr="00045C10" w:rsidRDefault="00045C10" w:rsidP="007932B1">
            <w:pPr>
              <w:spacing w:after="0"/>
              <w:ind w:left="1"/>
            </w:pPr>
            <w:r>
              <w:rPr>
                <w:rFonts w:ascii="Tahoma" w:eastAsia="Tahoma" w:hAnsi="Tahoma" w:cs="Tahoma"/>
                <w:sz w:val="20"/>
              </w:rPr>
              <w:t xml:space="preserve"> </w:t>
            </w:r>
          </w:p>
        </w:tc>
      </w:tr>
      <w:tr w:rsidR="00A11941" w:rsidRPr="00B26F37" w14:paraId="7C05C053" w14:textId="77777777" w:rsidTr="00375BFA">
        <w:trPr>
          <w:trHeight w:val="567"/>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20303764" w14:textId="276A8CFD" w:rsidR="00A11941" w:rsidRPr="00045C10" w:rsidRDefault="00CF1906" w:rsidP="00045C10">
            <w:pPr>
              <w:spacing w:after="0"/>
            </w:pPr>
            <w:r w:rsidRPr="00045C10">
              <w:rPr>
                <w:rFonts w:ascii="Tahoma" w:hAnsi="Tahoma"/>
                <w:b/>
                <w:color w:val="00000A"/>
                <w:sz w:val="20"/>
              </w:rPr>
              <w:t>Kategoria ogłoszenia</w:t>
            </w:r>
            <w:r w:rsidR="00045C10">
              <w:rPr>
                <w:rFonts w:ascii="Tahoma" w:eastAsia="Tahoma" w:hAnsi="Tahoma" w:cs="Tahoma"/>
                <w:b/>
                <w:color w:val="00000A"/>
                <w:sz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74C9C7E0" w14:textId="669017AA" w:rsidR="00A11941" w:rsidRPr="00045C10" w:rsidRDefault="00841FE3" w:rsidP="00045C10">
            <w:pPr>
              <w:spacing w:after="0"/>
              <w:ind w:left="1"/>
            </w:pPr>
            <w:r>
              <w:t>Dostawy</w:t>
            </w:r>
          </w:p>
        </w:tc>
      </w:tr>
      <w:tr w:rsidR="00A11941" w:rsidRPr="00B26F37" w14:paraId="2B5ECFB6" w14:textId="77777777" w:rsidTr="00375BFA">
        <w:trPr>
          <w:trHeight w:val="559"/>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1B07D01E" w14:textId="11408C16" w:rsidR="00A11941" w:rsidRPr="00045C10" w:rsidRDefault="00CF1906" w:rsidP="00045C10">
            <w:pPr>
              <w:spacing w:after="0"/>
            </w:pPr>
            <w:r w:rsidRPr="00B26F37">
              <w:rPr>
                <w:rFonts w:ascii="Tahoma" w:hAnsi="Tahoma" w:cs="Tahoma"/>
                <w:b/>
                <w:bCs/>
                <w:sz w:val="20"/>
                <w:szCs w:val="20"/>
              </w:rPr>
              <w:t xml:space="preserve">Podkategoria ogłoszenia: </w:t>
            </w:r>
            <w:r w:rsidR="00045C10">
              <w:rPr>
                <w:rFonts w:ascii="Tahoma" w:eastAsia="Tahoma" w:hAnsi="Tahoma" w:cs="Tahoma"/>
                <w:sz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15C7C1B4" w14:textId="744AE49B" w:rsidR="00A11941" w:rsidRPr="00045C10" w:rsidRDefault="00045C10" w:rsidP="00045C10">
            <w:pPr>
              <w:spacing w:after="0"/>
              <w:ind w:left="1"/>
            </w:pPr>
            <w:r>
              <w:rPr>
                <w:rFonts w:ascii="Tahoma" w:eastAsia="Tahoma" w:hAnsi="Tahoma" w:cs="Tahoma"/>
                <w:color w:val="00000A"/>
                <w:sz w:val="20"/>
              </w:rPr>
              <w:t xml:space="preserve"> </w:t>
            </w:r>
          </w:p>
        </w:tc>
      </w:tr>
      <w:tr w:rsidR="00A11941" w:rsidRPr="00B26F37" w14:paraId="380DFB2D" w14:textId="77777777" w:rsidTr="00375BFA">
        <w:trPr>
          <w:trHeight w:val="733"/>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6A6035A6" w14:textId="78310C7C" w:rsidR="00A11941" w:rsidRPr="00045C10" w:rsidRDefault="00CF1906" w:rsidP="00045C10">
            <w:pPr>
              <w:spacing w:after="0"/>
            </w:pPr>
            <w:r w:rsidRPr="00045C10">
              <w:rPr>
                <w:rFonts w:ascii="Tahoma" w:hAnsi="Tahoma"/>
                <w:b/>
                <w:color w:val="00000A"/>
                <w:sz w:val="20"/>
              </w:rPr>
              <w:t>Miejsce realizacji zamówienia</w:t>
            </w:r>
            <w:r w:rsidR="00045C10">
              <w:rPr>
                <w:rFonts w:ascii="Tahoma" w:eastAsia="Tahoma" w:hAnsi="Tahoma" w:cs="Tahoma"/>
                <w:b/>
                <w:color w:val="00000A"/>
                <w:sz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07F70CD5" w14:textId="194849E9" w:rsidR="00C620CF" w:rsidRPr="00045C10" w:rsidRDefault="00C620CF" w:rsidP="00045C10">
            <w:pPr>
              <w:spacing w:after="0"/>
              <w:ind w:left="1"/>
            </w:pPr>
            <w:r w:rsidRPr="00045C10">
              <w:rPr>
                <w:rFonts w:ascii="Tahoma" w:hAnsi="Tahoma"/>
                <w:color w:val="00000A"/>
                <w:sz w:val="20"/>
              </w:rPr>
              <w:t xml:space="preserve">Województwo: </w:t>
            </w:r>
            <w:r w:rsidR="00841FE3">
              <w:rPr>
                <w:rFonts w:ascii="Tahoma" w:hAnsi="Tahoma"/>
                <w:color w:val="00000A"/>
                <w:sz w:val="20"/>
              </w:rPr>
              <w:t>wielkopolski</w:t>
            </w:r>
          </w:p>
          <w:p w14:paraId="2BB3ED98" w14:textId="661C7384" w:rsidR="00C620CF" w:rsidRPr="00045C10" w:rsidRDefault="00C620CF" w:rsidP="00045C10">
            <w:pPr>
              <w:spacing w:after="0"/>
              <w:ind w:left="1"/>
            </w:pPr>
            <w:r w:rsidRPr="00045C10">
              <w:rPr>
                <w:rFonts w:ascii="Tahoma" w:hAnsi="Tahoma"/>
                <w:color w:val="00000A"/>
                <w:sz w:val="20"/>
              </w:rPr>
              <w:t xml:space="preserve">Powiat: </w:t>
            </w:r>
            <w:r w:rsidR="00841FE3">
              <w:rPr>
                <w:rFonts w:ascii="Tahoma" w:hAnsi="Tahoma"/>
                <w:color w:val="00000A"/>
                <w:sz w:val="20"/>
              </w:rPr>
              <w:t>Poznań</w:t>
            </w:r>
          </w:p>
          <w:p w14:paraId="30AEAC1F" w14:textId="25E6C7EC" w:rsidR="00A11941" w:rsidRPr="00045C10" w:rsidRDefault="00C620CF" w:rsidP="00045C10">
            <w:pPr>
              <w:spacing w:after="0"/>
              <w:ind w:left="1"/>
            </w:pPr>
            <w:r w:rsidRPr="00045C10">
              <w:rPr>
                <w:rFonts w:ascii="Tahoma" w:hAnsi="Tahoma"/>
                <w:color w:val="00000A"/>
                <w:sz w:val="20"/>
              </w:rPr>
              <w:t xml:space="preserve">Miejscowość: </w:t>
            </w:r>
            <w:r w:rsidR="00841FE3">
              <w:rPr>
                <w:rFonts w:ascii="Tahoma" w:hAnsi="Tahoma"/>
                <w:color w:val="00000A"/>
                <w:sz w:val="20"/>
              </w:rPr>
              <w:t>Poznań</w:t>
            </w:r>
          </w:p>
        </w:tc>
      </w:tr>
    </w:tbl>
    <w:p w14:paraId="12678F94" w14:textId="77777777" w:rsidR="00DF53D8" w:rsidRDefault="00045C10">
      <w:pPr>
        <w:spacing w:after="0"/>
      </w:pPr>
      <w:r>
        <w:rPr>
          <w:rFonts w:ascii="Tahoma" w:eastAsia="Tahoma" w:hAnsi="Tahoma" w:cs="Tahoma"/>
          <w:color w:val="00000A"/>
          <w:sz w:val="20"/>
        </w:rPr>
        <w:t xml:space="preserve"> </w:t>
      </w:r>
    </w:p>
    <w:p w14:paraId="0B69C5FE" w14:textId="13945412" w:rsidR="00910C8B" w:rsidRPr="00045C10" w:rsidRDefault="00910C8B" w:rsidP="00045C10">
      <w:pPr>
        <w:spacing w:after="0"/>
        <w:ind w:left="-5" w:hanging="10"/>
      </w:pPr>
      <w:r w:rsidRPr="00045C10">
        <w:rPr>
          <w:rFonts w:ascii="Tahoma" w:hAnsi="Tahoma"/>
          <w:b/>
          <w:color w:val="00000A"/>
          <w:sz w:val="20"/>
        </w:rPr>
        <w:t>Opis przedmiotu zamówieni</w:t>
      </w:r>
      <w:r w:rsidR="002056DC" w:rsidRPr="00045C10">
        <w:rPr>
          <w:rFonts w:ascii="Tahoma" w:hAnsi="Tahoma"/>
          <w:b/>
          <w:color w:val="00000A"/>
          <w:sz w:val="20"/>
        </w:rPr>
        <w:t>a</w:t>
      </w:r>
      <w:r w:rsidR="00045C10">
        <w:rPr>
          <w:rFonts w:ascii="Tahoma" w:eastAsia="Tahoma" w:hAnsi="Tahoma" w:cs="Tahoma"/>
          <w:b/>
          <w:color w:val="00000A"/>
          <w:sz w:val="20"/>
        </w:rPr>
        <w:t xml:space="preserve"> </w:t>
      </w:r>
    </w:p>
    <w:p w14:paraId="08749CCC" w14:textId="3DE7763D" w:rsidR="00E55F29" w:rsidRPr="00E55F29" w:rsidRDefault="00045C10" w:rsidP="00045C10">
      <w:pPr>
        <w:spacing w:after="0"/>
      </w:pPr>
      <w:r>
        <w:rPr>
          <w:rFonts w:ascii="Times New Roman" w:eastAsia="Times New Roman" w:hAnsi="Times New Roman" w:cs="Times New Roman"/>
          <w:color w:val="00000A"/>
          <w:sz w:val="20"/>
        </w:rPr>
        <w:t xml:space="preserve"> </w:t>
      </w:r>
    </w:p>
    <w:tbl>
      <w:tblPr>
        <w:tblStyle w:val="TableGrid"/>
        <w:tblW w:w="9286" w:type="dxa"/>
        <w:tblInd w:w="7" w:type="dxa"/>
        <w:tblCellMar>
          <w:top w:w="50" w:type="dxa"/>
          <w:left w:w="108" w:type="dxa"/>
          <w:right w:w="42" w:type="dxa"/>
        </w:tblCellMar>
        <w:tblLook w:val="04A0" w:firstRow="1" w:lastRow="0" w:firstColumn="1" w:lastColumn="0" w:noHBand="0" w:noVBand="1"/>
      </w:tblPr>
      <w:tblGrid>
        <w:gridCol w:w="1812"/>
        <w:gridCol w:w="7474"/>
      </w:tblGrid>
      <w:tr w:rsidR="00910C8B" w:rsidRPr="00B26F37" w14:paraId="14C9A6DB" w14:textId="77777777" w:rsidTr="00F958D0">
        <w:trPr>
          <w:trHeight w:val="733"/>
        </w:trPr>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73DD502D" w14:textId="73AFD122" w:rsidR="00910C8B" w:rsidRPr="00045C10" w:rsidRDefault="00910C8B" w:rsidP="00045C10">
            <w:pPr>
              <w:spacing w:after="0"/>
            </w:pPr>
            <w:r w:rsidRPr="00B26F37">
              <w:rPr>
                <w:rFonts w:ascii="Tahoma" w:hAnsi="Tahoma" w:cs="Tahoma"/>
                <w:b/>
                <w:bCs/>
                <w:sz w:val="20"/>
                <w:szCs w:val="20"/>
              </w:rPr>
              <w:t xml:space="preserve">Cel zamówienia: </w:t>
            </w:r>
            <w:r w:rsidR="00045C10">
              <w:rPr>
                <w:rFonts w:ascii="Tahoma" w:eastAsia="Tahoma" w:hAnsi="Tahoma" w:cs="Tahoma"/>
                <w:sz w:val="20"/>
              </w:rPr>
              <w:t xml:space="preserve"> </w:t>
            </w:r>
          </w:p>
          <w:p w14:paraId="0C59C350" w14:textId="3AF6F06D" w:rsidR="00910C8B" w:rsidRPr="00045C10" w:rsidRDefault="00045C10" w:rsidP="00045C10">
            <w:pPr>
              <w:spacing w:after="0"/>
            </w:pPr>
            <w:r>
              <w:rPr>
                <w:rFonts w:ascii="Tahoma" w:eastAsia="Tahoma" w:hAnsi="Tahoma" w:cs="Tahoma"/>
                <w:b/>
                <w:color w:val="00000A"/>
                <w:sz w:val="20"/>
              </w:rPr>
              <w:t xml:space="preserve"> </w:t>
            </w:r>
          </w:p>
        </w:tc>
        <w:tc>
          <w:tcPr>
            <w:tcW w:w="7474" w:type="dxa"/>
            <w:tcBorders>
              <w:top w:val="single" w:sz="4" w:space="0" w:color="000000"/>
              <w:left w:val="single" w:sz="4" w:space="0" w:color="000000"/>
              <w:bottom w:val="single" w:sz="4" w:space="0" w:color="000000"/>
              <w:right w:val="single" w:sz="4" w:space="0" w:color="000000"/>
            </w:tcBorders>
          </w:tcPr>
          <w:p w14:paraId="6AA69C5E" w14:textId="466FCD14" w:rsidR="00910C8B" w:rsidRPr="00045C10" w:rsidRDefault="007773DF" w:rsidP="00045C10">
            <w:pPr>
              <w:spacing w:after="0"/>
              <w:ind w:left="2"/>
            </w:pPr>
            <w:r w:rsidRPr="00045C10">
              <w:rPr>
                <w:rFonts w:ascii="Tahoma" w:hAnsi="Tahoma"/>
                <w:color w:val="00000A"/>
                <w:sz w:val="20"/>
              </w:rPr>
              <w:t xml:space="preserve">Celem zamówienia </w:t>
            </w:r>
            <w:r w:rsidRPr="00536CDD">
              <w:rPr>
                <w:rFonts w:ascii="Tahoma" w:hAnsi="Tahoma"/>
                <w:color w:val="00000A"/>
                <w:sz w:val="20"/>
              </w:rPr>
              <w:t xml:space="preserve">jest </w:t>
            </w:r>
            <w:bookmarkStart w:id="1" w:name="_Hlk47082904"/>
            <w:r w:rsidR="00841FE3" w:rsidRPr="00536CDD">
              <w:rPr>
                <w:rFonts w:ascii="Tahoma" w:hAnsi="Tahoma"/>
                <w:color w:val="00000A"/>
                <w:sz w:val="20"/>
              </w:rPr>
              <w:t xml:space="preserve">dostawa </w:t>
            </w:r>
            <w:bookmarkEnd w:id="1"/>
            <w:r w:rsidR="00410DE3" w:rsidRPr="00410DE3">
              <w:rPr>
                <w:rFonts w:ascii="Tahoma" w:hAnsi="Tahoma"/>
                <w:color w:val="00000A"/>
                <w:sz w:val="20"/>
              </w:rPr>
              <w:t>rotacyjnego testera ścieralności metodą Tabera wraz z przystawką do badania szczelności powłok podczas testu ścieralności</w:t>
            </w:r>
          </w:p>
        </w:tc>
      </w:tr>
      <w:tr w:rsidR="00FE2EED" w:rsidRPr="00B26F37" w14:paraId="68438035" w14:textId="77777777" w:rsidTr="007830BC">
        <w:trPr>
          <w:trHeight w:val="791"/>
        </w:trPr>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153952F1" w14:textId="4F0CFFDB" w:rsidR="00FE2EED" w:rsidRPr="00045C10" w:rsidRDefault="00FE2EED" w:rsidP="00045C10">
            <w:pPr>
              <w:spacing w:after="0"/>
            </w:pPr>
            <w:r>
              <w:rPr>
                <w:rFonts w:ascii="Tahoma" w:hAnsi="Tahoma" w:cs="Tahoma"/>
                <w:b/>
                <w:bCs/>
                <w:sz w:val="20"/>
                <w:szCs w:val="20"/>
              </w:rPr>
              <w:t>Przedmiot zamówienia</w:t>
            </w:r>
            <w:r w:rsidR="00045C10">
              <w:rPr>
                <w:rFonts w:ascii="Tahoma" w:eastAsia="Tahoma" w:hAnsi="Tahoma" w:cs="Tahoma"/>
                <w:b/>
                <w:sz w:val="20"/>
              </w:rPr>
              <w:t xml:space="preserve"> </w:t>
            </w:r>
          </w:p>
        </w:tc>
        <w:tc>
          <w:tcPr>
            <w:tcW w:w="7474" w:type="dxa"/>
            <w:tcBorders>
              <w:top w:val="single" w:sz="4" w:space="0" w:color="000000"/>
              <w:left w:val="single" w:sz="4" w:space="0" w:color="000000"/>
              <w:bottom w:val="single" w:sz="4" w:space="0" w:color="000000"/>
              <w:right w:val="single" w:sz="4" w:space="0" w:color="000000"/>
            </w:tcBorders>
          </w:tcPr>
          <w:p w14:paraId="75E891AA" w14:textId="272F79C8" w:rsidR="007352DB" w:rsidRPr="00FF3CE8" w:rsidRDefault="00FE2EED" w:rsidP="007352DB">
            <w:pPr>
              <w:spacing w:after="0" w:line="240" w:lineRule="auto"/>
              <w:ind w:left="2"/>
              <w:jc w:val="both"/>
              <w:rPr>
                <w:rFonts w:ascii="Tahoma" w:hAnsi="Tahoma"/>
                <w:color w:val="00000A"/>
                <w:sz w:val="20"/>
                <w:szCs w:val="20"/>
              </w:rPr>
            </w:pPr>
            <w:r w:rsidRPr="00FF3CE8">
              <w:rPr>
                <w:rFonts w:ascii="Tahoma" w:hAnsi="Tahoma"/>
                <w:color w:val="00000A"/>
                <w:sz w:val="20"/>
                <w:szCs w:val="20"/>
              </w:rPr>
              <w:t xml:space="preserve">Przedmiotem zamówienia </w:t>
            </w:r>
            <w:r w:rsidR="00663D78" w:rsidRPr="00FF3CE8">
              <w:rPr>
                <w:rFonts w:ascii="Tahoma" w:hAnsi="Tahoma"/>
                <w:color w:val="00000A"/>
                <w:sz w:val="20"/>
                <w:szCs w:val="20"/>
              </w:rPr>
              <w:t xml:space="preserve">jest </w:t>
            </w:r>
            <w:r w:rsidR="007352DB" w:rsidRPr="00FF3CE8">
              <w:rPr>
                <w:rFonts w:ascii="Tahoma" w:hAnsi="Tahoma"/>
                <w:color w:val="00000A"/>
                <w:sz w:val="20"/>
                <w:szCs w:val="20"/>
              </w:rPr>
              <w:t xml:space="preserve">dostawa </w:t>
            </w:r>
            <w:r w:rsidR="00410DE3" w:rsidRPr="00410DE3">
              <w:rPr>
                <w:rFonts w:ascii="Tahoma" w:hAnsi="Tahoma"/>
                <w:color w:val="00000A"/>
                <w:sz w:val="20"/>
                <w:szCs w:val="20"/>
              </w:rPr>
              <w:t>rotacyjnego testera ścieralności metodą Tabera wraz z przystawką do badania szczelności powłok podczas testu ścieralności</w:t>
            </w:r>
            <w:r w:rsidR="00410DE3">
              <w:rPr>
                <w:rFonts w:ascii="Tahoma" w:hAnsi="Tahoma"/>
                <w:color w:val="00000A"/>
                <w:sz w:val="20"/>
                <w:szCs w:val="20"/>
              </w:rPr>
              <w:t xml:space="preserve"> o następujących parametrach</w:t>
            </w:r>
            <w:r w:rsidR="005D6D78" w:rsidRPr="00FF3CE8">
              <w:rPr>
                <w:rFonts w:ascii="Tahoma" w:hAnsi="Tahoma"/>
                <w:color w:val="00000A"/>
                <w:sz w:val="20"/>
                <w:szCs w:val="20"/>
              </w:rPr>
              <w:t>:</w:t>
            </w:r>
          </w:p>
          <w:p w14:paraId="040382C6"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jednogłowicowy</w:t>
            </w:r>
          </w:p>
          <w:p w14:paraId="15BC9703"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ekran dotykowy</w:t>
            </w:r>
          </w:p>
          <w:p w14:paraId="7EFA0097"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możliwość ustawienia: prędkości obrotowej (60 i 72 obr./min.), liczby obrotów, okresu pauzy rewizyjnej</w:t>
            </w:r>
          </w:p>
          <w:p w14:paraId="57F58B07"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możliwość obciążenia 500 i 1000 g</w:t>
            </w:r>
          </w:p>
          <w:p w14:paraId="01E37439"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krążki ścierne H-22 (2 kpl.)</w:t>
            </w:r>
          </w:p>
          <w:p w14:paraId="0DEE58AC"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moduł odsysający lub odkurzacz z wężem ssacym</w:t>
            </w:r>
          </w:p>
          <w:p w14:paraId="0BCC672D"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zakres testowy przystawki do badania szczelności powłok podczas testu ścieralności: do 8 mm</w:t>
            </w:r>
          </w:p>
          <w:p w14:paraId="3B9EE5AA"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napięcie testowe 1 do 30 kV</w:t>
            </w:r>
          </w:p>
          <w:p w14:paraId="59DD8D10"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płynna regulacja parametrów testowych</w:t>
            </w:r>
          </w:p>
          <w:p w14:paraId="237984A4"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sygnalizacja wizualna i akustyczna utraty szczelności</w:t>
            </w:r>
          </w:p>
          <w:p w14:paraId="07E25BA7"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standardowa sonda</w:t>
            </w:r>
          </w:p>
          <w:p w14:paraId="11E2C181"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sonda szeroka, szerokość co najmniej 0,5 m</w:t>
            </w:r>
          </w:p>
          <w:p w14:paraId="43262F4E"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przedłużka, długość co najmniej 1 m</w:t>
            </w:r>
          </w:p>
          <w:p w14:paraId="2AF19B14" w14:textId="77777777" w:rsidR="00410DE3" w:rsidRPr="00410DE3" w:rsidRDefault="00410DE3" w:rsidP="00410DE3">
            <w:pPr>
              <w:spacing w:before="40" w:after="0" w:line="240" w:lineRule="auto"/>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zasilanie bateryjne</w:t>
            </w:r>
          </w:p>
          <w:p w14:paraId="0944F53A" w14:textId="184C2CF9" w:rsidR="00901A20" w:rsidRDefault="00410DE3" w:rsidP="00410DE3">
            <w:pPr>
              <w:spacing w:after="0" w:line="240" w:lineRule="auto"/>
              <w:ind w:left="2"/>
              <w:jc w:val="both"/>
              <w:rPr>
                <w:rFonts w:ascii="Tahoma" w:eastAsia="Times New Roman" w:hAnsi="Tahoma" w:cs="Tahoma"/>
                <w:color w:val="00000A"/>
                <w:sz w:val="20"/>
                <w:szCs w:val="20"/>
              </w:rPr>
            </w:pPr>
            <w:r w:rsidRPr="00410DE3">
              <w:rPr>
                <w:rFonts w:ascii="Tahoma" w:eastAsia="Times New Roman" w:hAnsi="Tahoma" w:cs="Tahoma"/>
                <w:color w:val="00000A"/>
                <w:sz w:val="20"/>
                <w:szCs w:val="20"/>
              </w:rPr>
              <w:t>- sygnalizacja niskiego poziomu baterii</w:t>
            </w:r>
            <w:r>
              <w:rPr>
                <w:rFonts w:ascii="Tahoma" w:eastAsia="Times New Roman" w:hAnsi="Tahoma" w:cs="Tahoma"/>
                <w:color w:val="00000A"/>
                <w:sz w:val="20"/>
                <w:szCs w:val="20"/>
              </w:rPr>
              <w:t>.</w:t>
            </w:r>
          </w:p>
          <w:p w14:paraId="3D6616B6" w14:textId="77777777" w:rsidR="00410DE3" w:rsidRPr="00410DE3" w:rsidRDefault="00410DE3" w:rsidP="00410DE3">
            <w:pPr>
              <w:spacing w:after="0" w:line="240" w:lineRule="auto"/>
              <w:ind w:left="2"/>
              <w:jc w:val="both"/>
              <w:rPr>
                <w:rFonts w:ascii="Tahoma" w:eastAsia="Tahoma" w:hAnsi="Tahoma" w:cs="Tahoma"/>
                <w:color w:val="00000A"/>
                <w:sz w:val="20"/>
                <w:szCs w:val="20"/>
              </w:rPr>
            </w:pPr>
          </w:p>
          <w:p w14:paraId="532FB51A" w14:textId="098581BE" w:rsidR="00C75AE8" w:rsidRPr="00FF3CE8" w:rsidRDefault="00CA6C56" w:rsidP="00045EBE">
            <w:pPr>
              <w:spacing w:after="0" w:line="240" w:lineRule="auto"/>
              <w:ind w:left="2"/>
              <w:jc w:val="both"/>
              <w:rPr>
                <w:rFonts w:ascii="Tahoma" w:eastAsia="Tahoma" w:hAnsi="Tahoma" w:cs="Tahoma"/>
                <w:color w:val="00000A"/>
                <w:sz w:val="20"/>
                <w:szCs w:val="20"/>
              </w:rPr>
            </w:pPr>
            <w:r w:rsidRPr="00FF3CE8">
              <w:rPr>
                <w:rFonts w:ascii="Tahoma" w:eastAsia="Tahoma" w:hAnsi="Tahoma" w:cs="Tahoma"/>
                <w:color w:val="00000A"/>
                <w:sz w:val="20"/>
                <w:szCs w:val="20"/>
              </w:rPr>
              <w:t xml:space="preserve">Zamawiający wyjaśnia, że tam, gdzie w opisie przedmiotu zamówienia zostało wskazane pochodzenie (marka, znak towarowy, producent, dostawca itp.) materiałów lub normy, aprobaty, specyfikacje i systemy, o których mowa w art. 30 ust. 1-3 Ustawy Prawo zamówień publicznych, Zamawiający dopuszcza oferowanie </w:t>
            </w:r>
            <w:r w:rsidRPr="00FF3CE8">
              <w:rPr>
                <w:rFonts w:ascii="Tahoma" w:eastAsia="Tahoma" w:hAnsi="Tahoma" w:cs="Tahoma"/>
                <w:color w:val="00000A"/>
                <w:sz w:val="20"/>
                <w:szCs w:val="20"/>
              </w:rPr>
              <w:lastRenderedPageBreak/>
              <w:t>materiałów lub rozwiązań równoważnych pod warunkiem, że zapewnią uzyskanie parametrów technicznych i funkcji nie gorszych od założonych.</w:t>
            </w:r>
          </w:p>
        </w:tc>
      </w:tr>
      <w:tr w:rsidR="00FE2EED" w:rsidRPr="00B26F37" w14:paraId="3AC98EE2" w14:textId="77777777" w:rsidTr="00F958D0">
        <w:trPr>
          <w:trHeight w:val="252"/>
        </w:trPr>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78CDE5E6" w14:textId="7F9609BC" w:rsidR="00FE2EED" w:rsidRPr="00045C10" w:rsidRDefault="00FE2EED" w:rsidP="00045C10">
            <w:pPr>
              <w:spacing w:after="0"/>
            </w:pPr>
            <w:r w:rsidRPr="00FE2EED">
              <w:rPr>
                <w:rFonts w:ascii="Tahoma" w:hAnsi="Tahoma" w:cs="Tahoma"/>
                <w:b/>
                <w:bCs/>
                <w:sz w:val="20"/>
                <w:szCs w:val="20"/>
              </w:rPr>
              <w:lastRenderedPageBreak/>
              <w:t>Kod CPV</w:t>
            </w:r>
            <w:r w:rsidR="00045C10">
              <w:rPr>
                <w:rFonts w:ascii="Tahoma" w:eastAsia="Tahoma" w:hAnsi="Tahoma" w:cs="Tahoma"/>
                <w:b/>
                <w:sz w:val="20"/>
              </w:rPr>
              <w:t xml:space="preserve"> </w:t>
            </w:r>
          </w:p>
        </w:tc>
        <w:tc>
          <w:tcPr>
            <w:tcW w:w="7474" w:type="dxa"/>
            <w:tcBorders>
              <w:top w:val="single" w:sz="4" w:space="0" w:color="000000"/>
              <w:left w:val="single" w:sz="4" w:space="0" w:color="000000"/>
              <w:bottom w:val="single" w:sz="4" w:space="0" w:color="000000"/>
              <w:right w:val="single" w:sz="4" w:space="0" w:color="000000"/>
            </w:tcBorders>
          </w:tcPr>
          <w:p w14:paraId="0DF994AE" w14:textId="74FED02B" w:rsidR="000F4802" w:rsidRPr="004835BA" w:rsidRDefault="0062631F" w:rsidP="00045C10">
            <w:pPr>
              <w:spacing w:after="0"/>
              <w:ind w:left="2"/>
              <w:rPr>
                <w:highlight w:val="yellow"/>
              </w:rPr>
            </w:pPr>
            <w:r w:rsidRPr="0062631F">
              <w:t xml:space="preserve">38500000-0 </w:t>
            </w:r>
            <w:r>
              <w:t xml:space="preserve">- </w:t>
            </w:r>
            <w:r w:rsidRPr="0062631F">
              <w:t>Aparatura kontrolna i badawcza</w:t>
            </w:r>
          </w:p>
        </w:tc>
      </w:tr>
      <w:tr w:rsidR="00FE2EED" w:rsidRPr="00B26F37" w14:paraId="03ADB55F" w14:textId="77777777" w:rsidTr="00CF3716">
        <w:trPr>
          <w:trHeight w:val="20"/>
        </w:trPr>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4F51C1CA" w14:textId="15C7A299" w:rsidR="00FE2EED" w:rsidRPr="00045C10" w:rsidRDefault="00FE2EED" w:rsidP="00045C10">
            <w:pPr>
              <w:spacing w:after="0"/>
            </w:pPr>
            <w:r w:rsidRPr="00FE2EED">
              <w:rPr>
                <w:rFonts w:ascii="Tahoma" w:hAnsi="Tahoma" w:cs="Tahoma"/>
                <w:b/>
                <w:bCs/>
                <w:sz w:val="20"/>
                <w:szCs w:val="20"/>
              </w:rPr>
              <w:t>Dodatkowe przedmioty zamówienia</w:t>
            </w:r>
            <w:r w:rsidR="00045C10">
              <w:rPr>
                <w:rFonts w:ascii="Tahoma" w:eastAsia="Tahoma" w:hAnsi="Tahoma" w:cs="Tahoma"/>
                <w:b/>
                <w:sz w:val="20"/>
              </w:rPr>
              <w:t xml:space="preserve"> </w:t>
            </w:r>
          </w:p>
        </w:tc>
        <w:tc>
          <w:tcPr>
            <w:tcW w:w="7474" w:type="dxa"/>
            <w:tcBorders>
              <w:top w:val="single" w:sz="4" w:space="0" w:color="000000"/>
              <w:left w:val="single" w:sz="4" w:space="0" w:color="000000"/>
              <w:bottom w:val="single" w:sz="4" w:space="0" w:color="000000"/>
              <w:right w:val="single" w:sz="4" w:space="0" w:color="000000"/>
            </w:tcBorders>
          </w:tcPr>
          <w:p w14:paraId="0E84473D" w14:textId="22E848AB" w:rsidR="00FE2EED" w:rsidRPr="00045C10" w:rsidRDefault="00FE2EED" w:rsidP="00CF3716">
            <w:pPr>
              <w:spacing w:after="0"/>
            </w:pPr>
          </w:p>
        </w:tc>
      </w:tr>
      <w:tr w:rsidR="00FE2EED" w:rsidRPr="00B26F37" w14:paraId="23091B24" w14:textId="77777777" w:rsidTr="00F55B42">
        <w:trPr>
          <w:trHeight w:val="20"/>
        </w:trPr>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1BB49AD2" w14:textId="77777777" w:rsidR="00DF53D8" w:rsidRDefault="00FE2EED">
            <w:pPr>
              <w:spacing w:after="0"/>
            </w:pPr>
            <w:r w:rsidRPr="00045C10">
              <w:rPr>
                <w:rFonts w:ascii="Tahoma" w:hAnsi="Tahoma"/>
                <w:b/>
                <w:color w:val="00000A"/>
                <w:sz w:val="20"/>
              </w:rPr>
              <w:t xml:space="preserve">Harmonogram </w:t>
            </w:r>
          </w:p>
          <w:p w14:paraId="7AA4342A" w14:textId="77777777" w:rsidR="00DF53D8" w:rsidRDefault="00FE2EED">
            <w:pPr>
              <w:spacing w:after="0"/>
            </w:pPr>
            <w:r w:rsidRPr="00045C10">
              <w:rPr>
                <w:rFonts w:ascii="Tahoma" w:hAnsi="Tahoma"/>
                <w:b/>
                <w:color w:val="00000A"/>
                <w:sz w:val="20"/>
              </w:rPr>
              <w:t xml:space="preserve">realizacji </w:t>
            </w:r>
          </w:p>
          <w:p w14:paraId="04495DC8" w14:textId="08723336" w:rsidR="00FE2EED" w:rsidRPr="00045C10" w:rsidRDefault="00FE2EED" w:rsidP="00045C10">
            <w:pPr>
              <w:spacing w:after="0"/>
            </w:pPr>
            <w:r w:rsidRPr="00045C10">
              <w:rPr>
                <w:rFonts w:ascii="Tahoma" w:hAnsi="Tahoma"/>
                <w:b/>
                <w:color w:val="00000A"/>
                <w:sz w:val="20"/>
              </w:rPr>
              <w:t>zamówienia</w:t>
            </w:r>
            <w:r w:rsidR="00045C10">
              <w:rPr>
                <w:rFonts w:ascii="Tahoma" w:eastAsia="Tahoma" w:hAnsi="Tahoma" w:cs="Tahoma"/>
                <w:b/>
                <w:color w:val="00000A"/>
                <w:sz w:val="20"/>
              </w:rPr>
              <w:t xml:space="preserve"> </w:t>
            </w:r>
          </w:p>
          <w:p w14:paraId="0D9F62EE" w14:textId="20234D26" w:rsidR="00FE2EED" w:rsidRPr="00045C10" w:rsidRDefault="00045C10" w:rsidP="00045C10">
            <w:pPr>
              <w:spacing w:after="0"/>
            </w:pPr>
            <w:r>
              <w:rPr>
                <w:rFonts w:ascii="Tahoma" w:eastAsia="Tahoma" w:hAnsi="Tahoma" w:cs="Tahoma"/>
                <w:b/>
                <w:color w:val="00000A"/>
                <w:sz w:val="20"/>
              </w:rPr>
              <w:t xml:space="preserve"> </w:t>
            </w:r>
          </w:p>
        </w:tc>
        <w:tc>
          <w:tcPr>
            <w:tcW w:w="7474" w:type="dxa"/>
            <w:tcBorders>
              <w:top w:val="single" w:sz="4" w:space="0" w:color="000000"/>
              <w:left w:val="single" w:sz="4" w:space="0" w:color="000000"/>
              <w:bottom w:val="single" w:sz="4" w:space="0" w:color="000000"/>
              <w:right w:val="single" w:sz="4" w:space="0" w:color="000000"/>
            </w:tcBorders>
          </w:tcPr>
          <w:p w14:paraId="36A2EA73" w14:textId="70ED5A0E" w:rsidR="00FE2EED" w:rsidRPr="00CA2CB7" w:rsidRDefault="007352DB" w:rsidP="00613AF4">
            <w:pPr>
              <w:spacing w:after="0"/>
              <w:ind w:left="2"/>
              <w:rPr>
                <w:rFonts w:ascii="Tahoma" w:hAnsi="Tahoma" w:cs="Tahoma"/>
                <w:sz w:val="20"/>
                <w:szCs w:val="20"/>
              </w:rPr>
            </w:pPr>
            <w:r w:rsidRPr="00CA2CB7">
              <w:rPr>
                <w:rFonts w:ascii="Tahoma" w:hAnsi="Tahoma" w:cs="Tahoma"/>
                <w:sz w:val="20"/>
                <w:szCs w:val="20"/>
              </w:rPr>
              <w:t>Termin realizacji  zamówienia</w:t>
            </w:r>
            <w:r w:rsidR="003B407E" w:rsidRPr="000A356F">
              <w:rPr>
                <w:rFonts w:ascii="Tahoma" w:hAnsi="Tahoma" w:cs="Tahoma"/>
                <w:sz w:val="20"/>
                <w:szCs w:val="20"/>
              </w:rPr>
              <w:t xml:space="preserve">: maksymalnie </w:t>
            </w:r>
            <w:r w:rsidR="000A356F" w:rsidRPr="000A356F">
              <w:rPr>
                <w:rFonts w:ascii="Tahoma" w:hAnsi="Tahoma" w:cs="Tahoma"/>
                <w:sz w:val="20"/>
                <w:szCs w:val="20"/>
              </w:rPr>
              <w:t xml:space="preserve">2 miesiące </w:t>
            </w:r>
            <w:r w:rsidR="005909EF" w:rsidRPr="000A356F">
              <w:rPr>
                <w:rFonts w:ascii="Tahoma" w:hAnsi="Tahoma" w:cs="Tahoma"/>
                <w:sz w:val="20"/>
                <w:szCs w:val="20"/>
              </w:rPr>
              <w:t>od podpisania umowy z Dostawcą</w:t>
            </w:r>
            <w:r w:rsidR="004D0C5F" w:rsidRPr="000A356F">
              <w:rPr>
                <w:rFonts w:ascii="Tahoma" w:hAnsi="Tahoma" w:cs="Tahoma"/>
                <w:sz w:val="20"/>
                <w:szCs w:val="20"/>
              </w:rPr>
              <w:t>/Wykonawcą</w:t>
            </w:r>
            <w:r w:rsidR="00E44003" w:rsidRPr="000A356F">
              <w:rPr>
                <w:rFonts w:ascii="Tahoma" w:hAnsi="Tahoma" w:cs="Tahoma"/>
                <w:sz w:val="20"/>
                <w:szCs w:val="20"/>
              </w:rPr>
              <w:t>.</w:t>
            </w:r>
          </w:p>
        </w:tc>
      </w:tr>
      <w:tr w:rsidR="00FE2EED" w:rsidRPr="00B26F37" w14:paraId="2B4A9B43" w14:textId="77777777" w:rsidTr="00F958D0">
        <w:trPr>
          <w:trHeight w:val="1222"/>
        </w:trPr>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2F62F3FE" w14:textId="7F1BE8AF" w:rsidR="00FE2EED" w:rsidRPr="00045C10" w:rsidRDefault="00FE2EED" w:rsidP="00045C10">
            <w:pPr>
              <w:spacing w:after="0"/>
            </w:pPr>
            <w:r w:rsidRPr="00045C10">
              <w:rPr>
                <w:rFonts w:ascii="Tahoma" w:hAnsi="Tahoma"/>
                <w:b/>
                <w:color w:val="00000A"/>
                <w:sz w:val="20"/>
              </w:rPr>
              <w:t>Załączniki</w:t>
            </w:r>
            <w:r w:rsidR="00045C10">
              <w:rPr>
                <w:rFonts w:ascii="Tahoma" w:eastAsia="Tahoma" w:hAnsi="Tahoma" w:cs="Tahoma"/>
                <w:b/>
                <w:color w:val="00000A"/>
                <w:sz w:val="20"/>
              </w:rPr>
              <w:t xml:space="preserve"> </w:t>
            </w:r>
          </w:p>
        </w:tc>
        <w:tc>
          <w:tcPr>
            <w:tcW w:w="7474" w:type="dxa"/>
            <w:tcBorders>
              <w:top w:val="single" w:sz="4" w:space="0" w:color="000000"/>
              <w:left w:val="single" w:sz="4" w:space="0" w:color="000000"/>
              <w:bottom w:val="single" w:sz="4" w:space="0" w:color="000000"/>
              <w:right w:val="single" w:sz="4" w:space="0" w:color="000000"/>
            </w:tcBorders>
          </w:tcPr>
          <w:p w14:paraId="536F79EB" w14:textId="0919AA89" w:rsidR="00CD0F3E" w:rsidRDefault="00CD0F3E" w:rsidP="00CD0F3E">
            <w:pPr>
              <w:spacing w:after="0"/>
              <w:rPr>
                <w:rFonts w:ascii="Tahoma" w:eastAsia="Tahoma" w:hAnsi="Tahoma" w:cs="Tahoma"/>
                <w:color w:val="00000A"/>
                <w:sz w:val="20"/>
              </w:rPr>
            </w:pPr>
            <w:r w:rsidRPr="00CD0F3E">
              <w:rPr>
                <w:rFonts w:ascii="Tahoma" w:eastAsia="Tahoma" w:hAnsi="Tahoma" w:cs="Tahoma"/>
                <w:color w:val="00000A"/>
                <w:sz w:val="20"/>
              </w:rPr>
              <w:t xml:space="preserve">Załącznik nr 1 – Formularz oferty </w:t>
            </w:r>
          </w:p>
          <w:p w14:paraId="20B545FF" w14:textId="77777777" w:rsidR="00663D78" w:rsidRDefault="00CD0F3E" w:rsidP="00CD0F3E">
            <w:pPr>
              <w:spacing w:after="0"/>
              <w:rPr>
                <w:rFonts w:ascii="Tahoma" w:eastAsia="Tahoma" w:hAnsi="Tahoma" w:cs="Tahoma"/>
                <w:color w:val="00000A"/>
                <w:sz w:val="20"/>
              </w:rPr>
            </w:pPr>
            <w:r w:rsidRPr="00CD0F3E">
              <w:rPr>
                <w:rFonts w:ascii="Tahoma" w:eastAsia="Tahoma" w:hAnsi="Tahoma" w:cs="Tahoma"/>
                <w:color w:val="00000A"/>
                <w:sz w:val="20"/>
              </w:rPr>
              <w:t xml:space="preserve">Załącznik nr </w:t>
            </w:r>
            <w:r w:rsidR="00663D78">
              <w:rPr>
                <w:rFonts w:ascii="Tahoma" w:eastAsia="Tahoma" w:hAnsi="Tahoma" w:cs="Tahoma"/>
                <w:color w:val="00000A"/>
                <w:sz w:val="20"/>
              </w:rPr>
              <w:t>2</w:t>
            </w:r>
            <w:r w:rsidRPr="00CD0F3E">
              <w:rPr>
                <w:rFonts w:ascii="Tahoma" w:eastAsia="Tahoma" w:hAnsi="Tahoma" w:cs="Tahoma"/>
                <w:color w:val="00000A"/>
                <w:sz w:val="20"/>
              </w:rPr>
              <w:t xml:space="preserve"> - Oświadczenie o </w:t>
            </w:r>
            <w:r w:rsidR="00663D78">
              <w:rPr>
                <w:rFonts w:ascii="Tahoma" w:eastAsia="Tahoma" w:hAnsi="Tahoma" w:cs="Tahoma"/>
                <w:color w:val="00000A"/>
                <w:sz w:val="20"/>
              </w:rPr>
              <w:t>braku powiązań</w:t>
            </w:r>
            <w:r w:rsidRPr="00CD0F3E">
              <w:rPr>
                <w:rFonts w:ascii="Tahoma" w:eastAsia="Tahoma" w:hAnsi="Tahoma" w:cs="Tahoma"/>
                <w:color w:val="00000A"/>
                <w:sz w:val="20"/>
              </w:rPr>
              <w:t xml:space="preserve">  </w:t>
            </w:r>
          </w:p>
          <w:p w14:paraId="443E763B" w14:textId="54EA334C" w:rsidR="00431906" w:rsidRPr="00663D78" w:rsidRDefault="00431906" w:rsidP="00CD0F3E">
            <w:pPr>
              <w:spacing w:after="0"/>
              <w:rPr>
                <w:rFonts w:ascii="Tahoma" w:eastAsia="Tahoma" w:hAnsi="Tahoma" w:cs="Tahoma"/>
                <w:color w:val="00000A"/>
                <w:sz w:val="20"/>
              </w:rPr>
            </w:pPr>
          </w:p>
        </w:tc>
      </w:tr>
      <w:tr w:rsidR="00F958D0" w:rsidRPr="00B26F37" w14:paraId="7BAACC16" w14:textId="77777777" w:rsidTr="002119A9">
        <w:trPr>
          <w:trHeight w:val="505"/>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148E7B" w14:textId="50EB0260" w:rsidR="00F958D0" w:rsidRPr="00045C10" w:rsidRDefault="00F958D0" w:rsidP="00045C10">
            <w:pPr>
              <w:spacing w:after="0"/>
            </w:pPr>
            <w:r>
              <w:rPr>
                <w:rFonts w:ascii="Tahoma" w:eastAsia="Tahoma" w:hAnsi="Tahoma" w:cs="Tahoma"/>
                <w:b/>
                <w:sz w:val="20"/>
              </w:rPr>
              <w:t xml:space="preserve">Warunki udziału w postępowaniu </w:t>
            </w:r>
          </w:p>
        </w:tc>
      </w:tr>
    </w:tbl>
    <w:p w14:paraId="564F9827" w14:textId="62C6FB35" w:rsidR="007C5EB6" w:rsidRPr="00045C10" w:rsidRDefault="007C5EB6" w:rsidP="00045C10">
      <w:pPr>
        <w:spacing w:after="0"/>
        <w:ind w:left="-1416" w:right="22"/>
        <w:jc w:val="both"/>
      </w:pPr>
    </w:p>
    <w:tbl>
      <w:tblPr>
        <w:tblStyle w:val="TableGrid"/>
        <w:tblW w:w="9287" w:type="dxa"/>
        <w:tblInd w:w="7" w:type="dxa"/>
        <w:tblCellMar>
          <w:top w:w="52" w:type="dxa"/>
          <w:right w:w="43" w:type="dxa"/>
        </w:tblCellMar>
        <w:tblLook w:val="04A0" w:firstRow="1" w:lastRow="0" w:firstColumn="1" w:lastColumn="0" w:noHBand="0" w:noVBand="1"/>
      </w:tblPr>
      <w:tblGrid>
        <w:gridCol w:w="9"/>
        <w:gridCol w:w="2034"/>
        <w:gridCol w:w="603"/>
        <w:gridCol w:w="6641"/>
      </w:tblGrid>
      <w:tr w:rsidR="00DF53D8" w14:paraId="205D821A" w14:textId="77777777" w:rsidTr="00467459">
        <w:trPr>
          <w:trHeight w:val="1217"/>
        </w:trPr>
        <w:tc>
          <w:tcPr>
            <w:tcW w:w="1625" w:type="dxa"/>
            <w:gridSpan w:val="2"/>
            <w:tcBorders>
              <w:top w:val="single" w:sz="4" w:space="0" w:color="000000"/>
              <w:left w:val="single" w:sz="4" w:space="0" w:color="000000"/>
              <w:bottom w:val="single" w:sz="4" w:space="0" w:color="000000"/>
              <w:right w:val="nil"/>
            </w:tcBorders>
            <w:shd w:val="clear" w:color="auto" w:fill="D9D9D9"/>
          </w:tcPr>
          <w:p w14:paraId="224066DD" w14:textId="77777777" w:rsidR="00DF53D8" w:rsidRDefault="00045C10">
            <w:pPr>
              <w:spacing w:after="0"/>
              <w:ind w:left="108"/>
            </w:pPr>
            <w:r>
              <w:rPr>
                <w:rFonts w:ascii="Tahoma" w:eastAsia="Tahoma" w:hAnsi="Tahoma" w:cs="Tahoma"/>
                <w:b/>
                <w:color w:val="00000A"/>
                <w:sz w:val="20"/>
              </w:rPr>
              <w:t xml:space="preserve">Uprawnienia wykonywania określonej działalności czynności </w:t>
            </w:r>
          </w:p>
        </w:tc>
        <w:tc>
          <w:tcPr>
            <w:tcW w:w="602" w:type="dxa"/>
            <w:tcBorders>
              <w:top w:val="single" w:sz="4" w:space="0" w:color="000000"/>
              <w:left w:val="nil"/>
              <w:bottom w:val="single" w:sz="4" w:space="0" w:color="000000"/>
              <w:right w:val="single" w:sz="4" w:space="0" w:color="000000"/>
            </w:tcBorders>
            <w:shd w:val="clear" w:color="auto" w:fill="D9D9D9"/>
          </w:tcPr>
          <w:p w14:paraId="1BB6DECA" w14:textId="77777777" w:rsidR="00DF53D8" w:rsidRDefault="00045C10">
            <w:pPr>
              <w:spacing w:after="463"/>
              <w:ind w:left="68"/>
              <w:jc w:val="both"/>
            </w:pPr>
            <w:r>
              <w:rPr>
                <w:rFonts w:ascii="Tahoma" w:eastAsia="Tahoma" w:hAnsi="Tahoma" w:cs="Tahoma"/>
                <w:b/>
                <w:color w:val="00000A"/>
                <w:sz w:val="20"/>
              </w:rPr>
              <w:t xml:space="preserve">do </w:t>
            </w:r>
          </w:p>
          <w:p w14:paraId="518DAF31" w14:textId="77777777" w:rsidR="00DF53D8" w:rsidRDefault="00045C10">
            <w:pPr>
              <w:spacing w:after="0"/>
              <w:jc w:val="both"/>
            </w:pPr>
            <w:r>
              <w:rPr>
                <w:rFonts w:ascii="Tahoma" w:eastAsia="Tahoma" w:hAnsi="Tahoma" w:cs="Tahoma"/>
                <w:b/>
                <w:color w:val="00000A"/>
                <w:sz w:val="20"/>
              </w:rPr>
              <w:t xml:space="preserve">lub </w:t>
            </w:r>
          </w:p>
        </w:tc>
        <w:tc>
          <w:tcPr>
            <w:tcW w:w="7060" w:type="dxa"/>
            <w:tcBorders>
              <w:top w:val="single" w:sz="4" w:space="0" w:color="000000"/>
              <w:left w:val="single" w:sz="4" w:space="0" w:color="000000"/>
              <w:bottom w:val="single" w:sz="4" w:space="0" w:color="000000"/>
              <w:right w:val="single" w:sz="4" w:space="0" w:color="000000"/>
            </w:tcBorders>
          </w:tcPr>
          <w:p w14:paraId="197666AC" w14:textId="7101F2E8" w:rsidR="00663D78" w:rsidRPr="00663D78" w:rsidRDefault="00663D78" w:rsidP="00663D78">
            <w:pPr>
              <w:spacing w:after="0" w:line="239" w:lineRule="auto"/>
              <w:ind w:left="110" w:right="68"/>
              <w:jc w:val="both"/>
              <w:rPr>
                <w:rFonts w:ascii="Tahoma" w:eastAsia="Tahoma" w:hAnsi="Tahoma" w:cs="Tahoma"/>
                <w:sz w:val="20"/>
              </w:rPr>
            </w:pPr>
            <w:r>
              <w:rPr>
                <w:rFonts w:ascii="Tahoma" w:eastAsia="Tahoma" w:hAnsi="Tahoma" w:cs="Tahoma"/>
                <w:sz w:val="20"/>
              </w:rPr>
              <w:t xml:space="preserve">O udzielenie zamówienia mogą ubiegać się Wykonawcy, którzy </w:t>
            </w:r>
            <w:r w:rsidRPr="00663D78">
              <w:rPr>
                <w:rFonts w:ascii="Tahoma" w:eastAsia="Tahoma" w:hAnsi="Tahoma" w:cs="Tahoma"/>
                <w:sz w:val="20"/>
              </w:rPr>
              <w:t>posiadają uprawnienia do wykonywania określonej działalności lub czynności, jeżeli przepisy prawa nakładają obowiązek ich posiadania - potwierdzenie spełnienia warunku - złożenie stosownego oświadczenia zawartego w formularzu ofertowym.</w:t>
            </w:r>
          </w:p>
          <w:p w14:paraId="2668DFC6" w14:textId="2F8842C6" w:rsidR="00DF53D8" w:rsidRDefault="00DF53D8" w:rsidP="00CF3716">
            <w:pPr>
              <w:spacing w:after="0"/>
              <w:ind w:left="110"/>
            </w:pPr>
          </w:p>
        </w:tc>
      </w:tr>
      <w:tr w:rsidR="00FB1CE3" w:rsidRPr="00B26F37" w14:paraId="1EC0DB6D" w14:textId="77777777" w:rsidTr="00467459">
        <w:trPr>
          <w:gridBefore w:val="1"/>
          <w:wBefore w:w="7" w:type="dxa"/>
          <w:trHeight w:val="685"/>
        </w:trPr>
        <w:tc>
          <w:tcPr>
            <w:tcW w:w="1618" w:type="dxa"/>
            <w:tcBorders>
              <w:top w:val="single" w:sz="4" w:space="0" w:color="000000"/>
              <w:left w:val="single" w:sz="4" w:space="0" w:color="000000"/>
              <w:bottom w:val="single" w:sz="4" w:space="0" w:color="000000"/>
              <w:right w:val="nil"/>
            </w:tcBorders>
            <w:shd w:val="clear" w:color="auto" w:fill="D9D9D9"/>
          </w:tcPr>
          <w:p w14:paraId="3E54EAC0" w14:textId="77777777" w:rsidR="00DF53D8" w:rsidRDefault="00045C10">
            <w:pPr>
              <w:spacing w:after="0"/>
              <w:ind w:left="108"/>
            </w:pPr>
            <w:r>
              <w:rPr>
                <w:rFonts w:ascii="Tahoma" w:eastAsia="Tahoma" w:hAnsi="Tahoma" w:cs="Tahoma"/>
                <w:b/>
                <w:color w:val="00000A"/>
                <w:sz w:val="20"/>
              </w:rPr>
              <w:t xml:space="preserve">Wiedza i </w:t>
            </w:r>
          </w:p>
          <w:p w14:paraId="5ABE9047" w14:textId="77777777" w:rsidR="00DF53D8" w:rsidRDefault="00045C10">
            <w:pPr>
              <w:spacing w:after="0"/>
              <w:ind w:left="108"/>
            </w:pPr>
            <w:r>
              <w:rPr>
                <w:rFonts w:ascii="Tahoma" w:eastAsia="Tahoma" w:hAnsi="Tahoma" w:cs="Tahoma"/>
                <w:b/>
                <w:color w:val="00000A"/>
                <w:sz w:val="20"/>
              </w:rPr>
              <w:t xml:space="preserve">doświadczenie </w:t>
            </w:r>
          </w:p>
          <w:p w14:paraId="784F401F" w14:textId="6786D157" w:rsidR="00FB1CE3" w:rsidRPr="00045C10" w:rsidRDefault="00045C10" w:rsidP="00045C10">
            <w:pPr>
              <w:spacing w:after="0"/>
              <w:ind w:left="108"/>
            </w:pPr>
            <w:r>
              <w:rPr>
                <w:rFonts w:ascii="Tahoma" w:eastAsia="Tahoma" w:hAnsi="Tahoma" w:cs="Tahoma"/>
                <w:color w:val="00000A"/>
                <w:sz w:val="20"/>
              </w:rPr>
              <w:t xml:space="preserve"> </w:t>
            </w:r>
          </w:p>
        </w:tc>
        <w:tc>
          <w:tcPr>
            <w:tcW w:w="602" w:type="dxa"/>
            <w:tcBorders>
              <w:top w:val="single" w:sz="4" w:space="0" w:color="000000"/>
              <w:left w:val="nil"/>
              <w:bottom w:val="single" w:sz="4" w:space="0" w:color="000000"/>
              <w:right w:val="single" w:sz="4" w:space="0" w:color="000000"/>
            </w:tcBorders>
            <w:shd w:val="clear" w:color="auto" w:fill="D9D9D9"/>
          </w:tcPr>
          <w:p w14:paraId="0B337B8B" w14:textId="77777777" w:rsidR="00DF53D8" w:rsidRDefault="00DF53D8"/>
        </w:tc>
        <w:tc>
          <w:tcPr>
            <w:tcW w:w="7060" w:type="dxa"/>
            <w:tcBorders>
              <w:top w:val="single" w:sz="4" w:space="0" w:color="000000"/>
              <w:left w:val="single" w:sz="4" w:space="0" w:color="000000"/>
              <w:bottom w:val="single" w:sz="4" w:space="0" w:color="000000"/>
              <w:right w:val="single" w:sz="4" w:space="0" w:color="000000"/>
            </w:tcBorders>
          </w:tcPr>
          <w:p w14:paraId="684AF5B4" w14:textId="35493D46" w:rsidR="00422C49" w:rsidRPr="00C75AE8" w:rsidRDefault="002310B8" w:rsidP="002310B8">
            <w:pPr>
              <w:spacing w:after="0"/>
              <w:ind w:left="110" w:right="70"/>
              <w:jc w:val="both"/>
              <w:rPr>
                <w:sz w:val="20"/>
                <w:szCs w:val="20"/>
              </w:rPr>
            </w:pPr>
            <w:r>
              <w:rPr>
                <w:rFonts w:ascii="Tahoma" w:eastAsia="Tahoma" w:hAnsi="Tahoma" w:cs="Tahoma"/>
                <w:sz w:val="20"/>
              </w:rPr>
              <w:t xml:space="preserve">O udzielenie zamówienia mogą ubiegać się Wykonawcy, którzy posiadają niezbędną wiedzę i doświadczenie </w:t>
            </w:r>
            <w:r w:rsidR="001D61DB">
              <w:rPr>
                <w:rFonts w:ascii="Tahoma" w:eastAsia="Tahoma" w:hAnsi="Tahoma" w:cs="Tahoma"/>
                <w:sz w:val="20"/>
              </w:rPr>
              <w:t xml:space="preserve">do wykonania przedmiotu zamówienia </w:t>
            </w:r>
            <w:r>
              <w:rPr>
                <w:rFonts w:ascii="Tahoma" w:eastAsia="Tahoma" w:hAnsi="Tahoma" w:cs="Tahoma"/>
                <w:sz w:val="20"/>
              </w:rPr>
              <w:t xml:space="preserve">– </w:t>
            </w:r>
            <w:r w:rsidR="00CA6C56" w:rsidRPr="00CA6C56">
              <w:rPr>
                <w:rFonts w:ascii="Tahoma" w:eastAsia="Tahoma" w:hAnsi="Tahoma" w:cs="Tahoma"/>
                <w:sz w:val="20"/>
              </w:rPr>
              <w:t>potwierdzenie spełnienia warunku - złożenie stosownego oświadczenia zawartego w formularzu ofertowym.</w:t>
            </w:r>
          </w:p>
        </w:tc>
      </w:tr>
      <w:tr w:rsidR="00DF53D8" w14:paraId="74054708" w14:textId="77777777" w:rsidTr="00467459">
        <w:trPr>
          <w:trHeight w:val="492"/>
        </w:trPr>
        <w:tc>
          <w:tcPr>
            <w:tcW w:w="1625" w:type="dxa"/>
            <w:gridSpan w:val="2"/>
            <w:tcBorders>
              <w:top w:val="single" w:sz="4" w:space="0" w:color="000000"/>
              <w:left w:val="single" w:sz="4" w:space="0" w:color="000000"/>
              <w:bottom w:val="single" w:sz="4" w:space="0" w:color="000000"/>
              <w:right w:val="nil"/>
            </w:tcBorders>
            <w:shd w:val="clear" w:color="auto" w:fill="D9D9D9"/>
          </w:tcPr>
          <w:p w14:paraId="35D593E5" w14:textId="77777777" w:rsidR="00DF53D8" w:rsidRDefault="00045C10">
            <w:pPr>
              <w:spacing w:after="0"/>
              <w:ind w:left="108"/>
            </w:pPr>
            <w:r>
              <w:rPr>
                <w:rFonts w:ascii="Tahoma" w:eastAsia="Tahoma" w:hAnsi="Tahoma" w:cs="Tahoma"/>
                <w:b/>
                <w:color w:val="00000A"/>
                <w:sz w:val="20"/>
              </w:rPr>
              <w:t xml:space="preserve">Potencjał techniczny  </w:t>
            </w:r>
          </w:p>
        </w:tc>
        <w:tc>
          <w:tcPr>
            <w:tcW w:w="602" w:type="dxa"/>
            <w:tcBorders>
              <w:top w:val="single" w:sz="4" w:space="0" w:color="000000"/>
              <w:left w:val="nil"/>
              <w:bottom w:val="single" w:sz="4" w:space="0" w:color="000000"/>
              <w:right w:val="single" w:sz="4" w:space="0" w:color="000000"/>
            </w:tcBorders>
            <w:shd w:val="clear" w:color="auto" w:fill="D9D9D9"/>
          </w:tcPr>
          <w:p w14:paraId="5D97963A" w14:textId="77777777" w:rsidR="00DF53D8" w:rsidRDefault="00DF53D8"/>
        </w:tc>
        <w:tc>
          <w:tcPr>
            <w:tcW w:w="7060" w:type="dxa"/>
            <w:tcBorders>
              <w:top w:val="single" w:sz="4" w:space="0" w:color="000000"/>
              <w:left w:val="single" w:sz="4" w:space="0" w:color="000000"/>
              <w:bottom w:val="single" w:sz="4" w:space="0" w:color="000000"/>
              <w:right w:val="single" w:sz="4" w:space="0" w:color="000000"/>
            </w:tcBorders>
          </w:tcPr>
          <w:p w14:paraId="1B6B0757" w14:textId="2351C8D6" w:rsidR="00317C22" w:rsidRPr="00CA6C56" w:rsidRDefault="00CA6C56" w:rsidP="00EE3D23">
            <w:pPr>
              <w:spacing w:after="0"/>
              <w:ind w:left="110"/>
              <w:rPr>
                <w:rFonts w:ascii="Tahoma" w:hAnsi="Tahoma" w:cs="Tahoma"/>
                <w:sz w:val="20"/>
                <w:szCs w:val="20"/>
              </w:rPr>
            </w:pPr>
            <w:r w:rsidRPr="00CA6C56">
              <w:rPr>
                <w:rFonts w:ascii="Tahoma" w:hAnsi="Tahoma" w:cs="Tahoma"/>
                <w:sz w:val="20"/>
                <w:szCs w:val="20"/>
              </w:rPr>
              <w:t xml:space="preserve">O udzielenie zamówienia </w:t>
            </w:r>
            <w:r>
              <w:rPr>
                <w:rFonts w:ascii="Tahoma" w:hAnsi="Tahoma" w:cs="Tahoma"/>
                <w:sz w:val="20"/>
                <w:szCs w:val="20"/>
              </w:rPr>
              <w:t xml:space="preserve">mogą się ubiegać Wykonawcy, którzy </w:t>
            </w:r>
            <w:r w:rsidR="00317C22">
              <w:rPr>
                <w:rFonts w:ascii="Tahoma" w:hAnsi="Tahoma" w:cs="Tahoma"/>
                <w:sz w:val="20"/>
                <w:szCs w:val="20"/>
              </w:rPr>
              <w:t xml:space="preserve">posiadają odpowiedni potencjał </w:t>
            </w:r>
            <w:bookmarkStart w:id="2" w:name="_Hlk58246008"/>
            <w:r w:rsidR="00317C22">
              <w:rPr>
                <w:rFonts w:ascii="Tahoma" w:hAnsi="Tahoma" w:cs="Tahoma"/>
                <w:sz w:val="20"/>
                <w:szCs w:val="20"/>
              </w:rPr>
              <w:t xml:space="preserve">techniczny do wykonania przedmiotu zamówienia </w:t>
            </w:r>
            <w:bookmarkEnd w:id="2"/>
            <w:r w:rsidR="00317C22">
              <w:rPr>
                <w:rFonts w:ascii="Tahoma" w:hAnsi="Tahoma" w:cs="Tahoma"/>
                <w:sz w:val="20"/>
                <w:szCs w:val="20"/>
              </w:rPr>
              <w:t xml:space="preserve">– potwierdzenie spełnienia warunku -  </w:t>
            </w:r>
            <w:r w:rsidR="00E75746" w:rsidRPr="00E75746">
              <w:rPr>
                <w:rFonts w:ascii="Tahoma" w:hAnsi="Tahoma" w:cs="Tahoma"/>
                <w:sz w:val="20"/>
                <w:szCs w:val="20"/>
              </w:rPr>
              <w:t>złożenie stosownego oświadczenia zawartego w formularzu ofertowym.</w:t>
            </w:r>
          </w:p>
        </w:tc>
      </w:tr>
      <w:tr w:rsidR="00DF53D8" w14:paraId="20F8D3D4" w14:textId="77777777" w:rsidTr="00467459">
        <w:trPr>
          <w:trHeight w:val="734"/>
        </w:trPr>
        <w:tc>
          <w:tcPr>
            <w:tcW w:w="1625" w:type="dxa"/>
            <w:gridSpan w:val="2"/>
            <w:tcBorders>
              <w:top w:val="single" w:sz="4" w:space="0" w:color="000000"/>
              <w:left w:val="single" w:sz="4" w:space="0" w:color="000000"/>
              <w:bottom w:val="single" w:sz="4" w:space="0" w:color="000000"/>
              <w:right w:val="nil"/>
            </w:tcBorders>
            <w:shd w:val="clear" w:color="auto" w:fill="D9D9D9"/>
          </w:tcPr>
          <w:p w14:paraId="0982E11D" w14:textId="5F028802" w:rsidR="00DF53D8" w:rsidRDefault="00045C10" w:rsidP="00467459">
            <w:pPr>
              <w:spacing w:after="0"/>
              <w:ind w:left="108"/>
            </w:pPr>
            <w:r>
              <w:rPr>
                <w:rFonts w:ascii="Tahoma" w:eastAsia="Tahoma" w:hAnsi="Tahoma" w:cs="Tahoma"/>
                <w:b/>
                <w:color w:val="00000A"/>
                <w:sz w:val="20"/>
              </w:rPr>
              <w:t xml:space="preserve">Osoby zdolne wykonania zamówienia </w:t>
            </w:r>
          </w:p>
        </w:tc>
        <w:tc>
          <w:tcPr>
            <w:tcW w:w="602" w:type="dxa"/>
            <w:tcBorders>
              <w:top w:val="single" w:sz="4" w:space="0" w:color="000000"/>
              <w:left w:val="nil"/>
              <w:bottom w:val="single" w:sz="4" w:space="0" w:color="000000"/>
              <w:right w:val="single" w:sz="4" w:space="0" w:color="000000"/>
            </w:tcBorders>
            <w:shd w:val="clear" w:color="auto" w:fill="D9D9D9"/>
          </w:tcPr>
          <w:p w14:paraId="7D02DBE4" w14:textId="77777777" w:rsidR="00DF53D8" w:rsidRDefault="00045C10" w:rsidP="00467459">
            <w:pPr>
              <w:spacing w:after="0"/>
            </w:pPr>
            <w:r>
              <w:rPr>
                <w:rFonts w:ascii="Tahoma" w:eastAsia="Tahoma" w:hAnsi="Tahoma" w:cs="Tahoma"/>
                <w:b/>
                <w:color w:val="00000A"/>
                <w:sz w:val="20"/>
              </w:rPr>
              <w:t xml:space="preserve">do </w:t>
            </w:r>
          </w:p>
        </w:tc>
        <w:tc>
          <w:tcPr>
            <w:tcW w:w="7060" w:type="dxa"/>
            <w:tcBorders>
              <w:top w:val="single" w:sz="4" w:space="0" w:color="000000"/>
              <w:left w:val="single" w:sz="4" w:space="0" w:color="000000"/>
              <w:bottom w:val="single" w:sz="4" w:space="0" w:color="000000"/>
              <w:right w:val="single" w:sz="4" w:space="0" w:color="000000"/>
            </w:tcBorders>
          </w:tcPr>
          <w:p w14:paraId="71BAA92B" w14:textId="2BECE315" w:rsidR="00DF53D8" w:rsidRDefault="00DF53D8">
            <w:pPr>
              <w:spacing w:after="0"/>
              <w:ind w:left="110"/>
            </w:pPr>
          </w:p>
        </w:tc>
      </w:tr>
      <w:tr w:rsidR="00DF53D8" w14:paraId="2FF53F67" w14:textId="77777777" w:rsidTr="00467459">
        <w:trPr>
          <w:trHeight w:val="976"/>
        </w:trPr>
        <w:tc>
          <w:tcPr>
            <w:tcW w:w="1625" w:type="dxa"/>
            <w:gridSpan w:val="2"/>
            <w:tcBorders>
              <w:top w:val="single" w:sz="4" w:space="0" w:color="000000"/>
              <w:left w:val="single" w:sz="4" w:space="0" w:color="000000"/>
              <w:bottom w:val="single" w:sz="4" w:space="0" w:color="000000"/>
              <w:right w:val="nil"/>
            </w:tcBorders>
            <w:shd w:val="clear" w:color="auto" w:fill="D9D9D9"/>
          </w:tcPr>
          <w:p w14:paraId="04E33393" w14:textId="77777777" w:rsidR="00DF53D8" w:rsidRDefault="00045C10">
            <w:pPr>
              <w:spacing w:after="0"/>
              <w:ind w:left="108" w:right="156"/>
            </w:pPr>
            <w:r>
              <w:rPr>
                <w:rFonts w:ascii="Tahoma" w:eastAsia="Tahoma" w:hAnsi="Tahoma" w:cs="Tahoma"/>
                <w:b/>
                <w:color w:val="00000A"/>
                <w:sz w:val="20"/>
              </w:rPr>
              <w:t xml:space="preserve">Sytuacja ekonomiczna  i finansowa  </w:t>
            </w:r>
          </w:p>
        </w:tc>
        <w:tc>
          <w:tcPr>
            <w:tcW w:w="602" w:type="dxa"/>
            <w:tcBorders>
              <w:top w:val="single" w:sz="4" w:space="0" w:color="000000"/>
              <w:left w:val="nil"/>
              <w:bottom w:val="single" w:sz="4" w:space="0" w:color="000000"/>
              <w:right w:val="single" w:sz="4" w:space="0" w:color="000000"/>
            </w:tcBorders>
            <w:shd w:val="clear" w:color="auto" w:fill="D9D9D9"/>
          </w:tcPr>
          <w:p w14:paraId="1B3E53CA" w14:textId="77777777" w:rsidR="00DF53D8" w:rsidRPr="00663D78" w:rsidRDefault="00DF53D8">
            <w:pPr>
              <w:rPr>
                <w:rFonts w:ascii="Tahoma" w:eastAsia="Tahoma" w:hAnsi="Tahoma" w:cs="Tahoma"/>
                <w:color w:val="00000A"/>
                <w:sz w:val="20"/>
              </w:rPr>
            </w:pPr>
          </w:p>
        </w:tc>
        <w:tc>
          <w:tcPr>
            <w:tcW w:w="7060" w:type="dxa"/>
            <w:tcBorders>
              <w:top w:val="single" w:sz="4" w:space="0" w:color="000000"/>
              <w:left w:val="single" w:sz="4" w:space="0" w:color="000000"/>
              <w:bottom w:val="single" w:sz="4" w:space="0" w:color="000000"/>
              <w:right w:val="single" w:sz="4" w:space="0" w:color="000000"/>
            </w:tcBorders>
          </w:tcPr>
          <w:p w14:paraId="0B0F0BE4" w14:textId="19EE6F24" w:rsidR="00663D78" w:rsidRPr="00663D78" w:rsidRDefault="00663D78" w:rsidP="00663D78">
            <w:pPr>
              <w:widowControl w:val="0"/>
              <w:suppressAutoHyphens/>
              <w:autoSpaceDN w:val="0"/>
              <w:spacing w:after="0" w:line="240" w:lineRule="auto"/>
              <w:jc w:val="both"/>
              <w:textAlignment w:val="baseline"/>
              <w:rPr>
                <w:rFonts w:ascii="Tahoma" w:eastAsia="Tahoma" w:hAnsi="Tahoma" w:cs="Tahoma"/>
                <w:color w:val="00000A"/>
                <w:sz w:val="20"/>
              </w:rPr>
            </w:pPr>
            <w:r w:rsidRPr="00663D78">
              <w:rPr>
                <w:rFonts w:ascii="Tahoma" w:eastAsia="Tahoma" w:hAnsi="Tahoma" w:cs="Tahoma"/>
                <w:color w:val="00000A"/>
                <w:sz w:val="20"/>
              </w:rPr>
              <w:t>O udzielenie zamówienia mogą ubiegać się Wykonawcy, którzy  znajd</w:t>
            </w:r>
            <w:r w:rsidR="00B008EC">
              <w:rPr>
                <w:rFonts w:ascii="Tahoma" w:eastAsia="Tahoma" w:hAnsi="Tahoma" w:cs="Tahoma"/>
                <w:color w:val="00000A"/>
                <w:sz w:val="20"/>
              </w:rPr>
              <w:t>ują</w:t>
            </w:r>
            <w:r w:rsidRPr="00663D78">
              <w:rPr>
                <w:rFonts w:ascii="Tahoma" w:eastAsia="Tahoma" w:hAnsi="Tahoma" w:cs="Tahoma"/>
                <w:color w:val="00000A"/>
                <w:sz w:val="20"/>
              </w:rPr>
              <w:t xml:space="preserve"> się w sytuacji ekonomicznej i finansowej zapewniającej wykonanie  przedmiotu zamówienia, we wskazanych terminach - potwierdzenie spełnienia warunku - złożenie stosownego oświadczenia</w:t>
            </w:r>
            <w:r>
              <w:rPr>
                <w:rFonts w:ascii="Tahoma" w:eastAsia="Tahoma" w:hAnsi="Tahoma" w:cs="Tahoma"/>
                <w:color w:val="00000A"/>
                <w:sz w:val="20"/>
              </w:rPr>
              <w:t xml:space="preserve"> </w:t>
            </w:r>
            <w:r w:rsidRPr="00663D78">
              <w:rPr>
                <w:rFonts w:ascii="Tahoma" w:eastAsia="Tahoma" w:hAnsi="Tahoma" w:cs="Tahoma"/>
                <w:color w:val="00000A"/>
                <w:sz w:val="20"/>
              </w:rPr>
              <w:t>zawartego w formularzu ofertowym.</w:t>
            </w:r>
          </w:p>
          <w:p w14:paraId="41212780" w14:textId="46502101" w:rsidR="00DF53D8" w:rsidRPr="00663D78" w:rsidRDefault="00DF53D8">
            <w:pPr>
              <w:spacing w:after="0"/>
              <w:ind w:left="110" w:right="72"/>
              <w:jc w:val="both"/>
              <w:rPr>
                <w:rFonts w:ascii="Tahoma" w:eastAsia="Tahoma" w:hAnsi="Tahoma" w:cs="Tahoma"/>
                <w:color w:val="00000A"/>
                <w:sz w:val="20"/>
              </w:rPr>
            </w:pPr>
          </w:p>
        </w:tc>
      </w:tr>
      <w:tr w:rsidR="00DF53D8" w14:paraId="58B86BE0" w14:textId="77777777" w:rsidTr="0025430B">
        <w:trPr>
          <w:trHeight w:val="494"/>
        </w:trPr>
        <w:tc>
          <w:tcPr>
            <w:tcW w:w="2227" w:type="dxa"/>
            <w:gridSpan w:val="3"/>
            <w:tcBorders>
              <w:top w:val="single" w:sz="4" w:space="0" w:color="000000"/>
              <w:left w:val="single" w:sz="4" w:space="0" w:color="000000"/>
              <w:bottom w:val="single" w:sz="4" w:space="0" w:color="000000"/>
              <w:right w:val="single" w:sz="4" w:space="0" w:color="000000"/>
            </w:tcBorders>
            <w:shd w:val="clear" w:color="auto" w:fill="D9D9D9"/>
          </w:tcPr>
          <w:p w14:paraId="6E8E2D74" w14:textId="77777777" w:rsidR="00DF53D8" w:rsidRDefault="00045C10">
            <w:pPr>
              <w:spacing w:after="0"/>
              <w:ind w:left="108"/>
              <w:jc w:val="both"/>
            </w:pPr>
            <w:r>
              <w:rPr>
                <w:rFonts w:ascii="Tahoma" w:eastAsia="Tahoma" w:hAnsi="Tahoma" w:cs="Tahoma"/>
                <w:b/>
                <w:color w:val="00000A"/>
                <w:sz w:val="20"/>
              </w:rPr>
              <w:t xml:space="preserve">Dodatkowe warunki </w:t>
            </w:r>
          </w:p>
          <w:p w14:paraId="5F72AF94" w14:textId="77777777" w:rsidR="00DF53D8" w:rsidRDefault="00045C10">
            <w:pPr>
              <w:spacing w:after="0"/>
              <w:ind w:left="108"/>
            </w:pPr>
            <w:r>
              <w:rPr>
                <w:rFonts w:ascii="Tahoma" w:eastAsia="Tahoma" w:hAnsi="Tahoma" w:cs="Tahoma"/>
                <w:b/>
                <w:color w:val="00000A"/>
                <w:sz w:val="20"/>
              </w:rPr>
              <w:t xml:space="preserve"> </w:t>
            </w:r>
          </w:p>
        </w:tc>
        <w:tc>
          <w:tcPr>
            <w:tcW w:w="7060" w:type="dxa"/>
            <w:tcBorders>
              <w:top w:val="single" w:sz="4" w:space="0" w:color="000000"/>
              <w:left w:val="single" w:sz="4" w:space="0" w:color="000000"/>
              <w:bottom w:val="single" w:sz="4" w:space="0" w:color="000000"/>
              <w:right w:val="single" w:sz="4" w:space="0" w:color="000000"/>
            </w:tcBorders>
          </w:tcPr>
          <w:p w14:paraId="4DC6A518" w14:textId="0348AFBB" w:rsidR="00DF53D8" w:rsidRDefault="00045C10">
            <w:pPr>
              <w:spacing w:after="0"/>
              <w:ind w:left="110"/>
            </w:pPr>
            <w:r>
              <w:rPr>
                <w:rFonts w:ascii="Tahoma" w:eastAsia="Tahoma" w:hAnsi="Tahoma" w:cs="Tahoma"/>
                <w:sz w:val="20"/>
              </w:rPr>
              <w:t xml:space="preserve">Termin związania ofertą wynosi </w:t>
            </w:r>
            <w:r w:rsidRPr="00E44003">
              <w:rPr>
                <w:rFonts w:ascii="Tahoma" w:eastAsia="Tahoma" w:hAnsi="Tahoma" w:cs="Tahoma"/>
                <w:sz w:val="20"/>
              </w:rPr>
              <w:t xml:space="preserve">60 dni </w:t>
            </w:r>
            <w:r w:rsidR="000A1371">
              <w:rPr>
                <w:rFonts w:ascii="Tahoma" w:eastAsia="Tahoma" w:hAnsi="Tahoma" w:cs="Tahoma"/>
                <w:sz w:val="20"/>
              </w:rPr>
              <w:t xml:space="preserve">licząc </w:t>
            </w:r>
            <w:r w:rsidRPr="00E44003">
              <w:rPr>
                <w:rFonts w:ascii="Tahoma" w:eastAsia="Tahoma" w:hAnsi="Tahoma" w:cs="Tahoma"/>
                <w:sz w:val="20"/>
              </w:rPr>
              <w:t xml:space="preserve">od </w:t>
            </w:r>
            <w:r w:rsidR="000A1371">
              <w:rPr>
                <w:rFonts w:ascii="Tahoma" w:eastAsia="Tahoma" w:hAnsi="Tahoma" w:cs="Tahoma"/>
                <w:sz w:val="20"/>
              </w:rPr>
              <w:t xml:space="preserve">dnia </w:t>
            </w:r>
            <w:r w:rsidRPr="00E44003">
              <w:rPr>
                <w:rFonts w:ascii="Tahoma" w:eastAsia="Tahoma" w:hAnsi="Tahoma" w:cs="Tahoma"/>
                <w:sz w:val="20"/>
              </w:rPr>
              <w:t>upłynięcia terminu składania ofert.</w:t>
            </w:r>
            <w:r>
              <w:rPr>
                <w:rFonts w:ascii="Tahoma" w:eastAsia="Tahoma" w:hAnsi="Tahoma" w:cs="Tahoma"/>
                <w:sz w:val="20"/>
              </w:rPr>
              <w:t xml:space="preserve"> </w:t>
            </w:r>
          </w:p>
        </w:tc>
      </w:tr>
      <w:tr w:rsidR="005D5C53" w14:paraId="717B7D60" w14:textId="77777777" w:rsidTr="0025430B">
        <w:trPr>
          <w:trHeight w:val="494"/>
        </w:trPr>
        <w:tc>
          <w:tcPr>
            <w:tcW w:w="2227"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8EEC78" w14:textId="2DD0044F" w:rsidR="005D5C53" w:rsidRDefault="005D5C53">
            <w:pPr>
              <w:spacing w:after="0"/>
              <w:ind w:left="108"/>
              <w:jc w:val="both"/>
              <w:rPr>
                <w:rFonts w:ascii="Tahoma" w:eastAsia="Tahoma" w:hAnsi="Tahoma" w:cs="Tahoma"/>
                <w:b/>
                <w:color w:val="00000A"/>
                <w:sz w:val="20"/>
              </w:rPr>
            </w:pPr>
            <w:r>
              <w:rPr>
                <w:rFonts w:ascii="Tahoma" w:eastAsia="Tahoma" w:hAnsi="Tahoma" w:cs="Tahoma"/>
                <w:b/>
                <w:color w:val="00000A"/>
                <w:sz w:val="20"/>
              </w:rPr>
              <w:t>Warunki zmiany umowy</w:t>
            </w:r>
          </w:p>
        </w:tc>
        <w:tc>
          <w:tcPr>
            <w:tcW w:w="7060" w:type="dxa"/>
            <w:tcBorders>
              <w:top w:val="single" w:sz="4" w:space="0" w:color="000000"/>
              <w:left w:val="single" w:sz="4" w:space="0" w:color="000000"/>
              <w:bottom w:val="single" w:sz="4" w:space="0" w:color="000000"/>
              <w:right w:val="single" w:sz="4" w:space="0" w:color="000000"/>
            </w:tcBorders>
          </w:tcPr>
          <w:p w14:paraId="603FA5AF" w14:textId="77777777" w:rsidR="000A1371" w:rsidRPr="000A1371" w:rsidRDefault="000A1371" w:rsidP="000A1371">
            <w:pPr>
              <w:suppressAutoHyphens/>
              <w:autoSpaceDN w:val="0"/>
              <w:spacing w:after="0" w:line="240" w:lineRule="auto"/>
              <w:jc w:val="both"/>
              <w:textAlignment w:val="baseline"/>
              <w:rPr>
                <w:rFonts w:ascii="Tahoma" w:eastAsia="Tahoma" w:hAnsi="Tahoma" w:cs="Tahoma"/>
                <w:color w:val="00000A"/>
                <w:sz w:val="20"/>
              </w:rPr>
            </w:pPr>
            <w:r w:rsidRPr="000A1371">
              <w:rPr>
                <w:rFonts w:ascii="Tahoma" w:eastAsia="Tahoma" w:hAnsi="Tahoma" w:cs="Tahoma"/>
                <w:color w:val="00000A"/>
                <w:sz w:val="20"/>
              </w:rPr>
              <w:t>Zamawiający przewiduje możliwość dokonania zmian postanowień zawartej umowy w stosunku do treści oferty, na podstawie której dokonano wyboru Wykonawcy, w następującej w sytuacji, gdy:</w:t>
            </w:r>
          </w:p>
          <w:p w14:paraId="04C417D3" w14:textId="77777777" w:rsidR="000A1371" w:rsidRPr="000A1371" w:rsidRDefault="000A1371" w:rsidP="000A1371">
            <w:pPr>
              <w:widowControl w:val="0"/>
              <w:numPr>
                <w:ilvl w:val="0"/>
                <w:numId w:val="40"/>
              </w:numPr>
              <w:suppressAutoHyphens/>
              <w:autoSpaceDN w:val="0"/>
              <w:spacing w:after="0" w:line="240" w:lineRule="auto"/>
              <w:contextualSpacing/>
              <w:jc w:val="both"/>
              <w:textAlignment w:val="baseline"/>
              <w:rPr>
                <w:rFonts w:ascii="Tahoma" w:eastAsia="Tahoma" w:hAnsi="Tahoma" w:cs="Tahoma"/>
                <w:color w:val="00000A"/>
                <w:sz w:val="20"/>
              </w:rPr>
            </w:pPr>
            <w:r w:rsidRPr="000A1371">
              <w:rPr>
                <w:rFonts w:ascii="Tahoma" w:eastAsia="Tahoma" w:hAnsi="Tahoma" w:cs="Tahoma"/>
                <w:color w:val="00000A"/>
                <w:sz w:val="20"/>
              </w:rPr>
              <w:t>nastąpi zmiana powszechnie obowiązujących przepisów prawa w zakresie mającym wpływ na realizację przedmiotu umowy;</w:t>
            </w:r>
          </w:p>
          <w:p w14:paraId="71D2A6AE" w14:textId="77777777" w:rsidR="000A1371" w:rsidRPr="000A1371" w:rsidRDefault="000A1371" w:rsidP="000A1371">
            <w:pPr>
              <w:widowControl w:val="0"/>
              <w:numPr>
                <w:ilvl w:val="0"/>
                <w:numId w:val="40"/>
              </w:numPr>
              <w:suppressAutoHyphens/>
              <w:autoSpaceDN w:val="0"/>
              <w:spacing w:after="0" w:line="240" w:lineRule="auto"/>
              <w:contextualSpacing/>
              <w:jc w:val="both"/>
              <w:textAlignment w:val="baseline"/>
              <w:rPr>
                <w:rFonts w:ascii="Tahoma" w:eastAsia="Tahoma" w:hAnsi="Tahoma" w:cs="Tahoma"/>
                <w:color w:val="00000A"/>
                <w:sz w:val="20"/>
              </w:rPr>
            </w:pPr>
            <w:r w:rsidRPr="000A1371">
              <w:rPr>
                <w:rFonts w:ascii="Tahoma" w:eastAsia="Tahoma" w:hAnsi="Tahoma" w:cs="Tahoma"/>
                <w:color w:val="00000A"/>
                <w:sz w:val="20"/>
              </w:rPr>
              <w:t xml:space="preserve">wynikną rozbieżności lub niejasności w umowie, których nie można </w:t>
            </w:r>
            <w:r w:rsidRPr="000A1371">
              <w:rPr>
                <w:rFonts w:ascii="Tahoma" w:eastAsia="Tahoma" w:hAnsi="Tahoma" w:cs="Tahoma"/>
                <w:color w:val="00000A"/>
                <w:sz w:val="20"/>
              </w:rPr>
              <w:lastRenderedPageBreak/>
              <w:t>usunąć w inny sposób, a zmiana będzie umożliwiać usunięcie rozbieżności i doprecyzowanie Umowy w celu jednoznacznej interpretacji jej postanowień przez Strony</w:t>
            </w:r>
          </w:p>
          <w:p w14:paraId="395167C8" w14:textId="77777777" w:rsidR="000A1371" w:rsidRPr="000A1371" w:rsidRDefault="000A1371" w:rsidP="000A1371">
            <w:pPr>
              <w:numPr>
                <w:ilvl w:val="0"/>
                <w:numId w:val="40"/>
              </w:numPr>
              <w:suppressAutoHyphens/>
              <w:contextualSpacing/>
              <w:rPr>
                <w:rFonts w:ascii="Tahoma" w:eastAsia="Tahoma" w:hAnsi="Tahoma" w:cs="Tahoma"/>
                <w:color w:val="00000A"/>
                <w:sz w:val="20"/>
              </w:rPr>
            </w:pPr>
            <w:r w:rsidRPr="000A1371">
              <w:rPr>
                <w:rFonts w:ascii="Tahoma" w:eastAsia="Tahoma" w:hAnsi="Tahoma" w:cs="Tahoma"/>
                <w:color w:val="00000A"/>
                <w:sz w:val="20"/>
              </w:rPr>
              <w:t>Dopuszcza się możliwość zmiany postanowień Umowy w zakresie dotyczącym wynagrodzenia w przypadku ustawowej zmiany stawki podatku od towarów i usług (VAT) – w takim przypadku wynagrodzenie należne Wykonawcy zostanie odpowiednio zmienione w stosunku wynikającym ze zmienionej stawki podatku od towarów i usług (VAT). Wartość wynagrodzenia netto nie zmieni się, a wartość wynagrodzenia brutto zostanie wyliczona na podstawie nowych przepisów.</w:t>
            </w:r>
          </w:p>
          <w:p w14:paraId="03074631" w14:textId="77777777" w:rsidR="000A1371" w:rsidRPr="000A1371" w:rsidRDefault="000A1371" w:rsidP="000A1371">
            <w:pPr>
              <w:widowControl w:val="0"/>
              <w:numPr>
                <w:ilvl w:val="0"/>
                <w:numId w:val="40"/>
              </w:numPr>
              <w:suppressAutoHyphens/>
              <w:autoSpaceDN w:val="0"/>
              <w:spacing w:after="0" w:line="240" w:lineRule="auto"/>
              <w:contextualSpacing/>
              <w:jc w:val="both"/>
              <w:textAlignment w:val="baseline"/>
              <w:rPr>
                <w:rFonts w:ascii="Tahoma" w:eastAsia="Tahoma" w:hAnsi="Tahoma" w:cs="Tahoma"/>
                <w:color w:val="00000A"/>
                <w:sz w:val="20"/>
              </w:rPr>
            </w:pPr>
            <w:r w:rsidRPr="000A1371">
              <w:rPr>
                <w:rFonts w:ascii="Tahoma" w:eastAsia="Tahoma" w:hAnsi="Tahoma" w:cs="Tahoma"/>
                <w:color w:val="00000A"/>
                <w:sz w:val="20"/>
              </w:rPr>
              <w:t>Dopuszcza się możliwość zmiany postanowień Umowy w zakresie terminu wykonania Umowy lub jej części w przypadku konieczności przedłużenia terminu wykonania Umowy lub jej części ze względu na:</w:t>
            </w:r>
          </w:p>
          <w:p w14:paraId="491C73CE" w14:textId="77777777" w:rsidR="000A1371" w:rsidRPr="000A1371" w:rsidRDefault="000A1371" w:rsidP="000A1371">
            <w:pPr>
              <w:widowControl w:val="0"/>
              <w:suppressAutoHyphens/>
              <w:autoSpaceDN w:val="0"/>
              <w:spacing w:after="0" w:line="240" w:lineRule="auto"/>
              <w:ind w:left="360"/>
              <w:contextualSpacing/>
              <w:jc w:val="both"/>
              <w:textAlignment w:val="baseline"/>
              <w:rPr>
                <w:rFonts w:ascii="Tahoma" w:eastAsia="Tahoma" w:hAnsi="Tahoma" w:cs="Tahoma"/>
                <w:color w:val="00000A"/>
                <w:sz w:val="20"/>
              </w:rPr>
            </w:pPr>
            <w:r w:rsidRPr="000A1371">
              <w:rPr>
                <w:rFonts w:ascii="Tahoma" w:eastAsia="Tahoma" w:hAnsi="Tahoma" w:cs="Tahoma"/>
                <w:color w:val="00000A"/>
                <w:sz w:val="20"/>
              </w:rPr>
              <w:t xml:space="preserve">- zawarcie Umowy po upływie pierwotnego terminu związania ofertą na skutek przyczyn leżących po stronie Zamawiającego, </w:t>
            </w:r>
          </w:p>
          <w:p w14:paraId="639393E8" w14:textId="77777777" w:rsidR="000A1371" w:rsidRPr="000A1371" w:rsidRDefault="000A1371" w:rsidP="000A1371">
            <w:pPr>
              <w:widowControl w:val="0"/>
              <w:suppressAutoHyphens/>
              <w:autoSpaceDN w:val="0"/>
              <w:spacing w:after="0" w:line="240" w:lineRule="auto"/>
              <w:ind w:left="360"/>
              <w:contextualSpacing/>
              <w:jc w:val="both"/>
              <w:textAlignment w:val="baseline"/>
              <w:rPr>
                <w:rFonts w:ascii="Tahoma" w:eastAsia="Tahoma" w:hAnsi="Tahoma" w:cs="Tahoma"/>
                <w:color w:val="00000A"/>
                <w:sz w:val="20"/>
              </w:rPr>
            </w:pPr>
            <w:r w:rsidRPr="000A1371">
              <w:rPr>
                <w:rFonts w:ascii="Tahoma" w:eastAsia="Tahoma" w:hAnsi="Tahoma" w:cs="Tahoma"/>
                <w:color w:val="00000A"/>
                <w:sz w:val="20"/>
              </w:rPr>
              <w:t>- inne przyczyny będące następstwem okoliczności, za które odpowiedzialność ponosi Zamawiający,</w:t>
            </w:r>
          </w:p>
          <w:p w14:paraId="2F9E159B" w14:textId="77777777" w:rsidR="000A1371" w:rsidRPr="000A1371" w:rsidRDefault="000A1371" w:rsidP="000A1371">
            <w:pPr>
              <w:widowControl w:val="0"/>
              <w:suppressAutoHyphens/>
              <w:autoSpaceDN w:val="0"/>
              <w:spacing w:after="0" w:line="240" w:lineRule="auto"/>
              <w:ind w:left="360"/>
              <w:contextualSpacing/>
              <w:jc w:val="both"/>
              <w:textAlignment w:val="baseline"/>
              <w:rPr>
                <w:rFonts w:ascii="Tahoma" w:eastAsia="Tahoma" w:hAnsi="Tahoma" w:cs="Tahoma"/>
                <w:color w:val="00000A"/>
                <w:sz w:val="20"/>
              </w:rPr>
            </w:pPr>
            <w:r w:rsidRPr="000A1371">
              <w:rPr>
                <w:rFonts w:ascii="Tahoma" w:eastAsia="Tahoma" w:hAnsi="Tahoma" w:cs="Tahoma"/>
                <w:color w:val="00000A"/>
                <w:sz w:val="20"/>
              </w:rPr>
              <w:t>- opóźnienie w dokonaniu określonych czynności lub ich zaniechanie przez właściwe organy, które nie wynikają z przyczyn leżących po stronie Wykonawcy np. opóźnienie w wydawaniu decyzji, zezwoleń, uzgodnień, itp., do wydania których właściwe organy są zobowiązane na mocy przepisów prawa, jeżeli opóźnienie przekroczy okres przewidziany w przepisach prawa, w którym ww. decyzje powinny zostać wydane, a nie wynikają z przyczyn leżących po stronie Wykonawcy,</w:t>
            </w:r>
          </w:p>
          <w:p w14:paraId="5EAFAB7B" w14:textId="77777777" w:rsidR="000A1371" w:rsidRPr="000A1371" w:rsidRDefault="000A1371" w:rsidP="000A1371">
            <w:pPr>
              <w:widowControl w:val="0"/>
              <w:suppressAutoHyphens/>
              <w:autoSpaceDN w:val="0"/>
              <w:spacing w:after="0" w:line="240" w:lineRule="auto"/>
              <w:ind w:left="360"/>
              <w:contextualSpacing/>
              <w:jc w:val="both"/>
              <w:textAlignment w:val="baseline"/>
              <w:rPr>
                <w:rFonts w:ascii="Tahoma" w:eastAsia="Tahoma" w:hAnsi="Tahoma" w:cs="Tahoma"/>
                <w:color w:val="00000A"/>
                <w:sz w:val="20"/>
              </w:rPr>
            </w:pPr>
            <w:r w:rsidRPr="000A1371">
              <w:rPr>
                <w:rFonts w:ascii="Tahoma" w:eastAsia="Tahoma" w:hAnsi="Tahoma" w:cs="Tahoma"/>
                <w:color w:val="00000A"/>
                <w:sz w:val="20"/>
              </w:rPr>
              <w:t>- siłę wyższą, przez którą należy rozumieć zdarzenie zewnętrzne o charakterze niezależnych od obu stron, którego strony nie mogły przewidzieć przed zawarciem Umowy i którego nie można było uniknąć ani któremu strony nie mogły zapobiec przy zachowaniu należytej staranności (np. pożar, powódź, inne klęski żywiołowe, pandemia, promieniowanie lub skażenie, zamieszki, strajki, ataki terrorystyczne, działania wojenne,</w:t>
            </w:r>
          </w:p>
          <w:p w14:paraId="1452752A" w14:textId="77777777" w:rsidR="000A1371" w:rsidRPr="000A1371" w:rsidRDefault="000A1371" w:rsidP="000A1371">
            <w:pPr>
              <w:numPr>
                <w:ilvl w:val="0"/>
                <w:numId w:val="40"/>
              </w:numPr>
              <w:suppressAutoHyphens/>
              <w:contextualSpacing/>
              <w:rPr>
                <w:rFonts w:ascii="Tahoma" w:eastAsia="Tahoma" w:hAnsi="Tahoma" w:cs="Tahoma"/>
                <w:color w:val="00000A"/>
                <w:sz w:val="20"/>
              </w:rPr>
            </w:pPr>
            <w:r w:rsidRPr="000A1371">
              <w:rPr>
                <w:rFonts w:ascii="Tahoma" w:eastAsia="Tahoma" w:hAnsi="Tahoma" w:cs="Tahoma"/>
                <w:color w:val="00000A"/>
                <w:sz w:val="20"/>
              </w:rPr>
              <w:t>Dopuszcza się możliwość wprowadzenia zmian do Umowy, o których mowa w przepisach powszechnie obowiązującego prawa związanych z pandemią COVID-19, w przypadku zaistnienia okoliczności, o których mowa w tych przepisach.</w:t>
            </w:r>
          </w:p>
          <w:p w14:paraId="3A6579D1" w14:textId="77777777" w:rsidR="000A1371" w:rsidRPr="000A1371" w:rsidRDefault="000A1371" w:rsidP="000A1371">
            <w:pPr>
              <w:widowControl w:val="0"/>
              <w:numPr>
                <w:ilvl w:val="0"/>
                <w:numId w:val="40"/>
              </w:numPr>
              <w:suppressAutoHyphens/>
              <w:autoSpaceDN w:val="0"/>
              <w:spacing w:before="3" w:after="0" w:line="240" w:lineRule="auto"/>
              <w:contextualSpacing/>
              <w:jc w:val="both"/>
              <w:textAlignment w:val="baseline"/>
              <w:rPr>
                <w:rFonts w:ascii="Tahoma" w:eastAsia="Tahoma" w:hAnsi="Tahoma" w:cs="Tahoma"/>
                <w:color w:val="00000A"/>
                <w:sz w:val="20"/>
              </w:rPr>
            </w:pPr>
            <w:r w:rsidRPr="000A1371">
              <w:rPr>
                <w:rFonts w:ascii="Tahoma" w:eastAsia="Tahoma" w:hAnsi="Tahoma" w:cs="Tahoma"/>
                <w:color w:val="00000A"/>
                <w:sz w:val="20"/>
              </w:rPr>
              <w:t>nastąpi zamiana terminu wykonania przedmiotu zamówienia z powodów niezawinionych przez Wykonawcę, których nie można było wcześniej przewidzieć.</w:t>
            </w:r>
          </w:p>
          <w:p w14:paraId="54579017" w14:textId="77777777" w:rsidR="00D36FE9" w:rsidRDefault="00D36FE9" w:rsidP="00D36FE9">
            <w:pPr>
              <w:widowControl w:val="0"/>
              <w:suppressAutoHyphens/>
              <w:autoSpaceDN w:val="0"/>
              <w:spacing w:before="3" w:after="0" w:line="240" w:lineRule="auto"/>
              <w:ind w:left="709"/>
              <w:jc w:val="both"/>
              <w:textAlignment w:val="baseline"/>
              <w:rPr>
                <w:rFonts w:ascii="Tahoma" w:eastAsia="Tahoma" w:hAnsi="Tahoma" w:cs="Tahoma"/>
                <w:color w:val="00000A"/>
                <w:sz w:val="20"/>
              </w:rPr>
            </w:pPr>
          </w:p>
          <w:p w14:paraId="3624E896" w14:textId="5FA36633" w:rsidR="00D36FE9" w:rsidRPr="00AC5252" w:rsidRDefault="00D36FE9" w:rsidP="00D36FE9">
            <w:pPr>
              <w:widowControl w:val="0"/>
              <w:suppressAutoHyphens/>
              <w:autoSpaceDN w:val="0"/>
              <w:spacing w:before="3" w:after="0" w:line="240" w:lineRule="auto"/>
              <w:jc w:val="both"/>
              <w:textAlignment w:val="baseline"/>
              <w:rPr>
                <w:rFonts w:ascii="Tahoma" w:eastAsia="Tahoma" w:hAnsi="Tahoma" w:cs="Tahoma"/>
                <w:color w:val="00000A"/>
                <w:sz w:val="20"/>
              </w:rPr>
            </w:pPr>
            <w:r>
              <w:rPr>
                <w:rFonts w:ascii="Tahoma" w:eastAsia="Tahoma" w:hAnsi="Tahoma" w:cs="Tahoma"/>
                <w:color w:val="00000A"/>
                <w:sz w:val="20"/>
              </w:rPr>
              <w:t>Kary umowne:</w:t>
            </w:r>
          </w:p>
          <w:p w14:paraId="0712A61E" w14:textId="48BFD501" w:rsidR="005D5C53" w:rsidRDefault="00174D04">
            <w:pPr>
              <w:spacing w:after="0"/>
              <w:ind w:left="110"/>
              <w:rPr>
                <w:rFonts w:ascii="Tahoma" w:eastAsia="Tahoma" w:hAnsi="Tahoma" w:cs="Tahoma"/>
                <w:sz w:val="20"/>
              </w:rPr>
            </w:pPr>
            <w:r>
              <w:rPr>
                <w:rFonts w:ascii="Tahoma" w:eastAsia="Tahoma" w:hAnsi="Tahoma" w:cs="Tahoma"/>
                <w:sz w:val="20"/>
              </w:rPr>
              <w:t xml:space="preserve">W przypadku zwłoki Wykonawcy w wykonaniu przedmiotu zamówienia, Wykonawca zapłaci na rzecz Zamawiającego karę umowną w wysokości 0,1% całości wynagrodzenia umownego </w:t>
            </w:r>
            <w:r w:rsidR="000A1371">
              <w:rPr>
                <w:rFonts w:ascii="Tahoma" w:eastAsia="Tahoma" w:hAnsi="Tahoma" w:cs="Tahoma"/>
                <w:sz w:val="20"/>
              </w:rPr>
              <w:t>ne</w:t>
            </w:r>
            <w:r>
              <w:rPr>
                <w:rFonts w:ascii="Tahoma" w:eastAsia="Tahoma" w:hAnsi="Tahoma" w:cs="Tahoma"/>
                <w:sz w:val="20"/>
              </w:rPr>
              <w:t>tto</w:t>
            </w:r>
            <w:r w:rsidR="00D36FE9">
              <w:rPr>
                <w:rFonts w:ascii="Tahoma" w:eastAsia="Tahoma" w:hAnsi="Tahoma" w:cs="Tahoma"/>
                <w:sz w:val="20"/>
              </w:rPr>
              <w:t xml:space="preserve"> za każdy dzień zwłoki.</w:t>
            </w:r>
            <w:r>
              <w:rPr>
                <w:rFonts w:ascii="Tahoma" w:eastAsia="Tahoma" w:hAnsi="Tahoma" w:cs="Tahoma"/>
                <w:sz w:val="20"/>
              </w:rPr>
              <w:t xml:space="preserve"> </w:t>
            </w:r>
          </w:p>
        </w:tc>
      </w:tr>
      <w:tr w:rsidR="00C75AE8" w14:paraId="10012EF1" w14:textId="77777777" w:rsidTr="0025430B">
        <w:trPr>
          <w:trHeight w:val="1370"/>
        </w:trPr>
        <w:tc>
          <w:tcPr>
            <w:tcW w:w="222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55D7F7C" w14:textId="77777777" w:rsidR="00C75AE8" w:rsidRDefault="00C75AE8" w:rsidP="00C75AE8">
            <w:pPr>
              <w:spacing w:after="0"/>
            </w:pPr>
            <w:r>
              <w:rPr>
                <w:rFonts w:ascii="Tahoma" w:eastAsia="Tahoma" w:hAnsi="Tahoma" w:cs="Tahoma"/>
                <w:b/>
                <w:color w:val="00000A"/>
                <w:sz w:val="20"/>
              </w:rPr>
              <w:lastRenderedPageBreak/>
              <w:t xml:space="preserve">Lista </w:t>
            </w:r>
          </w:p>
          <w:p w14:paraId="0EF06CF3" w14:textId="28083295" w:rsidR="00C75AE8" w:rsidRDefault="00C75AE8" w:rsidP="00C75AE8">
            <w:pPr>
              <w:spacing w:after="12" w:line="238" w:lineRule="auto"/>
            </w:pPr>
            <w:r>
              <w:rPr>
                <w:rFonts w:ascii="Tahoma" w:eastAsia="Tahoma" w:hAnsi="Tahoma" w:cs="Tahoma"/>
                <w:b/>
                <w:color w:val="00000A"/>
                <w:sz w:val="20"/>
              </w:rPr>
              <w:t xml:space="preserve">dokumentów/oświadczeń </w:t>
            </w:r>
          </w:p>
          <w:p w14:paraId="389062E5" w14:textId="77777777" w:rsidR="00C75AE8" w:rsidRDefault="00C75AE8" w:rsidP="00C75AE8">
            <w:pPr>
              <w:spacing w:after="0"/>
            </w:pPr>
            <w:r>
              <w:rPr>
                <w:rFonts w:ascii="Tahoma" w:eastAsia="Tahoma" w:hAnsi="Tahoma" w:cs="Tahoma"/>
                <w:b/>
                <w:color w:val="00000A"/>
                <w:sz w:val="20"/>
              </w:rPr>
              <w:t xml:space="preserve">wymaganych </w:t>
            </w:r>
            <w:r>
              <w:rPr>
                <w:rFonts w:ascii="Tahoma" w:eastAsia="Tahoma" w:hAnsi="Tahoma" w:cs="Tahoma"/>
                <w:b/>
                <w:color w:val="00000A"/>
                <w:sz w:val="20"/>
              </w:rPr>
              <w:tab/>
              <w:t xml:space="preserve">od wykonawcy </w:t>
            </w:r>
          </w:p>
        </w:tc>
        <w:tc>
          <w:tcPr>
            <w:tcW w:w="7060" w:type="dxa"/>
            <w:tcBorders>
              <w:top w:val="single" w:sz="4" w:space="0" w:color="000000"/>
              <w:left w:val="single" w:sz="4" w:space="0" w:color="000000"/>
              <w:bottom w:val="single" w:sz="4" w:space="0" w:color="000000"/>
              <w:right w:val="single" w:sz="4" w:space="0" w:color="000000"/>
            </w:tcBorders>
          </w:tcPr>
          <w:p w14:paraId="57703E46" w14:textId="77777777" w:rsidR="00CD0F3E" w:rsidRPr="00CD0F3E" w:rsidRDefault="00CD0F3E" w:rsidP="003D3AF1">
            <w:pPr>
              <w:spacing w:after="8"/>
              <w:ind w:left="2"/>
              <w:jc w:val="both"/>
              <w:rPr>
                <w:rFonts w:ascii="Tahoma" w:hAnsi="Tahoma" w:cs="Tahoma"/>
                <w:bCs/>
                <w:sz w:val="20"/>
                <w:szCs w:val="20"/>
              </w:rPr>
            </w:pPr>
            <w:r w:rsidRPr="00CD0F3E">
              <w:rPr>
                <w:rFonts w:ascii="Tahoma" w:hAnsi="Tahoma" w:cs="Tahoma"/>
                <w:bCs/>
                <w:sz w:val="20"/>
                <w:szCs w:val="20"/>
              </w:rPr>
              <w:t xml:space="preserve">Oferta musi zawierać: </w:t>
            </w:r>
          </w:p>
          <w:p w14:paraId="0811DF38" w14:textId="74FD898D" w:rsidR="00CD0F3E" w:rsidRDefault="00D74181" w:rsidP="003D3AF1">
            <w:pPr>
              <w:spacing w:after="8"/>
              <w:ind w:left="2"/>
              <w:jc w:val="both"/>
              <w:rPr>
                <w:rFonts w:ascii="Tahoma" w:hAnsi="Tahoma" w:cs="Tahoma"/>
                <w:bCs/>
                <w:sz w:val="20"/>
                <w:szCs w:val="20"/>
              </w:rPr>
            </w:pPr>
            <w:r>
              <w:rPr>
                <w:rFonts w:ascii="Tahoma" w:hAnsi="Tahoma" w:cs="Tahoma"/>
                <w:bCs/>
                <w:sz w:val="20"/>
                <w:szCs w:val="20"/>
              </w:rPr>
              <w:t>-</w:t>
            </w:r>
            <w:r w:rsidR="00CD0F3E" w:rsidRPr="00CD0F3E">
              <w:rPr>
                <w:rFonts w:ascii="Tahoma" w:hAnsi="Tahoma" w:cs="Tahoma"/>
                <w:bCs/>
                <w:sz w:val="20"/>
                <w:szCs w:val="20"/>
              </w:rPr>
              <w:t>Wypełniony formularz ofertowy  (załącznik nr 1)</w:t>
            </w:r>
            <w:r w:rsidR="008D4326">
              <w:rPr>
                <w:rFonts w:ascii="Tahoma" w:hAnsi="Tahoma" w:cs="Tahoma"/>
                <w:bCs/>
                <w:sz w:val="20"/>
                <w:szCs w:val="20"/>
              </w:rPr>
              <w:t>,</w:t>
            </w:r>
          </w:p>
          <w:p w14:paraId="3FD2AB44" w14:textId="0A50CD50" w:rsidR="00C75AE8" w:rsidRPr="00663D78" w:rsidRDefault="00663D78" w:rsidP="00E75746">
            <w:pPr>
              <w:spacing w:after="8"/>
              <w:ind w:left="2"/>
              <w:jc w:val="both"/>
              <w:rPr>
                <w:rFonts w:ascii="Tahoma" w:hAnsi="Tahoma" w:cs="Tahoma"/>
                <w:bCs/>
                <w:sz w:val="20"/>
                <w:szCs w:val="20"/>
              </w:rPr>
            </w:pPr>
            <w:r>
              <w:rPr>
                <w:rFonts w:ascii="Tahoma" w:hAnsi="Tahoma" w:cs="Tahoma"/>
                <w:bCs/>
                <w:sz w:val="20"/>
                <w:szCs w:val="20"/>
              </w:rPr>
              <w:t>-</w:t>
            </w:r>
            <w:r w:rsidRPr="00CD0F3E">
              <w:rPr>
                <w:rFonts w:ascii="Tahoma" w:hAnsi="Tahoma" w:cs="Tahoma"/>
                <w:bCs/>
                <w:sz w:val="20"/>
                <w:szCs w:val="20"/>
              </w:rPr>
              <w:t xml:space="preserve">Oświadczenie o braku powiązań kapitałowych i osobowych (załącznik nr </w:t>
            </w:r>
            <w:r>
              <w:rPr>
                <w:rFonts w:ascii="Tahoma" w:hAnsi="Tahoma" w:cs="Tahoma"/>
                <w:bCs/>
                <w:sz w:val="20"/>
                <w:szCs w:val="20"/>
              </w:rPr>
              <w:t>2</w:t>
            </w:r>
            <w:r w:rsidRPr="00CD0F3E">
              <w:rPr>
                <w:rFonts w:ascii="Tahoma" w:hAnsi="Tahoma" w:cs="Tahoma"/>
                <w:bCs/>
                <w:sz w:val="20"/>
                <w:szCs w:val="20"/>
              </w:rPr>
              <w:t>)</w:t>
            </w:r>
          </w:p>
        </w:tc>
      </w:tr>
    </w:tbl>
    <w:p w14:paraId="4D298460" w14:textId="77777777" w:rsidR="00DF53D8" w:rsidRDefault="00910C8B">
      <w:pPr>
        <w:spacing w:after="0"/>
      </w:pPr>
      <w:r w:rsidRPr="00045C10">
        <w:rPr>
          <w:rFonts w:ascii="Tahoma" w:hAnsi="Tahoma"/>
          <w:b/>
          <w:color w:val="00000A"/>
          <w:sz w:val="20"/>
        </w:rPr>
        <w:t>Ocena oferty</w:t>
      </w:r>
      <w:r w:rsidR="00045C10">
        <w:rPr>
          <w:rFonts w:ascii="Tahoma" w:eastAsia="Tahoma" w:hAnsi="Tahoma" w:cs="Tahoma"/>
          <w:b/>
          <w:color w:val="00000A"/>
          <w:sz w:val="20"/>
        </w:rPr>
        <w:t xml:space="preserve"> </w:t>
      </w:r>
    </w:p>
    <w:tbl>
      <w:tblPr>
        <w:tblStyle w:val="TableGrid"/>
        <w:tblW w:w="9214" w:type="dxa"/>
        <w:tblInd w:w="-5" w:type="dxa"/>
        <w:tblCellMar>
          <w:top w:w="51" w:type="dxa"/>
          <w:left w:w="108" w:type="dxa"/>
          <w:right w:w="43" w:type="dxa"/>
        </w:tblCellMar>
        <w:tblLook w:val="04A0" w:firstRow="1" w:lastRow="0" w:firstColumn="1" w:lastColumn="0" w:noHBand="0" w:noVBand="1"/>
      </w:tblPr>
      <w:tblGrid>
        <w:gridCol w:w="1803"/>
        <w:gridCol w:w="7411"/>
      </w:tblGrid>
      <w:tr w:rsidR="00DF53D8" w14:paraId="317A9405" w14:textId="77777777" w:rsidTr="00663D78">
        <w:tc>
          <w:tcPr>
            <w:tcW w:w="1803" w:type="dxa"/>
            <w:tcBorders>
              <w:top w:val="single" w:sz="4" w:space="0" w:color="000000"/>
              <w:left w:val="single" w:sz="4" w:space="0" w:color="000000"/>
              <w:bottom w:val="single" w:sz="4" w:space="0" w:color="000000"/>
              <w:right w:val="single" w:sz="4" w:space="0" w:color="000000"/>
            </w:tcBorders>
            <w:shd w:val="clear" w:color="auto" w:fill="D9D9D9"/>
          </w:tcPr>
          <w:p w14:paraId="4CC8477E" w14:textId="77777777" w:rsidR="00DF53D8" w:rsidRDefault="00045C10">
            <w:pPr>
              <w:spacing w:after="0"/>
            </w:pPr>
            <w:r>
              <w:rPr>
                <w:rFonts w:ascii="Tahoma" w:eastAsia="Tahoma" w:hAnsi="Tahoma" w:cs="Tahoma"/>
                <w:b/>
                <w:color w:val="00000A"/>
                <w:sz w:val="20"/>
              </w:rPr>
              <w:t xml:space="preserve">Kryteria oceny i opis </w:t>
            </w:r>
          </w:p>
          <w:p w14:paraId="3A6B86D7" w14:textId="77777777" w:rsidR="00DF53D8" w:rsidRDefault="00045C10">
            <w:pPr>
              <w:spacing w:after="0" w:line="240" w:lineRule="auto"/>
            </w:pPr>
            <w:r>
              <w:rPr>
                <w:rFonts w:ascii="Tahoma" w:eastAsia="Tahoma" w:hAnsi="Tahoma" w:cs="Tahoma"/>
                <w:b/>
                <w:color w:val="00000A"/>
                <w:sz w:val="20"/>
              </w:rPr>
              <w:lastRenderedPageBreak/>
              <w:t xml:space="preserve">sposobu przyznawania </w:t>
            </w:r>
          </w:p>
          <w:p w14:paraId="4A20A652" w14:textId="77777777" w:rsidR="00DF53D8" w:rsidRDefault="00045C10">
            <w:pPr>
              <w:spacing w:after="0"/>
            </w:pPr>
            <w:r>
              <w:rPr>
                <w:rFonts w:ascii="Tahoma" w:eastAsia="Tahoma" w:hAnsi="Tahoma" w:cs="Tahoma"/>
                <w:b/>
                <w:color w:val="00000A"/>
                <w:sz w:val="20"/>
              </w:rPr>
              <w:t xml:space="preserve">punktacji </w:t>
            </w:r>
          </w:p>
          <w:p w14:paraId="619964D0" w14:textId="77777777" w:rsidR="00DF53D8" w:rsidRDefault="00045C10">
            <w:pPr>
              <w:spacing w:after="0"/>
              <w:ind w:right="6"/>
              <w:jc w:val="center"/>
            </w:pPr>
            <w:r>
              <w:rPr>
                <w:rFonts w:ascii="Tahoma" w:eastAsia="Tahoma" w:hAnsi="Tahoma" w:cs="Tahoma"/>
                <w:b/>
                <w:color w:val="00000A"/>
                <w:sz w:val="20"/>
              </w:rPr>
              <w:t xml:space="preserve"> </w:t>
            </w:r>
          </w:p>
        </w:tc>
        <w:tc>
          <w:tcPr>
            <w:tcW w:w="7411" w:type="dxa"/>
            <w:tcBorders>
              <w:top w:val="single" w:sz="4" w:space="0" w:color="000000"/>
              <w:left w:val="single" w:sz="4" w:space="0" w:color="000000"/>
              <w:bottom w:val="single" w:sz="4" w:space="0" w:color="000000"/>
              <w:right w:val="single" w:sz="4" w:space="0" w:color="000000"/>
            </w:tcBorders>
          </w:tcPr>
          <w:p w14:paraId="0FB0F246" w14:textId="313C61F9" w:rsidR="00666176" w:rsidRPr="00710104" w:rsidRDefault="00045C10" w:rsidP="003D3AF1">
            <w:pPr>
              <w:spacing w:after="29" w:line="238" w:lineRule="auto"/>
              <w:ind w:left="2"/>
              <w:jc w:val="both"/>
              <w:rPr>
                <w:rFonts w:ascii="Tahoma" w:eastAsia="Tahoma" w:hAnsi="Tahoma" w:cs="Tahoma"/>
                <w:color w:val="00000A"/>
                <w:sz w:val="20"/>
              </w:rPr>
            </w:pPr>
            <w:r>
              <w:rPr>
                <w:rFonts w:ascii="Tahoma" w:eastAsia="Tahoma" w:hAnsi="Tahoma" w:cs="Tahoma"/>
                <w:color w:val="00000A"/>
                <w:sz w:val="20"/>
              </w:rPr>
              <w:lastRenderedPageBreak/>
              <w:t xml:space="preserve">Zamawiający dokona oceny ważnych ofert, spełniających warunki udziału w postępowaniu ofertowym, na podstawie następujących kryteriów: </w:t>
            </w:r>
          </w:p>
          <w:p w14:paraId="0348E5FC" w14:textId="6AA2A361" w:rsidR="00DF53D8" w:rsidRPr="00710104" w:rsidRDefault="00045C10" w:rsidP="003D3AF1">
            <w:pPr>
              <w:tabs>
                <w:tab w:val="center" w:pos="442"/>
                <w:tab w:val="center" w:pos="2616"/>
              </w:tabs>
              <w:spacing w:after="0"/>
              <w:jc w:val="both"/>
              <w:rPr>
                <w:rFonts w:ascii="Tahoma" w:eastAsia="Tahoma" w:hAnsi="Tahoma" w:cs="Tahoma"/>
                <w:color w:val="00000A"/>
                <w:sz w:val="20"/>
              </w:rPr>
            </w:pPr>
            <w:r w:rsidRPr="00710104">
              <w:rPr>
                <w:rFonts w:ascii="Tahoma" w:eastAsia="Tahoma" w:hAnsi="Tahoma" w:cs="Tahoma"/>
                <w:color w:val="00000A"/>
                <w:sz w:val="20"/>
              </w:rPr>
              <w:t xml:space="preserve">I. Cena - waga: </w:t>
            </w:r>
            <w:r w:rsidR="00E44003">
              <w:rPr>
                <w:rFonts w:ascii="Tahoma" w:eastAsia="Tahoma" w:hAnsi="Tahoma" w:cs="Tahoma"/>
                <w:color w:val="00000A"/>
                <w:sz w:val="20"/>
              </w:rPr>
              <w:t>10</w:t>
            </w:r>
            <w:r w:rsidR="003D3AF1">
              <w:rPr>
                <w:rFonts w:ascii="Tahoma" w:eastAsia="Tahoma" w:hAnsi="Tahoma" w:cs="Tahoma"/>
                <w:color w:val="00000A"/>
                <w:sz w:val="20"/>
              </w:rPr>
              <w:t>0</w:t>
            </w:r>
            <w:r w:rsidRPr="00710104">
              <w:rPr>
                <w:rFonts w:ascii="Tahoma" w:eastAsia="Tahoma" w:hAnsi="Tahoma" w:cs="Tahoma"/>
                <w:color w:val="00000A"/>
                <w:sz w:val="20"/>
              </w:rPr>
              <w:t xml:space="preserve"> % (</w:t>
            </w:r>
            <w:r w:rsidR="00E44003">
              <w:rPr>
                <w:rFonts w:ascii="Tahoma" w:eastAsia="Tahoma" w:hAnsi="Tahoma" w:cs="Tahoma"/>
                <w:color w:val="00000A"/>
                <w:sz w:val="20"/>
              </w:rPr>
              <w:t>10</w:t>
            </w:r>
            <w:r w:rsidR="003D3AF1">
              <w:rPr>
                <w:rFonts w:ascii="Tahoma" w:eastAsia="Tahoma" w:hAnsi="Tahoma" w:cs="Tahoma"/>
                <w:color w:val="00000A"/>
                <w:sz w:val="20"/>
              </w:rPr>
              <w:t>0</w:t>
            </w:r>
            <w:r w:rsidRPr="00710104">
              <w:rPr>
                <w:rFonts w:ascii="Tahoma" w:eastAsia="Tahoma" w:hAnsi="Tahoma" w:cs="Tahoma"/>
                <w:color w:val="00000A"/>
                <w:sz w:val="20"/>
              </w:rPr>
              <w:t xml:space="preserve"> pkt)</w:t>
            </w:r>
          </w:p>
          <w:p w14:paraId="1EABA913" w14:textId="77777777" w:rsidR="00DF53D8" w:rsidRPr="00710104" w:rsidRDefault="00045C10" w:rsidP="003D3AF1">
            <w:pPr>
              <w:spacing w:after="19" w:line="238" w:lineRule="auto"/>
              <w:ind w:left="2"/>
              <w:jc w:val="both"/>
              <w:rPr>
                <w:rFonts w:ascii="Tahoma" w:eastAsia="Tahoma" w:hAnsi="Tahoma" w:cs="Tahoma"/>
                <w:color w:val="00000A"/>
                <w:sz w:val="20"/>
              </w:rPr>
            </w:pPr>
            <w:r>
              <w:rPr>
                <w:rFonts w:ascii="Tahoma" w:eastAsia="Tahoma" w:hAnsi="Tahoma" w:cs="Tahoma"/>
                <w:color w:val="00000A"/>
                <w:sz w:val="20"/>
              </w:rPr>
              <w:lastRenderedPageBreak/>
              <w:t xml:space="preserve">Liczba punktów w kryterium „cena” będzie przyznawana według poniższego wzoru: </w:t>
            </w:r>
          </w:p>
          <w:p w14:paraId="3A81FE0B" w14:textId="7210DC05" w:rsidR="00DF53D8" w:rsidRPr="00710104" w:rsidRDefault="00045C10" w:rsidP="003D3AF1">
            <w:pPr>
              <w:spacing w:after="0"/>
              <w:ind w:left="2"/>
              <w:jc w:val="both"/>
              <w:rPr>
                <w:rFonts w:ascii="Tahoma" w:eastAsia="Tahoma" w:hAnsi="Tahoma" w:cs="Tahoma"/>
                <w:color w:val="00000A"/>
                <w:sz w:val="20"/>
              </w:rPr>
            </w:pPr>
            <w:r>
              <w:rPr>
                <w:rFonts w:ascii="Tahoma" w:eastAsia="Tahoma" w:hAnsi="Tahoma" w:cs="Tahoma"/>
                <w:color w:val="00000A"/>
                <w:sz w:val="20"/>
              </w:rPr>
              <w:t>C</w:t>
            </w:r>
            <w:r w:rsidRPr="00710104">
              <w:rPr>
                <w:rFonts w:ascii="Tahoma" w:eastAsia="Tahoma" w:hAnsi="Tahoma" w:cs="Tahoma"/>
                <w:color w:val="00000A"/>
                <w:sz w:val="20"/>
              </w:rPr>
              <w:t>min</w:t>
            </w:r>
            <w:r>
              <w:rPr>
                <w:rFonts w:ascii="Tahoma" w:eastAsia="Tahoma" w:hAnsi="Tahoma" w:cs="Tahoma"/>
                <w:color w:val="00000A"/>
                <w:sz w:val="20"/>
              </w:rPr>
              <w:t>/C</w:t>
            </w:r>
            <w:r w:rsidRPr="00710104">
              <w:rPr>
                <w:rFonts w:ascii="Tahoma" w:eastAsia="Tahoma" w:hAnsi="Tahoma" w:cs="Tahoma"/>
                <w:color w:val="00000A"/>
                <w:sz w:val="20"/>
              </w:rPr>
              <w:t xml:space="preserve">n </w:t>
            </w:r>
            <w:r>
              <w:rPr>
                <w:rFonts w:ascii="Tahoma" w:eastAsia="Tahoma" w:hAnsi="Tahoma" w:cs="Tahoma"/>
                <w:color w:val="00000A"/>
                <w:sz w:val="20"/>
              </w:rPr>
              <w:t xml:space="preserve">x </w:t>
            </w:r>
            <w:r w:rsidR="00E44003">
              <w:rPr>
                <w:rFonts w:ascii="Tahoma" w:eastAsia="Tahoma" w:hAnsi="Tahoma" w:cs="Tahoma"/>
                <w:color w:val="00000A"/>
                <w:sz w:val="20"/>
              </w:rPr>
              <w:t>10</w:t>
            </w:r>
            <w:r>
              <w:rPr>
                <w:rFonts w:ascii="Tahoma" w:eastAsia="Tahoma" w:hAnsi="Tahoma" w:cs="Tahoma"/>
                <w:color w:val="00000A"/>
                <w:sz w:val="20"/>
              </w:rPr>
              <w:t xml:space="preserve">0 pkt </w:t>
            </w:r>
          </w:p>
          <w:p w14:paraId="65CEBC5D" w14:textId="6DECF7F2" w:rsidR="00F04C97" w:rsidRPr="00F04C97" w:rsidRDefault="00045C10" w:rsidP="003D3AF1">
            <w:pPr>
              <w:spacing w:after="3" w:line="237" w:lineRule="auto"/>
              <w:ind w:left="2"/>
              <w:jc w:val="both"/>
              <w:rPr>
                <w:rFonts w:ascii="Tahoma" w:eastAsia="Tahoma" w:hAnsi="Tahoma" w:cs="Tahoma"/>
                <w:color w:val="00000A"/>
                <w:sz w:val="20"/>
              </w:rPr>
            </w:pPr>
            <w:r>
              <w:rPr>
                <w:rFonts w:ascii="Tahoma" w:eastAsia="Tahoma" w:hAnsi="Tahoma" w:cs="Tahoma"/>
                <w:color w:val="00000A"/>
                <w:sz w:val="20"/>
              </w:rPr>
              <w:t>C</w:t>
            </w:r>
            <w:r w:rsidRPr="00710104">
              <w:rPr>
                <w:rFonts w:ascii="Tahoma" w:eastAsia="Tahoma" w:hAnsi="Tahoma" w:cs="Tahoma"/>
                <w:color w:val="00000A"/>
                <w:sz w:val="20"/>
              </w:rPr>
              <w:t xml:space="preserve">min – </w:t>
            </w:r>
            <w:r w:rsidR="00F04C97" w:rsidRPr="00F04C97">
              <w:rPr>
                <w:rFonts w:ascii="Tahoma" w:eastAsia="Tahoma" w:hAnsi="Tahoma" w:cs="Tahoma"/>
                <w:color w:val="00000A"/>
                <w:sz w:val="20"/>
              </w:rPr>
              <w:t xml:space="preserve">najniższa cena </w:t>
            </w:r>
            <w:r w:rsidR="00F04C97">
              <w:rPr>
                <w:rFonts w:ascii="Tahoma" w:eastAsia="Tahoma" w:hAnsi="Tahoma" w:cs="Tahoma"/>
                <w:color w:val="00000A"/>
                <w:sz w:val="20"/>
              </w:rPr>
              <w:t>brutto</w:t>
            </w:r>
            <w:r w:rsidR="00F04C97" w:rsidRPr="00F04C97">
              <w:rPr>
                <w:rFonts w:ascii="Tahoma" w:eastAsia="Tahoma" w:hAnsi="Tahoma" w:cs="Tahoma"/>
                <w:color w:val="00000A"/>
                <w:sz w:val="20"/>
              </w:rPr>
              <w:t xml:space="preserve"> ze wszystkich cen zaproponowanych przez</w:t>
            </w:r>
            <w:r w:rsidR="00F04C97">
              <w:rPr>
                <w:rFonts w:ascii="Tahoma" w:eastAsia="Tahoma" w:hAnsi="Tahoma" w:cs="Tahoma"/>
                <w:color w:val="00000A"/>
                <w:sz w:val="20"/>
              </w:rPr>
              <w:t xml:space="preserve"> </w:t>
            </w:r>
            <w:r w:rsidR="00F04C97" w:rsidRPr="00F04C97">
              <w:rPr>
                <w:rFonts w:ascii="Tahoma" w:eastAsia="Tahoma" w:hAnsi="Tahoma" w:cs="Tahoma"/>
                <w:color w:val="00000A"/>
                <w:sz w:val="20"/>
              </w:rPr>
              <w:t xml:space="preserve">oferentów </w:t>
            </w:r>
          </w:p>
          <w:p w14:paraId="471D3B17" w14:textId="78D364C2" w:rsidR="00F04C97" w:rsidRDefault="00F04C97" w:rsidP="003D3AF1">
            <w:pPr>
              <w:spacing w:after="3" w:line="237" w:lineRule="auto"/>
              <w:ind w:left="2"/>
              <w:jc w:val="both"/>
              <w:rPr>
                <w:rFonts w:ascii="Tahoma" w:eastAsia="Tahoma" w:hAnsi="Tahoma" w:cs="Tahoma"/>
                <w:color w:val="00000A"/>
                <w:sz w:val="20"/>
              </w:rPr>
            </w:pPr>
            <w:r w:rsidRPr="00F04C97">
              <w:rPr>
                <w:rFonts w:ascii="Tahoma" w:eastAsia="Tahoma" w:hAnsi="Tahoma" w:cs="Tahoma"/>
                <w:color w:val="00000A"/>
                <w:sz w:val="20"/>
              </w:rPr>
              <w:t xml:space="preserve">Cn – cena całkowita </w:t>
            </w:r>
            <w:r>
              <w:rPr>
                <w:rFonts w:ascii="Tahoma" w:eastAsia="Tahoma" w:hAnsi="Tahoma" w:cs="Tahoma"/>
                <w:color w:val="00000A"/>
                <w:sz w:val="20"/>
              </w:rPr>
              <w:t>brutto</w:t>
            </w:r>
            <w:r w:rsidRPr="00F04C97">
              <w:rPr>
                <w:rFonts w:ascii="Tahoma" w:eastAsia="Tahoma" w:hAnsi="Tahoma" w:cs="Tahoma"/>
                <w:color w:val="00000A"/>
                <w:sz w:val="20"/>
              </w:rPr>
              <w:t xml:space="preserve"> badanej oferty </w:t>
            </w:r>
          </w:p>
          <w:p w14:paraId="58EAFAD2" w14:textId="77777777" w:rsidR="00F04C97" w:rsidRPr="00F04C97" w:rsidRDefault="00F04C97" w:rsidP="003D3AF1">
            <w:pPr>
              <w:spacing w:after="3" w:line="237" w:lineRule="auto"/>
              <w:ind w:left="2"/>
              <w:jc w:val="both"/>
              <w:rPr>
                <w:rFonts w:ascii="Tahoma" w:eastAsia="Tahoma" w:hAnsi="Tahoma" w:cs="Tahoma"/>
                <w:color w:val="00000A"/>
                <w:sz w:val="20"/>
              </w:rPr>
            </w:pPr>
          </w:p>
          <w:p w14:paraId="12F537BF" w14:textId="1B118BF7" w:rsidR="00666176" w:rsidRPr="00710104" w:rsidRDefault="00F04C97" w:rsidP="003D3AF1">
            <w:pPr>
              <w:spacing w:after="0"/>
              <w:ind w:left="2"/>
              <w:jc w:val="both"/>
              <w:rPr>
                <w:rFonts w:ascii="Tahoma" w:eastAsia="Tahoma" w:hAnsi="Tahoma" w:cs="Tahoma"/>
                <w:color w:val="00000A"/>
                <w:sz w:val="20"/>
              </w:rPr>
            </w:pPr>
            <w:r w:rsidRPr="00F04C97">
              <w:rPr>
                <w:rFonts w:ascii="Tahoma" w:eastAsia="Tahoma" w:hAnsi="Tahoma" w:cs="Tahoma"/>
                <w:color w:val="00000A"/>
                <w:sz w:val="20"/>
              </w:rPr>
              <w:t xml:space="preserve">Oceniana będzie łączna cena </w:t>
            </w:r>
            <w:r>
              <w:rPr>
                <w:rFonts w:ascii="Tahoma" w:eastAsia="Tahoma" w:hAnsi="Tahoma" w:cs="Tahoma"/>
                <w:color w:val="00000A"/>
                <w:sz w:val="20"/>
              </w:rPr>
              <w:t>brutto</w:t>
            </w:r>
            <w:r w:rsidRPr="00F04C97">
              <w:rPr>
                <w:rFonts w:ascii="Tahoma" w:eastAsia="Tahoma" w:hAnsi="Tahoma" w:cs="Tahoma"/>
                <w:color w:val="00000A"/>
                <w:sz w:val="20"/>
              </w:rPr>
              <w:t xml:space="preserve"> w PLN za realizację przedmiotu zamówienia określonego w niniejszym zapytaniu ofertowym.</w:t>
            </w:r>
            <w:r w:rsidR="003D3AF1">
              <w:t xml:space="preserve"> </w:t>
            </w:r>
            <w:r w:rsidR="003D3AF1" w:rsidRPr="003D3AF1">
              <w:rPr>
                <w:rFonts w:ascii="Tahoma" w:eastAsia="Tahoma" w:hAnsi="Tahoma" w:cs="Tahoma"/>
                <w:color w:val="00000A"/>
                <w:sz w:val="20"/>
              </w:rPr>
              <w:t>Cena podana w walucie obcej będzie przeliczona według średniego kursu NBP z dnia upływu terminu składania ofert. Wyniki działań matematycznych dokonywanych przy ocenie badania ofert podlegają zaokrągleniu do drugiego miejsca po przecinku.</w:t>
            </w:r>
          </w:p>
          <w:p w14:paraId="6413C9E6" w14:textId="0B33371C" w:rsidR="00666176" w:rsidRDefault="00666176" w:rsidP="003D3AF1">
            <w:pPr>
              <w:spacing w:after="0"/>
              <w:ind w:left="2"/>
              <w:jc w:val="both"/>
              <w:rPr>
                <w:rFonts w:ascii="Tahoma" w:eastAsia="Tahoma" w:hAnsi="Tahoma" w:cs="Tahoma"/>
                <w:color w:val="00000A"/>
                <w:sz w:val="20"/>
              </w:rPr>
            </w:pPr>
          </w:p>
          <w:p w14:paraId="60261EDB" w14:textId="65B4FC75" w:rsidR="00710104" w:rsidRPr="00710104" w:rsidRDefault="009132A0" w:rsidP="003D3AF1">
            <w:pPr>
              <w:spacing w:after="2" w:line="238" w:lineRule="auto"/>
              <w:ind w:left="2"/>
              <w:jc w:val="both"/>
              <w:rPr>
                <w:rFonts w:ascii="Tahoma" w:eastAsia="Tahoma" w:hAnsi="Tahoma" w:cs="Tahoma"/>
                <w:color w:val="00000A"/>
                <w:sz w:val="20"/>
              </w:rPr>
            </w:pPr>
            <w:r w:rsidRPr="009132A0">
              <w:rPr>
                <w:rFonts w:ascii="Tahoma" w:eastAsia="Tahoma" w:hAnsi="Tahoma" w:cs="Tahoma"/>
                <w:color w:val="00000A"/>
                <w:sz w:val="20"/>
              </w:rPr>
              <w:t>W postępowaniu ofertowym zwycięży oferent, który zdobędzie najwyższą liczbę punktów.</w:t>
            </w:r>
          </w:p>
        </w:tc>
      </w:tr>
      <w:tr w:rsidR="001A2C5E" w:rsidRPr="00B26F37" w14:paraId="1067DB95" w14:textId="77777777" w:rsidTr="00646D70">
        <w:trPr>
          <w:trHeight w:val="4901"/>
        </w:trPr>
        <w:tc>
          <w:tcPr>
            <w:tcW w:w="1803" w:type="dxa"/>
            <w:tcBorders>
              <w:top w:val="single" w:sz="4" w:space="0" w:color="000000"/>
              <w:left w:val="single" w:sz="4" w:space="0" w:color="000000"/>
              <w:bottom w:val="single" w:sz="4" w:space="0" w:color="000000"/>
              <w:right w:val="single" w:sz="4" w:space="0" w:color="000000"/>
            </w:tcBorders>
            <w:shd w:val="clear" w:color="auto" w:fill="D9D9D9"/>
          </w:tcPr>
          <w:p w14:paraId="2D3BDA27" w14:textId="15EB3195" w:rsidR="001A2C5E" w:rsidRPr="00045C10" w:rsidRDefault="001D2F3A" w:rsidP="00666176">
            <w:pPr>
              <w:ind w:left="-252" w:firstLine="252"/>
            </w:pPr>
            <w:r>
              <w:rPr>
                <w:rFonts w:ascii="Tahoma" w:eastAsia="Tahoma" w:hAnsi="Tahoma" w:cs="Tahoma"/>
                <w:b/>
                <w:color w:val="00000A"/>
                <w:sz w:val="20"/>
              </w:rPr>
              <w:lastRenderedPageBreak/>
              <w:t>Wykluczenia</w:t>
            </w:r>
          </w:p>
        </w:tc>
        <w:tc>
          <w:tcPr>
            <w:tcW w:w="7411" w:type="dxa"/>
            <w:tcBorders>
              <w:top w:val="single" w:sz="4" w:space="0" w:color="000000"/>
              <w:left w:val="single" w:sz="4" w:space="0" w:color="000000"/>
              <w:bottom w:val="single" w:sz="4" w:space="0" w:color="000000"/>
              <w:right w:val="single" w:sz="4" w:space="0" w:color="000000"/>
            </w:tcBorders>
          </w:tcPr>
          <w:p w14:paraId="36B15FC7" w14:textId="77777777" w:rsidR="00DF53D8" w:rsidRDefault="00422C49">
            <w:pPr>
              <w:spacing w:after="26" w:line="239" w:lineRule="auto"/>
              <w:ind w:right="69"/>
              <w:jc w:val="both"/>
            </w:pPr>
            <w:r w:rsidRPr="00B26F37">
              <w:rPr>
                <w:rFonts w:ascii="Tahoma" w:hAnsi="Tahoma" w:cs="Tahoma"/>
                <w:sz w:val="20"/>
                <w:szCs w:val="20"/>
              </w:rPr>
              <w:t xml:space="preserve">Z udziału w postępowaniu </w:t>
            </w:r>
            <w:r w:rsidRPr="00B26F37">
              <w:rPr>
                <w:rFonts w:ascii="Tahoma" w:hAnsi="Tahoma" w:cs="Tahoma"/>
                <w:bCs/>
                <w:sz w:val="20"/>
                <w:szCs w:val="20"/>
              </w:rPr>
              <w:t xml:space="preserve">wykluczone są podmioty powiązane osobowo </w:t>
            </w:r>
            <w:r w:rsidR="00045C10">
              <w:rPr>
                <w:rFonts w:ascii="Tahoma" w:eastAsia="Tahoma" w:hAnsi="Tahoma" w:cs="Tahoma"/>
                <w:sz w:val="20"/>
              </w:rPr>
              <w:t xml:space="preserve">i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4DB43653" w14:textId="77777777" w:rsidR="00DF53D8" w:rsidRDefault="00045C10">
            <w:pPr>
              <w:numPr>
                <w:ilvl w:val="0"/>
                <w:numId w:val="25"/>
              </w:numPr>
              <w:spacing w:after="20" w:line="247" w:lineRule="auto"/>
              <w:ind w:left="456" w:right="65" w:hanging="425"/>
              <w:jc w:val="both"/>
            </w:pPr>
            <w:r>
              <w:rPr>
                <w:rFonts w:ascii="Tahoma" w:eastAsia="Tahoma" w:hAnsi="Tahoma" w:cs="Tahoma"/>
                <w:color w:val="00000A"/>
                <w:sz w:val="20"/>
              </w:rPr>
              <w:t xml:space="preserve">uczestniczeniu w spółce jako wspólnik spółki cywilnej lub spółki osobowej,  </w:t>
            </w:r>
          </w:p>
          <w:p w14:paraId="1594F09C" w14:textId="17FC2FB0" w:rsidR="00DF53D8" w:rsidRDefault="00045C10">
            <w:pPr>
              <w:numPr>
                <w:ilvl w:val="0"/>
                <w:numId w:val="25"/>
              </w:numPr>
              <w:spacing w:after="26" w:line="239" w:lineRule="auto"/>
              <w:ind w:left="456" w:right="65" w:hanging="425"/>
              <w:jc w:val="both"/>
            </w:pPr>
            <w:r>
              <w:rPr>
                <w:rFonts w:ascii="Tahoma" w:eastAsia="Tahoma" w:hAnsi="Tahoma" w:cs="Tahoma"/>
                <w:color w:val="00000A"/>
                <w:sz w:val="20"/>
              </w:rPr>
              <w:t xml:space="preserve">posiadaniu co najmniej 10% udziałów lub  akcji, o ile niższy próg nie wynika z przepisów prawa lub nie został określony przez </w:t>
            </w:r>
            <w:r w:rsidR="00F57AA3">
              <w:rPr>
                <w:rFonts w:ascii="Tahoma" w:eastAsia="Tahoma" w:hAnsi="Tahoma" w:cs="Tahoma"/>
                <w:color w:val="00000A"/>
                <w:sz w:val="20"/>
              </w:rPr>
              <w:t>IZ PO</w:t>
            </w:r>
            <w:r>
              <w:rPr>
                <w:rFonts w:ascii="Tahoma" w:eastAsia="Tahoma" w:hAnsi="Tahoma" w:cs="Tahoma"/>
                <w:color w:val="00000A"/>
                <w:sz w:val="20"/>
              </w:rPr>
              <w:t xml:space="preserve">, </w:t>
            </w:r>
          </w:p>
          <w:p w14:paraId="4D28CABB" w14:textId="77777777" w:rsidR="00DF53D8" w:rsidRDefault="00422C49">
            <w:pPr>
              <w:numPr>
                <w:ilvl w:val="0"/>
                <w:numId w:val="25"/>
              </w:numPr>
              <w:spacing w:after="25" w:line="241" w:lineRule="auto"/>
              <w:ind w:left="456" w:right="65" w:hanging="425"/>
              <w:jc w:val="both"/>
            </w:pPr>
            <w:r w:rsidRPr="00045C10">
              <w:rPr>
                <w:rFonts w:ascii="Tahoma" w:hAnsi="Tahoma"/>
                <w:color w:val="00000A"/>
                <w:sz w:val="20"/>
              </w:rPr>
              <w:t xml:space="preserve">pełnieniu funkcji członka organu nadzorczego lub zarządzającego, prokurenta, pełnomocnika, </w:t>
            </w:r>
            <w:r w:rsidR="00045C10">
              <w:rPr>
                <w:rFonts w:ascii="Tahoma" w:eastAsia="Tahoma" w:hAnsi="Tahoma" w:cs="Tahoma"/>
                <w:color w:val="00000A"/>
                <w:sz w:val="20"/>
              </w:rPr>
              <w:t xml:space="preserve"> </w:t>
            </w:r>
          </w:p>
          <w:p w14:paraId="6C2CDEAF" w14:textId="34FE172F" w:rsidR="001A2C5E" w:rsidRPr="00045C10" w:rsidRDefault="00045C10" w:rsidP="00646D70">
            <w:pPr>
              <w:numPr>
                <w:ilvl w:val="0"/>
                <w:numId w:val="25"/>
              </w:numPr>
              <w:spacing w:after="28" w:line="239" w:lineRule="auto"/>
              <w:ind w:left="456" w:right="65" w:hanging="425"/>
              <w:jc w:val="both"/>
            </w:pPr>
            <w:r>
              <w:rPr>
                <w:rFonts w:ascii="Tahoma" w:eastAsia="Tahoma" w:hAnsi="Tahoma" w:cs="Tahoma"/>
                <w:color w:val="00000A"/>
                <w:sz w:val="20"/>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r w:rsidR="00646D70">
              <w:rPr>
                <w:rFonts w:ascii="Tahoma" w:eastAsia="Tahoma" w:hAnsi="Tahoma" w:cs="Tahoma"/>
                <w:color w:val="00000A"/>
                <w:sz w:val="20"/>
              </w:rPr>
              <w:t>.</w:t>
            </w:r>
          </w:p>
        </w:tc>
      </w:tr>
    </w:tbl>
    <w:p w14:paraId="5A4CD38C" w14:textId="77777777" w:rsidR="00CF53CC" w:rsidRPr="00045C10" w:rsidRDefault="00CF53CC" w:rsidP="00045C10">
      <w:pPr>
        <w:spacing w:after="0"/>
      </w:pPr>
    </w:p>
    <w:p w14:paraId="082C25FC" w14:textId="77777777" w:rsidR="00DF53D8" w:rsidRDefault="001A2C5E">
      <w:pPr>
        <w:spacing w:after="0"/>
        <w:ind w:left="-5" w:hanging="10"/>
      </w:pPr>
      <w:r w:rsidRPr="00045C10">
        <w:rPr>
          <w:rFonts w:ascii="Tahoma" w:hAnsi="Tahoma"/>
          <w:b/>
          <w:color w:val="00000A"/>
          <w:sz w:val="20"/>
        </w:rPr>
        <w:t>Dane Zamawiającego:</w:t>
      </w:r>
      <w:r w:rsidR="00045C10">
        <w:rPr>
          <w:rFonts w:ascii="Tahoma" w:eastAsia="Tahoma" w:hAnsi="Tahoma" w:cs="Tahoma"/>
          <w:b/>
          <w:color w:val="00000A"/>
          <w:sz w:val="20"/>
        </w:rPr>
        <w:t xml:space="preserve"> </w:t>
      </w:r>
    </w:p>
    <w:tbl>
      <w:tblPr>
        <w:tblStyle w:val="TableGrid"/>
        <w:tblW w:w="9049" w:type="dxa"/>
        <w:tblInd w:w="137" w:type="dxa"/>
        <w:tblCellMar>
          <w:top w:w="52" w:type="dxa"/>
          <w:left w:w="106" w:type="dxa"/>
          <w:right w:w="115" w:type="dxa"/>
        </w:tblCellMar>
        <w:tblLook w:val="04A0" w:firstRow="1" w:lastRow="0" w:firstColumn="1" w:lastColumn="0" w:noHBand="0" w:noVBand="1"/>
      </w:tblPr>
      <w:tblGrid>
        <w:gridCol w:w="2810"/>
        <w:gridCol w:w="6239"/>
      </w:tblGrid>
      <w:tr w:rsidR="00DF53D8" w:rsidRPr="0021383C" w14:paraId="3DB1D052" w14:textId="77777777" w:rsidTr="00646D70">
        <w:trPr>
          <w:trHeight w:val="251"/>
        </w:trPr>
        <w:tc>
          <w:tcPr>
            <w:tcW w:w="2810" w:type="dxa"/>
            <w:tcBorders>
              <w:top w:val="single" w:sz="4" w:space="0" w:color="000000"/>
              <w:left w:val="single" w:sz="4" w:space="0" w:color="000000"/>
              <w:bottom w:val="single" w:sz="4" w:space="0" w:color="000000"/>
              <w:right w:val="single" w:sz="4" w:space="0" w:color="000000"/>
            </w:tcBorders>
            <w:shd w:val="clear" w:color="auto" w:fill="D9D9D9"/>
          </w:tcPr>
          <w:p w14:paraId="20B9E627" w14:textId="77777777" w:rsidR="00DF53D8" w:rsidRDefault="00045C10">
            <w:pPr>
              <w:spacing w:after="0"/>
            </w:pPr>
            <w:r>
              <w:rPr>
                <w:rFonts w:ascii="Tahoma" w:eastAsia="Tahoma" w:hAnsi="Tahoma" w:cs="Tahoma"/>
                <w:b/>
                <w:color w:val="00000A"/>
                <w:sz w:val="20"/>
              </w:rPr>
              <w:t xml:space="preserve">Nazwa Zamawiającego </w:t>
            </w:r>
          </w:p>
        </w:tc>
        <w:tc>
          <w:tcPr>
            <w:tcW w:w="6239" w:type="dxa"/>
            <w:tcBorders>
              <w:top w:val="single" w:sz="4" w:space="0" w:color="000000"/>
              <w:left w:val="single" w:sz="4" w:space="0" w:color="000000"/>
              <w:bottom w:val="single" w:sz="4" w:space="0" w:color="000000"/>
              <w:right w:val="single" w:sz="4" w:space="0" w:color="000000"/>
            </w:tcBorders>
          </w:tcPr>
          <w:p w14:paraId="16BF2316" w14:textId="4820A11D" w:rsidR="00DF53D8" w:rsidRPr="0021383C" w:rsidRDefault="003D7EB0">
            <w:pPr>
              <w:spacing w:after="0"/>
              <w:ind w:left="5"/>
              <w:rPr>
                <w:lang w:val="en-US"/>
              </w:rPr>
            </w:pPr>
            <w:r w:rsidRPr="0021383C">
              <w:rPr>
                <w:lang w:val="en-US"/>
              </w:rPr>
              <w:t>STI Chemsampler Sp. z o. o. Sp. k.</w:t>
            </w:r>
          </w:p>
        </w:tc>
      </w:tr>
      <w:tr w:rsidR="00DF53D8" w14:paraId="57F3A1E6" w14:textId="77777777" w:rsidTr="00646D70">
        <w:trPr>
          <w:trHeight w:val="252"/>
        </w:trPr>
        <w:tc>
          <w:tcPr>
            <w:tcW w:w="2810" w:type="dxa"/>
            <w:tcBorders>
              <w:top w:val="single" w:sz="4" w:space="0" w:color="000000"/>
              <w:left w:val="single" w:sz="4" w:space="0" w:color="000000"/>
              <w:bottom w:val="single" w:sz="4" w:space="0" w:color="000000"/>
              <w:right w:val="single" w:sz="4" w:space="0" w:color="000000"/>
            </w:tcBorders>
            <w:shd w:val="clear" w:color="auto" w:fill="D9D9D9"/>
          </w:tcPr>
          <w:p w14:paraId="69919EA5" w14:textId="77777777" w:rsidR="00DF53D8" w:rsidRDefault="00045C10">
            <w:pPr>
              <w:spacing w:after="0"/>
            </w:pPr>
            <w:r>
              <w:rPr>
                <w:rFonts w:ascii="Tahoma" w:eastAsia="Tahoma" w:hAnsi="Tahoma" w:cs="Tahoma"/>
                <w:b/>
                <w:color w:val="00000A"/>
                <w:sz w:val="20"/>
              </w:rPr>
              <w:t xml:space="preserve">Adres siedziby </w:t>
            </w:r>
          </w:p>
        </w:tc>
        <w:tc>
          <w:tcPr>
            <w:tcW w:w="6239" w:type="dxa"/>
            <w:tcBorders>
              <w:top w:val="single" w:sz="4" w:space="0" w:color="000000"/>
              <w:left w:val="single" w:sz="4" w:space="0" w:color="000000"/>
              <w:bottom w:val="single" w:sz="4" w:space="0" w:color="000000"/>
              <w:right w:val="single" w:sz="4" w:space="0" w:color="000000"/>
            </w:tcBorders>
          </w:tcPr>
          <w:p w14:paraId="12801D60" w14:textId="531E01E0" w:rsidR="00DF53D8" w:rsidRDefault="003D7EB0">
            <w:pPr>
              <w:spacing w:after="0"/>
              <w:ind w:left="5"/>
            </w:pPr>
            <w:r w:rsidRPr="003D7EB0">
              <w:t>ul. Romana Maya 1</w:t>
            </w:r>
            <w:r>
              <w:t xml:space="preserve">, </w:t>
            </w:r>
            <w:r w:rsidRPr="003D7EB0">
              <w:t>61-371 Poznań</w:t>
            </w:r>
          </w:p>
        </w:tc>
      </w:tr>
      <w:tr w:rsidR="00DF53D8" w14:paraId="61BE4F40" w14:textId="77777777" w:rsidTr="00646D70">
        <w:trPr>
          <w:trHeight w:val="251"/>
        </w:trPr>
        <w:tc>
          <w:tcPr>
            <w:tcW w:w="2810" w:type="dxa"/>
            <w:tcBorders>
              <w:top w:val="single" w:sz="4" w:space="0" w:color="000000"/>
              <w:left w:val="single" w:sz="4" w:space="0" w:color="000000"/>
              <w:bottom w:val="single" w:sz="4" w:space="0" w:color="000000"/>
              <w:right w:val="single" w:sz="4" w:space="0" w:color="000000"/>
            </w:tcBorders>
            <w:shd w:val="clear" w:color="auto" w:fill="D9D9D9"/>
          </w:tcPr>
          <w:p w14:paraId="3896CCF9" w14:textId="77777777" w:rsidR="00DF53D8" w:rsidRDefault="00045C10">
            <w:pPr>
              <w:spacing w:after="0"/>
            </w:pPr>
            <w:r>
              <w:rPr>
                <w:rFonts w:ascii="Tahoma" w:eastAsia="Tahoma" w:hAnsi="Tahoma" w:cs="Tahoma"/>
                <w:b/>
                <w:color w:val="00000A"/>
                <w:sz w:val="20"/>
              </w:rPr>
              <w:t xml:space="preserve">NIP </w:t>
            </w:r>
          </w:p>
        </w:tc>
        <w:tc>
          <w:tcPr>
            <w:tcW w:w="6239" w:type="dxa"/>
            <w:tcBorders>
              <w:top w:val="single" w:sz="4" w:space="0" w:color="000000"/>
              <w:left w:val="single" w:sz="4" w:space="0" w:color="000000"/>
              <w:bottom w:val="single" w:sz="4" w:space="0" w:color="000000"/>
              <w:right w:val="single" w:sz="4" w:space="0" w:color="000000"/>
            </w:tcBorders>
          </w:tcPr>
          <w:p w14:paraId="0C422CD3" w14:textId="56E153A6" w:rsidR="00DF53D8" w:rsidRDefault="003D7EB0">
            <w:pPr>
              <w:spacing w:after="0"/>
              <w:ind w:left="5"/>
            </w:pPr>
            <w:r w:rsidRPr="003D7EB0">
              <w:t>7822652488</w:t>
            </w:r>
          </w:p>
        </w:tc>
      </w:tr>
      <w:tr w:rsidR="00DF53D8" w14:paraId="0E9A3D4A" w14:textId="77777777" w:rsidTr="00646D70">
        <w:trPr>
          <w:trHeight w:val="251"/>
        </w:trPr>
        <w:tc>
          <w:tcPr>
            <w:tcW w:w="2810" w:type="dxa"/>
            <w:tcBorders>
              <w:top w:val="single" w:sz="4" w:space="0" w:color="000000"/>
              <w:left w:val="single" w:sz="4" w:space="0" w:color="000000"/>
              <w:bottom w:val="single" w:sz="4" w:space="0" w:color="000000"/>
              <w:right w:val="single" w:sz="4" w:space="0" w:color="000000"/>
            </w:tcBorders>
            <w:shd w:val="clear" w:color="auto" w:fill="D9D9D9"/>
          </w:tcPr>
          <w:p w14:paraId="5CF337B8" w14:textId="77777777" w:rsidR="00DF53D8" w:rsidRDefault="00045C10">
            <w:pPr>
              <w:spacing w:after="0"/>
            </w:pPr>
            <w:r>
              <w:rPr>
                <w:rFonts w:ascii="Tahoma" w:eastAsia="Tahoma" w:hAnsi="Tahoma" w:cs="Tahoma"/>
                <w:b/>
                <w:color w:val="00000A"/>
                <w:sz w:val="20"/>
              </w:rPr>
              <w:t xml:space="preserve">Osoba do kontaktu </w:t>
            </w:r>
          </w:p>
        </w:tc>
        <w:tc>
          <w:tcPr>
            <w:tcW w:w="6239" w:type="dxa"/>
            <w:tcBorders>
              <w:top w:val="single" w:sz="4" w:space="0" w:color="000000"/>
              <w:left w:val="single" w:sz="4" w:space="0" w:color="000000"/>
              <w:bottom w:val="single" w:sz="4" w:space="0" w:color="000000"/>
              <w:right w:val="single" w:sz="4" w:space="0" w:color="000000"/>
            </w:tcBorders>
          </w:tcPr>
          <w:p w14:paraId="79AD7624" w14:textId="400042D4" w:rsidR="00DF53D8" w:rsidRDefault="003D7EB0">
            <w:pPr>
              <w:spacing w:after="0"/>
              <w:ind w:left="5"/>
            </w:pPr>
            <w:r>
              <w:t>Piotr Krzyżanowski</w:t>
            </w:r>
          </w:p>
        </w:tc>
      </w:tr>
      <w:tr w:rsidR="00DF53D8" w14:paraId="5E8625AD" w14:textId="77777777" w:rsidTr="00646D70">
        <w:trPr>
          <w:trHeight w:val="252"/>
        </w:trPr>
        <w:tc>
          <w:tcPr>
            <w:tcW w:w="2810" w:type="dxa"/>
            <w:tcBorders>
              <w:top w:val="single" w:sz="4" w:space="0" w:color="000000"/>
              <w:left w:val="single" w:sz="4" w:space="0" w:color="000000"/>
              <w:bottom w:val="single" w:sz="4" w:space="0" w:color="000000"/>
              <w:right w:val="single" w:sz="4" w:space="0" w:color="000000"/>
            </w:tcBorders>
            <w:shd w:val="clear" w:color="auto" w:fill="D9D9D9"/>
          </w:tcPr>
          <w:p w14:paraId="4E2DFD40" w14:textId="77777777" w:rsidR="00DF53D8" w:rsidRDefault="00045C10">
            <w:pPr>
              <w:spacing w:after="0"/>
            </w:pPr>
            <w:r>
              <w:rPr>
                <w:rFonts w:ascii="Tahoma" w:eastAsia="Tahoma" w:hAnsi="Tahoma" w:cs="Tahoma"/>
                <w:b/>
                <w:color w:val="00000A"/>
                <w:sz w:val="20"/>
              </w:rPr>
              <w:t xml:space="preserve">Nr telefonu </w:t>
            </w:r>
          </w:p>
        </w:tc>
        <w:tc>
          <w:tcPr>
            <w:tcW w:w="6239" w:type="dxa"/>
            <w:tcBorders>
              <w:top w:val="single" w:sz="4" w:space="0" w:color="000000"/>
              <w:left w:val="single" w:sz="4" w:space="0" w:color="000000"/>
              <w:bottom w:val="single" w:sz="4" w:space="0" w:color="000000"/>
              <w:right w:val="single" w:sz="4" w:space="0" w:color="000000"/>
            </w:tcBorders>
          </w:tcPr>
          <w:p w14:paraId="55595106" w14:textId="1C502FA7" w:rsidR="00DF53D8" w:rsidRDefault="003D7EB0">
            <w:pPr>
              <w:spacing w:after="0"/>
              <w:ind w:left="5"/>
            </w:pPr>
            <w:r>
              <w:t>601 232 019</w:t>
            </w:r>
          </w:p>
        </w:tc>
      </w:tr>
      <w:tr w:rsidR="00DF53D8" w14:paraId="15E050D4" w14:textId="77777777" w:rsidTr="00646D70">
        <w:trPr>
          <w:trHeight w:val="251"/>
        </w:trPr>
        <w:tc>
          <w:tcPr>
            <w:tcW w:w="2810" w:type="dxa"/>
            <w:tcBorders>
              <w:top w:val="single" w:sz="4" w:space="0" w:color="000000"/>
              <w:left w:val="single" w:sz="4" w:space="0" w:color="000000"/>
              <w:bottom w:val="single" w:sz="4" w:space="0" w:color="000000"/>
              <w:right w:val="single" w:sz="4" w:space="0" w:color="000000"/>
            </w:tcBorders>
            <w:shd w:val="clear" w:color="auto" w:fill="D9D9D9"/>
          </w:tcPr>
          <w:p w14:paraId="5B603729" w14:textId="77777777" w:rsidR="00DF53D8" w:rsidRDefault="00045C10">
            <w:pPr>
              <w:spacing w:after="0"/>
            </w:pPr>
            <w:r>
              <w:rPr>
                <w:rFonts w:ascii="Tahoma" w:eastAsia="Tahoma" w:hAnsi="Tahoma" w:cs="Tahoma"/>
                <w:b/>
                <w:color w:val="00000A"/>
                <w:sz w:val="20"/>
              </w:rPr>
              <w:t xml:space="preserve">Adres e-mail </w:t>
            </w:r>
          </w:p>
        </w:tc>
        <w:tc>
          <w:tcPr>
            <w:tcW w:w="6239" w:type="dxa"/>
            <w:tcBorders>
              <w:top w:val="single" w:sz="4" w:space="0" w:color="000000"/>
              <w:left w:val="single" w:sz="4" w:space="0" w:color="000000"/>
              <w:bottom w:val="single" w:sz="4" w:space="0" w:color="000000"/>
              <w:right w:val="single" w:sz="4" w:space="0" w:color="000000"/>
            </w:tcBorders>
          </w:tcPr>
          <w:p w14:paraId="15310D84" w14:textId="5421CA0D" w:rsidR="00DF53D8" w:rsidRDefault="003D7EB0">
            <w:pPr>
              <w:spacing w:after="0"/>
              <w:ind w:left="5"/>
            </w:pPr>
            <w:r>
              <w:t>biuro@sti-izolacje.pl</w:t>
            </w:r>
          </w:p>
        </w:tc>
      </w:tr>
    </w:tbl>
    <w:p w14:paraId="07CA166B" w14:textId="2FD36D95" w:rsidR="00B92CC9" w:rsidRPr="00045C10" w:rsidRDefault="00B92CC9" w:rsidP="00045C10">
      <w:pPr>
        <w:spacing w:after="0"/>
      </w:pPr>
    </w:p>
    <w:sectPr w:rsidR="00B92CC9" w:rsidRPr="00045C10" w:rsidSect="00045C10">
      <w:headerReference w:type="even" r:id="rId10"/>
      <w:headerReference w:type="default" r:id="rId11"/>
      <w:footerReference w:type="even" r:id="rId12"/>
      <w:footerReference w:type="default" r:id="rId13"/>
      <w:headerReference w:type="first" r:id="rId14"/>
      <w:footerReference w:type="first" r:id="rId15"/>
      <w:pgSz w:w="11906" w:h="16838"/>
      <w:pgMar w:top="1423" w:right="1174" w:bottom="1636"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FE5E" w14:textId="77777777" w:rsidR="00C11727" w:rsidRDefault="00C11727" w:rsidP="00045C10">
      <w:pPr>
        <w:spacing w:after="0" w:line="240" w:lineRule="auto"/>
      </w:pPr>
      <w:r>
        <w:separator/>
      </w:r>
    </w:p>
  </w:endnote>
  <w:endnote w:type="continuationSeparator" w:id="0">
    <w:p w14:paraId="5D257C10" w14:textId="77777777" w:rsidR="00C11727" w:rsidRDefault="00C11727" w:rsidP="00045C10">
      <w:pPr>
        <w:spacing w:after="0" w:line="240" w:lineRule="auto"/>
      </w:pPr>
      <w:r>
        <w:continuationSeparator/>
      </w:r>
    </w:p>
  </w:endnote>
  <w:endnote w:type="continuationNotice" w:id="1">
    <w:p w14:paraId="093A325B" w14:textId="77777777" w:rsidR="00C11727" w:rsidRDefault="00C11727" w:rsidP="00045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8329" w14:textId="77777777" w:rsidR="00DF53D8" w:rsidRDefault="00045C10">
    <w:pPr>
      <w:spacing w:after="0"/>
    </w:pPr>
    <w:r>
      <w:fldChar w:fldCharType="begin"/>
    </w:r>
    <w:r>
      <w:instrText xml:space="preserve"> PAGE   \* MERGEFORMAT </w:instrText>
    </w:r>
    <w:r>
      <w:fldChar w:fldCharType="separate"/>
    </w:r>
    <w:r>
      <w:rPr>
        <w:rFonts w:ascii="Times New Roman" w:eastAsia="Times New Roman" w:hAnsi="Times New Roman" w:cs="Times New Roman"/>
        <w:color w:val="00000A"/>
        <w:sz w:val="20"/>
      </w:rPr>
      <w:t>1</w:t>
    </w:r>
    <w:r>
      <w:rPr>
        <w:rFonts w:ascii="Times New Roman" w:eastAsia="Times New Roman" w:hAnsi="Times New Roman" w:cs="Times New Roman"/>
        <w:color w:val="00000A"/>
        <w:sz w:val="20"/>
      </w:rPr>
      <w:fldChar w:fldCharType="end"/>
    </w:r>
    <w:r>
      <w:rPr>
        <w:rFonts w:ascii="Times New Roman" w:eastAsia="Times New Roman" w:hAnsi="Times New Roman" w:cs="Times New Roman"/>
        <w:color w:val="00000A"/>
        <w:sz w:val="20"/>
      </w:rPr>
      <w:t xml:space="preserve"> </w:t>
    </w:r>
  </w:p>
  <w:p w14:paraId="2DD1AE02" w14:textId="5C4995BB" w:rsidR="00045C10" w:rsidRDefault="00045C10" w:rsidP="00045C10">
    <w:pPr>
      <w:spacing w:after="0"/>
    </w:pPr>
    <w:r>
      <w:rPr>
        <w:rFonts w:ascii="Times New Roman" w:eastAsia="Times New Roman" w:hAnsi="Times New Roman" w:cs="Times New Roman"/>
        <w:color w:val="00000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539448"/>
      <w:docPartObj>
        <w:docPartGallery w:val="Page Numbers (Bottom of Page)"/>
        <w:docPartUnique/>
      </w:docPartObj>
    </w:sdtPr>
    <w:sdtEndPr/>
    <w:sdtContent>
      <w:p w14:paraId="3B02A135" w14:textId="69ED5213" w:rsidR="001D2F3A" w:rsidRDefault="001D2F3A">
        <w:pPr>
          <w:pStyle w:val="Stopka"/>
        </w:pPr>
        <w:r>
          <w:fldChar w:fldCharType="begin"/>
        </w:r>
        <w:r>
          <w:instrText>PAGE   \* MERGEFORMAT</w:instrText>
        </w:r>
        <w:r>
          <w:fldChar w:fldCharType="separate"/>
        </w:r>
        <w:r>
          <w:t>2</w:t>
        </w:r>
        <w:r>
          <w:fldChar w:fldCharType="end"/>
        </w:r>
      </w:p>
    </w:sdtContent>
  </w:sdt>
  <w:p w14:paraId="78BF24EC" w14:textId="5E1B17CA" w:rsidR="00C03A5B" w:rsidRDefault="00C03A5B" w:rsidP="00045C10">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0845" w14:textId="77777777" w:rsidR="00DF53D8" w:rsidRDefault="00045C10">
    <w:pPr>
      <w:spacing w:after="0"/>
    </w:pPr>
    <w:r>
      <w:fldChar w:fldCharType="begin"/>
    </w:r>
    <w:r>
      <w:instrText xml:space="preserve"> PAGE   \* MERGEFORMAT </w:instrText>
    </w:r>
    <w:r>
      <w:fldChar w:fldCharType="separate"/>
    </w:r>
    <w:r>
      <w:rPr>
        <w:rFonts w:ascii="Times New Roman" w:eastAsia="Times New Roman" w:hAnsi="Times New Roman" w:cs="Times New Roman"/>
        <w:color w:val="00000A"/>
        <w:sz w:val="20"/>
      </w:rPr>
      <w:t>1</w:t>
    </w:r>
    <w:r>
      <w:rPr>
        <w:rFonts w:ascii="Times New Roman" w:eastAsia="Times New Roman" w:hAnsi="Times New Roman" w:cs="Times New Roman"/>
        <w:color w:val="00000A"/>
        <w:sz w:val="20"/>
      </w:rPr>
      <w:fldChar w:fldCharType="end"/>
    </w:r>
    <w:r>
      <w:rPr>
        <w:rFonts w:ascii="Times New Roman" w:eastAsia="Times New Roman" w:hAnsi="Times New Roman" w:cs="Times New Roman"/>
        <w:color w:val="00000A"/>
        <w:sz w:val="20"/>
      </w:rPr>
      <w:t xml:space="preserve"> </w:t>
    </w:r>
  </w:p>
  <w:p w14:paraId="7763895C" w14:textId="4926312F" w:rsidR="00045C10" w:rsidRDefault="00045C10" w:rsidP="00045C10">
    <w:pPr>
      <w:spacing w:after="0"/>
    </w:pPr>
    <w:r>
      <w:rPr>
        <w:rFonts w:ascii="Times New Roman" w:eastAsia="Times New Roman" w:hAnsi="Times New Roman" w:cs="Times New Roman"/>
        <w:color w:val="00000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F649" w14:textId="77777777" w:rsidR="00C11727" w:rsidRDefault="00C11727" w:rsidP="00045C10">
      <w:pPr>
        <w:spacing w:after="0" w:line="240" w:lineRule="auto"/>
      </w:pPr>
      <w:r>
        <w:separator/>
      </w:r>
    </w:p>
  </w:footnote>
  <w:footnote w:type="continuationSeparator" w:id="0">
    <w:p w14:paraId="60F1F28A" w14:textId="77777777" w:rsidR="00C11727" w:rsidRDefault="00C11727" w:rsidP="00045C10">
      <w:pPr>
        <w:spacing w:after="0" w:line="240" w:lineRule="auto"/>
      </w:pPr>
      <w:r>
        <w:continuationSeparator/>
      </w:r>
    </w:p>
  </w:footnote>
  <w:footnote w:type="continuationNotice" w:id="1">
    <w:p w14:paraId="40861B87" w14:textId="77777777" w:rsidR="00C11727" w:rsidRDefault="00C11727" w:rsidP="00045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3FE9" w14:textId="77777777" w:rsidR="0021383C" w:rsidRDefault="0021383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88DE" w14:textId="77777777" w:rsidR="0021383C" w:rsidRDefault="0021383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4CE0" w14:textId="77777777" w:rsidR="0021383C" w:rsidRDefault="002138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A14"/>
    <w:multiLevelType w:val="hybridMultilevel"/>
    <w:tmpl w:val="AEB84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E56E24"/>
    <w:multiLevelType w:val="hybridMultilevel"/>
    <w:tmpl w:val="D5443B00"/>
    <w:lvl w:ilvl="0" w:tplc="E3CEE44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347EF"/>
    <w:multiLevelType w:val="hybridMultilevel"/>
    <w:tmpl w:val="D3A4F3C6"/>
    <w:lvl w:ilvl="0" w:tplc="7E06089A">
      <w:start w:val="1"/>
      <w:numFmt w:val="decimal"/>
      <w:lvlText w:val="%1."/>
      <w:lvlJc w:val="left"/>
      <w:pPr>
        <w:ind w:left="42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1" w:tplc="4704CB32">
      <w:start w:val="1"/>
      <w:numFmt w:val="lowerLetter"/>
      <w:lvlText w:val="%2"/>
      <w:lvlJc w:val="left"/>
      <w:pPr>
        <w:ind w:left="118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2" w:tplc="C584D922">
      <w:start w:val="1"/>
      <w:numFmt w:val="lowerRoman"/>
      <w:lvlText w:val="%3"/>
      <w:lvlJc w:val="left"/>
      <w:pPr>
        <w:ind w:left="190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3" w:tplc="99CCAEC2">
      <w:start w:val="1"/>
      <w:numFmt w:val="decimal"/>
      <w:lvlText w:val="%4"/>
      <w:lvlJc w:val="left"/>
      <w:pPr>
        <w:ind w:left="262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4" w:tplc="CD5A9752">
      <w:start w:val="1"/>
      <w:numFmt w:val="lowerLetter"/>
      <w:lvlText w:val="%5"/>
      <w:lvlJc w:val="left"/>
      <w:pPr>
        <w:ind w:left="334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5" w:tplc="AFE8DFFC">
      <w:start w:val="1"/>
      <w:numFmt w:val="lowerRoman"/>
      <w:lvlText w:val="%6"/>
      <w:lvlJc w:val="left"/>
      <w:pPr>
        <w:ind w:left="406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6" w:tplc="641AD61E">
      <w:start w:val="1"/>
      <w:numFmt w:val="decimal"/>
      <w:lvlText w:val="%7"/>
      <w:lvlJc w:val="left"/>
      <w:pPr>
        <w:ind w:left="478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7" w:tplc="D6CE34C2">
      <w:start w:val="1"/>
      <w:numFmt w:val="lowerLetter"/>
      <w:lvlText w:val="%8"/>
      <w:lvlJc w:val="left"/>
      <w:pPr>
        <w:ind w:left="550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8" w:tplc="7548BDE0">
      <w:start w:val="1"/>
      <w:numFmt w:val="lowerRoman"/>
      <w:lvlText w:val="%9"/>
      <w:lvlJc w:val="left"/>
      <w:pPr>
        <w:ind w:left="622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abstractNum>
  <w:abstractNum w:abstractNumId="3" w15:restartNumberingAfterBreak="0">
    <w:nsid w:val="0C15285C"/>
    <w:multiLevelType w:val="multilevel"/>
    <w:tmpl w:val="7968E8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C6D673E"/>
    <w:multiLevelType w:val="hybridMultilevel"/>
    <w:tmpl w:val="EC0046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047295"/>
    <w:multiLevelType w:val="multilevel"/>
    <w:tmpl w:val="58BC9B92"/>
    <w:lvl w:ilvl="0">
      <w:start w:val="1"/>
      <w:numFmt w:val="decimal"/>
      <w:lvlText w:val="%1)"/>
      <w:lvlJc w:val="left"/>
      <w:pPr>
        <w:tabs>
          <w:tab w:val="num" w:pos="720"/>
        </w:tabs>
        <w:ind w:left="720" w:hanging="360"/>
      </w:pPr>
      <w:rPr>
        <w:rFonts w:ascii="Tahoma" w:eastAsia="Times New Roman" w:hAnsi="Tahoma" w:cs="Tahoma"/>
      </w:rPr>
    </w:lvl>
    <w:lvl w:ilvl="1">
      <w:start w:val="1"/>
      <w:numFmt w:val="decimal"/>
      <w:lvlText w:val="%2."/>
      <w:lvlJc w:val="left"/>
      <w:pPr>
        <w:tabs>
          <w:tab w:val="num" w:pos="360"/>
        </w:tabs>
        <w:ind w:left="360" w:hanging="360"/>
      </w:pPr>
    </w:lvl>
    <w:lvl w:ilvl="2">
      <w:start w:val="1"/>
      <w:numFmt w:val="lowerLetter"/>
      <w:lvlText w:val="%3."/>
      <w:lvlJc w:val="left"/>
      <w:pPr>
        <w:ind w:left="2160" w:hanging="360"/>
      </w:pPr>
      <w:rPr>
        <w:rFonts w:hint="default"/>
        <w:color w:val="00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528B4"/>
    <w:multiLevelType w:val="multilevel"/>
    <w:tmpl w:val="FBA47F2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D58CC"/>
    <w:multiLevelType w:val="hybridMultilevel"/>
    <w:tmpl w:val="BA70D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3E2B7B"/>
    <w:multiLevelType w:val="hybridMultilevel"/>
    <w:tmpl w:val="77BE2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3E7F21"/>
    <w:multiLevelType w:val="hybridMultilevel"/>
    <w:tmpl w:val="B26EC2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E751E46"/>
    <w:multiLevelType w:val="hybridMultilevel"/>
    <w:tmpl w:val="31CE09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2818F1"/>
    <w:multiLevelType w:val="hybridMultilevel"/>
    <w:tmpl w:val="841A80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30061"/>
    <w:multiLevelType w:val="hybridMultilevel"/>
    <w:tmpl w:val="78B40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450972"/>
    <w:multiLevelType w:val="hybridMultilevel"/>
    <w:tmpl w:val="326256D0"/>
    <w:lvl w:ilvl="0" w:tplc="FA90272A">
      <w:start w:val="1"/>
      <w:numFmt w:val="lowerLetter"/>
      <w:lvlText w:val="%1."/>
      <w:lvlJc w:val="left"/>
      <w:pPr>
        <w:ind w:left="7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BE47E0E">
      <w:start w:val="1"/>
      <w:numFmt w:val="lowerLetter"/>
      <w:lvlText w:val="%2"/>
      <w:lvlJc w:val="left"/>
      <w:pPr>
        <w:ind w:left="161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892302A">
      <w:start w:val="1"/>
      <w:numFmt w:val="lowerRoman"/>
      <w:lvlText w:val="%3"/>
      <w:lvlJc w:val="left"/>
      <w:pPr>
        <w:ind w:left="233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0D6645E">
      <w:start w:val="1"/>
      <w:numFmt w:val="decimal"/>
      <w:lvlText w:val="%4"/>
      <w:lvlJc w:val="left"/>
      <w:pPr>
        <w:ind w:left="30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1EE1B14">
      <w:start w:val="1"/>
      <w:numFmt w:val="lowerLetter"/>
      <w:lvlText w:val="%5"/>
      <w:lvlJc w:val="left"/>
      <w:pPr>
        <w:ind w:left="377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87E701E">
      <w:start w:val="1"/>
      <w:numFmt w:val="lowerRoman"/>
      <w:lvlText w:val="%6"/>
      <w:lvlJc w:val="left"/>
      <w:pPr>
        <w:ind w:left="449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2B64B34">
      <w:start w:val="1"/>
      <w:numFmt w:val="decimal"/>
      <w:lvlText w:val="%7"/>
      <w:lvlJc w:val="left"/>
      <w:pPr>
        <w:ind w:left="521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7268AD6">
      <w:start w:val="1"/>
      <w:numFmt w:val="lowerLetter"/>
      <w:lvlText w:val="%8"/>
      <w:lvlJc w:val="left"/>
      <w:pPr>
        <w:ind w:left="593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3382092">
      <w:start w:val="1"/>
      <w:numFmt w:val="lowerRoman"/>
      <w:lvlText w:val="%9"/>
      <w:lvlJc w:val="left"/>
      <w:pPr>
        <w:ind w:left="66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B5618EF"/>
    <w:multiLevelType w:val="hybridMultilevel"/>
    <w:tmpl w:val="9F7E401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3B8D4677"/>
    <w:multiLevelType w:val="hybridMultilevel"/>
    <w:tmpl w:val="0A9A0080"/>
    <w:lvl w:ilvl="0" w:tplc="693EE708">
      <w:start w:val="1"/>
      <w:numFmt w:val="decimal"/>
      <w:lvlText w:val="%1."/>
      <w:lvlJc w:val="left"/>
      <w:pPr>
        <w:ind w:left="2"/>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1" w:tplc="C9020E68">
      <w:start w:val="1"/>
      <w:numFmt w:val="lowerLetter"/>
      <w:lvlText w:val="%2"/>
      <w:lvlJc w:val="left"/>
      <w:pPr>
        <w:ind w:left="119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2" w:tplc="04C2D61E">
      <w:start w:val="1"/>
      <w:numFmt w:val="lowerRoman"/>
      <w:lvlText w:val="%3"/>
      <w:lvlJc w:val="left"/>
      <w:pPr>
        <w:ind w:left="191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3" w:tplc="D8468FB6">
      <w:start w:val="1"/>
      <w:numFmt w:val="decimal"/>
      <w:lvlText w:val="%4"/>
      <w:lvlJc w:val="left"/>
      <w:pPr>
        <w:ind w:left="263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4" w:tplc="CEE25F0C">
      <w:start w:val="1"/>
      <w:numFmt w:val="lowerLetter"/>
      <w:lvlText w:val="%5"/>
      <w:lvlJc w:val="left"/>
      <w:pPr>
        <w:ind w:left="335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5" w:tplc="DF58C76A">
      <w:start w:val="1"/>
      <w:numFmt w:val="lowerRoman"/>
      <w:lvlText w:val="%6"/>
      <w:lvlJc w:val="left"/>
      <w:pPr>
        <w:ind w:left="407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6" w:tplc="E34A1068">
      <w:start w:val="1"/>
      <w:numFmt w:val="decimal"/>
      <w:lvlText w:val="%7"/>
      <w:lvlJc w:val="left"/>
      <w:pPr>
        <w:ind w:left="479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7" w:tplc="BE927EB6">
      <w:start w:val="1"/>
      <w:numFmt w:val="lowerLetter"/>
      <w:lvlText w:val="%8"/>
      <w:lvlJc w:val="left"/>
      <w:pPr>
        <w:ind w:left="551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8" w:tplc="8ED608B6">
      <w:start w:val="1"/>
      <w:numFmt w:val="lowerRoman"/>
      <w:lvlText w:val="%9"/>
      <w:lvlJc w:val="left"/>
      <w:pPr>
        <w:ind w:left="623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abstractNum>
  <w:abstractNum w:abstractNumId="16" w15:restartNumberingAfterBreak="0">
    <w:nsid w:val="3C5D0ADB"/>
    <w:multiLevelType w:val="hybridMultilevel"/>
    <w:tmpl w:val="070003CC"/>
    <w:lvl w:ilvl="0" w:tplc="8C0E89D6">
      <w:start w:val="1"/>
      <w:numFmt w:val="bullet"/>
      <w:lvlText w:val=""/>
      <w:lvlJc w:val="left"/>
      <w:pPr>
        <w:ind w:left="789" w:hanging="360"/>
      </w:pPr>
      <w:rPr>
        <w:rFonts w:ascii="Symbol" w:hAnsi="Symbol"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17" w15:restartNumberingAfterBreak="0">
    <w:nsid w:val="3C641684"/>
    <w:multiLevelType w:val="hybridMultilevel"/>
    <w:tmpl w:val="DA2C6E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692C6F"/>
    <w:multiLevelType w:val="hybridMultilevel"/>
    <w:tmpl w:val="B58432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29875A5"/>
    <w:multiLevelType w:val="hybridMultilevel"/>
    <w:tmpl w:val="0ED07D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2B4B87"/>
    <w:multiLevelType w:val="multilevel"/>
    <w:tmpl w:val="8D0A3FAC"/>
    <w:lvl w:ilvl="0">
      <w:start w:val="1"/>
      <w:numFmt w:val="decimal"/>
      <w:lvlText w:val="%1."/>
      <w:lvlJc w:val="left"/>
      <w:pPr>
        <w:ind w:left="429" w:hanging="429"/>
      </w:pPr>
      <w:rPr>
        <w:rFonts w:ascii="Tahoma" w:eastAsia="Tahoma" w:hAnsi="Tahoma" w:cs="Tahoma"/>
        <w:b w:val="0"/>
        <w:i w:val="0"/>
        <w:strike w:val="0"/>
        <w:color w:val="00000A"/>
        <w:sz w:val="20"/>
        <w:szCs w:val="20"/>
        <w:u w:val="none"/>
        <w:shd w:val="clear" w:color="auto" w:fill="auto"/>
        <w:vertAlign w:val="baseline"/>
      </w:rPr>
    </w:lvl>
    <w:lvl w:ilvl="1">
      <w:start w:val="1"/>
      <w:numFmt w:val="lowerLetter"/>
      <w:lvlText w:val="%2"/>
      <w:lvlJc w:val="left"/>
      <w:pPr>
        <w:ind w:left="1189" w:hanging="1189"/>
      </w:pPr>
      <w:rPr>
        <w:rFonts w:ascii="Tahoma" w:eastAsia="Tahoma" w:hAnsi="Tahoma" w:cs="Tahoma"/>
        <w:b w:val="0"/>
        <w:i w:val="0"/>
        <w:strike w:val="0"/>
        <w:color w:val="00000A"/>
        <w:sz w:val="20"/>
        <w:szCs w:val="20"/>
        <w:u w:val="none"/>
        <w:shd w:val="clear" w:color="auto" w:fill="auto"/>
        <w:vertAlign w:val="baseline"/>
      </w:rPr>
    </w:lvl>
    <w:lvl w:ilvl="2">
      <w:start w:val="1"/>
      <w:numFmt w:val="lowerRoman"/>
      <w:lvlText w:val="%3"/>
      <w:lvlJc w:val="left"/>
      <w:pPr>
        <w:ind w:left="1909" w:hanging="1909"/>
      </w:pPr>
      <w:rPr>
        <w:rFonts w:ascii="Tahoma" w:eastAsia="Tahoma" w:hAnsi="Tahoma" w:cs="Tahoma"/>
        <w:b w:val="0"/>
        <w:i w:val="0"/>
        <w:strike w:val="0"/>
        <w:color w:val="00000A"/>
        <w:sz w:val="20"/>
        <w:szCs w:val="20"/>
        <w:u w:val="none"/>
        <w:shd w:val="clear" w:color="auto" w:fill="auto"/>
        <w:vertAlign w:val="baseline"/>
      </w:rPr>
    </w:lvl>
    <w:lvl w:ilvl="3">
      <w:start w:val="1"/>
      <w:numFmt w:val="decimal"/>
      <w:lvlText w:val="%4"/>
      <w:lvlJc w:val="left"/>
      <w:pPr>
        <w:ind w:left="2629" w:hanging="2629"/>
      </w:pPr>
      <w:rPr>
        <w:rFonts w:ascii="Tahoma" w:eastAsia="Tahoma" w:hAnsi="Tahoma" w:cs="Tahoma"/>
        <w:b w:val="0"/>
        <w:i w:val="0"/>
        <w:strike w:val="0"/>
        <w:color w:val="00000A"/>
        <w:sz w:val="20"/>
        <w:szCs w:val="20"/>
        <w:u w:val="none"/>
        <w:shd w:val="clear" w:color="auto" w:fill="auto"/>
        <w:vertAlign w:val="baseline"/>
      </w:rPr>
    </w:lvl>
    <w:lvl w:ilvl="4">
      <w:start w:val="1"/>
      <w:numFmt w:val="lowerLetter"/>
      <w:lvlText w:val="%5"/>
      <w:lvlJc w:val="left"/>
      <w:pPr>
        <w:ind w:left="3349" w:hanging="3349"/>
      </w:pPr>
      <w:rPr>
        <w:rFonts w:ascii="Tahoma" w:eastAsia="Tahoma" w:hAnsi="Tahoma" w:cs="Tahoma"/>
        <w:b w:val="0"/>
        <w:i w:val="0"/>
        <w:strike w:val="0"/>
        <w:color w:val="00000A"/>
        <w:sz w:val="20"/>
        <w:szCs w:val="20"/>
        <w:u w:val="none"/>
        <w:shd w:val="clear" w:color="auto" w:fill="auto"/>
        <w:vertAlign w:val="baseline"/>
      </w:rPr>
    </w:lvl>
    <w:lvl w:ilvl="5">
      <w:start w:val="1"/>
      <w:numFmt w:val="lowerRoman"/>
      <w:lvlText w:val="%6"/>
      <w:lvlJc w:val="left"/>
      <w:pPr>
        <w:ind w:left="4069" w:hanging="4069"/>
      </w:pPr>
      <w:rPr>
        <w:rFonts w:ascii="Tahoma" w:eastAsia="Tahoma" w:hAnsi="Tahoma" w:cs="Tahoma"/>
        <w:b w:val="0"/>
        <w:i w:val="0"/>
        <w:strike w:val="0"/>
        <w:color w:val="00000A"/>
        <w:sz w:val="20"/>
        <w:szCs w:val="20"/>
        <w:u w:val="none"/>
        <w:shd w:val="clear" w:color="auto" w:fill="auto"/>
        <w:vertAlign w:val="baseline"/>
      </w:rPr>
    </w:lvl>
    <w:lvl w:ilvl="6">
      <w:start w:val="1"/>
      <w:numFmt w:val="decimal"/>
      <w:lvlText w:val="%7"/>
      <w:lvlJc w:val="left"/>
      <w:pPr>
        <w:ind w:left="4789" w:hanging="4789"/>
      </w:pPr>
      <w:rPr>
        <w:rFonts w:ascii="Tahoma" w:eastAsia="Tahoma" w:hAnsi="Tahoma" w:cs="Tahoma"/>
        <w:b w:val="0"/>
        <w:i w:val="0"/>
        <w:strike w:val="0"/>
        <w:color w:val="00000A"/>
        <w:sz w:val="20"/>
        <w:szCs w:val="20"/>
        <w:u w:val="none"/>
        <w:shd w:val="clear" w:color="auto" w:fill="auto"/>
        <w:vertAlign w:val="baseline"/>
      </w:rPr>
    </w:lvl>
    <w:lvl w:ilvl="7">
      <w:start w:val="1"/>
      <w:numFmt w:val="lowerLetter"/>
      <w:lvlText w:val="%8"/>
      <w:lvlJc w:val="left"/>
      <w:pPr>
        <w:ind w:left="5509" w:hanging="5509"/>
      </w:pPr>
      <w:rPr>
        <w:rFonts w:ascii="Tahoma" w:eastAsia="Tahoma" w:hAnsi="Tahoma" w:cs="Tahoma"/>
        <w:b w:val="0"/>
        <w:i w:val="0"/>
        <w:strike w:val="0"/>
        <w:color w:val="00000A"/>
        <w:sz w:val="20"/>
        <w:szCs w:val="20"/>
        <w:u w:val="none"/>
        <w:shd w:val="clear" w:color="auto" w:fill="auto"/>
        <w:vertAlign w:val="baseline"/>
      </w:rPr>
    </w:lvl>
    <w:lvl w:ilvl="8">
      <w:start w:val="1"/>
      <w:numFmt w:val="lowerRoman"/>
      <w:lvlText w:val="%9"/>
      <w:lvlJc w:val="left"/>
      <w:pPr>
        <w:ind w:left="6229" w:hanging="6229"/>
      </w:pPr>
      <w:rPr>
        <w:rFonts w:ascii="Tahoma" w:eastAsia="Tahoma" w:hAnsi="Tahoma" w:cs="Tahoma"/>
        <w:b w:val="0"/>
        <w:i w:val="0"/>
        <w:strike w:val="0"/>
        <w:color w:val="00000A"/>
        <w:sz w:val="20"/>
        <w:szCs w:val="20"/>
        <w:u w:val="none"/>
        <w:shd w:val="clear" w:color="auto" w:fill="auto"/>
        <w:vertAlign w:val="baseline"/>
      </w:rPr>
    </w:lvl>
  </w:abstractNum>
  <w:abstractNum w:abstractNumId="21" w15:restartNumberingAfterBreak="0">
    <w:nsid w:val="45E77B4A"/>
    <w:multiLevelType w:val="hybridMultilevel"/>
    <w:tmpl w:val="C9A423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AE3212"/>
    <w:multiLevelType w:val="hybridMultilevel"/>
    <w:tmpl w:val="1E0AC4AE"/>
    <w:lvl w:ilvl="0" w:tplc="EA623B88">
      <w:start w:val="1"/>
      <w:numFmt w:val="decimal"/>
      <w:lvlText w:val="%1."/>
      <w:lvlJc w:val="left"/>
      <w:pPr>
        <w:ind w:left="363"/>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1" w:tplc="5B64600E">
      <w:start w:val="1"/>
      <w:numFmt w:val="lowerLetter"/>
      <w:lvlText w:val="%2"/>
      <w:lvlJc w:val="left"/>
      <w:pPr>
        <w:ind w:left="119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2" w:tplc="546069A8">
      <w:start w:val="1"/>
      <w:numFmt w:val="lowerRoman"/>
      <w:lvlText w:val="%3"/>
      <w:lvlJc w:val="left"/>
      <w:pPr>
        <w:ind w:left="191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3" w:tplc="F38A98C0">
      <w:start w:val="1"/>
      <w:numFmt w:val="decimal"/>
      <w:lvlText w:val="%4"/>
      <w:lvlJc w:val="left"/>
      <w:pPr>
        <w:ind w:left="263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4" w:tplc="8D44FDBE">
      <w:start w:val="1"/>
      <w:numFmt w:val="lowerLetter"/>
      <w:lvlText w:val="%5"/>
      <w:lvlJc w:val="left"/>
      <w:pPr>
        <w:ind w:left="335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5" w:tplc="30441F82">
      <w:start w:val="1"/>
      <w:numFmt w:val="lowerRoman"/>
      <w:lvlText w:val="%6"/>
      <w:lvlJc w:val="left"/>
      <w:pPr>
        <w:ind w:left="407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6" w:tplc="034610AA">
      <w:start w:val="1"/>
      <w:numFmt w:val="decimal"/>
      <w:lvlText w:val="%7"/>
      <w:lvlJc w:val="left"/>
      <w:pPr>
        <w:ind w:left="479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7" w:tplc="AC70BC00">
      <w:start w:val="1"/>
      <w:numFmt w:val="lowerLetter"/>
      <w:lvlText w:val="%8"/>
      <w:lvlJc w:val="left"/>
      <w:pPr>
        <w:ind w:left="551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8" w:tplc="BE704C8A">
      <w:start w:val="1"/>
      <w:numFmt w:val="lowerRoman"/>
      <w:lvlText w:val="%9"/>
      <w:lvlJc w:val="left"/>
      <w:pPr>
        <w:ind w:left="623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abstractNum>
  <w:abstractNum w:abstractNumId="23" w15:restartNumberingAfterBreak="0">
    <w:nsid w:val="4C1A3733"/>
    <w:multiLevelType w:val="hybridMultilevel"/>
    <w:tmpl w:val="9D960A18"/>
    <w:lvl w:ilvl="0" w:tplc="A2C6FBF4">
      <w:start w:val="1"/>
      <w:numFmt w:val="bullet"/>
      <w:lvlText w:val="•"/>
      <w:lvlJc w:val="left"/>
      <w:pPr>
        <w:ind w:left="72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7EBC837E">
      <w:start w:val="1"/>
      <w:numFmt w:val="bullet"/>
      <w:lvlText w:val="o"/>
      <w:lvlJc w:val="left"/>
      <w:pPr>
        <w:ind w:left="1551"/>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DDBAA7D0">
      <w:start w:val="1"/>
      <w:numFmt w:val="bullet"/>
      <w:lvlText w:val="▪"/>
      <w:lvlJc w:val="left"/>
      <w:pPr>
        <w:ind w:left="2271"/>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7048F1C4">
      <w:start w:val="1"/>
      <w:numFmt w:val="bullet"/>
      <w:lvlText w:val="•"/>
      <w:lvlJc w:val="left"/>
      <w:pPr>
        <w:ind w:left="2991"/>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A678F622">
      <w:start w:val="1"/>
      <w:numFmt w:val="bullet"/>
      <w:lvlText w:val="o"/>
      <w:lvlJc w:val="left"/>
      <w:pPr>
        <w:ind w:left="3711"/>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35789492">
      <w:start w:val="1"/>
      <w:numFmt w:val="bullet"/>
      <w:lvlText w:val="▪"/>
      <w:lvlJc w:val="left"/>
      <w:pPr>
        <w:ind w:left="4431"/>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25989662">
      <w:start w:val="1"/>
      <w:numFmt w:val="bullet"/>
      <w:lvlText w:val="•"/>
      <w:lvlJc w:val="left"/>
      <w:pPr>
        <w:ind w:left="5151"/>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B82E4404">
      <w:start w:val="1"/>
      <w:numFmt w:val="bullet"/>
      <w:lvlText w:val="o"/>
      <w:lvlJc w:val="left"/>
      <w:pPr>
        <w:ind w:left="5871"/>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A7E69604">
      <w:start w:val="1"/>
      <w:numFmt w:val="bullet"/>
      <w:lvlText w:val="▪"/>
      <w:lvlJc w:val="left"/>
      <w:pPr>
        <w:ind w:left="6591"/>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24" w15:restartNumberingAfterBreak="0">
    <w:nsid w:val="53C14891"/>
    <w:multiLevelType w:val="hybridMultilevel"/>
    <w:tmpl w:val="860AABC2"/>
    <w:lvl w:ilvl="0" w:tplc="A8567DCC">
      <w:start w:val="1"/>
      <w:numFmt w:val="lowerLetter"/>
      <w:lvlText w:val="%1)"/>
      <w:lvlJc w:val="left"/>
      <w:pPr>
        <w:ind w:left="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AC6454">
      <w:start w:val="1"/>
      <w:numFmt w:val="lowerLetter"/>
      <w:lvlText w:val="%2"/>
      <w:lvlJc w:val="left"/>
      <w:pPr>
        <w:ind w:left="12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DEA6A5E">
      <w:start w:val="1"/>
      <w:numFmt w:val="lowerRoman"/>
      <w:lvlText w:val="%3"/>
      <w:lvlJc w:val="left"/>
      <w:pPr>
        <w:ind w:left="19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84C2440">
      <w:start w:val="1"/>
      <w:numFmt w:val="decimal"/>
      <w:lvlText w:val="%4"/>
      <w:lvlJc w:val="left"/>
      <w:pPr>
        <w:ind w:left="26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FB875B0">
      <w:start w:val="1"/>
      <w:numFmt w:val="lowerLetter"/>
      <w:lvlText w:val="%5"/>
      <w:lvlJc w:val="left"/>
      <w:pPr>
        <w:ind w:left="33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62E7F34">
      <w:start w:val="1"/>
      <w:numFmt w:val="lowerRoman"/>
      <w:lvlText w:val="%6"/>
      <w:lvlJc w:val="left"/>
      <w:pPr>
        <w:ind w:left="41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1045CAE">
      <w:start w:val="1"/>
      <w:numFmt w:val="decimal"/>
      <w:lvlText w:val="%7"/>
      <w:lvlJc w:val="left"/>
      <w:pPr>
        <w:ind w:left="48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06EC5A4">
      <w:start w:val="1"/>
      <w:numFmt w:val="lowerLetter"/>
      <w:lvlText w:val="%8"/>
      <w:lvlJc w:val="left"/>
      <w:pPr>
        <w:ind w:left="55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C043F7C">
      <w:start w:val="1"/>
      <w:numFmt w:val="lowerRoman"/>
      <w:lvlText w:val="%9"/>
      <w:lvlJc w:val="left"/>
      <w:pPr>
        <w:ind w:left="62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B9822BB"/>
    <w:multiLevelType w:val="hybridMultilevel"/>
    <w:tmpl w:val="070A4C12"/>
    <w:lvl w:ilvl="0" w:tplc="1892E3A0">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5D9733B8"/>
    <w:multiLevelType w:val="hybridMultilevel"/>
    <w:tmpl w:val="ADA63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5077FF"/>
    <w:multiLevelType w:val="hybridMultilevel"/>
    <w:tmpl w:val="895AB784"/>
    <w:lvl w:ilvl="0" w:tplc="EB442B82">
      <w:start w:val="1"/>
      <w:numFmt w:val="lowerLetter"/>
      <w:lvlText w:val="%1)"/>
      <w:lvlJc w:val="left"/>
      <w:pPr>
        <w:ind w:left="457"/>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1" w:tplc="A69644D6">
      <w:start w:val="1"/>
      <w:numFmt w:val="lowerLetter"/>
      <w:lvlText w:val="%2"/>
      <w:lvlJc w:val="left"/>
      <w:pPr>
        <w:ind w:left="1222"/>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2" w:tplc="4DCE4530">
      <w:start w:val="1"/>
      <w:numFmt w:val="lowerRoman"/>
      <w:lvlText w:val="%3"/>
      <w:lvlJc w:val="left"/>
      <w:pPr>
        <w:ind w:left="1942"/>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3" w:tplc="9B4C1FB8">
      <w:start w:val="1"/>
      <w:numFmt w:val="decimal"/>
      <w:lvlText w:val="%4"/>
      <w:lvlJc w:val="left"/>
      <w:pPr>
        <w:ind w:left="2662"/>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4" w:tplc="3F840EAE">
      <w:start w:val="1"/>
      <w:numFmt w:val="lowerLetter"/>
      <w:lvlText w:val="%5"/>
      <w:lvlJc w:val="left"/>
      <w:pPr>
        <w:ind w:left="3382"/>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5" w:tplc="75AA779E">
      <w:start w:val="1"/>
      <w:numFmt w:val="lowerRoman"/>
      <w:lvlText w:val="%6"/>
      <w:lvlJc w:val="left"/>
      <w:pPr>
        <w:ind w:left="4102"/>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6" w:tplc="54162810">
      <w:start w:val="1"/>
      <w:numFmt w:val="decimal"/>
      <w:lvlText w:val="%7"/>
      <w:lvlJc w:val="left"/>
      <w:pPr>
        <w:ind w:left="4822"/>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7" w:tplc="5D340902">
      <w:start w:val="1"/>
      <w:numFmt w:val="lowerLetter"/>
      <w:lvlText w:val="%8"/>
      <w:lvlJc w:val="left"/>
      <w:pPr>
        <w:ind w:left="5542"/>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8" w:tplc="FF2E267C">
      <w:start w:val="1"/>
      <w:numFmt w:val="lowerRoman"/>
      <w:lvlText w:val="%9"/>
      <w:lvlJc w:val="left"/>
      <w:pPr>
        <w:ind w:left="6262"/>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abstractNum>
  <w:abstractNum w:abstractNumId="28" w15:restartNumberingAfterBreak="0">
    <w:nsid w:val="615B3E9F"/>
    <w:multiLevelType w:val="hybridMultilevel"/>
    <w:tmpl w:val="308E4528"/>
    <w:lvl w:ilvl="0" w:tplc="68D2B5E2">
      <w:start w:val="1"/>
      <w:numFmt w:val="decimal"/>
      <w:lvlText w:val="%1."/>
      <w:lvlJc w:val="left"/>
      <w:pPr>
        <w:ind w:left="538"/>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1" w:tplc="2F7864C8">
      <w:start w:val="1"/>
      <w:numFmt w:val="lowerLetter"/>
      <w:lvlText w:val="%2."/>
      <w:lvlJc w:val="left"/>
      <w:pPr>
        <w:ind w:left="81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2" w:tplc="EB8E43AE">
      <w:start w:val="1"/>
      <w:numFmt w:val="lowerRoman"/>
      <w:lvlText w:val="%3"/>
      <w:lvlJc w:val="left"/>
      <w:pPr>
        <w:ind w:left="1618"/>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3" w:tplc="FA0C380E">
      <w:start w:val="1"/>
      <w:numFmt w:val="decimal"/>
      <w:lvlText w:val="%4"/>
      <w:lvlJc w:val="left"/>
      <w:pPr>
        <w:ind w:left="2338"/>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4" w:tplc="D4764774">
      <w:start w:val="1"/>
      <w:numFmt w:val="lowerLetter"/>
      <w:lvlText w:val="%5"/>
      <w:lvlJc w:val="left"/>
      <w:pPr>
        <w:ind w:left="3058"/>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5" w:tplc="A4060426">
      <w:start w:val="1"/>
      <w:numFmt w:val="lowerRoman"/>
      <w:lvlText w:val="%6"/>
      <w:lvlJc w:val="left"/>
      <w:pPr>
        <w:ind w:left="3778"/>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6" w:tplc="5DAC09BC">
      <w:start w:val="1"/>
      <w:numFmt w:val="decimal"/>
      <w:lvlText w:val="%7"/>
      <w:lvlJc w:val="left"/>
      <w:pPr>
        <w:ind w:left="4498"/>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7" w:tplc="F47AA7A4">
      <w:start w:val="1"/>
      <w:numFmt w:val="lowerLetter"/>
      <w:lvlText w:val="%8"/>
      <w:lvlJc w:val="left"/>
      <w:pPr>
        <w:ind w:left="5218"/>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8" w:tplc="DA08F412">
      <w:start w:val="1"/>
      <w:numFmt w:val="lowerRoman"/>
      <w:lvlText w:val="%9"/>
      <w:lvlJc w:val="left"/>
      <w:pPr>
        <w:ind w:left="5938"/>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abstractNum>
  <w:abstractNum w:abstractNumId="29" w15:restartNumberingAfterBreak="0">
    <w:nsid w:val="6A7A1A5E"/>
    <w:multiLevelType w:val="hybridMultilevel"/>
    <w:tmpl w:val="95A207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E5646F"/>
    <w:multiLevelType w:val="hybridMultilevel"/>
    <w:tmpl w:val="61D82BD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DB0354A"/>
    <w:multiLevelType w:val="hybridMultilevel"/>
    <w:tmpl w:val="4DF66F2C"/>
    <w:lvl w:ilvl="0" w:tplc="7F821886">
      <w:start w:val="2"/>
      <w:numFmt w:val="lowerLetter"/>
      <w:lvlText w:val="%1)"/>
      <w:lvlJc w:val="left"/>
      <w:pPr>
        <w:ind w:left="45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5408B02">
      <w:start w:val="1"/>
      <w:numFmt w:val="lowerLetter"/>
      <w:lvlText w:val="%2"/>
      <w:lvlJc w:val="left"/>
      <w:pPr>
        <w:ind w:left="12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554CCE6">
      <w:start w:val="1"/>
      <w:numFmt w:val="lowerRoman"/>
      <w:lvlText w:val="%3"/>
      <w:lvlJc w:val="left"/>
      <w:pPr>
        <w:ind w:left="19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742DAE6">
      <w:start w:val="1"/>
      <w:numFmt w:val="decimal"/>
      <w:lvlText w:val="%4"/>
      <w:lvlJc w:val="left"/>
      <w:pPr>
        <w:ind w:left="26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6EEC1F2">
      <w:start w:val="1"/>
      <w:numFmt w:val="lowerLetter"/>
      <w:lvlText w:val="%5"/>
      <w:lvlJc w:val="left"/>
      <w:pPr>
        <w:ind w:left="33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744FDE6">
      <w:start w:val="1"/>
      <w:numFmt w:val="lowerRoman"/>
      <w:lvlText w:val="%6"/>
      <w:lvlJc w:val="left"/>
      <w:pPr>
        <w:ind w:left="41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2787718">
      <w:start w:val="1"/>
      <w:numFmt w:val="decimal"/>
      <w:lvlText w:val="%7"/>
      <w:lvlJc w:val="left"/>
      <w:pPr>
        <w:ind w:left="48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C6E128E">
      <w:start w:val="1"/>
      <w:numFmt w:val="lowerLetter"/>
      <w:lvlText w:val="%8"/>
      <w:lvlJc w:val="left"/>
      <w:pPr>
        <w:ind w:left="55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D188850">
      <w:start w:val="1"/>
      <w:numFmt w:val="lowerRoman"/>
      <w:lvlText w:val="%9"/>
      <w:lvlJc w:val="left"/>
      <w:pPr>
        <w:ind w:left="62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E226F99"/>
    <w:multiLevelType w:val="multilevel"/>
    <w:tmpl w:val="B0C028DC"/>
    <w:lvl w:ilvl="0">
      <w:start w:val="1"/>
      <w:numFmt w:val="decimal"/>
      <w:lvlText w:val="%1)"/>
      <w:lvlJc w:val="left"/>
      <w:pPr>
        <w:tabs>
          <w:tab w:val="num" w:pos="720"/>
        </w:tabs>
        <w:ind w:left="720" w:hanging="360"/>
      </w:pPr>
      <w:rPr>
        <w:rFonts w:ascii="Tahoma" w:eastAsia="Times New Roman" w:hAnsi="Tahoma" w:cs="Tahoma"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ind w:left="2160" w:hanging="360"/>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EC3022F"/>
    <w:multiLevelType w:val="hybridMultilevel"/>
    <w:tmpl w:val="CEDC7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D86776"/>
    <w:multiLevelType w:val="hybridMultilevel"/>
    <w:tmpl w:val="5ABAE47C"/>
    <w:lvl w:ilvl="0" w:tplc="0CC8AB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E74014"/>
    <w:multiLevelType w:val="multilevel"/>
    <w:tmpl w:val="1278FC44"/>
    <w:styleLink w:val="WWNum4"/>
    <w:lvl w:ilvl="0">
      <w:start w:val="1"/>
      <w:numFmt w:val="lowerLetter"/>
      <w:lvlText w:val="%1)"/>
      <w:lvlJc w:val="left"/>
      <w:pPr>
        <w:ind w:left="1146" w:hanging="360"/>
      </w:pPr>
      <w:rPr>
        <w:b w:val="0"/>
      </w:r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36" w15:restartNumberingAfterBreak="0">
    <w:nsid w:val="74617E79"/>
    <w:multiLevelType w:val="hybridMultilevel"/>
    <w:tmpl w:val="1D5CD8D6"/>
    <w:lvl w:ilvl="0" w:tplc="4066F18C">
      <w:start w:val="1"/>
      <w:numFmt w:val="decimal"/>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37" w15:restartNumberingAfterBreak="0">
    <w:nsid w:val="770438FC"/>
    <w:multiLevelType w:val="hybridMultilevel"/>
    <w:tmpl w:val="C084044C"/>
    <w:lvl w:ilvl="0" w:tplc="242AAD0C">
      <w:start w:val="1"/>
      <w:numFmt w:val="lowerLetter"/>
      <w:lvlText w:val="%1)"/>
      <w:lvlJc w:val="left"/>
      <w:pPr>
        <w:ind w:left="56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1" w:tplc="40AEB608">
      <w:start w:val="1"/>
      <w:numFmt w:val="lowerLetter"/>
      <w:lvlText w:val="%2"/>
      <w:lvlJc w:val="left"/>
      <w:pPr>
        <w:ind w:left="1474"/>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2" w:tplc="BF8260A0">
      <w:start w:val="1"/>
      <w:numFmt w:val="lowerRoman"/>
      <w:lvlText w:val="%3"/>
      <w:lvlJc w:val="left"/>
      <w:pPr>
        <w:ind w:left="2194"/>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3" w:tplc="7994B2D2">
      <w:start w:val="1"/>
      <w:numFmt w:val="decimal"/>
      <w:lvlText w:val="%4"/>
      <w:lvlJc w:val="left"/>
      <w:pPr>
        <w:ind w:left="2914"/>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4" w:tplc="B1F22600">
      <w:start w:val="1"/>
      <w:numFmt w:val="lowerLetter"/>
      <w:lvlText w:val="%5"/>
      <w:lvlJc w:val="left"/>
      <w:pPr>
        <w:ind w:left="3634"/>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5" w:tplc="3EEC712E">
      <w:start w:val="1"/>
      <w:numFmt w:val="lowerRoman"/>
      <w:lvlText w:val="%6"/>
      <w:lvlJc w:val="left"/>
      <w:pPr>
        <w:ind w:left="4354"/>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6" w:tplc="61AC8134">
      <w:start w:val="1"/>
      <w:numFmt w:val="decimal"/>
      <w:lvlText w:val="%7"/>
      <w:lvlJc w:val="left"/>
      <w:pPr>
        <w:ind w:left="5074"/>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7" w:tplc="36A23B28">
      <w:start w:val="1"/>
      <w:numFmt w:val="lowerLetter"/>
      <w:lvlText w:val="%8"/>
      <w:lvlJc w:val="left"/>
      <w:pPr>
        <w:ind w:left="5794"/>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8" w:tplc="C00E6900">
      <w:start w:val="1"/>
      <w:numFmt w:val="lowerRoman"/>
      <w:lvlText w:val="%9"/>
      <w:lvlJc w:val="left"/>
      <w:pPr>
        <w:ind w:left="6514"/>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abstractNum>
  <w:abstractNum w:abstractNumId="38" w15:restartNumberingAfterBreak="0">
    <w:nsid w:val="771C494D"/>
    <w:multiLevelType w:val="hybridMultilevel"/>
    <w:tmpl w:val="C76611FC"/>
    <w:lvl w:ilvl="0" w:tplc="342A95E8">
      <w:start w:val="1"/>
      <w:numFmt w:val="lowerLetter"/>
      <w:lvlText w:val="%1."/>
      <w:lvlJc w:val="left"/>
      <w:pPr>
        <w:ind w:left="7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8AAE342">
      <w:start w:val="1"/>
      <w:numFmt w:val="lowerLetter"/>
      <w:lvlText w:val="%2"/>
      <w:lvlJc w:val="left"/>
      <w:pPr>
        <w:ind w:left="161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978B314">
      <w:start w:val="1"/>
      <w:numFmt w:val="lowerRoman"/>
      <w:lvlText w:val="%3"/>
      <w:lvlJc w:val="left"/>
      <w:pPr>
        <w:ind w:left="233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9105CF6">
      <w:start w:val="1"/>
      <w:numFmt w:val="decimal"/>
      <w:lvlText w:val="%4"/>
      <w:lvlJc w:val="left"/>
      <w:pPr>
        <w:ind w:left="30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0E6DCDE">
      <w:start w:val="1"/>
      <w:numFmt w:val="lowerLetter"/>
      <w:lvlText w:val="%5"/>
      <w:lvlJc w:val="left"/>
      <w:pPr>
        <w:ind w:left="377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57C6CDE">
      <w:start w:val="1"/>
      <w:numFmt w:val="lowerRoman"/>
      <w:lvlText w:val="%6"/>
      <w:lvlJc w:val="left"/>
      <w:pPr>
        <w:ind w:left="449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882A448">
      <w:start w:val="1"/>
      <w:numFmt w:val="decimal"/>
      <w:lvlText w:val="%7"/>
      <w:lvlJc w:val="left"/>
      <w:pPr>
        <w:ind w:left="521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370F9CE">
      <w:start w:val="1"/>
      <w:numFmt w:val="lowerLetter"/>
      <w:lvlText w:val="%8"/>
      <w:lvlJc w:val="left"/>
      <w:pPr>
        <w:ind w:left="593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146151E">
      <w:start w:val="1"/>
      <w:numFmt w:val="lowerRoman"/>
      <w:lvlText w:val="%9"/>
      <w:lvlJc w:val="left"/>
      <w:pPr>
        <w:ind w:left="66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82160FC"/>
    <w:multiLevelType w:val="hybridMultilevel"/>
    <w:tmpl w:val="510475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6B3F97"/>
    <w:multiLevelType w:val="multilevel"/>
    <w:tmpl w:val="846CCACC"/>
    <w:styleLink w:val="WWNum10"/>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num w:numId="1">
    <w:abstractNumId w:val="17"/>
  </w:num>
  <w:num w:numId="2">
    <w:abstractNumId w:val="33"/>
  </w:num>
  <w:num w:numId="3">
    <w:abstractNumId w:val="8"/>
  </w:num>
  <w:num w:numId="4">
    <w:abstractNumId w:val="5"/>
  </w:num>
  <w:num w:numId="5">
    <w:abstractNumId w:val="6"/>
  </w:num>
  <w:num w:numId="6">
    <w:abstractNumId w:val="19"/>
  </w:num>
  <w:num w:numId="7">
    <w:abstractNumId w:val="4"/>
  </w:num>
  <w:num w:numId="8">
    <w:abstractNumId w:val="34"/>
  </w:num>
  <w:num w:numId="9">
    <w:abstractNumId w:val="32"/>
  </w:num>
  <w:num w:numId="10">
    <w:abstractNumId w:val="3"/>
  </w:num>
  <w:num w:numId="11">
    <w:abstractNumId w:val="11"/>
  </w:num>
  <w:num w:numId="12">
    <w:abstractNumId w:val="1"/>
  </w:num>
  <w:num w:numId="13">
    <w:abstractNumId w:val="39"/>
  </w:num>
  <w:num w:numId="14">
    <w:abstractNumId w:val="29"/>
  </w:num>
  <w:num w:numId="15">
    <w:abstractNumId w:val="25"/>
  </w:num>
  <w:num w:numId="16">
    <w:abstractNumId w:val="14"/>
  </w:num>
  <w:num w:numId="17">
    <w:abstractNumId w:val="2"/>
  </w:num>
  <w:num w:numId="18">
    <w:abstractNumId w:val="37"/>
  </w:num>
  <w:num w:numId="19">
    <w:abstractNumId w:val="23"/>
  </w:num>
  <w:num w:numId="20">
    <w:abstractNumId w:val="28"/>
  </w:num>
  <w:num w:numId="21">
    <w:abstractNumId w:val="38"/>
  </w:num>
  <w:num w:numId="22">
    <w:abstractNumId w:val="15"/>
  </w:num>
  <w:num w:numId="23">
    <w:abstractNumId w:val="22"/>
  </w:num>
  <w:num w:numId="24">
    <w:abstractNumId w:val="24"/>
  </w:num>
  <w:num w:numId="25">
    <w:abstractNumId w:val="27"/>
  </w:num>
  <w:num w:numId="26">
    <w:abstractNumId w:val="13"/>
  </w:num>
  <w:num w:numId="27">
    <w:abstractNumId w:val="31"/>
  </w:num>
  <w:num w:numId="28">
    <w:abstractNumId w:val="36"/>
  </w:num>
  <w:num w:numId="29">
    <w:abstractNumId w:val="35"/>
  </w:num>
  <w:num w:numId="30">
    <w:abstractNumId w:val="35"/>
    <w:lvlOverride w:ilvl="0">
      <w:startOverride w:val="1"/>
    </w:lvlOverride>
  </w:num>
  <w:num w:numId="31">
    <w:abstractNumId w:val="21"/>
  </w:num>
  <w:num w:numId="32">
    <w:abstractNumId w:val="26"/>
  </w:num>
  <w:num w:numId="33">
    <w:abstractNumId w:val="7"/>
  </w:num>
  <w:num w:numId="34">
    <w:abstractNumId w:val="12"/>
  </w:num>
  <w:num w:numId="35">
    <w:abstractNumId w:val="0"/>
  </w:num>
  <w:num w:numId="36">
    <w:abstractNumId w:val="40"/>
  </w:num>
  <w:num w:numId="37">
    <w:abstractNumId w:val="20"/>
  </w:num>
  <w:num w:numId="38">
    <w:abstractNumId w:val="16"/>
  </w:num>
  <w:num w:numId="39">
    <w:abstractNumId w:val="10"/>
  </w:num>
  <w:num w:numId="40">
    <w:abstractNumId w:val="30"/>
  </w:num>
  <w:num w:numId="41">
    <w:abstractNumId w:val="9"/>
  </w:num>
  <w:num w:numId="4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8E"/>
    <w:rsid w:val="000014E3"/>
    <w:rsid w:val="0000784B"/>
    <w:rsid w:val="00013F61"/>
    <w:rsid w:val="000165F3"/>
    <w:rsid w:val="00024B6B"/>
    <w:rsid w:val="00032787"/>
    <w:rsid w:val="00035845"/>
    <w:rsid w:val="00044A9E"/>
    <w:rsid w:val="00045C10"/>
    <w:rsid w:val="00045EBE"/>
    <w:rsid w:val="00047815"/>
    <w:rsid w:val="00054A5B"/>
    <w:rsid w:val="00064D1E"/>
    <w:rsid w:val="00065FB7"/>
    <w:rsid w:val="00066282"/>
    <w:rsid w:val="00074040"/>
    <w:rsid w:val="00074F18"/>
    <w:rsid w:val="00076B9A"/>
    <w:rsid w:val="0009345C"/>
    <w:rsid w:val="000A068F"/>
    <w:rsid w:val="000A1371"/>
    <w:rsid w:val="000A356F"/>
    <w:rsid w:val="000A6D53"/>
    <w:rsid w:val="000B2ECB"/>
    <w:rsid w:val="000B3DF9"/>
    <w:rsid w:val="000B7352"/>
    <w:rsid w:val="000C2CFA"/>
    <w:rsid w:val="000C67CB"/>
    <w:rsid w:val="000D3579"/>
    <w:rsid w:val="000D362C"/>
    <w:rsid w:val="000E0C69"/>
    <w:rsid w:val="000E5D2B"/>
    <w:rsid w:val="000F040E"/>
    <w:rsid w:val="000F36D3"/>
    <w:rsid w:val="000F4802"/>
    <w:rsid w:val="00101054"/>
    <w:rsid w:val="00101EAE"/>
    <w:rsid w:val="00103DE6"/>
    <w:rsid w:val="001106E9"/>
    <w:rsid w:val="00110ADE"/>
    <w:rsid w:val="00117825"/>
    <w:rsid w:val="00123CC5"/>
    <w:rsid w:val="001242A0"/>
    <w:rsid w:val="00126B7C"/>
    <w:rsid w:val="001374D7"/>
    <w:rsid w:val="00137FB6"/>
    <w:rsid w:val="00145932"/>
    <w:rsid w:val="00154143"/>
    <w:rsid w:val="00157968"/>
    <w:rsid w:val="00163A6B"/>
    <w:rsid w:val="001646AA"/>
    <w:rsid w:val="00165A47"/>
    <w:rsid w:val="00170ED7"/>
    <w:rsid w:val="00174D04"/>
    <w:rsid w:val="001805C7"/>
    <w:rsid w:val="00180EBD"/>
    <w:rsid w:val="00191CA2"/>
    <w:rsid w:val="00193627"/>
    <w:rsid w:val="00195A8C"/>
    <w:rsid w:val="001A0192"/>
    <w:rsid w:val="001A2C5E"/>
    <w:rsid w:val="001B3DC8"/>
    <w:rsid w:val="001B70EF"/>
    <w:rsid w:val="001C5F7F"/>
    <w:rsid w:val="001D2F3A"/>
    <w:rsid w:val="001D61DB"/>
    <w:rsid w:val="001E63D2"/>
    <w:rsid w:val="001F57CA"/>
    <w:rsid w:val="001F7ECD"/>
    <w:rsid w:val="002038C4"/>
    <w:rsid w:val="002056DC"/>
    <w:rsid w:val="0021383C"/>
    <w:rsid w:val="00227428"/>
    <w:rsid w:val="002310B8"/>
    <w:rsid w:val="0024424E"/>
    <w:rsid w:val="002452BF"/>
    <w:rsid w:val="00245FBF"/>
    <w:rsid w:val="002509C1"/>
    <w:rsid w:val="0025430B"/>
    <w:rsid w:val="0026205B"/>
    <w:rsid w:val="00262981"/>
    <w:rsid w:val="00265A5F"/>
    <w:rsid w:val="00267127"/>
    <w:rsid w:val="00271EE8"/>
    <w:rsid w:val="00277405"/>
    <w:rsid w:val="00281932"/>
    <w:rsid w:val="00295FA4"/>
    <w:rsid w:val="00296454"/>
    <w:rsid w:val="002A520E"/>
    <w:rsid w:val="002B54B1"/>
    <w:rsid w:val="002C078E"/>
    <w:rsid w:val="002D2D9A"/>
    <w:rsid w:val="002F0E0A"/>
    <w:rsid w:val="002F5DAE"/>
    <w:rsid w:val="0031783E"/>
    <w:rsid w:val="00317C22"/>
    <w:rsid w:val="00320795"/>
    <w:rsid w:val="003303D1"/>
    <w:rsid w:val="00335F52"/>
    <w:rsid w:val="00336F11"/>
    <w:rsid w:val="00347020"/>
    <w:rsid w:val="003504FE"/>
    <w:rsid w:val="0035187D"/>
    <w:rsid w:val="00366448"/>
    <w:rsid w:val="00372C19"/>
    <w:rsid w:val="00373F18"/>
    <w:rsid w:val="00375BFA"/>
    <w:rsid w:val="00391843"/>
    <w:rsid w:val="00392573"/>
    <w:rsid w:val="003B1B4F"/>
    <w:rsid w:val="003B407E"/>
    <w:rsid w:val="003C172A"/>
    <w:rsid w:val="003C248D"/>
    <w:rsid w:val="003C7488"/>
    <w:rsid w:val="003D3AF1"/>
    <w:rsid w:val="003D7EB0"/>
    <w:rsid w:val="003F2277"/>
    <w:rsid w:val="004019BC"/>
    <w:rsid w:val="0040290F"/>
    <w:rsid w:val="00410DE3"/>
    <w:rsid w:val="00422C49"/>
    <w:rsid w:val="004235DC"/>
    <w:rsid w:val="004238AC"/>
    <w:rsid w:val="00431906"/>
    <w:rsid w:val="00437A66"/>
    <w:rsid w:val="0044038B"/>
    <w:rsid w:val="004421A5"/>
    <w:rsid w:val="00442765"/>
    <w:rsid w:val="00446655"/>
    <w:rsid w:val="0045103F"/>
    <w:rsid w:val="00452F8F"/>
    <w:rsid w:val="00456E87"/>
    <w:rsid w:val="0045736C"/>
    <w:rsid w:val="0046061A"/>
    <w:rsid w:val="00467459"/>
    <w:rsid w:val="00472D81"/>
    <w:rsid w:val="00474B09"/>
    <w:rsid w:val="0047606E"/>
    <w:rsid w:val="004835BA"/>
    <w:rsid w:val="00491A75"/>
    <w:rsid w:val="004968AC"/>
    <w:rsid w:val="00496D0E"/>
    <w:rsid w:val="004C7EEF"/>
    <w:rsid w:val="004D0C5F"/>
    <w:rsid w:val="004D76A3"/>
    <w:rsid w:val="004D7A63"/>
    <w:rsid w:val="004E11E9"/>
    <w:rsid w:val="004F47D4"/>
    <w:rsid w:val="0051118D"/>
    <w:rsid w:val="00520083"/>
    <w:rsid w:val="0052067E"/>
    <w:rsid w:val="00526566"/>
    <w:rsid w:val="005308FC"/>
    <w:rsid w:val="0053318B"/>
    <w:rsid w:val="00536CDD"/>
    <w:rsid w:val="00536E44"/>
    <w:rsid w:val="005409AF"/>
    <w:rsid w:val="00540E76"/>
    <w:rsid w:val="00541FE7"/>
    <w:rsid w:val="00557FA0"/>
    <w:rsid w:val="0056044B"/>
    <w:rsid w:val="00563624"/>
    <w:rsid w:val="00565540"/>
    <w:rsid w:val="00576D5F"/>
    <w:rsid w:val="00582985"/>
    <w:rsid w:val="005909EF"/>
    <w:rsid w:val="00592DA3"/>
    <w:rsid w:val="0059659D"/>
    <w:rsid w:val="005A0561"/>
    <w:rsid w:val="005A7456"/>
    <w:rsid w:val="005B3302"/>
    <w:rsid w:val="005B3BD9"/>
    <w:rsid w:val="005B69AC"/>
    <w:rsid w:val="005D2436"/>
    <w:rsid w:val="005D5C53"/>
    <w:rsid w:val="005D6D78"/>
    <w:rsid w:val="005F52D2"/>
    <w:rsid w:val="00601501"/>
    <w:rsid w:val="00613AF4"/>
    <w:rsid w:val="0062631F"/>
    <w:rsid w:val="006326A0"/>
    <w:rsid w:val="00646D70"/>
    <w:rsid w:val="00646E9B"/>
    <w:rsid w:val="006615C0"/>
    <w:rsid w:val="00663D78"/>
    <w:rsid w:val="00665D07"/>
    <w:rsid w:val="00666176"/>
    <w:rsid w:val="00672625"/>
    <w:rsid w:val="00675BB3"/>
    <w:rsid w:val="00686E8D"/>
    <w:rsid w:val="006B16BF"/>
    <w:rsid w:val="006B7F11"/>
    <w:rsid w:val="006C526B"/>
    <w:rsid w:val="006D096E"/>
    <w:rsid w:val="006D7545"/>
    <w:rsid w:val="006E22BB"/>
    <w:rsid w:val="006E3AC8"/>
    <w:rsid w:val="006E3FB5"/>
    <w:rsid w:val="006E664F"/>
    <w:rsid w:val="006F11C4"/>
    <w:rsid w:val="006F127E"/>
    <w:rsid w:val="00702182"/>
    <w:rsid w:val="007076EE"/>
    <w:rsid w:val="00710104"/>
    <w:rsid w:val="0071417E"/>
    <w:rsid w:val="00715FD6"/>
    <w:rsid w:val="007168F7"/>
    <w:rsid w:val="007217D3"/>
    <w:rsid w:val="00731585"/>
    <w:rsid w:val="00731862"/>
    <w:rsid w:val="007352DB"/>
    <w:rsid w:val="00742E30"/>
    <w:rsid w:val="007576FB"/>
    <w:rsid w:val="00761B74"/>
    <w:rsid w:val="0077004C"/>
    <w:rsid w:val="00775321"/>
    <w:rsid w:val="007773DF"/>
    <w:rsid w:val="007830BC"/>
    <w:rsid w:val="00786FB8"/>
    <w:rsid w:val="007932B1"/>
    <w:rsid w:val="00794043"/>
    <w:rsid w:val="007960DC"/>
    <w:rsid w:val="00797055"/>
    <w:rsid w:val="007A60E9"/>
    <w:rsid w:val="007B23BA"/>
    <w:rsid w:val="007B72AF"/>
    <w:rsid w:val="007C13BA"/>
    <w:rsid w:val="007C5EB6"/>
    <w:rsid w:val="007D0746"/>
    <w:rsid w:val="007D60C4"/>
    <w:rsid w:val="007D763F"/>
    <w:rsid w:val="007E023D"/>
    <w:rsid w:val="007E028A"/>
    <w:rsid w:val="007E34C3"/>
    <w:rsid w:val="007E5A4D"/>
    <w:rsid w:val="007E5F39"/>
    <w:rsid w:val="007E6604"/>
    <w:rsid w:val="007F1E28"/>
    <w:rsid w:val="007F4AE3"/>
    <w:rsid w:val="00800EFC"/>
    <w:rsid w:val="00805283"/>
    <w:rsid w:val="0080660C"/>
    <w:rsid w:val="00816474"/>
    <w:rsid w:val="0082418A"/>
    <w:rsid w:val="008303B1"/>
    <w:rsid w:val="00833385"/>
    <w:rsid w:val="00834494"/>
    <w:rsid w:val="00837037"/>
    <w:rsid w:val="00841FE3"/>
    <w:rsid w:val="0085130E"/>
    <w:rsid w:val="00853EC8"/>
    <w:rsid w:val="008708A1"/>
    <w:rsid w:val="00872CBC"/>
    <w:rsid w:val="00874095"/>
    <w:rsid w:val="00880A0B"/>
    <w:rsid w:val="008A405B"/>
    <w:rsid w:val="008A52A1"/>
    <w:rsid w:val="008B6F52"/>
    <w:rsid w:val="008B6F71"/>
    <w:rsid w:val="008B7897"/>
    <w:rsid w:val="008D1304"/>
    <w:rsid w:val="008D297A"/>
    <w:rsid w:val="008D3127"/>
    <w:rsid w:val="008D4326"/>
    <w:rsid w:val="008D54FB"/>
    <w:rsid w:val="008E2D15"/>
    <w:rsid w:val="008E3565"/>
    <w:rsid w:val="008E3B4B"/>
    <w:rsid w:val="008E4605"/>
    <w:rsid w:val="008E46F0"/>
    <w:rsid w:val="008F1E37"/>
    <w:rsid w:val="008F4ECF"/>
    <w:rsid w:val="008F756E"/>
    <w:rsid w:val="00901A20"/>
    <w:rsid w:val="00904216"/>
    <w:rsid w:val="00910C8B"/>
    <w:rsid w:val="009132A0"/>
    <w:rsid w:val="00920001"/>
    <w:rsid w:val="00923D05"/>
    <w:rsid w:val="009249A7"/>
    <w:rsid w:val="0093017C"/>
    <w:rsid w:val="00932F1E"/>
    <w:rsid w:val="0093309A"/>
    <w:rsid w:val="00955925"/>
    <w:rsid w:val="009608B5"/>
    <w:rsid w:val="00962596"/>
    <w:rsid w:val="00967164"/>
    <w:rsid w:val="00967811"/>
    <w:rsid w:val="00972D56"/>
    <w:rsid w:val="00980D0C"/>
    <w:rsid w:val="00986125"/>
    <w:rsid w:val="0098672A"/>
    <w:rsid w:val="009874A1"/>
    <w:rsid w:val="009917C0"/>
    <w:rsid w:val="009963DE"/>
    <w:rsid w:val="009A4456"/>
    <w:rsid w:val="009D7DD8"/>
    <w:rsid w:val="009E5B2F"/>
    <w:rsid w:val="009E7180"/>
    <w:rsid w:val="009F612D"/>
    <w:rsid w:val="009F6F64"/>
    <w:rsid w:val="00A03B95"/>
    <w:rsid w:val="00A1052F"/>
    <w:rsid w:val="00A11941"/>
    <w:rsid w:val="00A1646B"/>
    <w:rsid w:val="00A244E4"/>
    <w:rsid w:val="00A329C1"/>
    <w:rsid w:val="00A350E9"/>
    <w:rsid w:val="00A40E50"/>
    <w:rsid w:val="00A41DC1"/>
    <w:rsid w:val="00A46876"/>
    <w:rsid w:val="00A5017B"/>
    <w:rsid w:val="00A53576"/>
    <w:rsid w:val="00A547CE"/>
    <w:rsid w:val="00A60B9E"/>
    <w:rsid w:val="00A66F79"/>
    <w:rsid w:val="00A67207"/>
    <w:rsid w:val="00A707E1"/>
    <w:rsid w:val="00A751B8"/>
    <w:rsid w:val="00AA28B4"/>
    <w:rsid w:val="00AA6753"/>
    <w:rsid w:val="00AB2C0A"/>
    <w:rsid w:val="00AC2754"/>
    <w:rsid w:val="00AC400C"/>
    <w:rsid w:val="00AC5252"/>
    <w:rsid w:val="00AE0160"/>
    <w:rsid w:val="00AE3858"/>
    <w:rsid w:val="00AF2F3F"/>
    <w:rsid w:val="00AF42F5"/>
    <w:rsid w:val="00AF4CC7"/>
    <w:rsid w:val="00B007F3"/>
    <w:rsid w:val="00B008EC"/>
    <w:rsid w:val="00B0613D"/>
    <w:rsid w:val="00B1060F"/>
    <w:rsid w:val="00B210FE"/>
    <w:rsid w:val="00B2273F"/>
    <w:rsid w:val="00B22ABD"/>
    <w:rsid w:val="00B2382A"/>
    <w:rsid w:val="00B24D17"/>
    <w:rsid w:val="00B26F37"/>
    <w:rsid w:val="00B301C4"/>
    <w:rsid w:val="00B30DA2"/>
    <w:rsid w:val="00B4199C"/>
    <w:rsid w:val="00B612C2"/>
    <w:rsid w:val="00B65E3F"/>
    <w:rsid w:val="00B70328"/>
    <w:rsid w:val="00B71FB8"/>
    <w:rsid w:val="00B73527"/>
    <w:rsid w:val="00B7609A"/>
    <w:rsid w:val="00B807FA"/>
    <w:rsid w:val="00B92451"/>
    <w:rsid w:val="00B92CC9"/>
    <w:rsid w:val="00B9499E"/>
    <w:rsid w:val="00BA0FA3"/>
    <w:rsid w:val="00BA5558"/>
    <w:rsid w:val="00BB2161"/>
    <w:rsid w:val="00BB3F8C"/>
    <w:rsid w:val="00BC07DB"/>
    <w:rsid w:val="00BC20C8"/>
    <w:rsid w:val="00BC652C"/>
    <w:rsid w:val="00BC74A1"/>
    <w:rsid w:val="00BD5BD7"/>
    <w:rsid w:val="00BE287E"/>
    <w:rsid w:val="00BE57C9"/>
    <w:rsid w:val="00BE73ED"/>
    <w:rsid w:val="00BF095C"/>
    <w:rsid w:val="00BF24E6"/>
    <w:rsid w:val="00BF3996"/>
    <w:rsid w:val="00BF4417"/>
    <w:rsid w:val="00BF5AC5"/>
    <w:rsid w:val="00C03A5B"/>
    <w:rsid w:val="00C05B43"/>
    <w:rsid w:val="00C11727"/>
    <w:rsid w:val="00C14B89"/>
    <w:rsid w:val="00C15913"/>
    <w:rsid w:val="00C1791A"/>
    <w:rsid w:val="00C20B8F"/>
    <w:rsid w:val="00C214C3"/>
    <w:rsid w:val="00C30434"/>
    <w:rsid w:val="00C31279"/>
    <w:rsid w:val="00C31C16"/>
    <w:rsid w:val="00C358FE"/>
    <w:rsid w:val="00C35F89"/>
    <w:rsid w:val="00C36F1D"/>
    <w:rsid w:val="00C42CF8"/>
    <w:rsid w:val="00C47A18"/>
    <w:rsid w:val="00C512E9"/>
    <w:rsid w:val="00C60976"/>
    <w:rsid w:val="00C620CF"/>
    <w:rsid w:val="00C626FD"/>
    <w:rsid w:val="00C64EF9"/>
    <w:rsid w:val="00C65FED"/>
    <w:rsid w:val="00C75AE8"/>
    <w:rsid w:val="00C762B9"/>
    <w:rsid w:val="00C776A8"/>
    <w:rsid w:val="00C84DBA"/>
    <w:rsid w:val="00C84FCD"/>
    <w:rsid w:val="00C86F94"/>
    <w:rsid w:val="00C87E1C"/>
    <w:rsid w:val="00C94442"/>
    <w:rsid w:val="00CA2CB7"/>
    <w:rsid w:val="00CA6C56"/>
    <w:rsid w:val="00CB0ACB"/>
    <w:rsid w:val="00CB6B49"/>
    <w:rsid w:val="00CC64C5"/>
    <w:rsid w:val="00CD0F3E"/>
    <w:rsid w:val="00CD3E7D"/>
    <w:rsid w:val="00CD50C8"/>
    <w:rsid w:val="00CE4CBD"/>
    <w:rsid w:val="00CE7510"/>
    <w:rsid w:val="00CF1906"/>
    <w:rsid w:val="00CF269C"/>
    <w:rsid w:val="00CF3716"/>
    <w:rsid w:val="00CF494B"/>
    <w:rsid w:val="00CF53CC"/>
    <w:rsid w:val="00CF776E"/>
    <w:rsid w:val="00CF7E57"/>
    <w:rsid w:val="00D00306"/>
    <w:rsid w:val="00D07A21"/>
    <w:rsid w:val="00D14BA6"/>
    <w:rsid w:val="00D16479"/>
    <w:rsid w:val="00D21D50"/>
    <w:rsid w:val="00D24B4B"/>
    <w:rsid w:val="00D3118D"/>
    <w:rsid w:val="00D31F67"/>
    <w:rsid w:val="00D32728"/>
    <w:rsid w:val="00D36FE9"/>
    <w:rsid w:val="00D540E4"/>
    <w:rsid w:val="00D607B9"/>
    <w:rsid w:val="00D6169A"/>
    <w:rsid w:val="00D70AF3"/>
    <w:rsid w:val="00D74181"/>
    <w:rsid w:val="00D87DB0"/>
    <w:rsid w:val="00DB0C96"/>
    <w:rsid w:val="00DC195A"/>
    <w:rsid w:val="00DC3156"/>
    <w:rsid w:val="00DC4F90"/>
    <w:rsid w:val="00DD1E0E"/>
    <w:rsid w:val="00DD77F8"/>
    <w:rsid w:val="00DE1C0E"/>
    <w:rsid w:val="00DE6C08"/>
    <w:rsid w:val="00DE7954"/>
    <w:rsid w:val="00DF2137"/>
    <w:rsid w:val="00DF53D8"/>
    <w:rsid w:val="00E0066F"/>
    <w:rsid w:val="00E02699"/>
    <w:rsid w:val="00E13071"/>
    <w:rsid w:val="00E20674"/>
    <w:rsid w:val="00E25B74"/>
    <w:rsid w:val="00E44003"/>
    <w:rsid w:val="00E449AC"/>
    <w:rsid w:val="00E516EB"/>
    <w:rsid w:val="00E55DF1"/>
    <w:rsid w:val="00E55F29"/>
    <w:rsid w:val="00E574A0"/>
    <w:rsid w:val="00E604F5"/>
    <w:rsid w:val="00E614D5"/>
    <w:rsid w:val="00E61DF8"/>
    <w:rsid w:val="00E627DF"/>
    <w:rsid w:val="00E719AE"/>
    <w:rsid w:val="00E72297"/>
    <w:rsid w:val="00E75746"/>
    <w:rsid w:val="00E819EE"/>
    <w:rsid w:val="00E8208F"/>
    <w:rsid w:val="00E85FB7"/>
    <w:rsid w:val="00E868BF"/>
    <w:rsid w:val="00E91DAB"/>
    <w:rsid w:val="00EA5051"/>
    <w:rsid w:val="00EB3EEB"/>
    <w:rsid w:val="00EB79FC"/>
    <w:rsid w:val="00EC496A"/>
    <w:rsid w:val="00EE3D23"/>
    <w:rsid w:val="00EE5E7E"/>
    <w:rsid w:val="00EF0DE7"/>
    <w:rsid w:val="00EF17C9"/>
    <w:rsid w:val="00EF52F0"/>
    <w:rsid w:val="00F04C97"/>
    <w:rsid w:val="00F12426"/>
    <w:rsid w:val="00F13866"/>
    <w:rsid w:val="00F52A30"/>
    <w:rsid w:val="00F5376A"/>
    <w:rsid w:val="00F55B42"/>
    <w:rsid w:val="00F57AA3"/>
    <w:rsid w:val="00F6129F"/>
    <w:rsid w:val="00F655CE"/>
    <w:rsid w:val="00F6589A"/>
    <w:rsid w:val="00F66AB8"/>
    <w:rsid w:val="00F66D1A"/>
    <w:rsid w:val="00F6700F"/>
    <w:rsid w:val="00F71EF0"/>
    <w:rsid w:val="00F72856"/>
    <w:rsid w:val="00F75D7F"/>
    <w:rsid w:val="00F7746B"/>
    <w:rsid w:val="00F85985"/>
    <w:rsid w:val="00F902CF"/>
    <w:rsid w:val="00F95054"/>
    <w:rsid w:val="00F958D0"/>
    <w:rsid w:val="00F96629"/>
    <w:rsid w:val="00F97ACD"/>
    <w:rsid w:val="00FA65C1"/>
    <w:rsid w:val="00FA67FB"/>
    <w:rsid w:val="00FA7680"/>
    <w:rsid w:val="00FB1CE3"/>
    <w:rsid w:val="00FB669F"/>
    <w:rsid w:val="00FB7822"/>
    <w:rsid w:val="00FC1CA5"/>
    <w:rsid w:val="00FD2FC4"/>
    <w:rsid w:val="00FD47BF"/>
    <w:rsid w:val="00FD641C"/>
    <w:rsid w:val="00FD78AF"/>
    <w:rsid w:val="00FE2EED"/>
    <w:rsid w:val="00FE4567"/>
    <w:rsid w:val="00FE7BD3"/>
    <w:rsid w:val="00FF3CE8"/>
    <w:rsid w:val="00FF59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7E5002"/>
  <w15:docId w15:val="{73CB07DE-5422-4A48-9524-CA5A0F8C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eastAsia="Calibri" w:hAnsi="Calibri" w:cs="Calibri"/>
      <w:color w:val="000000"/>
      <w:sz w:val="22"/>
      <w:szCs w:val="22"/>
    </w:rPr>
  </w:style>
  <w:style w:type="paragraph" w:styleId="Nagwek1">
    <w:name w:val="heading 1"/>
    <w:basedOn w:val="Normalny"/>
    <w:next w:val="Normalny"/>
    <w:link w:val="Nagwek1Znak"/>
    <w:rsid w:val="007F4AE3"/>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rsid w:val="007F4AE3"/>
    <w:pPr>
      <w:keepNext/>
      <w:keepLines/>
      <w:spacing w:before="360" w:after="80"/>
      <w:contextualSpacing/>
      <w:outlineLvl w:val="1"/>
    </w:pPr>
    <w:rPr>
      <w:b/>
      <w:sz w:val="36"/>
      <w:szCs w:val="36"/>
    </w:rPr>
  </w:style>
  <w:style w:type="paragraph" w:styleId="Nagwek3">
    <w:name w:val="heading 3"/>
    <w:basedOn w:val="Normalny"/>
    <w:next w:val="Normalny"/>
    <w:rsid w:val="007F4AE3"/>
    <w:pPr>
      <w:keepNext/>
      <w:keepLines/>
      <w:spacing w:before="280" w:after="80"/>
      <w:contextualSpacing/>
      <w:outlineLvl w:val="2"/>
    </w:pPr>
    <w:rPr>
      <w:b/>
      <w:sz w:val="28"/>
      <w:szCs w:val="28"/>
    </w:rPr>
  </w:style>
  <w:style w:type="paragraph" w:styleId="Nagwek4">
    <w:name w:val="heading 4"/>
    <w:basedOn w:val="Normalny"/>
    <w:next w:val="Normalny"/>
    <w:rsid w:val="007F4AE3"/>
    <w:pPr>
      <w:keepNext/>
      <w:keepLines/>
      <w:spacing w:before="240" w:after="40"/>
      <w:contextualSpacing/>
      <w:outlineLvl w:val="3"/>
    </w:pPr>
    <w:rPr>
      <w:b/>
      <w:sz w:val="24"/>
      <w:szCs w:val="24"/>
    </w:rPr>
  </w:style>
  <w:style w:type="paragraph" w:styleId="Nagwek5">
    <w:name w:val="heading 5"/>
    <w:basedOn w:val="Normalny"/>
    <w:next w:val="Normalny"/>
    <w:rsid w:val="007F4AE3"/>
    <w:pPr>
      <w:keepNext/>
      <w:keepLines/>
      <w:spacing w:before="220" w:after="40"/>
      <w:contextualSpacing/>
      <w:outlineLvl w:val="4"/>
    </w:pPr>
    <w:rPr>
      <w:b/>
    </w:rPr>
  </w:style>
  <w:style w:type="paragraph" w:styleId="Nagwek6">
    <w:name w:val="heading 6"/>
    <w:basedOn w:val="Normalny"/>
    <w:next w:val="Normalny"/>
    <w:rsid w:val="007F4AE3"/>
    <w:pPr>
      <w:keepNext/>
      <w:keepLines/>
      <w:spacing w:before="200" w:after="40"/>
      <w:contextualSpacing/>
      <w:outlineLvl w:val="5"/>
    </w:pPr>
    <w:rPr>
      <w:b/>
    </w:rPr>
  </w:style>
  <w:style w:type="paragraph" w:styleId="Nagwek7">
    <w:name w:val="heading 7"/>
    <w:basedOn w:val="Normalny"/>
    <w:next w:val="Normalny"/>
    <w:link w:val="Nagwek7Znak"/>
    <w:uiPriority w:val="9"/>
    <w:unhideWhenUsed/>
    <w:qFormat/>
    <w:rsid w:val="008D297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7F4AE3"/>
    <w:tblPr>
      <w:tblCellMar>
        <w:top w:w="0" w:type="dxa"/>
        <w:left w:w="0" w:type="dxa"/>
        <w:bottom w:w="0" w:type="dxa"/>
        <w:right w:w="0" w:type="dxa"/>
      </w:tblCellMar>
    </w:tblPr>
  </w:style>
  <w:style w:type="paragraph" w:styleId="Tytu">
    <w:name w:val="Title"/>
    <w:basedOn w:val="Normalny"/>
    <w:next w:val="Normalny"/>
    <w:rsid w:val="007F4AE3"/>
    <w:pPr>
      <w:keepNext/>
      <w:keepLines/>
      <w:spacing w:before="480" w:after="120"/>
      <w:contextualSpacing/>
    </w:pPr>
    <w:rPr>
      <w:b/>
      <w:sz w:val="72"/>
      <w:szCs w:val="72"/>
    </w:rPr>
  </w:style>
  <w:style w:type="paragraph" w:styleId="Podtytu">
    <w:name w:val="Subtitle"/>
    <w:basedOn w:val="Normalny"/>
    <w:next w:val="Normalny"/>
    <w:rsid w:val="007F4AE3"/>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7F4AE3"/>
    <w:tblPr>
      <w:tblStyleRowBandSize w:val="1"/>
      <w:tblStyleColBandSize w:val="1"/>
      <w:tblCellMar>
        <w:left w:w="115" w:type="dxa"/>
        <w:right w:w="115" w:type="dxa"/>
      </w:tblCellMar>
    </w:tblPr>
  </w:style>
  <w:style w:type="table" w:customStyle="1" w:styleId="a0">
    <w:basedOn w:val="TableNormal"/>
    <w:rsid w:val="007F4AE3"/>
    <w:tblPr>
      <w:tblStyleRowBandSize w:val="1"/>
      <w:tblStyleColBandSize w:val="1"/>
      <w:tblCellMar>
        <w:left w:w="115" w:type="dxa"/>
        <w:right w:w="115" w:type="dxa"/>
      </w:tblCellMar>
    </w:tblPr>
  </w:style>
  <w:style w:type="table" w:customStyle="1" w:styleId="a1">
    <w:basedOn w:val="TableNormal"/>
    <w:rsid w:val="007F4AE3"/>
    <w:tblPr>
      <w:tblStyleRowBandSize w:val="1"/>
      <w:tblStyleColBandSize w:val="1"/>
      <w:tblCellMar>
        <w:left w:w="115" w:type="dxa"/>
        <w:right w:w="115" w:type="dxa"/>
      </w:tblCellMar>
    </w:tblPr>
  </w:style>
  <w:style w:type="table" w:customStyle="1" w:styleId="a2">
    <w:basedOn w:val="TableNormal"/>
    <w:rsid w:val="007F4AE3"/>
    <w:tblPr>
      <w:tblStyleRowBandSize w:val="1"/>
      <w:tblStyleColBandSize w:val="1"/>
      <w:tblCellMar>
        <w:left w:w="115" w:type="dxa"/>
        <w:right w:w="115" w:type="dxa"/>
      </w:tblCellMar>
    </w:tblPr>
  </w:style>
  <w:style w:type="table" w:customStyle="1" w:styleId="a3">
    <w:basedOn w:val="TableNormal"/>
    <w:rsid w:val="007F4AE3"/>
    <w:tblPr>
      <w:tblStyleRowBandSize w:val="1"/>
      <w:tblStyleColBandSize w:val="1"/>
      <w:tblCellMar>
        <w:left w:w="115" w:type="dxa"/>
        <w:right w:w="115" w:type="dxa"/>
      </w:tblCellMar>
    </w:tblPr>
  </w:style>
  <w:style w:type="paragraph" w:styleId="Akapitzlist">
    <w:name w:val="List Paragraph"/>
    <w:aliases w:val="Nag 1"/>
    <w:basedOn w:val="Normalny"/>
    <w:link w:val="AkapitzlistZnak"/>
    <w:uiPriority w:val="34"/>
    <w:qFormat/>
    <w:rsid w:val="00CD50C8"/>
    <w:pPr>
      <w:suppressAutoHyphens/>
      <w:ind w:left="720"/>
      <w:contextualSpacing/>
    </w:pPr>
  </w:style>
  <w:style w:type="character" w:customStyle="1" w:styleId="AkapitzlistZnak">
    <w:name w:val="Akapit z listą Znak"/>
    <w:aliases w:val="Nag 1 Znak"/>
    <w:link w:val="Akapitzlist"/>
    <w:uiPriority w:val="34"/>
    <w:rsid w:val="00CD50C8"/>
  </w:style>
  <w:style w:type="paragraph" w:styleId="Nagwek">
    <w:name w:val="header"/>
    <w:basedOn w:val="Normalny"/>
    <w:link w:val="NagwekZnak"/>
    <w:uiPriority w:val="99"/>
    <w:unhideWhenUsed/>
    <w:rsid w:val="007D763F"/>
    <w:pPr>
      <w:tabs>
        <w:tab w:val="center" w:pos="4536"/>
        <w:tab w:val="right" w:pos="9072"/>
      </w:tabs>
    </w:pPr>
  </w:style>
  <w:style w:type="character" w:customStyle="1" w:styleId="NagwekZnak">
    <w:name w:val="Nagłówek Znak"/>
    <w:basedOn w:val="Domylnaczcionkaakapitu"/>
    <w:link w:val="Nagwek"/>
    <w:uiPriority w:val="99"/>
    <w:rsid w:val="007D763F"/>
  </w:style>
  <w:style w:type="paragraph" w:styleId="Stopka">
    <w:name w:val="footer"/>
    <w:basedOn w:val="Normalny"/>
    <w:link w:val="StopkaZnak"/>
    <w:uiPriority w:val="99"/>
    <w:unhideWhenUsed/>
    <w:rsid w:val="007D763F"/>
    <w:pPr>
      <w:tabs>
        <w:tab w:val="center" w:pos="4536"/>
        <w:tab w:val="right" w:pos="9072"/>
      </w:tabs>
    </w:pPr>
  </w:style>
  <w:style w:type="character" w:customStyle="1" w:styleId="StopkaZnak">
    <w:name w:val="Stopka Znak"/>
    <w:basedOn w:val="Domylnaczcionkaakapitu"/>
    <w:link w:val="Stopka"/>
    <w:uiPriority w:val="99"/>
    <w:rsid w:val="007D763F"/>
  </w:style>
  <w:style w:type="paragraph" w:styleId="Tekstdymka">
    <w:name w:val="Balloon Text"/>
    <w:basedOn w:val="Normalny"/>
    <w:link w:val="TekstdymkaZnak"/>
    <w:uiPriority w:val="99"/>
    <w:semiHidden/>
    <w:unhideWhenUsed/>
    <w:rsid w:val="007D763F"/>
    <w:rPr>
      <w:rFonts w:ascii="Tahoma" w:hAnsi="Tahoma" w:cs="Tahoma"/>
      <w:sz w:val="16"/>
      <w:szCs w:val="16"/>
    </w:rPr>
  </w:style>
  <w:style w:type="character" w:customStyle="1" w:styleId="TekstdymkaZnak">
    <w:name w:val="Tekst dymka Znak"/>
    <w:basedOn w:val="Domylnaczcionkaakapitu"/>
    <w:link w:val="Tekstdymka"/>
    <w:uiPriority w:val="99"/>
    <w:semiHidden/>
    <w:rsid w:val="007D763F"/>
    <w:rPr>
      <w:rFonts w:ascii="Tahoma" w:hAnsi="Tahoma" w:cs="Tahoma"/>
      <w:sz w:val="16"/>
      <w:szCs w:val="16"/>
    </w:rPr>
  </w:style>
  <w:style w:type="character" w:styleId="Odwoaniedokomentarza">
    <w:name w:val="annotation reference"/>
    <w:basedOn w:val="Domylnaczcionkaakapitu"/>
    <w:uiPriority w:val="99"/>
    <w:semiHidden/>
    <w:unhideWhenUsed/>
    <w:rsid w:val="00F95054"/>
    <w:rPr>
      <w:sz w:val="16"/>
      <w:szCs w:val="16"/>
    </w:rPr>
  </w:style>
  <w:style w:type="paragraph" w:styleId="Tekstkomentarza">
    <w:name w:val="annotation text"/>
    <w:basedOn w:val="Normalny"/>
    <w:link w:val="TekstkomentarzaZnak"/>
    <w:uiPriority w:val="99"/>
    <w:semiHidden/>
    <w:unhideWhenUsed/>
    <w:rsid w:val="00F95054"/>
  </w:style>
  <w:style w:type="character" w:customStyle="1" w:styleId="TekstkomentarzaZnak">
    <w:name w:val="Tekst komentarza Znak"/>
    <w:basedOn w:val="Domylnaczcionkaakapitu"/>
    <w:link w:val="Tekstkomentarza"/>
    <w:uiPriority w:val="99"/>
    <w:semiHidden/>
    <w:rsid w:val="00F95054"/>
  </w:style>
  <w:style w:type="paragraph" w:styleId="Tematkomentarza">
    <w:name w:val="annotation subject"/>
    <w:basedOn w:val="Tekstkomentarza"/>
    <w:next w:val="Tekstkomentarza"/>
    <w:link w:val="TematkomentarzaZnak"/>
    <w:uiPriority w:val="99"/>
    <w:semiHidden/>
    <w:unhideWhenUsed/>
    <w:rsid w:val="00F95054"/>
    <w:rPr>
      <w:b/>
      <w:bCs/>
    </w:rPr>
  </w:style>
  <w:style w:type="character" w:customStyle="1" w:styleId="TematkomentarzaZnak">
    <w:name w:val="Temat komentarza Znak"/>
    <w:basedOn w:val="TekstkomentarzaZnak"/>
    <w:link w:val="Tematkomentarza"/>
    <w:uiPriority w:val="99"/>
    <w:semiHidden/>
    <w:rsid w:val="00F95054"/>
    <w:rPr>
      <w:b/>
      <w:bCs/>
    </w:rPr>
  </w:style>
  <w:style w:type="character" w:styleId="Hipercze">
    <w:name w:val="Hyperlink"/>
    <w:uiPriority w:val="99"/>
    <w:unhideWhenUsed/>
    <w:rsid w:val="003504FE"/>
    <w:rPr>
      <w:color w:val="0000FF"/>
      <w:u w:val="single"/>
    </w:rPr>
  </w:style>
  <w:style w:type="character" w:customStyle="1" w:styleId="czeinternetowe">
    <w:name w:val="Łącze internetowe"/>
    <w:uiPriority w:val="99"/>
    <w:unhideWhenUsed/>
    <w:rsid w:val="000165F3"/>
    <w:rPr>
      <w:color w:val="0000FF"/>
      <w:u w:val="single"/>
    </w:rPr>
  </w:style>
  <w:style w:type="character" w:customStyle="1" w:styleId="TekstprzypisudolnegoZnak">
    <w:name w:val="Tekst przypisu dolnego Znak"/>
    <w:link w:val="Tekstprzypisudolnego"/>
    <w:uiPriority w:val="99"/>
    <w:semiHidden/>
    <w:rsid w:val="00C762B9"/>
  </w:style>
  <w:style w:type="character" w:styleId="Odwoanieprzypisudolnego">
    <w:name w:val="footnote reference"/>
    <w:uiPriority w:val="99"/>
    <w:unhideWhenUsed/>
    <w:rsid w:val="00C762B9"/>
    <w:rPr>
      <w:vertAlign w:val="superscript"/>
    </w:rPr>
  </w:style>
  <w:style w:type="paragraph" w:styleId="Tekstprzypisudolnego">
    <w:name w:val="footnote text"/>
    <w:basedOn w:val="Normalny"/>
    <w:link w:val="TekstprzypisudolnegoZnak"/>
    <w:uiPriority w:val="99"/>
    <w:semiHidden/>
    <w:unhideWhenUsed/>
    <w:rsid w:val="00C762B9"/>
    <w:pPr>
      <w:suppressAutoHyphens/>
    </w:pPr>
  </w:style>
  <w:style w:type="character" w:customStyle="1" w:styleId="TekstprzypisudolnegoZnak1">
    <w:name w:val="Tekst przypisu dolnego Znak1"/>
    <w:basedOn w:val="Domylnaczcionkaakapitu"/>
    <w:uiPriority w:val="99"/>
    <w:semiHidden/>
    <w:rsid w:val="00C762B9"/>
  </w:style>
  <w:style w:type="table" w:styleId="Tabela-Siatka">
    <w:name w:val="Table Grid"/>
    <w:basedOn w:val="Standardowy"/>
    <w:uiPriority w:val="39"/>
    <w:rsid w:val="0003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rsid w:val="006C526B"/>
    <w:rPr>
      <w:rFonts w:ascii="Cambria" w:eastAsia="Cambria" w:hAnsi="Cambria" w:cs="Cambria"/>
      <w:b/>
      <w:color w:val="366091"/>
      <w:sz w:val="28"/>
      <w:szCs w:val="28"/>
    </w:rPr>
  </w:style>
  <w:style w:type="paragraph" w:customStyle="1" w:styleId="Default">
    <w:name w:val="Default"/>
    <w:rsid w:val="00672625"/>
    <w:pPr>
      <w:autoSpaceDE w:val="0"/>
      <w:autoSpaceDN w:val="0"/>
      <w:adjustRightInd w:val="0"/>
    </w:pPr>
    <w:rPr>
      <w:color w:val="000000"/>
      <w:sz w:val="24"/>
      <w:szCs w:val="24"/>
    </w:rPr>
  </w:style>
  <w:style w:type="paragraph" w:styleId="Legenda">
    <w:name w:val="caption"/>
    <w:basedOn w:val="Normalny"/>
    <w:next w:val="Normalny"/>
    <w:uiPriority w:val="35"/>
    <w:semiHidden/>
    <w:unhideWhenUsed/>
    <w:qFormat/>
    <w:rsid w:val="00347020"/>
    <w:pPr>
      <w:spacing w:after="200"/>
    </w:pPr>
    <w:rPr>
      <w:b/>
      <w:bCs/>
      <w:color w:val="4472C4" w:themeColor="accent1"/>
      <w:sz w:val="18"/>
      <w:szCs w:val="18"/>
    </w:rPr>
  </w:style>
  <w:style w:type="character" w:styleId="Wyrnienieintensywne">
    <w:name w:val="Intense Emphasis"/>
    <w:basedOn w:val="Domylnaczcionkaakapitu"/>
    <w:uiPriority w:val="21"/>
    <w:qFormat/>
    <w:rsid w:val="008D297A"/>
    <w:rPr>
      <w:b/>
      <w:bCs/>
      <w:i/>
      <w:iCs/>
      <w:color w:val="4472C4" w:themeColor="accent1"/>
    </w:rPr>
  </w:style>
  <w:style w:type="character" w:customStyle="1" w:styleId="Nagwek7Znak">
    <w:name w:val="Nagłówek 7 Znak"/>
    <w:basedOn w:val="Domylnaczcionkaakapitu"/>
    <w:link w:val="Nagwek7"/>
    <w:uiPriority w:val="9"/>
    <w:rsid w:val="008D297A"/>
    <w:rPr>
      <w:rFonts w:asciiTheme="majorHAnsi" w:eastAsiaTheme="majorEastAsia" w:hAnsiTheme="majorHAnsi" w:cstheme="majorBidi"/>
      <w:i/>
      <w:iCs/>
      <w:color w:val="404040" w:themeColor="text1" w:themeTint="BF"/>
    </w:rPr>
  </w:style>
  <w:style w:type="character" w:styleId="Numerstrony">
    <w:name w:val="page number"/>
    <w:basedOn w:val="Domylnaczcionkaakapitu"/>
    <w:rsid w:val="005B3BD9"/>
  </w:style>
  <w:style w:type="paragraph" w:styleId="Poprawka">
    <w:name w:val="Revision"/>
    <w:hidden/>
    <w:uiPriority w:val="99"/>
    <w:semiHidden/>
    <w:rsid w:val="0040290F"/>
  </w:style>
  <w:style w:type="paragraph" w:styleId="Tekstprzypisukocowego">
    <w:name w:val="endnote text"/>
    <w:basedOn w:val="Normalny"/>
    <w:link w:val="TekstprzypisukocowegoZnak"/>
    <w:uiPriority w:val="99"/>
    <w:semiHidden/>
    <w:unhideWhenUsed/>
    <w:rsid w:val="00442765"/>
  </w:style>
  <w:style w:type="character" w:customStyle="1" w:styleId="TekstprzypisukocowegoZnak">
    <w:name w:val="Tekst przypisu końcowego Znak"/>
    <w:basedOn w:val="Domylnaczcionkaakapitu"/>
    <w:link w:val="Tekstprzypisukocowego"/>
    <w:uiPriority w:val="99"/>
    <w:semiHidden/>
    <w:rsid w:val="00442765"/>
  </w:style>
  <w:style w:type="character" w:styleId="Odwoanieprzypisukocowego">
    <w:name w:val="endnote reference"/>
    <w:basedOn w:val="Domylnaczcionkaakapitu"/>
    <w:uiPriority w:val="99"/>
    <w:semiHidden/>
    <w:unhideWhenUsed/>
    <w:rsid w:val="00442765"/>
    <w:rPr>
      <w:vertAlign w:val="superscript"/>
    </w:rPr>
  </w:style>
  <w:style w:type="table" w:customStyle="1" w:styleId="TableGrid">
    <w:name w:val="TableGrid"/>
    <w:rsid w:val="00045C10"/>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paragraph" w:customStyle="1" w:styleId="Standard">
    <w:name w:val="Standard"/>
    <w:rsid w:val="00663D78"/>
    <w:pPr>
      <w:suppressAutoHyphens/>
      <w:autoSpaceDN w:val="0"/>
      <w:spacing w:after="160"/>
      <w:textAlignment w:val="baseline"/>
    </w:pPr>
    <w:rPr>
      <w:rFonts w:ascii="Calibri" w:eastAsia="SimSun" w:hAnsi="Calibri" w:cs="Calibri"/>
      <w:color w:val="auto"/>
      <w:kern w:val="3"/>
      <w:sz w:val="22"/>
      <w:szCs w:val="22"/>
      <w:lang w:eastAsia="en-US"/>
    </w:rPr>
  </w:style>
  <w:style w:type="numbering" w:customStyle="1" w:styleId="WWNum4">
    <w:name w:val="WWNum4"/>
    <w:basedOn w:val="Bezlisty"/>
    <w:rsid w:val="00663D78"/>
    <w:pPr>
      <w:numPr>
        <w:numId w:val="29"/>
      </w:numPr>
    </w:pPr>
  </w:style>
  <w:style w:type="numbering" w:customStyle="1" w:styleId="WWNum41">
    <w:name w:val="WWNum41"/>
    <w:basedOn w:val="Bezlisty"/>
    <w:rsid w:val="00663D78"/>
  </w:style>
  <w:style w:type="numbering" w:customStyle="1" w:styleId="WWNum10">
    <w:name w:val="WWNum10"/>
    <w:basedOn w:val="Bezlisty"/>
    <w:rsid w:val="005D5C53"/>
    <w:pPr>
      <w:numPr>
        <w:numId w:val="36"/>
      </w:numPr>
    </w:pPr>
  </w:style>
  <w:style w:type="character" w:styleId="Nierozpoznanawzmianka">
    <w:name w:val="Unresolved Mention"/>
    <w:basedOn w:val="Domylnaczcionkaakapitu"/>
    <w:uiPriority w:val="99"/>
    <w:semiHidden/>
    <w:unhideWhenUsed/>
    <w:rsid w:val="006D7545"/>
    <w:rPr>
      <w:color w:val="605E5C"/>
      <w:shd w:val="clear" w:color="auto" w:fill="E1DFDD"/>
    </w:rPr>
  </w:style>
  <w:style w:type="character" w:styleId="UyteHipercze">
    <w:name w:val="FollowedHyperlink"/>
    <w:basedOn w:val="Domylnaczcionkaakapitu"/>
    <w:uiPriority w:val="99"/>
    <w:semiHidden/>
    <w:unhideWhenUsed/>
    <w:rsid w:val="00901A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648">
      <w:bodyDiv w:val="1"/>
      <w:marLeft w:val="0"/>
      <w:marRight w:val="0"/>
      <w:marTop w:val="0"/>
      <w:marBottom w:val="0"/>
      <w:divBdr>
        <w:top w:val="none" w:sz="0" w:space="0" w:color="auto"/>
        <w:left w:val="none" w:sz="0" w:space="0" w:color="auto"/>
        <w:bottom w:val="none" w:sz="0" w:space="0" w:color="auto"/>
        <w:right w:val="none" w:sz="0" w:space="0" w:color="auto"/>
      </w:divBdr>
    </w:div>
    <w:div w:id="165482960">
      <w:bodyDiv w:val="1"/>
      <w:marLeft w:val="0"/>
      <w:marRight w:val="0"/>
      <w:marTop w:val="0"/>
      <w:marBottom w:val="0"/>
      <w:divBdr>
        <w:top w:val="none" w:sz="0" w:space="0" w:color="auto"/>
        <w:left w:val="none" w:sz="0" w:space="0" w:color="auto"/>
        <w:bottom w:val="none" w:sz="0" w:space="0" w:color="auto"/>
        <w:right w:val="none" w:sz="0" w:space="0" w:color="auto"/>
      </w:divBdr>
    </w:div>
    <w:div w:id="278604560">
      <w:bodyDiv w:val="1"/>
      <w:marLeft w:val="0"/>
      <w:marRight w:val="0"/>
      <w:marTop w:val="0"/>
      <w:marBottom w:val="0"/>
      <w:divBdr>
        <w:top w:val="none" w:sz="0" w:space="0" w:color="auto"/>
        <w:left w:val="none" w:sz="0" w:space="0" w:color="auto"/>
        <w:bottom w:val="none" w:sz="0" w:space="0" w:color="auto"/>
        <w:right w:val="none" w:sz="0" w:space="0" w:color="auto"/>
      </w:divBdr>
    </w:div>
    <w:div w:id="314141097">
      <w:bodyDiv w:val="1"/>
      <w:marLeft w:val="0"/>
      <w:marRight w:val="0"/>
      <w:marTop w:val="0"/>
      <w:marBottom w:val="0"/>
      <w:divBdr>
        <w:top w:val="none" w:sz="0" w:space="0" w:color="auto"/>
        <w:left w:val="none" w:sz="0" w:space="0" w:color="auto"/>
        <w:bottom w:val="none" w:sz="0" w:space="0" w:color="auto"/>
        <w:right w:val="none" w:sz="0" w:space="0" w:color="auto"/>
      </w:divBdr>
    </w:div>
    <w:div w:id="361789583">
      <w:bodyDiv w:val="1"/>
      <w:marLeft w:val="0"/>
      <w:marRight w:val="0"/>
      <w:marTop w:val="0"/>
      <w:marBottom w:val="0"/>
      <w:divBdr>
        <w:top w:val="none" w:sz="0" w:space="0" w:color="auto"/>
        <w:left w:val="none" w:sz="0" w:space="0" w:color="auto"/>
        <w:bottom w:val="none" w:sz="0" w:space="0" w:color="auto"/>
        <w:right w:val="none" w:sz="0" w:space="0" w:color="auto"/>
      </w:divBdr>
    </w:div>
    <w:div w:id="421151411">
      <w:bodyDiv w:val="1"/>
      <w:marLeft w:val="0"/>
      <w:marRight w:val="0"/>
      <w:marTop w:val="0"/>
      <w:marBottom w:val="0"/>
      <w:divBdr>
        <w:top w:val="none" w:sz="0" w:space="0" w:color="auto"/>
        <w:left w:val="none" w:sz="0" w:space="0" w:color="auto"/>
        <w:bottom w:val="none" w:sz="0" w:space="0" w:color="auto"/>
        <w:right w:val="none" w:sz="0" w:space="0" w:color="auto"/>
      </w:divBdr>
    </w:div>
    <w:div w:id="488601510">
      <w:bodyDiv w:val="1"/>
      <w:marLeft w:val="0"/>
      <w:marRight w:val="0"/>
      <w:marTop w:val="0"/>
      <w:marBottom w:val="0"/>
      <w:divBdr>
        <w:top w:val="none" w:sz="0" w:space="0" w:color="auto"/>
        <w:left w:val="none" w:sz="0" w:space="0" w:color="auto"/>
        <w:bottom w:val="none" w:sz="0" w:space="0" w:color="auto"/>
        <w:right w:val="none" w:sz="0" w:space="0" w:color="auto"/>
      </w:divBdr>
    </w:div>
    <w:div w:id="606935760">
      <w:bodyDiv w:val="1"/>
      <w:marLeft w:val="0"/>
      <w:marRight w:val="0"/>
      <w:marTop w:val="0"/>
      <w:marBottom w:val="0"/>
      <w:divBdr>
        <w:top w:val="none" w:sz="0" w:space="0" w:color="auto"/>
        <w:left w:val="none" w:sz="0" w:space="0" w:color="auto"/>
        <w:bottom w:val="none" w:sz="0" w:space="0" w:color="auto"/>
        <w:right w:val="none" w:sz="0" w:space="0" w:color="auto"/>
      </w:divBdr>
    </w:div>
    <w:div w:id="704910952">
      <w:bodyDiv w:val="1"/>
      <w:marLeft w:val="0"/>
      <w:marRight w:val="0"/>
      <w:marTop w:val="0"/>
      <w:marBottom w:val="0"/>
      <w:divBdr>
        <w:top w:val="none" w:sz="0" w:space="0" w:color="auto"/>
        <w:left w:val="none" w:sz="0" w:space="0" w:color="auto"/>
        <w:bottom w:val="none" w:sz="0" w:space="0" w:color="auto"/>
        <w:right w:val="none" w:sz="0" w:space="0" w:color="auto"/>
      </w:divBdr>
    </w:div>
    <w:div w:id="732434747">
      <w:bodyDiv w:val="1"/>
      <w:marLeft w:val="0"/>
      <w:marRight w:val="0"/>
      <w:marTop w:val="0"/>
      <w:marBottom w:val="0"/>
      <w:divBdr>
        <w:top w:val="none" w:sz="0" w:space="0" w:color="auto"/>
        <w:left w:val="none" w:sz="0" w:space="0" w:color="auto"/>
        <w:bottom w:val="none" w:sz="0" w:space="0" w:color="auto"/>
        <w:right w:val="none" w:sz="0" w:space="0" w:color="auto"/>
      </w:divBdr>
    </w:div>
    <w:div w:id="836963554">
      <w:bodyDiv w:val="1"/>
      <w:marLeft w:val="0"/>
      <w:marRight w:val="0"/>
      <w:marTop w:val="0"/>
      <w:marBottom w:val="0"/>
      <w:divBdr>
        <w:top w:val="none" w:sz="0" w:space="0" w:color="auto"/>
        <w:left w:val="none" w:sz="0" w:space="0" w:color="auto"/>
        <w:bottom w:val="none" w:sz="0" w:space="0" w:color="auto"/>
        <w:right w:val="none" w:sz="0" w:space="0" w:color="auto"/>
      </w:divBdr>
    </w:div>
    <w:div w:id="848908060">
      <w:bodyDiv w:val="1"/>
      <w:marLeft w:val="0"/>
      <w:marRight w:val="0"/>
      <w:marTop w:val="0"/>
      <w:marBottom w:val="0"/>
      <w:divBdr>
        <w:top w:val="none" w:sz="0" w:space="0" w:color="auto"/>
        <w:left w:val="none" w:sz="0" w:space="0" w:color="auto"/>
        <w:bottom w:val="none" w:sz="0" w:space="0" w:color="auto"/>
        <w:right w:val="none" w:sz="0" w:space="0" w:color="auto"/>
      </w:divBdr>
    </w:div>
    <w:div w:id="867792775">
      <w:bodyDiv w:val="1"/>
      <w:marLeft w:val="0"/>
      <w:marRight w:val="0"/>
      <w:marTop w:val="0"/>
      <w:marBottom w:val="0"/>
      <w:divBdr>
        <w:top w:val="none" w:sz="0" w:space="0" w:color="auto"/>
        <w:left w:val="none" w:sz="0" w:space="0" w:color="auto"/>
        <w:bottom w:val="none" w:sz="0" w:space="0" w:color="auto"/>
        <w:right w:val="none" w:sz="0" w:space="0" w:color="auto"/>
      </w:divBdr>
    </w:div>
    <w:div w:id="948002998">
      <w:bodyDiv w:val="1"/>
      <w:marLeft w:val="0"/>
      <w:marRight w:val="0"/>
      <w:marTop w:val="0"/>
      <w:marBottom w:val="0"/>
      <w:divBdr>
        <w:top w:val="none" w:sz="0" w:space="0" w:color="auto"/>
        <w:left w:val="none" w:sz="0" w:space="0" w:color="auto"/>
        <w:bottom w:val="none" w:sz="0" w:space="0" w:color="auto"/>
        <w:right w:val="none" w:sz="0" w:space="0" w:color="auto"/>
      </w:divBdr>
    </w:div>
    <w:div w:id="989213074">
      <w:bodyDiv w:val="1"/>
      <w:marLeft w:val="0"/>
      <w:marRight w:val="0"/>
      <w:marTop w:val="0"/>
      <w:marBottom w:val="0"/>
      <w:divBdr>
        <w:top w:val="none" w:sz="0" w:space="0" w:color="auto"/>
        <w:left w:val="none" w:sz="0" w:space="0" w:color="auto"/>
        <w:bottom w:val="none" w:sz="0" w:space="0" w:color="auto"/>
        <w:right w:val="none" w:sz="0" w:space="0" w:color="auto"/>
      </w:divBdr>
    </w:div>
    <w:div w:id="1070537393">
      <w:bodyDiv w:val="1"/>
      <w:marLeft w:val="0"/>
      <w:marRight w:val="0"/>
      <w:marTop w:val="0"/>
      <w:marBottom w:val="0"/>
      <w:divBdr>
        <w:top w:val="none" w:sz="0" w:space="0" w:color="auto"/>
        <w:left w:val="none" w:sz="0" w:space="0" w:color="auto"/>
        <w:bottom w:val="none" w:sz="0" w:space="0" w:color="auto"/>
        <w:right w:val="none" w:sz="0" w:space="0" w:color="auto"/>
      </w:divBdr>
      <w:divsChild>
        <w:div w:id="1697340444">
          <w:marLeft w:val="0"/>
          <w:marRight w:val="0"/>
          <w:marTop w:val="0"/>
          <w:marBottom w:val="0"/>
          <w:divBdr>
            <w:top w:val="none" w:sz="0" w:space="0" w:color="auto"/>
            <w:left w:val="none" w:sz="0" w:space="0" w:color="auto"/>
            <w:bottom w:val="none" w:sz="0" w:space="0" w:color="auto"/>
            <w:right w:val="none" w:sz="0" w:space="0" w:color="auto"/>
          </w:divBdr>
        </w:div>
      </w:divsChild>
    </w:div>
    <w:div w:id="1078407278">
      <w:bodyDiv w:val="1"/>
      <w:marLeft w:val="0"/>
      <w:marRight w:val="0"/>
      <w:marTop w:val="0"/>
      <w:marBottom w:val="0"/>
      <w:divBdr>
        <w:top w:val="none" w:sz="0" w:space="0" w:color="auto"/>
        <w:left w:val="none" w:sz="0" w:space="0" w:color="auto"/>
        <w:bottom w:val="none" w:sz="0" w:space="0" w:color="auto"/>
        <w:right w:val="none" w:sz="0" w:space="0" w:color="auto"/>
      </w:divBdr>
    </w:div>
    <w:div w:id="1192375418">
      <w:bodyDiv w:val="1"/>
      <w:marLeft w:val="0"/>
      <w:marRight w:val="0"/>
      <w:marTop w:val="0"/>
      <w:marBottom w:val="0"/>
      <w:divBdr>
        <w:top w:val="none" w:sz="0" w:space="0" w:color="auto"/>
        <w:left w:val="none" w:sz="0" w:space="0" w:color="auto"/>
        <w:bottom w:val="none" w:sz="0" w:space="0" w:color="auto"/>
        <w:right w:val="none" w:sz="0" w:space="0" w:color="auto"/>
      </w:divBdr>
    </w:div>
    <w:div w:id="1287808069">
      <w:bodyDiv w:val="1"/>
      <w:marLeft w:val="0"/>
      <w:marRight w:val="0"/>
      <w:marTop w:val="0"/>
      <w:marBottom w:val="0"/>
      <w:divBdr>
        <w:top w:val="none" w:sz="0" w:space="0" w:color="auto"/>
        <w:left w:val="none" w:sz="0" w:space="0" w:color="auto"/>
        <w:bottom w:val="none" w:sz="0" w:space="0" w:color="auto"/>
        <w:right w:val="none" w:sz="0" w:space="0" w:color="auto"/>
      </w:divBdr>
    </w:div>
    <w:div w:id="1451630332">
      <w:bodyDiv w:val="1"/>
      <w:marLeft w:val="0"/>
      <w:marRight w:val="0"/>
      <w:marTop w:val="0"/>
      <w:marBottom w:val="0"/>
      <w:divBdr>
        <w:top w:val="none" w:sz="0" w:space="0" w:color="auto"/>
        <w:left w:val="none" w:sz="0" w:space="0" w:color="auto"/>
        <w:bottom w:val="none" w:sz="0" w:space="0" w:color="auto"/>
        <w:right w:val="none" w:sz="0" w:space="0" w:color="auto"/>
      </w:divBdr>
    </w:div>
    <w:div w:id="1479112327">
      <w:bodyDiv w:val="1"/>
      <w:marLeft w:val="0"/>
      <w:marRight w:val="0"/>
      <w:marTop w:val="0"/>
      <w:marBottom w:val="0"/>
      <w:divBdr>
        <w:top w:val="none" w:sz="0" w:space="0" w:color="auto"/>
        <w:left w:val="none" w:sz="0" w:space="0" w:color="auto"/>
        <w:bottom w:val="none" w:sz="0" w:space="0" w:color="auto"/>
        <w:right w:val="none" w:sz="0" w:space="0" w:color="auto"/>
      </w:divBdr>
      <w:divsChild>
        <w:div w:id="1269891818">
          <w:marLeft w:val="0"/>
          <w:marRight w:val="0"/>
          <w:marTop w:val="0"/>
          <w:marBottom w:val="0"/>
          <w:divBdr>
            <w:top w:val="none" w:sz="0" w:space="0" w:color="auto"/>
            <w:left w:val="none" w:sz="0" w:space="0" w:color="auto"/>
            <w:bottom w:val="none" w:sz="0" w:space="0" w:color="auto"/>
            <w:right w:val="none" w:sz="0" w:space="0" w:color="auto"/>
          </w:divBdr>
        </w:div>
      </w:divsChild>
    </w:div>
    <w:div w:id="1548640232">
      <w:bodyDiv w:val="1"/>
      <w:marLeft w:val="0"/>
      <w:marRight w:val="0"/>
      <w:marTop w:val="0"/>
      <w:marBottom w:val="0"/>
      <w:divBdr>
        <w:top w:val="none" w:sz="0" w:space="0" w:color="auto"/>
        <w:left w:val="none" w:sz="0" w:space="0" w:color="auto"/>
        <w:bottom w:val="none" w:sz="0" w:space="0" w:color="auto"/>
        <w:right w:val="none" w:sz="0" w:space="0" w:color="auto"/>
      </w:divBdr>
    </w:div>
    <w:div w:id="1628657610">
      <w:bodyDiv w:val="1"/>
      <w:marLeft w:val="0"/>
      <w:marRight w:val="0"/>
      <w:marTop w:val="0"/>
      <w:marBottom w:val="0"/>
      <w:divBdr>
        <w:top w:val="none" w:sz="0" w:space="0" w:color="auto"/>
        <w:left w:val="none" w:sz="0" w:space="0" w:color="auto"/>
        <w:bottom w:val="none" w:sz="0" w:space="0" w:color="auto"/>
        <w:right w:val="none" w:sz="0" w:space="0" w:color="auto"/>
      </w:divBdr>
    </w:div>
    <w:div w:id="1723821906">
      <w:bodyDiv w:val="1"/>
      <w:marLeft w:val="0"/>
      <w:marRight w:val="0"/>
      <w:marTop w:val="0"/>
      <w:marBottom w:val="0"/>
      <w:divBdr>
        <w:top w:val="none" w:sz="0" w:space="0" w:color="auto"/>
        <w:left w:val="none" w:sz="0" w:space="0" w:color="auto"/>
        <w:bottom w:val="none" w:sz="0" w:space="0" w:color="auto"/>
        <w:right w:val="none" w:sz="0" w:space="0" w:color="auto"/>
      </w:divBdr>
    </w:div>
    <w:div w:id="1799369789">
      <w:bodyDiv w:val="1"/>
      <w:marLeft w:val="0"/>
      <w:marRight w:val="0"/>
      <w:marTop w:val="0"/>
      <w:marBottom w:val="0"/>
      <w:divBdr>
        <w:top w:val="none" w:sz="0" w:space="0" w:color="auto"/>
        <w:left w:val="none" w:sz="0" w:space="0" w:color="auto"/>
        <w:bottom w:val="none" w:sz="0" w:space="0" w:color="auto"/>
        <w:right w:val="none" w:sz="0" w:space="0" w:color="auto"/>
      </w:divBdr>
    </w:div>
    <w:div w:id="1805348926">
      <w:bodyDiv w:val="1"/>
      <w:marLeft w:val="0"/>
      <w:marRight w:val="0"/>
      <w:marTop w:val="0"/>
      <w:marBottom w:val="0"/>
      <w:divBdr>
        <w:top w:val="none" w:sz="0" w:space="0" w:color="auto"/>
        <w:left w:val="none" w:sz="0" w:space="0" w:color="auto"/>
        <w:bottom w:val="none" w:sz="0" w:space="0" w:color="auto"/>
        <w:right w:val="none" w:sz="0" w:space="0" w:color="auto"/>
      </w:divBdr>
    </w:div>
    <w:div w:id="1877767333">
      <w:bodyDiv w:val="1"/>
      <w:marLeft w:val="0"/>
      <w:marRight w:val="0"/>
      <w:marTop w:val="0"/>
      <w:marBottom w:val="0"/>
      <w:divBdr>
        <w:top w:val="none" w:sz="0" w:space="0" w:color="auto"/>
        <w:left w:val="none" w:sz="0" w:space="0" w:color="auto"/>
        <w:bottom w:val="none" w:sz="0" w:space="0" w:color="auto"/>
        <w:right w:val="none" w:sz="0" w:space="0" w:color="auto"/>
      </w:divBdr>
    </w:div>
    <w:div w:id="1922059001">
      <w:bodyDiv w:val="1"/>
      <w:marLeft w:val="0"/>
      <w:marRight w:val="0"/>
      <w:marTop w:val="0"/>
      <w:marBottom w:val="0"/>
      <w:divBdr>
        <w:top w:val="none" w:sz="0" w:space="0" w:color="auto"/>
        <w:left w:val="none" w:sz="0" w:space="0" w:color="auto"/>
        <w:bottom w:val="none" w:sz="0" w:space="0" w:color="auto"/>
        <w:right w:val="none" w:sz="0" w:space="0" w:color="auto"/>
      </w:divBdr>
    </w:div>
    <w:div w:id="1933968181">
      <w:bodyDiv w:val="1"/>
      <w:marLeft w:val="0"/>
      <w:marRight w:val="0"/>
      <w:marTop w:val="0"/>
      <w:marBottom w:val="0"/>
      <w:divBdr>
        <w:top w:val="none" w:sz="0" w:space="0" w:color="auto"/>
        <w:left w:val="none" w:sz="0" w:space="0" w:color="auto"/>
        <w:bottom w:val="none" w:sz="0" w:space="0" w:color="auto"/>
        <w:right w:val="none" w:sz="0" w:space="0" w:color="auto"/>
      </w:divBdr>
    </w:div>
    <w:div w:id="2127892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ti-izolacj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24A2-E8A5-48C9-864C-22B27F64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2049</Words>
  <Characters>12298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IQon Sp. z o.o.</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Ewelina Plesińska</cp:lastModifiedBy>
  <cp:revision>4</cp:revision>
  <cp:lastPrinted>2020-02-04T07:35:00Z</cp:lastPrinted>
  <dcterms:created xsi:type="dcterms:W3CDTF">2021-09-28T07:57:00Z</dcterms:created>
  <dcterms:modified xsi:type="dcterms:W3CDTF">2021-09-29T11:07:00Z</dcterms:modified>
</cp:coreProperties>
</file>