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3ED3" w14:textId="77777777" w:rsidR="00D16A20" w:rsidRPr="008A63A1" w:rsidRDefault="00D16A20" w:rsidP="00D16A20">
      <w:pPr>
        <w:pStyle w:val="Normalny1"/>
        <w:spacing w:line="276" w:lineRule="auto"/>
        <w:jc w:val="right"/>
        <w:rPr>
          <w:rFonts w:asciiTheme="minorHAnsi" w:hAnsiTheme="minorHAnsi" w:cs="Arial"/>
          <w:sz w:val="20"/>
          <w:szCs w:val="20"/>
        </w:rPr>
      </w:pPr>
    </w:p>
    <w:p w14:paraId="37BD1D36" w14:textId="03E0D978" w:rsidR="00D16A20" w:rsidRPr="00BA05A7" w:rsidRDefault="00D16A20" w:rsidP="00D16A20">
      <w:pPr>
        <w:pStyle w:val="Normalny1"/>
        <w:spacing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BA05A7">
        <w:rPr>
          <w:rFonts w:asciiTheme="minorHAnsi" w:hAnsiTheme="minorHAnsi" w:cs="Arial"/>
          <w:sz w:val="20"/>
          <w:szCs w:val="20"/>
        </w:rPr>
        <w:t>Lubliniec , dnia</w:t>
      </w:r>
      <w:r w:rsidRPr="00BA05A7">
        <w:rPr>
          <w:rFonts w:asciiTheme="minorHAnsi" w:eastAsia="Arial" w:hAnsiTheme="minorHAnsi" w:cs="Arial"/>
          <w:sz w:val="20"/>
          <w:szCs w:val="20"/>
        </w:rPr>
        <w:t xml:space="preserve"> </w:t>
      </w:r>
      <w:r w:rsidR="00DE5094" w:rsidRPr="00BA05A7">
        <w:rPr>
          <w:rFonts w:asciiTheme="minorHAnsi" w:eastAsia="Arial" w:hAnsiTheme="minorHAnsi" w:cs="Arial"/>
          <w:sz w:val="20"/>
          <w:szCs w:val="20"/>
        </w:rPr>
        <w:t>10</w:t>
      </w:r>
      <w:r w:rsidRPr="00BA05A7">
        <w:rPr>
          <w:rFonts w:asciiTheme="minorHAnsi" w:eastAsia="Arial" w:hAnsiTheme="minorHAnsi" w:cs="Arial"/>
          <w:sz w:val="20"/>
          <w:szCs w:val="20"/>
        </w:rPr>
        <w:t>.07.2021</w:t>
      </w:r>
    </w:p>
    <w:p w14:paraId="6D16846B" w14:textId="77777777" w:rsidR="00D16A20" w:rsidRPr="00BA05A7" w:rsidRDefault="00D16A20" w:rsidP="00D16A20">
      <w:pPr>
        <w:spacing w:after="0"/>
        <w:jc w:val="both"/>
        <w:rPr>
          <w:sz w:val="20"/>
          <w:szCs w:val="20"/>
        </w:rPr>
      </w:pPr>
      <w:r w:rsidRPr="00BA05A7">
        <w:rPr>
          <w:rFonts w:cs="Arial"/>
          <w:b/>
          <w:sz w:val="20"/>
          <w:szCs w:val="20"/>
          <w:u w:val="single"/>
        </w:rPr>
        <w:t xml:space="preserve">Nazwa oraz adres Zamawiającego </w:t>
      </w:r>
    </w:p>
    <w:p w14:paraId="13E2FAFA" w14:textId="77777777" w:rsidR="00D16A20" w:rsidRPr="00BA05A7" w:rsidRDefault="00D16A20" w:rsidP="00D16A20">
      <w:pPr>
        <w:spacing w:after="20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P.P.U.H. „Bamako” Jan Fikus &amp; Małgorzata Fikus Spółka Cywilna</w:t>
      </w:r>
    </w:p>
    <w:p w14:paraId="05C31746" w14:textId="77777777" w:rsidR="00D16A20" w:rsidRPr="00BA05A7" w:rsidRDefault="00D16A20" w:rsidP="00D16A20">
      <w:pPr>
        <w:spacing w:after="20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Ul. Oleska 24, 42-700 Lubliniec</w:t>
      </w:r>
    </w:p>
    <w:p w14:paraId="286092B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rPr>
          <w:rFonts w:eastAsia="Arial" w:cs="Arial"/>
          <w:b/>
          <w:sz w:val="20"/>
          <w:szCs w:val="20"/>
        </w:rPr>
      </w:pPr>
      <w:r w:rsidRPr="00BA05A7">
        <w:rPr>
          <w:rFonts w:cs="Tahoma"/>
          <w:sz w:val="20"/>
          <w:szCs w:val="20"/>
        </w:rPr>
        <w:t>NIP: 5751219262</w:t>
      </w:r>
    </w:p>
    <w:p w14:paraId="6E0C5214" w14:textId="77777777" w:rsidR="00D16A20" w:rsidRPr="00BA05A7" w:rsidRDefault="00D16A20" w:rsidP="00D16A20">
      <w:pPr>
        <w:pStyle w:val="Normalny1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69B5B995" w14:textId="77777777" w:rsidR="00D16A20" w:rsidRPr="00BA05A7" w:rsidRDefault="00D16A20" w:rsidP="00D16A20">
      <w:pPr>
        <w:pStyle w:val="Normalny1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7B9D6DC1" w14:textId="2CBD88A4" w:rsidR="00D16A20" w:rsidRPr="00BA05A7" w:rsidRDefault="00D16A20" w:rsidP="00D16A20">
      <w:pPr>
        <w:pStyle w:val="Normalny1"/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BA05A7">
        <w:rPr>
          <w:rFonts w:asciiTheme="minorHAnsi" w:hAnsiTheme="minorHAnsi"/>
          <w:b/>
          <w:bCs/>
          <w:sz w:val="20"/>
          <w:szCs w:val="20"/>
        </w:rPr>
        <w:t xml:space="preserve">ZAPYTANIE OFERTOWE </w:t>
      </w:r>
      <w:r w:rsidRPr="00BA05A7">
        <w:rPr>
          <w:rFonts w:asciiTheme="minorHAnsi" w:hAnsiTheme="minorHAnsi"/>
          <w:b/>
          <w:bCs/>
          <w:sz w:val="20"/>
          <w:szCs w:val="20"/>
        </w:rPr>
        <w:t>5</w:t>
      </w:r>
      <w:r w:rsidRPr="00BA05A7">
        <w:rPr>
          <w:rFonts w:asciiTheme="minorHAnsi" w:hAnsiTheme="minorHAnsi"/>
          <w:b/>
          <w:bCs/>
          <w:sz w:val="20"/>
          <w:szCs w:val="20"/>
        </w:rPr>
        <w:t>/2021</w:t>
      </w:r>
    </w:p>
    <w:p w14:paraId="61888324" w14:textId="77777777" w:rsidR="00D16A20" w:rsidRPr="00BA05A7" w:rsidRDefault="00D16A20" w:rsidP="00D16A20">
      <w:pPr>
        <w:pStyle w:val="Normalny1"/>
        <w:spacing w:line="276" w:lineRule="auto"/>
        <w:rPr>
          <w:rFonts w:asciiTheme="minorHAnsi" w:hAnsiTheme="minorHAnsi"/>
          <w:sz w:val="20"/>
          <w:szCs w:val="20"/>
        </w:rPr>
      </w:pPr>
    </w:p>
    <w:p w14:paraId="4D1BE9FF" w14:textId="2915E501" w:rsidR="00D16A20" w:rsidRPr="00BA05A7" w:rsidRDefault="00D16A20" w:rsidP="00D16A20">
      <w:pPr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Przedmiotem inwestycji jest </w:t>
      </w:r>
      <w:bookmarkStart w:id="0" w:name="_Hlk76798539"/>
      <w:r w:rsidR="00BE47C9" w:rsidRPr="00BA05A7">
        <w:rPr>
          <w:sz w:val="20"/>
          <w:szCs w:val="20"/>
        </w:rPr>
        <w:t>Zakup kompletu frezów do drzwi i okien</w:t>
      </w:r>
      <w:r w:rsidRPr="00BA05A7">
        <w:rPr>
          <w:sz w:val="20"/>
          <w:szCs w:val="20"/>
        </w:rPr>
        <w:t xml:space="preserve"> </w:t>
      </w:r>
      <w:bookmarkEnd w:id="0"/>
      <w:r w:rsidRPr="00BA05A7">
        <w:rPr>
          <w:sz w:val="20"/>
          <w:szCs w:val="20"/>
        </w:rPr>
        <w:t>w ramach zadania „Zakup maszyn i urządzeń produkcyjnych” podzadania: „</w:t>
      </w:r>
      <w:r w:rsidR="00BE47C9" w:rsidRPr="00BA05A7">
        <w:rPr>
          <w:sz w:val="20"/>
          <w:szCs w:val="20"/>
        </w:rPr>
        <w:t>Zakup kompletu frezów do drzwi i okien</w:t>
      </w:r>
      <w:r w:rsidRPr="00BA05A7">
        <w:rPr>
          <w:sz w:val="20"/>
          <w:szCs w:val="20"/>
        </w:rPr>
        <w:t>” w ramach projektu „Adaptacja autorskiego procesu łączenia profili w energooszczędnych oknach i drzwiach drewnianych przy efektywnym wykorzystaniu źródeł energii odnawialnej.” Projekt nr WND-RPSL.03.02.00-24-0A0A/20 dofinansowanego ze środków Europejskiego Funduszu Rozwoju Regionalnego w ramach Regionalnego Programu Operacyjnego Województwa Śląskiego na lata 2014-2020 (Europejski Fundusz Rozwoju Regionalnego)</w:t>
      </w:r>
    </w:p>
    <w:p w14:paraId="42ECC762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0A9DC16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BA05A7">
        <w:rPr>
          <w:rFonts w:asciiTheme="minorHAnsi" w:hAnsiTheme="minorHAnsi"/>
          <w:b/>
          <w:bCs/>
          <w:sz w:val="20"/>
          <w:szCs w:val="20"/>
        </w:rPr>
        <w:t>1. POSTANOWIENIA OGÓLNE</w:t>
      </w:r>
    </w:p>
    <w:p w14:paraId="5F6CF788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A05A7">
        <w:rPr>
          <w:rFonts w:asciiTheme="minorHAnsi" w:hAnsiTheme="minorHAnsi"/>
          <w:sz w:val="20"/>
          <w:szCs w:val="20"/>
        </w:rPr>
        <w:t>Postępowanie ofertowe jest prowadzone zgodnie z zasadą konkurencyjności na warunkach określonych w Wytycznych Instytucji Zarządzającej R</w:t>
      </w:r>
      <w:r w:rsidRPr="00BA05A7">
        <w:rPr>
          <w:rFonts w:asciiTheme="minorHAnsi" w:hAnsiTheme="minorHAnsi" w:cs="Arial"/>
          <w:sz w:val="20"/>
          <w:szCs w:val="20"/>
        </w:rPr>
        <w:t>egionalnym Programem Operacyjnym Województwa Śląskiego na lata 2014-2020</w:t>
      </w:r>
      <w:r w:rsidRPr="00BA05A7">
        <w:rPr>
          <w:rFonts w:asciiTheme="minorHAnsi" w:hAnsiTheme="minorHAnsi"/>
          <w:sz w:val="20"/>
          <w:szCs w:val="20"/>
        </w:rPr>
        <w:t xml:space="preserve"> w sprawie kwalifikowalności kosztów objętych dofinansowaniem ze środków Europejskiego Funduszu Rozwoju Regionalnego. </w:t>
      </w:r>
    </w:p>
    <w:p w14:paraId="7260F771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D019E7E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BA05A7">
        <w:rPr>
          <w:rFonts w:asciiTheme="minorHAnsi" w:hAnsiTheme="minorHAnsi"/>
          <w:b/>
          <w:bCs/>
          <w:sz w:val="20"/>
          <w:szCs w:val="20"/>
        </w:rPr>
        <w:t>2. RODZAJ ZAMÓWIENIA</w:t>
      </w:r>
    </w:p>
    <w:p w14:paraId="122A05BE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A05A7">
        <w:rPr>
          <w:rFonts w:asciiTheme="minorHAnsi" w:hAnsiTheme="minorHAnsi"/>
          <w:sz w:val="20"/>
          <w:szCs w:val="20"/>
        </w:rPr>
        <w:t>Dostawa</w:t>
      </w:r>
    </w:p>
    <w:p w14:paraId="712B05D0" w14:textId="77777777" w:rsidR="00D16A20" w:rsidRPr="00BA05A7" w:rsidRDefault="00D16A20" w:rsidP="00D16A20">
      <w:pPr>
        <w:autoSpaceDE w:val="0"/>
        <w:autoSpaceDN w:val="0"/>
        <w:adjustRightInd w:val="0"/>
        <w:spacing w:after="0"/>
        <w:jc w:val="both"/>
        <w:rPr>
          <w:rFonts w:eastAsia="DejaVuSans" w:cs="DejaVuSans"/>
          <w:sz w:val="20"/>
          <w:szCs w:val="20"/>
        </w:rPr>
      </w:pPr>
    </w:p>
    <w:p w14:paraId="1A8AFAD2" w14:textId="77777777" w:rsidR="00D16A20" w:rsidRPr="00BA05A7" w:rsidRDefault="00D16A20" w:rsidP="00D16A20">
      <w:pPr>
        <w:autoSpaceDE w:val="0"/>
        <w:autoSpaceDN w:val="0"/>
        <w:adjustRightInd w:val="0"/>
        <w:spacing w:after="0"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3. KOD WSPÓŁNEGO SŁOWNIKA ZAMÓWIEŃ (CPV)</w:t>
      </w:r>
    </w:p>
    <w:p w14:paraId="00A9D57B" w14:textId="640A1946" w:rsidR="00D16A20" w:rsidRPr="00BA05A7" w:rsidRDefault="00D16A20" w:rsidP="006A6C9F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A05A7">
        <w:rPr>
          <w:rFonts w:asciiTheme="minorHAnsi" w:hAnsiTheme="minorHAnsi"/>
          <w:sz w:val="20"/>
          <w:szCs w:val="20"/>
        </w:rPr>
        <w:t>42623000-9 Frezarki</w:t>
      </w:r>
    </w:p>
    <w:p w14:paraId="43E2BE04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A05A7">
        <w:rPr>
          <w:rFonts w:asciiTheme="minorHAnsi" w:hAnsiTheme="minorHAnsi"/>
          <w:sz w:val="20"/>
          <w:szCs w:val="20"/>
        </w:rPr>
        <w:t>42670000-3 Części i akcesoria do obrabiarek</w:t>
      </w:r>
    </w:p>
    <w:p w14:paraId="6CA06CED" w14:textId="77777777" w:rsidR="00D16A20" w:rsidRPr="00BA05A7" w:rsidRDefault="00D16A20" w:rsidP="00D16A20">
      <w:pPr>
        <w:pStyle w:val="Normalny1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617FB941" w14:textId="77777777" w:rsidR="00D16A20" w:rsidRPr="00BA05A7" w:rsidRDefault="00D16A20" w:rsidP="00D16A20">
      <w:pPr>
        <w:autoSpaceDE w:val="0"/>
        <w:autoSpaceDN w:val="0"/>
        <w:adjustRightInd w:val="0"/>
        <w:spacing w:after="0"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4. ZAMAWIAJĄCY</w:t>
      </w:r>
    </w:p>
    <w:p w14:paraId="7BF2E7DF" w14:textId="77777777" w:rsidR="00D16A20" w:rsidRPr="00BA05A7" w:rsidRDefault="00D16A20" w:rsidP="00D16A20">
      <w:pPr>
        <w:spacing w:after="0"/>
        <w:jc w:val="both"/>
        <w:rPr>
          <w:sz w:val="20"/>
          <w:szCs w:val="20"/>
        </w:rPr>
      </w:pPr>
      <w:r w:rsidRPr="00BA05A7">
        <w:rPr>
          <w:rFonts w:cs="Arial"/>
          <w:b/>
          <w:sz w:val="20"/>
          <w:szCs w:val="20"/>
          <w:u w:val="single"/>
        </w:rPr>
        <w:t xml:space="preserve">Nazwa oraz adres Zamawiającego </w:t>
      </w:r>
    </w:p>
    <w:p w14:paraId="30B6607B" w14:textId="77777777" w:rsidR="00D16A20" w:rsidRPr="00BA05A7" w:rsidRDefault="00D16A20" w:rsidP="00D16A20">
      <w:pPr>
        <w:spacing w:after="2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P.P.U.H. „Bamako” Jan Fikus &amp; Małgorzata Fikus Spółka Cywilna</w:t>
      </w:r>
    </w:p>
    <w:p w14:paraId="5FA01BEF" w14:textId="77777777" w:rsidR="00D16A20" w:rsidRPr="00BA05A7" w:rsidRDefault="00D16A20" w:rsidP="00D16A20">
      <w:pPr>
        <w:spacing w:after="2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Ul. Oleska 24, 42-700 Lubliniec</w:t>
      </w:r>
    </w:p>
    <w:p w14:paraId="1C5C841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NIP: 5751219262</w:t>
      </w:r>
    </w:p>
    <w:p w14:paraId="2443CE7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cs="Tahoma"/>
          <w:sz w:val="20"/>
          <w:szCs w:val="20"/>
        </w:rPr>
      </w:pPr>
    </w:p>
    <w:p w14:paraId="58541427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Osobą uprawnioną do kontaktów z oferentami jest: </w:t>
      </w:r>
    </w:p>
    <w:p w14:paraId="2C95F81B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Imię i Nazwisko: Krzysztof Fikus</w:t>
      </w:r>
    </w:p>
    <w:p w14:paraId="105BF8C8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Tel.: </w:t>
      </w:r>
      <w:r w:rsidRPr="00BA05A7">
        <w:rPr>
          <w:rFonts w:cs="Arial"/>
          <w:spacing w:val="2"/>
          <w:sz w:val="20"/>
          <w:szCs w:val="20"/>
          <w:shd w:val="clear" w:color="auto" w:fill="FFFFFF"/>
        </w:rPr>
        <w:t>+48 721 816 767</w:t>
      </w:r>
    </w:p>
    <w:p w14:paraId="3363C362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sz w:val="20"/>
          <w:szCs w:val="20"/>
        </w:rPr>
        <w:t>E-mail: k.fikus@bamako.pl</w:t>
      </w:r>
    </w:p>
    <w:p w14:paraId="154B5F52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cs="Tahoma"/>
          <w:sz w:val="20"/>
          <w:szCs w:val="20"/>
        </w:rPr>
      </w:pPr>
    </w:p>
    <w:p w14:paraId="079482AB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 xml:space="preserve">5. OPIS PRZEDMIOTU ZAMÓWIENIA </w:t>
      </w:r>
    </w:p>
    <w:p w14:paraId="67657E3C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1) Rodzaj zamówienia: Dostawa </w:t>
      </w:r>
    </w:p>
    <w:p w14:paraId="3BA8B2C4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2) Miejsce realizacji zamówienia:42-700 Lubliniec, ul. Oleska 24.</w:t>
      </w:r>
    </w:p>
    <w:p w14:paraId="51DEE36B" w14:textId="062D9C86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3) Przedmiotem zamówienia jest </w:t>
      </w:r>
      <w:bookmarkStart w:id="1" w:name="_Hlk76491480"/>
      <w:r w:rsidR="00BE47C9" w:rsidRPr="00BA05A7">
        <w:rPr>
          <w:sz w:val="20"/>
          <w:szCs w:val="20"/>
        </w:rPr>
        <w:t>Zakup kompletu frezów do drzwi i okien</w:t>
      </w:r>
      <w:r w:rsidRPr="00BA05A7">
        <w:rPr>
          <w:sz w:val="20"/>
          <w:szCs w:val="20"/>
        </w:rPr>
        <w:t>.</w:t>
      </w:r>
    </w:p>
    <w:p w14:paraId="6EC74E0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5F4E0003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Uzasadnienie:</w:t>
      </w:r>
    </w:p>
    <w:p w14:paraId="578D1E74" w14:textId="4AFFE58A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lastRenderedPageBreak/>
        <w:t>- zredukowanie do połowy ilości niezbędnych frezowań względem tradycyjnego połączenia czop-widlica pozwala na znaczną redukcję czasu pracy a zarazem diametralne</w:t>
      </w:r>
      <w:r w:rsidR="003C4A26" w:rsidRPr="00BA05A7">
        <w:rPr>
          <w:sz w:val="20"/>
          <w:szCs w:val="20"/>
        </w:rPr>
        <w:t xml:space="preserve"> </w:t>
      </w:r>
      <w:r w:rsidRPr="00BA05A7">
        <w:rPr>
          <w:sz w:val="20"/>
          <w:szCs w:val="20"/>
        </w:rPr>
        <w:t>poprawienie wydajności</w:t>
      </w:r>
    </w:p>
    <w:p w14:paraId="5BD624FA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perfekcyjne spasowanie elementów oraz niezwykła szczelność spoiny w miejscu łączenia naroży</w:t>
      </w:r>
    </w:p>
    <w:p w14:paraId="04511594" w14:textId="1C3A850D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zastosowanie dwugwintowych wkrętów wzmacnia trwale połączenie, czyniąc je sprężystym, zapobiegając skurczom i pęcznieniu spowodowanych zmiennymi warunkami</w:t>
      </w:r>
      <w:r w:rsidR="003C4A26" w:rsidRPr="00BA05A7">
        <w:rPr>
          <w:sz w:val="20"/>
          <w:szCs w:val="20"/>
        </w:rPr>
        <w:t xml:space="preserve"> </w:t>
      </w:r>
      <w:r w:rsidRPr="00BA05A7">
        <w:rPr>
          <w:sz w:val="20"/>
          <w:szCs w:val="20"/>
        </w:rPr>
        <w:t>atmosferycznymi</w:t>
      </w:r>
    </w:p>
    <w:p w14:paraId="35B5859D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skręcanie profili eliminuje również konieczność przetrzymywanie elementów w prasie</w:t>
      </w:r>
    </w:p>
    <w:p w14:paraId="0FD3B061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powtarzalne parametry i bardzo wysoka odporność na obciążenia mechaniczne</w:t>
      </w:r>
    </w:p>
    <w:p w14:paraId="05FD4FF0" w14:textId="508D5091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- narożniki łączone w technologii na </w:t>
      </w:r>
      <w:proofErr w:type="spellStart"/>
      <w:r w:rsidRPr="00BA05A7">
        <w:rPr>
          <w:sz w:val="20"/>
          <w:szCs w:val="20"/>
        </w:rPr>
        <w:t>kontrprofil</w:t>
      </w:r>
      <w:proofErr w:type="spellEnd"/>
      <w:r w:rsidRPr="00BA05A7">
        <w:rPr>
          <w:sz w:val="20"/>
          <w:szCs w:val="20"/>
        </w:rPr>
        <w:t>, połączone przy zastosowaniu kołków oraz dwugwintowych wkrętów posiadają zalety obydwóch rozwiązań, a stabilnością,</w:t>
      </w:r>
      <w:r w:rsidR="008A63A1" w:rsidRPr="00BA05A7">
        <w:rPr>
          <w:sz w:val="20"/>
          <w:szCs w:val="20"/>
        </w:rPr>
        <w:t xml:space="preserve"> </w:t>
      </w:r>
      <w:r w:rsidRPr="00BA05A7">
        <w:rPr>
          <w:sz w:val="20"/>
          <w:szCs w:val="20"/>
        </w:rPr>
        <w:t>trwałością oraz dbałością o detal przewyższą konwencjonalne systemy dostępne na rynku europejskim</w:t>
      </w:r>
    </w:p>
    <w:p w14:paraId="2D31EB46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61F070EB" w14:textId="69779F94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Specyfikacja:</w:t>
      </w:r>
    </w:p>
    <w:p w14:paraId="6028D331" w14:textId="58589F6B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- wykonane ze stali na indywidualne zamówienie uwzględniając preferencje konstrukcyjne jakim są połączenia narożnikowe typu </w:t>
      </w:r>
      <w:proofErr w:type="spellStart"/>
      <w:r w:rsidRPr="00BA05A7">
        <w:rPr>
          <w:sz w:val="20"/>
          <w:szCs w:val="20"/>
        </w:rPr>
        <w:t>kontrprof</w:t>
      </w:r>
      <w:r w:rsidR="008A63A1" w:rsidRPr="00BA05A7">
        <w:rPr>
          <w:sz w:val="20"/>
          <w:szCs w:val="20"/>
        </w:rPr>
        <w:t>i</w:t>
      </w:r>
      <w:r w:rsidRPr="00BA05A7">
        <w:rPr>
          <w:sz w:val="20"/>
          <w:szCs w:val="20"/>
        </w:rPr>
        <w:t>l</w:t>
      </w:r>
      <w:proofErr w:type="spellEnd"/>
      <w:r w:rsidRPr="00BA05A7">
        <w:rPr>
          <w:sz w:val="20"/>
          <w:szCs w:val="20"/>
        </w:rPr>
        <w:t xml:space="preserve"> oraz złącze kołkowo-wkrętowe</w:t>
      </w:r>
    </w:p>
    <w:p w14:paraId="193AE741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komplet głowic okiennych w systemach Euro 68 oraz Euro 88</w:t>
      </w:r>
    </w:p>
    <w:p w14:paraId="03C66409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komplet głowic drzwiowych w systemach Euro 68, Euro 78 oraz Euro 88</w:t>
      </w:r>
    </w:p>
    <w:bookmarkEnd w:id="1"/>
    <w:p w14:paraId="3D7EB929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zaprojektowane do obróbki drewna miękkiego i twardego oraz materiałów drewnopochodnych</w:t>
      </w:r>
    </w:p>
    <w:p w14:paraId="41922F2A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montowane na wrzeciono o średnicy 40mm</w:t>
      </w:r>
    </w:p>
    <w:p w14:paraId="404DBC27" w14:textId="151267E8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budowa narzędzi oparta na zasadzie wymiennych wkładów noży z wysoce odpornego węglika spiekanego HM (wydłużona wytrzymałość oraz żywotność), zapewniając tym</w:t>
      </w:r>
      <w:r w:rsidRPr="00BA05A7">
        <w:rPr>
          <w:sz w:val="20"/>
          <w:szCs w:val="20"/>
        </w:rPr>
        <w:t xml:space="preserve"> </w:t>
      </w:r>
      <w:r w:rsidRPr="00BA05A7">
        <w:rPr>
          <w:sz w:val="20"/>
          <w:szCs w:val="20"/>
        </w:rPr>
        <w:t>samym powtarzalność i niezmienne parametry skrawania</w:t>
      </w:r>
    </w:p>
    <w:p w14:paraId="013801E8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- w technologii umożliwiającej jednorazowe ustawienie głowicy, wyłączając tym samym konieczność ustawienia każdej głowicy w poszczególnym systemie z osobna</w:t>
      </w:r>
    </w:p>
    <w:p w14:paraId="5CADDDAC" w14:textId="77777777" w:rsidR="00BE47C9" w:rsidRPr="00BA05A7" w:rsidRDefault="00BE47C9" w:rsidP="006A6C9F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- przekrój profili zgodnie z niemieckim rozporządzeniem </w:t>
      </w:r>
      <w:proofErr w:type="spellStart"/>
      <w:r w:rsidRPr="00BA05A7">
        <w:rPr>
          <w:sz w:val="20"/>
          <w:szCs w:val="20"/>
        </w:rPr>
        <w:t>EnEV</w:t>
      </w:r>
      <w:proofErr w:type="spellEnd"/>
      <w:r w:rsidRPr="00BA05A7">
        <w:rPr>
          <w:sz w:val="20"/>
          <w:szCs w:val="20"/>
        </w:rPr>
        <w:t xml:space="preserve"> 2016 w sprawie oszczędności energii</w:t>
      </w:r>
    </w:p>
    <w:p w14:paraId="274A53A5" w14:textId="77777777" w:rsidR="00BE47C9" w:rsidRPr="00BA05A7" w:rsidRDefault="00BE47C9" w:rsidP="00BE47C9">
      <w:pPr>
        <w:tabs>
          <w:tab w:val="left" w:pos="4969"/>
        </w:tabs>
        <w:spacing w:after="0"/>
        <w:contextualSpacing/>
        <w:jc w:val="both"/>
        <w:rPr>
          <w:rFonts w:ascii="DejaVuSans-Bold" w:eastAsia="DejaVuSans-Bold" w:cs="DejaVuSans-Bold"/>
          <w:b/>
          <w:bCs/>
          <w:sz w:val="18"/>
          <w:szCs w:val="18"/>
        </w:rPr>
      </w:pPr>
    </w:p>
    <w:p w14:paraId="4C3A6A00" w14:textId="3D6D5B0A" w:rsidR="00D16A20" w:rsidRPr="00BA05A7" w:rsidRDefault="00D16A20" w:rsidP="00BE47C9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6. TRYB UDZIELANIA ZAMÓWIENIA:</w:t>
      </w:r>
    </w:p>
    <w:p w14:paraId="78016E91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Zamówienie będzie udzielone na drodze postępowania ofertowego, zgodnie z zasadą konkurencyjności,</w:t>
      </w:r>
      <w:r w:rsidRPr="00BA05A7">
        <w:rPr>
          <w:rFonts w:cs="Tahoma"/>
          <w:sz w:val="20"/>
          <w:szCs w:val="20"/>
          <w:shd w:val="clear" w:color="auto" w:fill="FFFFFF"/>
        </w:rPr>
        <w:t xml:space="preserve"> w rozumieniu sekcji  „Wytycznych w zakresie kwalifikowalności wydatków w ramach Europejskiego Funduszu Rozwoju Regionalnego, Europejskiego Funduszu Społecznego oraz Funduszu Spójności na lata 2014 - 2020”.</w:t>
      </w:r>
    </w:p>
    <w:p w14:paraId="69FBB872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Zamawiający nie przewiduje możliwości składania ofert częściowych, dopuszcza jednocześnie korzystanie przez oferentów z zasobów podmiotów trzecich w realizacji zamówienia.</w:t>
      </w:r>
    </w:p>
    <w:p w14:paraId="78DFCC58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Zamawiający nie dopuszcza składania ofert wariantowych.</w:t>
      </w:r>
    </w:p>
    <w:p w14:paraId="3CAF517E" w14:textId="77777777" w:rsidR="00D16A20" w:rsidRPr="00BA05A7" w:rsidRDefault="00D16A20" w:rsidP="00D16A20">
      <w:pPr>
        <w:numPr>
          <w:ilvl w:val="0"/>
          <w:numId w:val="25"/>
        </w:numPr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eastAsia="Bookman Old Style" w:cs="Tahoma"/>
          <w:sz w:val="20"/>
          <w:szCs w:val="20"/>
        </w:rPr>
        <w:t>Złożenie oferty nie powoduje powstania żadnych zobowiązań wobec Zamawiającego. Każdemu z Wykonawców przysługuje możliwość złożenia tylko jednej oferty.</w:t>
      </w:r>
    </w:p>
    <w:p w14:paraId="2CD61CA0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Zamawiający zastrzega sobie prawo do niewybrania żadnej ze złożonych ofert oraz do unieważnienia postępowania ofertowego bez podania przyczyny na każdym etapie jego trwania.</w:t>
      </w:r>
    </w:p>
    <w:p w14:paraId="2D14F567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Przeprowadzenie niniejszego postępowania oraz wybór oferty nastąpi z pełnym poszanowaniem zasad uczciwej konkurencji, równego traktowania, efektywności, jawności i przejrzystości oraz przy dołożeniu wszelkich starań w celu zapewnienia bezstronności i obiektywności wyboru.</w:t>
      </w:r>
    </w:p>
    <w:p w14:paraId="18172AA4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W toku dokonywania oceny złożonych ofert Zamawiający może zażądać udzielenia przez Wykonawcę wyjaśnień dotyczących treści złożonej oferty.</w:t>
      </w:r>
    </w:p>
    <w:p w14:paraId="4BCB8E39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Zamawiający zastrzega sobie prawo dokonania zmiany warunków postępowania ofertowego w trakcie jego trwania.</w:t>
      </w:r>
    </w:p>
    <w:p w14:paraId="5B1C06D5" w14:textId="77777777" w:rsidR="00D16A20" w:rsidRPr="00BA05A7" w:rsidRDefault="00D16A20" w:rsidP="00D16A2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Złożenie oferty nie stanowi zawarcia umowy, a oferty są przygotowywane wyłącznie na koszt Oferenta.</w:t>
      </w:r>
    </w:p>
    <w:p w14:paraId="5D3F0952" w14:textId="77777777" w:rsidR="00D16A20" w:rsidRPr="00BA05A7" w:rsidRDefault="00D16A20" w:rsidP="00D16A2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cs="Tahoma"/>
          <w:sz w:val="20"/>
          <w:szCs w:val="20"/>
        </w:rPr>
      </w:pPr>
    </w:p>
    <w:p w14:paraId="565576DD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7. WARUNKI ZMIANY UMOWY:</w:t>
      </w:r>
    </w:p>
    <w:p w14:paraId="27BDE197" w14:textId="77777777" w:rsidR="00D16A20" w:rsidRPr="00BA05A7" w:rsidRDefault="00D16A20" w:rsidP="00D16A20">
      <w:pPr>
        <w:pStyle w:val="srodekgruby"/>
        <w:numPr>
          <w:ilvl w:val="0"/>
          <w:numId w:val="26"/>
        </w:numPr>
        <w:spacing w:after="0" w:line="276" w:lineRule="auto"/>
        <w:jc w:val="both"/>
        <w:rPr>
          <w:rFonts w:asciiTheme="minorHAnsi" w:eastAsia="Calibri" w:hAnsiTheme="minorHAnsi" w:cs="Tahoma"/>
          <w:color w:val="auto"/>
          <w:sz w:val="20"/>
          <w:szCs w:val="20"/>
        </w:rPr>
      </w:pPr>
      <w:r w:rsidRPr="00BA05A7">
        <w:rPr>
          <w:rFonts w:asciiTheme="minorHAnsi" w:eastAsia="Calibri" w:hAnsiTheme="minorHAnsi" w:cs="Tahoma"/>
          <w:color w:val="auto"/>
          <w:sz w:val="20"/>
          <w:szCs w:val="20"/>
        </w:rPr>
        <w:lastRenderedPageBreak/>
        <w:t>Zamawiający dopuszcza możliwość wprowadzenia zmiany umowy z wybranym Wykonawcą w stosunku do treści oferty na podstawie, której dokonano wyboru Wykonawcy, wynikających w szczególności ze zmian rozporządzeń i przepisów oraz innych dokumentów mając wpływ na realizację Projektu Zamawiającego w ramach działania 3.2 Innowacje w MŚP, w tym wytycznych Regionalnego Programu Operacyjnego Województwa Śląskiego oraz w przypadku, gdy zmiana nie prowadzi do modyfikacji charakteru umowy i spełnione zostały łącznie następujące warunki:</w:t>
      </w:r>
    </w:p>
    <w:p w14:paraId="3A842783" w14:textId="77777777" w:rsidR="00D16A20" w:rsidRPr="00BA05A7" w:rsidRDefault="00D16A20" w:rsidP="00D16A20">
      <w:pPr>
        <w:pStyle w:val="srodekgruby"/>
        <w:spacing w:after="0" w:line="276" w:lineRule="auto"/>
        <w:ind w:left="1080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BA05A7">
        <w:rPr>
          <w:rFonts w:asciiTheme="minorHAnsi" w:eastAsia="Calibri" w:hAnsiTheme="minorHAnsi" w:cs="Tahoma"/>
          <w:color w:val="auto"/>
          <w:sz w:val="20"/>
          <w:szCs w:val="20"/>
        </w:rPr>
        <w:t xml:space="preserve">- </w:t>
      </w:r>
      <w:r w:rsidRPr="00BA05A7">
        <w:rPr>
          <w:rFonts w:asciiTheme="minorHAnsi" w:hAnsiTheme="minorHAnsi" w:cs="Tahoma"/>
          <w:color w:val="auto"/>
          <w:sz w:val="20"/>
          <w:szCs w:val="20"/>
        </w:rPr>
        <w:t>wartość zmiany nie przekracza 50% wartości zamówienia określonej pierwotnie,</w:t>
      </w:r>
    </w:p>
    <w:p w14:paraId="7AEC9544" w14:textId="6476F33F" w:rsidR="00D16A20" w:rsidRPr="00BA05A7" w:rsidRDefault="00D16A20" w:rsidP="00D16A20">
      <w:pPr>
        <w:pStyle w:val="srodekgruby"/>
        <w:spacing w:after="0" w:line="276" w:lineRule="auto"/>
        <w:ind w:left="1080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BA05A7">
        <w:rPr>
          <w:rFonts w:asciiTheme="minorHAnsi" w:hAnsiTheme="minorHAnsi" w:cs="Tahoma"/>
          <w:color w:val="auto"/>
          <w:sz w:val="20"/>
          <w:szCs w:val="20"/>
        </w:rPr>
        <w:t>- konieczność zmiany umowy spowodowana jest okolicznościami, których Zamawiający, działając z należytą stara</w:t>
      </w:r>
      <w:r w:rsidR="008A63A1" w:rsidRPr="00BA05A7">
        <w:rPr>
          <w:rFonts w:asciiTheme="minorHAnsi" w:hAnsiTheme="minorHAnsi" w:cs="Tahoma"/>
          <w:color w:val="auto"/>
          <w:sz w:val="20"/>
          <w:szCs w:val="20"/>
        </w:rPr>
        <w:t>nno</w:t>
      </w:r>
      <w:r w:rsidRPr="00BA05A7">
        <w:rPr>
          <w:rFonts w:asciiTheme="minorHAnsi" w:hAnsiTheme="minorHAnsi" w:cs="Tahoma"/>
          <w:color w:val="auto"/>
          <w:sz w:val="20"/>
          <w:szCs w:val="20"/>
        </w:rPr>
        <w:t>ś</w:t>
      </w:r>
      <w:r w:rsidR="008A63A1" w:rsidRPr="00BA05A7">
        <w:rPr>
          <w:rFonts w:asciiTheme="minorHAnsi" w:hAnsiTheme="minorHAnsi" w:cs="Tahoma"/>
          <w:color w:val="auto"/>
          <w:sz w:val="20"/>
          <w:szCs w:val="20"/>
        </w:rPr>
        <w:t xml:space="preserve">cią, </w:t>
      </w:r>
      <w:r w:rsidRPr="00BA05A7">
        <w:rPr>
          <w:rFonts w:asciiTheme="minorHAnsi" w:hAnsiTheme="minorHAnsi" w:cs="Tahoma"/>
          <w:color w:val="auto"/>
          <w:sz w:val="20"/>
          <w:szCs w:val="20"/>
        </w:rPr>
        <w:t xml:space="preserve"> nie mógł przewidzieć,</w:t>
      </w:r>
    </w:p>
    <w:p w14:paraId="6127593F" w14:textId="77777777" w:rsidR="00D16A20" w:rsidRPr="00BA05A7" w:rsidRDefault="00D16A20" w:rsidP="00D16A20">
      <w:pPr>
        <w:pStyle w:val="srodekgruby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BA05A7">
        <w:rPr>
          <w:rFonts w:asciiTheme="minorHAnsi" w:eastAsia="Calibri" w:hAnsiTheme="minorHAnsi" w:cs="Tahoma"/>
          <w:color w:val="auto"/>
          <w:sz w:val="20"/>
          <w:szCs w:val="20"/>
        </w:rPr>
        <w:t>Wszelkie zmiany i uzupełnienia do umowy zawartej z wybranym Wykonawcą będą dokonywane wyłącznie w formie pisemnych aneksów do umowy podpisanych przez obie strony, pod rygorem nieważności.</w:t>
      </w:r>
    </w:p>
    <w:p w14:paraId="3D97B65B" w14:textId="77777777" w:rsidR="00D16A20" w:rsidRPr="00BA05A7" w:rsidRDefault="00D16A20" w:rsidP="00D16A2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="Tahoma"/>
          <w:b/>
          <w:sz w:val="20"/>
          <w:szCs w:val="20"/>
          <w:u w:val="single"/>
        </w:rPr>
      </w:pPr>
    </w:p>
    <w:p w14:paraId="003B8D31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 xml:space="preserve">8. WARUNKI UDZIAŁU W POSTĘPOWANIU: </w:t>
      </w:r>
    </w:p>
    <w:p w14:paraId="07A432E6" w14:textId="77777777" w:rsidR="00D16A20" w:rsidRPr="00BA05A7" w:rsidRDefault="00D16A20" w:rsidP="00D16A2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370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 xml:space="preserve">Zapytanie ofertowe skierowane jest do podmiotów czynnie prowadzących działalność gospodarczą tj. osób fizycznych, jednostek organizacyjnych posiadających zdolność prawną bądź osób prawnych prowadzących działalność gospodarczą (weryfikowane poprzez wgląd do CEIDG/KRS </w:t>
      </w:r>
      <w:r w:rsidRPr="00BA05A7">
        <w:rPr>
          <w:rFonts w:cs="Tahoma"/>
          <w:sz w:val="20"/>
          <w:szCs w:val="20"/>
          <w:shd w:val="clear" w:color="auto" w:fill="FFFFFF"/>
        </w:rPr>
        <w:t>l</w:t>
      </w:r>
      <w:r w:rsidRPr="00BA05A7">
        <w:rPr>
          <w:rFonts w:cs="Tahoma"/>
          <w:sz w:val="20"/>
          <w:szCs w:val="20"/>
        </w:rPr>
        <w:t>ub inny równoważny dokument potwierdzający prowadzenie działalności na rynku).</w:t>
      </w:r>
    </w:p>
    <w:p w14:paraId="41414778" w14:textId="77777777" w:rsidR="00D16A20" w:rsidRPr="00BA05A7" w:rsidRDefault="00D16A20" w:rsidP="00D16A20">
      <w:pPr>
        <w:widowControl w:val="0"/>
        <w:autoSpaceDE w:val="0"/>
        <w:autoSpaceDN w:val="0"/>
        <w:adjustRightInd w:val="0"/>
        <w:spacing w:after="0"/>
        <w:ind w:left="37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b/>
          <w:sz w:val="20"/>
          <w:szCs w:val="20"/>
        </w:rPr>
        <w:t>1.</w:t>
      </w:r>
      <w:r w:rsidRPr="00BA05A7">
        <w:rPr>
          <w:rFonts w:cs="Tahoma"/>
          <w:sz w:val="20"/>
          <w:szCs w:val="20"/>
        </w:rPr>
        <w:t xml:space="preserve"> Z postępowania o udzielenie zamówienia wykluczeniu podlegają Wykonawcy, którzy są powiązani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005FAB5E" w14:textId="77777777" w:rsidR="00D16A20" w:rsidRPr="00BA05A7" w:rsidRDefault="00D16A20" w:rsidP="00D16A20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uczestniczeniu w spółce jako wspólnik spółki cywilnej lub spółki osobowej,</w:t>
      </w:r>
    </w:p>
    <w:p w14:paraId="713DE51A" w14:textId="77777777" w:rsidR="00D16A20" w:rsidRPr="00BA05A7" w:rsidRDefault="00D16A20" w:rsidP="00D16A20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posiadaniu co najmniej 5% udziałów lub akcji,</w:t>
      </w:r>
    </w:p>
    <w:p w14:paraId="6E8AF9E0" w14:textId="77777777" w:rsidR="00D16A20" w:rsidRPr="00BA05A7" w:rsidRDefault="00D16A20" w:rsidP="00D16A20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pełnieniu funkcji członka organu nadzorczego lub zarządzającego, prokurenta, pełnomocnika,</w:t>
      </w:r>
    </w:p>
    <w:p w14:paraId="64A0F019" w14:textId="77777777" w:rsidR="00D16A20" w:rsidRPr="00BA05A7" w:rsidRDefault="00D16A20" w:rsidP="00D16A20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D27D450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ahoma"/>
          <w:sz w:val="20"/>
          <w:szCs w:val="20"/>
        </w:rPr>
      </w:pPr>
      <w:r w:rsidRPr="00BA05A7">
        <w:rPr>
          <w:rFonts w:eastAsia="Times New Roman" w:cs="Tahoma"/>
          <w:b/>
          <w:sz w:val="20"/>
          <w:szCs w:val="20"/>
        </w:rPr>
        <w:tab/>
        <w:t>2.</w:t>
      </w:r>
      <w:r w:rsidRPr="00BA05A7">
        <w:rPr>
          <w:rFonts w:eastAsia="Times New Roman" w:cs="Tahoma"/>
          <w:sz w:val="20"/>
          <w:szCs w:val="20"/>
        </w:rPr>
        <w:t xml:space="preserve"> Oferent podlega wykluczeniu z postępowania o udzielenie zamówienia z powodu:</w:t>
      </w:r>
    </w:p>
    <w:p w14:paraId="4C08C3C0" w14:textId="77777777" w:rsidR="00D16A20" w:rsidRPr="00BA05A7" w:rsidRDefault="00D16A20" w:rsidP="00D16A2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ahoma"/>
          <w:sz w:val="20"/>
          <w:szCs w:val="20"/>
        </w:rPr>
      </w:pPr>
      <w:r w:rsidRPr="00BA05A7">
        <w:rPr>
          <w:rFonts w:eastAsia="Times New Roman" w:cs="Tahoma"/>
          <w:sz w:val="20"/>
          <w:szCs w:val="20"/>
        </w:rPr>
        <w:t>otwarcia w stosunku do Oferenta postępowania likwidacyjnego lub ogłoszenia upadłości,</w:t>
      </w:r>
    </w:p>
    <w:p w14:paraId="074A698E" w14:textId="77777777" w:rsidR="00D16A20" w:rsidRPr="00BA05A7" w:rsidRDefault="00D16A20" w:rsidP="00D16A2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ahoma"/>
          <w:sz w:val="20"/>
          <w:szCs w:val="20"/>
        </w:rPr>
      </w:pPr>
      <w:r w:rsidRPr="00BA05A7">
        <w:rPr>
          <w:rFonts w:eastAsia="Times New Roman" w:cs="Tahoma"/>
          <w:sz w:val="20"/>
          <w:szCs w:val="20"/>
        </w:rPr>
        <w:t xml:space="preserve">zalegania z uiszczeniem podatków, opłat, składek na ubezpieczenie społeczne lub zdrowotne, </w:t>
      </w:r>
      <w:r w:rsidRPr="00BA05A7">
        <w:rPr>
          <w:rFonts w:eastAsia="Times New Roman" w:cs="Tahoma"/>
          <w:sz w:val="20"/>
          <w:szCs w:val="20"/>
        </w:rPr>
        <w:br/>
        <w:t>z wyjątkiem z wyjątkiem przypadków, kiedy uzyskane zostało przewidziane prawem zwolnienie, odroczenie, rozłożenie na raty zaległych płatności lub wstrzymanie w całości wykonania decyzji właściwego organu,</w:t>
      </w:r>
    </w:p>
    <w:p w14:paraId="4CC02708" w14:textId="77777777" w:rsidR="00D16A20" w:rsidRPr="00BA05A7" w:rsidRDefault="00D16A20" w:rsidP="00D16A2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ahoma"/>
          <w:sz w:val="20"/>
          <w:szCs w:val="20"/>
        </w:rPr>
      </w:pPr>
      <w:r w:rsidRPr="00BA05A7">
        <w:rPr>
          <w:rFonts w:eastAsia="Times New Roman" w:cs="Tahoma"/>
          <w:sz w:val="20"/>
          <w:szCs w:val="20"/>
        </w:rPr>
        <w:t>złożenia nieprawdziwych informacji mających wpływ na wynik prowadzonego postępowania.</w:t>
      </w:r>
    </w:p>
    <w:p w14:paraId="02A62B76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ahoma"/>
          <w:b/>
          <w:sz w:val="20"/>
          <w:szCs w:val="20"/>
        </w:rPr>
      </w:pPr>
      <w:r w:rsidRPr="00BA05A7">
        <w:rPr>
          <w:rFonts w:cs="Tahoma"/>
          <w:b/>
          <w:sz w:val="20"/>
          <w:szCs w:val="20"/>
        </w:rPr>
        <w:tab/>
        <w:t xml:space="preserve">3. </w:t>
      </w:r>
      <w:r w:rsidRPr="00BA05A7">
        <w:rPr>
          <w:rFonts w:cs="Tahoma"/>
          <w:sz w:val="20"/>
          <w:szCs w:val="20"/>
          <w:u w:val="single"/>
        </w:rPr>
        <w:t>Załączniki niezbędne do złożenia przez Oferenta warunkujące Jego udział w postępowaniu:</w:t>
      </w:r>
    </w:p>
    <w:p w14:paraId="3BDE0145" w14:textId="77777777" w:rsidR="00D16A20" w:rsidRPr="00BA05A7" w:rsidRDefault="00D16A20" w:rsidP="00D16A20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Calibri" w:cs="Tahoma"/>
          <w:sz w:val="20"/>
          <w:szCs w:val="20"/>
        </w:rPr>
      </w:pPr>
      <w:r w:rsidRPr="00BA05A7">
        <w:rPr>
          <w:rFonts w:eastAsia="Calibri" w:cs="Tahoma"/>
          <w:sz w:val="20"/>
          <w:szCs w:val="20"/>
        </w:rPr>
        <w:t xml:space="preserve">Oferent zobowiązany jest sporządzić ofertę w języku polskim na formularzu ofertowym, który stanowi </w:t>
      </w:r>
      <w:r w:rsidRPr="00BA05A7">
        <w:rPr>
          <w:rFonts w:eastAsia="Calibri" w:cs="Tahoma"/>
          <w:b/>
          <w:sz w:val="20"/>
          <w:szCs w:val="20"/>
        </w:rPr>
        <w:t>Załącznik nr 1</w:t>
      </w:r>
      <w:r w:rsidRPr="00BA05A7">
        <w:rPr>
          <w:rFonts w:eastAsia="Calibri" w:cs="Tahoma"/>
          <w:sz w:val="20"/>
          <w:szCs w:val="20"/>
        </w:rPr>
        <w:t xml:space="preserve"> do niniejszego zapytania ofertowego.</w:t>
      </w:r>
    </w:p>
    <w:p w14:paraId="4EE37EC6" w14:textId="7369A495" w:rsidR="00D16A20" w:rsidRPr="00BA05A7" w:rsidRDefault="00D16A20" w:rsidP="00D16A20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Calibri" w:cs="Tahoma"/>
          <w:sz w:val="20"/>
          <w:szCs w:val="20"/>
        </w:rPr>
      </w:pPr>
      <w:r w:rsidRPr="00BA05A7">
        <w:rPr>
          <w:rFonts w:eastAsia="Calibri" w:cs="Tahoma"/>
          <w:sz w:val="20"/>
          <w:szCs w:val="20"/>
        </w:rPr>
        <w:t xml:space="preserve">Oferent zobowiązany jest dołączyć do oferty oświadczenie o braku powiązań według wzoru stanowiącego </w:t>
      </w:r>
      <w:r w:rsidRPr="00BA05A7">
        <w:rPr>
          <w:rFonts w:eastAsia="Calibri" w:cs="Tahoma"/>
          <w:b/>
          <w:sz w:val="20"/>
          <w:szCs w:val="20"/>
        </w:rPr>
        <w:t>Załącznik nr 2</w:t>
      </w:r>
      <w:r w:rsidRPr="00BA05A7">
        <w:rPr>
          <w:rFonts w:eastAsia="Calibri" w:cs="Tahoma"/>
          <w:sz w:val="20"/>
          <w:szCs w:val="20"/>
        </w:rPr>
        <w:t xml:space="preserve"> do niniejszego zapytania ofertowego. </w:t>
      </w:r>
    </w:p>
    <w:p w14:paraId="08834015" w14:textId="77777777" w:rsidR="00D16A20" w:rsidRPr="00BA05A7" w:rsidRDefault="00D16A20" w:rsidP="00D16A20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before="240" w:after="0"/>
        <w:contextualSpacing/>
        <w:jc w:val="both"/>
        <w:rPr>
          <w:rFonts w:eastAsia="Calibri"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 xml:space="preserve">Oferent zobowiązany jest dołączyć do oferty oświadczenie o </w:t>
      </w:r>
      <w:r w:rsidRPr="00BA05A7">
        <w:rPr>
          <w:rFonts w:cs="Tahoma"/>
          <w:bCs/>
          <w:sz w:val="20"/>
          <w:szCs w:val="20"/>
        </w:rPr>
        <w:t xml:space="preserve">zdolności do wykonywania zamówienia </w:t>
      </w:r>
      <w:r w:rsidRPr="00BA05A7">
        <w:rPr>
          <w:rFonts w:cs="Tahoma"/>
          <w:sz w:val="20"/>
          <w:szCs w:val="20"/>
        </w:rPr>
        <w:t xml:space="preserve">według wzoru stanowiącego </w:t>
      </w:r>
      <w:r w:rsidRPr="00BA05A7">
        <w:rPr>
          <w:rFonts w:cs="Tahoma"/>
          <w:b/>
          <w:sz w:val="20"/>
          <w:szCs w:val="20"/>
        </w:rPr>
        <w:t>Załącznik nr 3</w:t>
      </w:r>
      <w:r w:rsidRPr="00BA05A7">
        <w:rPr>
          <w:rFonts w:cs="Tahoma"/>
          <w:sz w:val="20"/>
          <w:szCs w:val="20"/>
        </w:rPr>
        <w:t>, na które składa się potwierdzenie posiadania przez Oferenta:</w:t>
      </w:r>
    </w:p>
    <w:p w14:paraId="2E3E2A6A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/>
        <w:ind w:left="72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eastAsia="Calibri" w:cs="Tahoma"/>
          <w:sz w:val="20"/>
          <w:szCs w:val="20"/>
        </w:rPr>
        <w:t xml:space="preserve">- </w:t>
      </w:r>
      <w:r w:rsidRPr="00BA05A7">
        <w:rPr>
          <w:rFonts w:cs="Tahoma"/>
          <w:sz w:val="20"/>
          <w:szCs w:val="20"/>
        </w:rPr>
        <w:t>uprawnień do wykonywania działalności lub czynności określonej zapytaniem ofertowym,</w:t>
      </w:r>
    </w:p>
    <w:p w14:paraId="21EDF49C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/>
        <w:ind w:left="72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eastAsia="Calibri" w:cs="Tahoma"/>
          <w:sz w:val="20"/>
          <w:szCs w:val="20"/>
        </w:rPr>
        <w:t xml:space="preserve">- </w:t>
      </w:r>
      <w:r w:rsidRPr="00BA05A7">
        <w:rPr>
          <w:rFonts w:cs="Tahoma"/>
          <w:sz w:val="20"/>
          <w:szCs w:val="20"/>
        </w:rPr>
        <w:t xml:space="preserve">niezbędnej wiedzy i doświadczenia oraz potencjału technicznego, a także dysponowania osobami zdolnymi do wykonania zamówienia, </w:t>
      </w:r>
    </w:p>
    <w:p w14:paraId="40CDBED1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/>
        <w:ind w:left="720"/>
        <w:contextualSpacing/>
        <w:jc w:val="both"/>
        <w:rPr>
          <w:rFonts w:eastAsia="Calibri" w:cs="Tahoma"/>
          <w:sz w:val="20"/>
          <w:szCs w:val="20"/>
        </w:rPr>
      </w:pPr>
      <w:r w:rsidRPr="00BA05A7">
        <w:rPr>
          <w:rFonts w:eastAsia="Calibri" w:cs="Tahoma"/>
          <w:sz w:val="20"/>
          <w:szCs w:val="20"/>
        </w:rPr>
        <w:lastRenderedPageBreak/>
        <w:t xml:space="preserve">- stabilnej sytuacji finansowej i ekonomicznej przedsiębiorstwa pozwalającej na prawidłowe wykonanie zamówienia.   </w:t>
      </w:r>
    </w:p>
    <w:p w14:paraId="301E2FF8" w14:textId="00A93468" w:rsidR="00D16A20" w:rsidRPr="00BA05A7" w:rsidRDefault="00D16A20" w:rsidP="00D16A20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before="240"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 xml:space="preserve">Oferent zobowiązany jest dołączyć do oferty aktualny odpis z dokumentu rejestrowego (CEIDG/KRS) podpisany za zgodnością z oryginałem z datą wygenerowania odpisu nie wcześniejszą niż dzień publikacji zapytania ofertowego nr </w:t>
      </w:r>
      <w:r w:rsidR="00BA05A7" w:rsidRPr="00BA05A7">
        <w:rPr>
          <w:rFonts w:cs="Tahoma"/>
          <w:sz w:val="20"/>
          <w:szCs w:val="20"/>
        </w:rPr>
        <w:t>5</w:t>
      </w:r>
      <w:r w:rsidRPr="00BA05A7">
        <w:rPr>
          <w:rFonts w:cs="Tahoma"/>
          <w:sz w:val="20"/>
          <w:szCs w:val="20"/>
        </w:rPr>
        <w:t>/2021 (</w:t>
      </w:r>
      <w:r w:rsidR="00BA05A7" w:rsidRPr="00BA05A7">
        <w:rPr>
          <w:rFonts w:cs="Tahoma"/>
          <w:sz w:val="20"/>
          <w:szCs w:val="20"/>
        </w:rPr>
        <w:t>10</w:t>
      </w:r>
      <w:r w:rsidRPr="00BA05A7">
        <w:rPr>
          <w:rFonts w:cs="Tahoma"/>
          <w:sz w:val="20"/>
          <w:szCs w:val="20"/>
        </w:rPr>
        <w:t>.07.2021 r.) ze wskazaniem kodu PKD potwierdzającym prowadzenie działalności umożliwiającej realizację przedmiotu zamówienia objętego zapytaniem.</w:t>
      </w:r>
    </w:p>
    <w:p w14:paraId="112300FB" w14:textId="06CA5FAD" w:rsidR="00D16A20" w:rsidRPr="00BA05A7" w:rsidRDefault="00D16A20" w:rsidP="00BA05A7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before="240"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 xml:space="preserve">Oferent zobowiązany jest dołączyć do oferty potwierdzenie zrealizowanych zamówień dotyczących dostarczenia </w:t>
      </w:r>
      <w:bookmarkStart w:id="2" w:name="_Hlk76798690"/>
      <w:r w:rsidRPr="00BA05A7">
        <w:rPr>
          <w:rFonts w:cs="Tahoma"/>
          <w:sz w:val="20"/>
          <w:szCs w:val="20"/>
        </w:rPr>
        <w:t xml:space="preserve">urządzenia w postaci </w:t>
      </w:r>
      <w:r w:rsidR="00BE47C9" w:rsidRPr="00BA05A7">
        <w:rPr>
          <w:rFonts w:cs="Tahoma"/>
          <w:sz w:val="20"/>
          <w:szCs w:val="20"/>
        </w:rPr>
        <w:t>akcesori</w:t>
      </w:r>
      <w:r w:rsidR="00BE47C9" w:rsidRPr="00BA05A7">
        <w:rPr>
          <w:rFonts w:cs="Tahoma"/>
          <w:sz w:val="20"/>
          <w:szCs w:val="20"/>
        </w:rPr>
        <w:t>ów</w:t>
      </w:r>
      <w:r w:rsidR="00BE47C9" w:rsidRPr="00BA05A7">
        <w:rPr>
          <w:rFonts w:cs="Tahoma"/>
          <w:sz w:val="20"/>
          <w:szCs w:val="20"/>
        </w:rPr>
        <w:t xml:space="preserve"> do obrabiarek</w:t>
      </w:r>
      <w:r w:rsidR="00BE47C9" w:rsidRPr="00BA05A7">
        <w:rPr>
          <w:rFonts w:cs="Tahoma"/>
          <w:sz w:val="20"/>
          <w:szCs w:val="20"/>
        </w:rPr>
        <w:t xml:space="preserve"> do drewna </w:t>
      </w:r>
      <w:r w:rsidRPr="00BA05A7">
        <w:rPr>
          <w:rFonts w:cs="Tahoma"/>
          <w:sz w:val="20"/>
          <w:szCs w:val="20"/>
        </w:rPr>
        <w:t xml:space="preserve">lub maszyn do obróbki drewna (o wartości powyżej 40 000 PLN)w postaci referencji </w:t>
      </w:r>
      <w:bookmarkEnd w:id="2"/>
      <w:r w:rsidRPr="00BA05A7">
        <w:rPr>
          <w:rFonts w:cs="Tahoma"/>
          <w:sz w:val="20"/>
          <w:szCs w:val="20"/>
        </w:rPr>
        <w:t>lub protokołów zdawczo-odbiorczych w liczbie 2.</w:t>
      </w:r>
    </w:p>
    <w:p w14:paraId="06E96664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/>
        <w:ind w:left="720"/>
        <w:contextualSpacing/>
        <w:jc w:val="both"/>
        <w:rPr>
          <w:rFonts w:cs="Tahoma"/>
          <w:sz w:val="20"/>
          <w:szCs w:val="20"/>
        </w:rPr>
      </w:pPr>
    </w:p>
    <w:p w14:paraId="4309CF90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ahoma"/>
          <w:bCs/>
          <w:sz w:val="20"/>
          <w:szCs w:val="20"/>
        </w:rPr>
      </w:pPr>
      <w:r w:rsidRPr="00BA05A7">
        <w:rPr>
          <w:rFonts w:eastAsia="Times New Roman" w:cs="Tahoma"/>
          <w:b/>
          <w:sz w:val="20"/>
          <w:szCs w:val="20"/>
        </w:rPr>
        <w:t xml:space="preserve">4. </w:t>
      </w:r>
      <w:r w:rsidRPr="00BA05A7">
        <w:rPr>
          <w:rFonts w:eastAsia="Times New Roman" w:cs="Tahoma"/>
          <w:bCs/>
          <w:sz w:val="20"/>
          <w:szCs w:val="20"/>
        </w:rPr>
        <w:t>Zamawiający zastrzega sobie prawo żądania dodatkowych dokumentów po terminie składania ofert.</w:t>
      </w:r>
    </w:p>
    <w:p w14:paraId="6A6C9ADB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Arial" w:cs="Arial"/>
          <w:b/>
          <w:sz w:val="20"/>
          <w:szCs w:val="20"/>
        </w:rPr>
      </w:pPr>
      <w:r w:rsidRPr="00BA05A7">
        <w:rPr>
          <w:rFonts w:eastAsia="Times New Roman" w:cs="Tahoma"/>
          <w:b/>
          <w:sz w:val="20"/>
          <w:szCs w:val="20"/>
        </w:rPr>
        <w:t xml:space="preserve">5. </w:t>
      </w:r>
      <w:r w:rsidRPr="00BA05A7">
        <w:rPr>
          <w:rFonts w:eastAsia="Times New Roman" w:cs="Tahoma"/>
          <w:bCs/>
          <w:sz w:val="20"/>
          <w:szCs w:val="20"/>
        </w:rPr>
        <w:t>Zamawiający przewiduje możliwość uzupełniania braków w ofercie, w tym uzupełniania oferty o brakujące oświadczenia i dokumenty, po wyznaczeniu wykonawcy przez Zamawiającego dodatkowego terminu na ich złożenie. Zamawiający zastrzega, iż może wezwać do uzupełnienia braków w ofercie tylko tego wykonawcę,</w:t>
      </w:r>
      <w:r w:rsidRPr="00BA05A7">
        <w:rPr>
          <w:bCs/>
          <w:sz w:val="20"/>
          <w:szCs w:val="20"/>
        </w:rPr>
        <w:t xml:space="preserve"> którego oferta jest najkorzystniejsza oraz</w:t>
      </w:r>
      <w:r w:rsidRPr="00BA05A7">
        <w:rPr>
          <w:sz w:val="20"/>
          <w:szCs w:val="20"/>
        </w:rPr>
        <w:t xml:space="preserve"> że wezwanie do uzupełnienia braków nie może dotyczyć informacji, które będą uwzględniane do obliczenia oceny oferty na podstawie kryteriów oceny.</w:t>
      </w:r>
    </w:p>
    <w:p w14:paraId="637DB1B4" w14:textId="77777777" w:rsidR="00D16A20" w:rsidRPr="00BA05A7" w:rsidRDefault="00D16A20" w:rsidP="00D16A20">
      <w:pPr>
        <w:spacing w:after="0"/>
        <w:contextualSpacing/>
        <w:jc w:val="both"/>
        <w:rPr>
          <w:rFonts w:cs="Tahoma"/>
          <w:sz w:val="20"/>
          <w:szCs w:val="20"/>
          <w:u w:val="single"/>
        </w:rPr>
      </w:pPr>
    </w:p>
    <w:p w14:paraId="681720AD" w14:textId="77777777" w:rsidR="00D16A20" w:rsidRPr="00BA05A7" w:rsidRDefault="00D16A20" w:rsidP="00D16A20">
      <w:pPr>
        <w:spacing w:after="0"/>
        <w:ind w:firstLine="284"/>
        <w:contextualSpacing/>
        <w:jc w:val="both"/>
        <w:rPr>
          <w:rFonts w:cs="Tahoma"/>
          <w:sz w:val="20"/>
          <w:szCs w:val="20"/>
          <w:u w:val="single"/>
        </w:rPr>
      </w:pPr>
      <w:r w:rsidRPr="00BA05A7">
        <w:rPr>
          <w:rFonts w:cs="Tahoma"/>
          <w:sz w:val="20"/>
          <w:szCs w:val="20"/>
          <w:u w:val="single"/>
        </w:rPr>
        <w:t>Zamawiający warunki udziału w postępowaniu oceniał będzie zerojedynkowo:</w:t>
      </w:r>
    </w:p>
    <w:p w14:paraId="5A4D8854" w14:textId="77777777" w:rsidR="00D16A20" w:rsidRPr="00BA05A7" w:rsidRDefault="00D16A20" w:rsidP="00D16A20">
      <w:pPr>
        <w:spacing w:after="0"/>
        <w:ind w:left="284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- spełnia (1 pkt.),</w:t>
      </w:r>
    </w:p>
    <w:p w14:paraId="6B73E58A" w14:textId="77777777" w:rsidR="00D16A20" w:rsidRPr="00BA05A7" w:rsidRDefault="00D16A20" w:rsidP="00D16A20">
      <w:pPr>
        <w:spacing w:after="0"/>
        <w:ind w:left="284"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- nie spełnia (0 pkt.).</w:t>
      </w:r>
    </w:p>
    <w:p w14:paraId="5839D5F8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/>
        <w:contextualSpacing/>
        <w:jc w:val="both"/>
        <w:rPr>
          <w:rFonts w:eastAsia="Tahoma" w:cs="Tahoma"/>
          <w:b/>
          <w:sz w:val="20"/>
          <w:szCs w:val="20"/>
        </w:rPr>
      </w:pPr>
    </w:p>
    <w:p w14:paraId="3DD2683B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/>
        <w:contextualSpacing/>
        <w:jc w:val="both"/>
        <w:rPr>
          <w:rFonts w:eastAsia="Tahoma" w:cs="Tahoma"/>
          <w:b/>
          <w:sz w:val="20"/>
          <w:szCs w:val="20"/>
        </w:rPr>
      </w:pPr>
      <w:r w:rsidRPr="00BA05A7">
        <w:rPr>
          <w:rFonts w:eastAsia="Tahoma" w:cs="Tahoma"/>
          <w:b/>
          <w:sz w:val="20"/>
          <w:szCs w:val="20"/>
        </w:rPr>
        <w:t>Niespełnienie, któregokolwiek z wymienionych powyżej kryteriów dostępowych lub niezłożenie lub niepełne uzupełnienie, któregokolwiek z załączników skutkować będzie odrzuceniem oferty.</w:t>
      </w:r>
    </w:p>
    <w:p w14:paraId="4BF570CE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</w:p>
    <w:p w14:paraId="21F572B8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9. OPIS SPOSOBU PRZEDSTAWIENIA CENY:</w:t>
      </w:r>
    </w:p>
    <w:p w14:paraId="603EB530" w14:textId="77777777" w:rsidR="00D16A20" w:rsidRPr="00BA05A7" w:rsidRDefault="00D16A20" w:rsidP="00D16A20">
      <w:pPr>
        <w:numPr>
          <w:ilvl w:val="0"/>
          <w:numId w:val="30"/>
        </w:numPr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Oferent zobowiązany jest do podania ceny za realizację przedmiotu zamówienia zgodnie z formularzem ofertowym.</w:t>
      </w:r>
    </w:p>
    <w:p w14:paraId="60B9E30E" w14:textId="77777777" w:rsidR="00D16A20" w:rsidRPr="00BA05A7" w:rsidRDefault="00D16A20" w:rsidP="00D16A20">
      <w:pPr>
        <w:numPr>
          <w:ilvl w:val="0"/>
          <w:numId w:val="30"/>
        </w:numPr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Podana w ofercie cena może być wyrażona w PLN/EUR/USD. Oferent zobligowany jest do podania łącznej ceny, która musi uwzględniać wszystkie wymagania przedmiotowego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56486A26" w14:textId="77777777" w:rsidR="00D16A20" w:rsidRPr="00BA05A7" w:rsidRDefault="00D16A20" w:rsidP="00D16A20">
      <w:pPr>
        <w:numPr>
          <w:ilvl w:val="0"/>
          <w:numId w:val="30"/>
        </w:numPr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Ceny podane w EUR/USD zostaną przeliczone na PLN po średnim kursie NBP z dnia publikacji zapytania ofertowego.</w:t>
      </w:r>
    </w:p>
    <w:p w14:paraId="331D1A62" w14:textId="77777777" w:rsidR="00D16A20" w:rsidRPr="00BA05A7" w:rsidRDefault="00D16A20" w:rsidP="00D16A20">
      <w:pPr>
        <w:numPr>
          <w:ilvl w:val="0"/>
          <w:numId w:val="30"/>
        </w:numPr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Cena dla przedmiotu zamówienia może być tylko jedna, nie dopuszcza się wariantowości cen. Wszelkiego rodzaju upusty, rabaty, powinny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7E89EEA0" w14:textId="77777777" w:rsidR="00D16A20" w:rsidRPr="00BA05A7" w:rsidRDefault="00D16A20" w:rsidP="00D16A20">
      <w:pPr>
        <w:numPr>
          <w:ilvl w:val="0"/>
          <w:numId w:val="30"/>
        </w:numPr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rFonts w:cs="Tahoma"/>
          <w:sz w:val="20"/>
          <w:szCs w:val="20"/>
        </w:rPr>
        <w:t>Ceną oferty jest cena netto za realizację przedmiotu zamówienia.</w:t>
      </w:r>
    </w:p>
    <w:p w14:paraId="0C9465D7" w14:textId="77777777" w:rsidR="00D16A20" w:rsidRPr="00BA05A7" w:rsidRDefault="00D16A20" w:rsidP="00D16A2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 w:cs="Tahoma"/>
          <w:sz w:val="20"/>
          <w:szCs w:val="20"/>
        </w:rPr>
      </w:pPr>
    </w:p>
    <w:p w14:paraId="3413AA5E" w14:textId="77777777" w:rsidR="00D16A20" w:rsidRPr="00BA05A7" w:rsidRDefault="00D16A20" w:rsidP="00D16A20">
      <w:pPr>
        <w:spacing w:after="0"/>
        <w:ind w:left="360" w:firstLine="348"/>
        <w:jc w:val="both"/>
        <w:rPr>
          <w:rFonts w:eastAsia="Calibri" w:cs="Tahoma"/>
          <w:sz w:val="20"/>
          <w:szCs w:val="20"/>
        </w:rPr>
      </w:pPr>
    </w:p>
    <w:p w14:paraId="717BBA01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 xml:space="preserve">10. KRYTERIA OCENY OFERT, ICH ZNACZENIE (WAGA) ORAZ OPIS SPOSOBU PRZEZNAWANIA PUNKTACJI </w:t>
      </w:r>
    </w:p>
    <w:p w14:paraId="329B9ABF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1) Zamawiający dokona oceny spełnienia warunków udziału w postępowaniu na podstawie oświadczenia Wykonawcy. Ocena spełnienia wymogu zostanie dokonana metodą spełnia/nie spełnia. </w:t>
      </w:r>
    </w:p>
    <w:p w14:paraId="168C57E6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2) Zamawiający przed podpisaniem umowy zastrzega sobie prawo do weryfikacji oświadczeń Wykonawcy (spełnia/nie spełnia) dot. warunków udziału w postępowaniu na podstawie właściwych dokumentów potwierdzających oświadczenie Wykonawcy.</w:t>
      </w:r>
    </w:p>
    <w:p w14:paraId="2114C31C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3} Maksymalna liczba punktów do zdobycia wynosi 100. Za najkorzystniejszą wybrana zostanie ta oferta spośród ofert prawidłowych formalnie, która otrzyma największą liczbę punktów </w:t>
      </w:r>
    </w:p>
    <w:p w14:paraId="348DD79F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017C0E4E" w14:textId="77777777" w:rsidR="00BE47C9" w:rsidRPr="00BA05A7" w:rsidRDefault="00BE47C9" w:rsidP="00BE47C9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1) Zamawiający dokona oceny spełnienia warunków udziału w postępowaniu na podstawie oświadczenia Wykonawcy. Ocena spełnienia wymogu zostanie dokonana metodą spełnia/nie spełnia. </w:t>
      </w:r>
    </w:p>
    <w:p w14:paraId="0F3D6536" w14:textId="77777777" w:rsidR="00BE47C9" w:rsidRPr="00BA05A7" w:rsidRDefault="00BE47C9" w:rsidP="00BE47C9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2) Zamawiający przed podpisaniem umowy zastrzega sobie prawo do weryfikacji oświadczeń Wykonawcy (spełnia/nie spełnia) dot. warunków udziału w postępowaniu na podstawie właściwych dokumentów potwierdzających oświadczenie Wykonawcy.</w:t>
      </w:r>
    </w:p>
    <w:p w14:paraId="416075CD" w14:textId="77777777" w:rsidR="00BE47C9" w:rsidRPr="00BA05A7" w:rsidRDefault="00BE47C9" w:rsidP="00BE47C9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3} Maksymalna liczba punktów do zdobycia wynosi 100. Za najkorzystniejszą wybrana zostanie ta oferta spośród ofert prawidłowych formalnie, która otrzyma największą liczbę punktów </w:t>
      </w:r>
    </w:p>
    <w:p w14:paraId="2C940CC2" w14:textId="77777777" w:rsidR="00BE47C9" w:rsidRPr="00BA05A7" w:rsidRDefault="00BE47C9" w:rsidP="00BE47C9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6FF72551" w14:textId="77777777" w:rsidR="00BE47C9" w:rsidRPr="00BA05A7" w:rsidRDefault="00BE47C9" w:rsidP="00BE47C9">
      <w:pPr>
        <w:pStyle w:val="Akapitzlist"/>
        <w:numPr>
          <w:ilvl w:val="0"/>
          <w:numId w:val="21"/>
        </w:numPr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Kryterium 1 – „Cena netto”, waga maksymalnie 60 pkt. </w:t>
      </w:r>
    </w:p>
    <w:p w14:paraId="775F7D79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Liczba punktów będzie przyznana w następujący sposób: </w:t>
      </w:r>
    </w:p>
    <w:p w14:paraId="255D7E46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Liczba pkt. = (cena netto najtańszej oferty/cena netto badanej oferty) x 60 pkt </w:t>
      </w:r>
    </w:p>
    <w:p w14:paraId="0EC20BE4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</w:p>
    <w:p w14:paraId="454ECFBE" w14:textId="77777777" w:rsidR="00BE47C9" w:rsidRPr="00BA05A7" w:rsidRDefault="00BE47C9" w:rsidP="00BE47C9">
      <w:pPr>
        <w:pStyle w:val="Akapitzlist"/>
        <w:numPr>
          <w:ilvl w:val="0"/>
          <w:numId w:val="21"/>
        </w:numPr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>Kryterium 2: „</w:t>
      </w:r>
      <w:r w:rsidRPr="00BA05A7">
        <w:rPr>
          <w:b/>
          <w:bCs/>
          <w:sz w:val="20"/>
          <w:szCs w:val="20"/>
        </w:rPr>
        <w:t>Termin dostawy oraz przeprowadzenia szkolenia dla operatorów</w:t>
      </w:r>
      <w:r w:rsidRPr="00BA05A7">
        <w:rPr>
          <w:sz w:val="20"/>
          <w:szCs w:val="20"/>
        </w:rPr>
        <w:t xml:space="preserve"> ”, waga maksymalnie 20 pkt. </w:t>
      </w:r>
    </w:p>
    <w:p w14:paraId="7B84826A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Liczba punktów będzie przyznana w następujący sposób: </w:t>
      </w:r>
    </w:p>
    <w:p w14:paraId="258C06E8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>• październik 2021 lub dłuższy termin realizacji -  0 pkt.</w:t>
      </w:r>
    </w:p>
    <w:p w14:paraId="07F1C96D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• wrzesień lub krótszy termin realizacji 2021 – 20 pkt. </w:t>
      </w:r>
    </w:p>
    <w:p w14:paraId="61C91796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</w:p>
    <w:p w14:paraId="7A9AD026" w14:textId="77777777" w:rsidR="00BE47C9" w:rsidRPr="00BA05A7" w:rsidRDefault="00BE47C9" w:rsidP="00BE47C9">
      <w:pPr>
        <w:pStyle w:val="Akapitzlist"/>
        <w:numPr>
          <w:ilvl w:val="0"/>
          <w:numId w:val="21"/>
        </w:numPr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>Kryterium 3: „</w:t>
      </w:r>
      <w:r w:rsidRPr="00BA05A7">
        <w:rPr>
          <w:rFonts w:eastAsia="Times New Roman" w:cs="Calibri"/>
          <w:b/>
          <w:sz w:val="20"/>
          <w:szCs w:val="20"/>
          <w:lang w:eastAsia="ar-SA"/>
        </w:rPr>
        <w:t>Gwarancja na produkt – komplet frezów do drzwi i okien</w:t>
      </w:r>
      <w:r w:rsidRPr="00BA05A7">
        <w:rPr>
          <w:sz w:val="20"/>
          <w:szCs w:val="20"/>
        </w:rPr>
        <w:t xml:space="preserve">”  (w latach) – waga maksymalnie 20 pkt. </w:t>
      </w:r>
    </w:p>
    <w:p w14:paraId="203028E9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Liczba punktów będzie przyznana w następujący sposób: </w:t>
      </w:r>
    </w:p>
    <w:p w14:paraId="729E23B8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• 1 rok - 0 pkt. </w:t>
      </w:r>
    </w:p>
    <w:p w14:paraId="37CD4913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• 2 lata - 15 pkt. </w:t>
      </w:r>
    </w:p>
    <w:p w14:paraId="597921DC" w14:textId="77777777" w:rsidR="00BE47C9" w:rsidRPr="00BA05A7" w:rsidRDefault="00BE47C9" w:rsidP="00BE47C9">
      <w:pPr>
        <w:pStyle w:val="Akapitzlist"/>
        <w:tabs>
          <w:tab w:val="left" w:pos="4969"/>
        </w:tabs>
        <w:spacing w:after="0"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• 3 lata i powyżej - 20 pkt. </w:t>
      </w:r>
    </w:p>
    <w:p w14:paraId="2198B039" w14:textId="77777777" w:rsidR="00D16A20" w:rsidRPr="00BA05A7" w:rsidRDefault="00D16A20" w:rsidP="00D16A20">
      <w:pPr>
        <w:spacing w:after="0"/>
        <w:jc w:val="both"/>
        <w:rPr>
          <w:rFonts w:eastAsia="Calibri" w:cs="Tahoma"/>
          <w:sz w:val="20"/>
          <w:szCs w:val="20"/>
        </w:rPr>
      </w:pPr>
    </w:p>
    <w:p w14:paraId="79AD36A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 xml:space="preserve">11. TERMIN DOSTARCZENIA ZAMÓWIENIA: </w:t>
      </w:r>
    </w:p>
    <w:p w14:paraId="05166423" w14:textId="77777777" w:rsidR="00D16A20" w:rsidRPr="00BA05A7" w:rsidRDefault="00D16A20" w:rsidP="00D16A20">
      <w:pPr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1. </w:t>
      </w:r>
      <w:r w:rsidRPr="00BA05A7">
        <w:rPr>
          <w:b/>
          <w:bCs/>
          <w:sz w:val="20"/>
          <w:szCs w:val="20"/>
        </w:rPr>
        <w:t>Planowana</w:t>
      </w:r>
      <w:r w:rsidRPr="00BA05A7">
        <w:rPr>
          <w:sz w:val="20"/>
          <w:szCs w:val="20"/>
        </w:rPr>
        <w:t xml:space="preserve"> realizacja zamówienia nastąpi w okresie: od podpisania umowy (planowany termin 07.2021) z Wykonawcą do 20 grudnia 2021</w:t>
      </w:r>
    </w:p>
    <w:p w14:paraId="470C407F" w14:textId="77777777" w:rsidR="00D16A20" w:rsidRPr="00BA05A7" w:rsidRDefault="00D16A20" w:rsidP="00D16A20">
      <w:pPr>
        <w:jc w:val="both"/>
        <w:rPr>
          <w:rFonts w:eastAsia="DejaVuSans" w:cs="DejaVuSans"/>
          <w:sz w:val="20"/>
          <w:szCs w:val="20"/>
        </w:rPr>
      </w:pPr>
      <w:r w:rsidRPr="00BA05A7">
        <w:rPr>
          <w:sz w:val="20"/>
          <w:szCs w:val="20"/>
        </w:rPr>
        <w:t>2. Szczegółowy harmonogram realizacji Przedmiotu zamówienia zostanie uzgodniony w terminie 7 dni od dnia podpisania umowy</w:t>
      </w:r>
    </w:p>
    <w:p w14:paraId="3C13214D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eastAsia="Arial" w:cs="Arial"/>
          <w:b/>
          <w:sz w:val="20"/>
          <w:szCs w:val="20"/>
        </w:rPr>
      </w:pPr>
    </w:p>
    <w:p w14:paraId="44F166A8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 xml:space="preserve">12. MIEJSCE I TERMIN SKŁADANIA OFERT </w:t>
      </w:r>
    </w:p>
    <w:p w14:paraId="7BFC132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1. Ofertę należy złożyć: </w:t>
      </w:r>
    </w:p>
    <w:p w14:paraId="107763A9" w14:textId="2BF48413" w:rsidR="00D16A20" w:rsidRPr="00BA05A7" w:rsidRDefault="00D16A20" w:rsidP="00D16A20">
      <w:pPr>
        <w:tabs>
          <w:tab w:val="left" w:pos="4969"/>
        </w:tabs>
        <w:spacing w:after="0"/>
        <w:ind w:left="708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• Drogą mailową na adres k.fikus@bamako.pl do dnia 2</w:t>
      </w:r>
      <w:r w:rsidR="00BA05A7" w:rsidRPr="00BA05A7">
        <w:rPr>
          <w:sz w:val="20"/>
          <w:szCs w:val="20"/>
        </w:rPr>
        <w:t>5</w:t>
      </w:r>
      <w:r w:rsidRPr="00BA05A7">
        <w:rPr>
          <w:sz w:val="20"/>
          <w:szCs w:val="20"/>
        </w:rPr>
        <w:t>.07.2021 r Liczy się data otrzymania dokumentów na skrzynkę mailową Zamawiającego.</w:t>
      </w:r>
    </w:p>
    <w:p w14:paraId="4F370F8E" w14:textId="26E814CE" w:rsidR="00D16A20" w:rsidRPr="00BA05A7" w:rsidRDefault="00D16A20" w:rsidP="00BA05A7">
      <w:pPr>
        <w:tabs>
          <w:tab w:val="left" w:pos="4969"/>
        </w:tabs>
        <w:spacing w:after="0"/>
        <w:ind w:left="708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• Osobiście w siedzibie Zamawiającego czy też za pomocą operatora pocztowego/kuriera - adres P.P.U.H. „Bamako” Jan Fikus &amp; Małgorzata Fikus Spółka Cywilna, Ul. Oleska 24, 42-700 Lubliniec, w zamkniętej kopercie do dnia 24.07.2021r. Wiążąca jest data wpływu do siedziby Zamawiającego</w:t>
      </w:r>
      <w:r w:rsidR="00BA05A7" w:rsidRPr="00BA05A7">
        <w:rPr>
          <w:sz w:val="20"/>
          <w:szCs w:val="20"/>
        </w:rPr>
        <w:t xml:space="preserve"> (w godzinach pracy firmy)</w:t>
      </w:r>
      <w:r w:rsidRPr="00BA05A7">
        <w:rPr>
          <w:sz w:val="20"/>
          <w:szCs w:val="20"/>
        </w:rPr>
        <w:t xml:space="preserve">. </w:t>
      </w:r>
    </w:p>
    <w:p w14:paraId="0E5C872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2. Oferty złożone po terminie nie będą rozpatrywane. </w:t>
      </w:r>
    </w:p>
    <w:p w14:paraId="0EBA222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3. W toku oceny i badania ofert Zamawiający może żądać od Oferentów wyjaśnień dotyczących treści złożonych ofert i załączonych dokumentów.</w:t>
      </w:r>
    </w:p>
    <w:p w14:paraId="15BD58D0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4. Oferent składający ofertę wyraża jednocześnie zgodę na przetwarzanie przez Zamawiającego, uczestników postępowania oraz inne uprawnione podmioty, danych osobowych w rozumieniu ustawy o ochronie danych osobowych (t. j. Dz. U. z 2018 r. poz. 1000 z późn. zm.) zawartych w ofercie oraz załącznikach do niej. </w:t>
      </w:r>
    </w:p>
    <w:p w14:paraId="1C04D5D8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5. Treść oferty musi odpowiadać treści postępowania. </w:t>
      </w:r>
    </w:p>
    <w:p w14:paraId="008C6E61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lastRenderedPageBreak/>
        <w:t xml:space="preserve">6. Poprawki w ofercie muszą być naniesione czytelnie oraz opatrzone podpisem osoby podpisującej ofertę (imię i nazwisko). </w:t>
      </w:r>
    </w:p>
    <w:p w14:paraId="2673277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7. Złożenie przez Oferenta nieprawdziwych informacji mających wpływ lub mogących mieć wpływ na wynik niniejszego postępowania stanowi podstawę do odrzucenia oferty. </w:t>
      </w:r>
    </w:p>
    <w:p w14:paraId="2ABE3B8E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8. O wyborze najkorzystniejszej oferty zostaną powiadomieni wszyscy Oferenci biorący udział w przedmiotowej procedurze.</w:t>
      </w:r>
    </w:p>
    <w:p w14:paraId="5EFF797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eastAsia="Arial" w:cs="Arial"/>
          <w:b/>
          <w:sz w:val="20"/>
          <w:szCs w:val="20"/>
        </w:rPr>
      </w:pPr>
      <w:r w:rsidRPr="00BA05A7">
        <w:rPr>
          <w:sz w:val="20"/>
          <w:szCs w:val="20"/>
        </w:rPr>
        <w:t>9. Wyniki postępowania zostaną udostępnione na stronie internetowej https://bazakonkurencyjnosci.funduszeeuropejskie.gov.pl. Złożenie oferty jest równoznaczne z wyrażeniem zgody na publikację danych Oferenta.</w:t>
      </w:r>
    </w:p>
    <w:p w14:paraId="09E36EE9" w14:textId="4692EEC3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10. Termin otwarcia ofert: 2</w:t>
      </w:r>
      <w:r w:rsidR="00B72668" w:rsidRPr="00BA05A7">
        <w:rPr>
          <w:sz w:val="20"/>
          <w:szCs w:val="20"/>
        </w:rPr>
        <w:t>6</w:t>
      </w:r>
      <w:r w:rsidRPr="00BA05A7">
        <w:rPr>
          <w:sz w:val="20"/>
          <w:szCs w:val="20"/>
        </w:rPr>
        <w:t xml:space="preserve">.07.2021 r. godzina 10:00 </w:t>
      </w:r>
    </w:p>
    <w:p w14:paraId="7522A3ED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rFonts w:cs="Tahoma"/>
          <w:sz w:val="20"/>
          <w:szCs w:val="20"/>
        </w:rPr>
      </w:pPr>
      <w:r w:rsidRPr="00BA05A7">
        <w:rPr>
          <w:sz w:val="20"/>
          <w:szCs w:val="20"/>
        </w:rPr>
        <w:t xml:space="preserve">11. Miejsce otwarcia ofert: otwarcie ofert nastąpi w siedzibie firmy </w:t>
      </w:r>
      <w:r w:rsidRPr="00BA05A7">
        <w:rPr>
          <w:rFonts w:cs="Tahoma"/>
          <w:sz w:val="20"/>
          <w:szCs w:val="20"/>
        </w:rPr>
        <w:t>P.P.U.H. „Bamako” Jan Fikus &amp; Małgorzata Fikus Spółka Cywilna, Ul. Oleska 24, 42-700 Lubliniec</w:t>
      </w:r>
    </w:p>
    <w:p w14:paraId="4CF7BFA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12. Oferta powinna zawierać wszystkie wymagane informacje i załączniki niezbędne do dokonania jej oceny zgodnie z kryteriami i wymaganiami wskazanymi w zapytaniu ofertowym. </w:t>
      </w:r>
    </w:p>
    <w:p w14:paraId="57800338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13. Wykonawca może zwrócić się do Zamawiającego o wyjaśnienie treści zapytania. Prosimy o przekazywanie ewentualnych pytań dotyczących zamówienia do dnia 16.07.2021 r. do godz. 12 w formie elektronicznej na adres: </w:t>
      </w:r>
      <w:hyperlink r:id="rId7" w:history="1">
        <w:r w:rsidRPr="00BA05A7">
          <w:rPr>
            <w:rStyle w:val="Hipercze"/>
            <w:color w:val="auto"/>
            <w:sz w:val="20"/>
            <w:szCs w:val="20"/>
          </w:rPr>
          <w:t>k.fikus@bamako.pl</w:t>
        </w:r>
      </w:hyperlink>
    </w:p>
    <w:p w14:paraId="650852DC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13. Wyjaśnienia, sprostowania i odpowiedzi będą przesłane do Wykonawców, do których zapytanie ofertowe zostało wysłane, zainteresowanych (Wykonawców, którzy do daty otrzymania pytania o wyjaśnienie, złożyli ofertę, Wykonawcy, który zadał pytanie o wyjaśnienie) drogą elektroniczną oraz upublicznione na portalu </w:t>
      </w:r>
      <w:hyperlink r:id="rId8" w:history="1">
        <w:r w:rsidRPr="00BA05A7">
          <w:rPr>
            <w:rStyle w:val="Hipercze"/>
            <w:color w:val="auto"/>
            <w:sz w:val="20"/>
            <w:szCs w:val="20"/>
          </w:rPr>
          <w:t>https://bazakonkurencyjnosci.funduszeeuropejskie.gov.pl</w:t>
        </w:r>
      </w:hyperlink>
      <w:r w:rsidRPr="00BA05A7">
        <w:rPr>
          <w:sz w:val="20"/>
          <w:szCs w:val="20"/>
        </w:rPr>
        <w:t>.</w:t>
      </w:r>
    </w:p>
    <w:p w14:paraId="0B5FA1C2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6ECD4F2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13. TERMIN ZWIĄZANIA OFERTĄ</w:t>
      </w:r>
    </w:p>
    <w:p w14:paraId="5562E73B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Termin związania ofertą wynosi minimum 30 dni.</w:t>
      </w:r>
    </w:p>
    <w:p w14:paraId="4E4DAEB4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15341B4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14. UNIEWAŻNIENIE POSTĘPOWANIA</w:t>
      </w:r>
    </w:p>
    <w:p w14:paraId="0B07AEF1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1. Zamawiający zastrzega sobie prawo do unieważnienia postępowania na każdym etapie, bez podania przyczyny. </w:t>
      </w:r>
    </w:p>
    <w:p w14:paraId="40CF0AD9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2. Zamawiający unieważnia postępowanie o udzielenie zamówienia, jeżeli: </w:t>
      </w:r>
    </w:p>
    <w:p w14:paraId="61E0029E" w14:textId="77777777" w:rsidR="00D16A20" w:rsidRPr="00BA05A7" w:rsidRDefault="00D16A20" w:rsidP="00D16A20">
      <w:pPr>
        <w:tabs>
          <w:tab w:val="left" w:pos="4969"/>
        </w:tabs>
        <w:spacing w:after="0"/>
        <w:ind w:left="708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a) nie złożono żadnej oferty niepodlegającej odrzuceniu; </w:t>
      </w:r>
    </w:p>
    <w:p w14:paraId="69D154CB" w14:textId="77777777" w:rsidR="00D16A20" w:rsidRPr="00BA05A7" w:rsidRDefault="00D16A20" w:rsidP="00D16A20">
      <w:pPr>
        <w:tabs>
          <w:tab w:val="left" w:pos="4969"/>
        </w:tabs>
        <w:spacing w:after="0"/>
        <w:ind w:left="708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b) cena najkorzystniejszej oferty lub oferta z najniższą ceną przewyższa kwotę, którą Zamawiający zamierza przeznaczyć na sfinansowanie zamówienia, chyba, że Zamawiający może zwiększyć tę kwotę do ceny najkorzystniejszej oferty; </w:t>
      </w:r>
    </w:p>
    <w:p w14:paraId="1EAED115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3. W przypadku unieważnienia postępowania Zamawiający nie ponosi odpowiedzialności za koszty poniesione przez Oferentów w związku z przygotowaniem i złożeniem ofert. </w:t>
      </w:r>
    </w:p>
    <w:p w14:paraId="3397C43C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4. Z tytułu odrzucenia oferty, Oferentom nie przysługuje żadne roszczenie wobec Zamawiającego. </w:t>
      </w:r>
    </w:p>
    <w:p w14:paraId="604FEEB6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5. Złożenie oferty przez Oferenta nie stanowi zawarcia umowy. </w:t>
      </w:r>
    </w:p>
    <w:p w14:paraId="7585AFCE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24B65D0F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 xml:space="preserve">15. ZAMÓWIENIA UZUPEŁNIAJĄCE: </w:t>
      </w:r>
    </w:p>
    <w:p w14:paraId="031CDF98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>Zamawiający nie przewiduje udzielania zamówień uzupełniających.</w:t>
      </w:r>
    </w:p>
    <w:p w14:paraId="05BA8737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sz w:val="20"/>
          <w:szCs w:val="20"/>
        </w:rPr>
      </w:pPr>
    </w:p>
    <w:p w14:paraId="5FE1F6EA" w14:textId="77777777" w:rsidR="00D16A20" w:rsidRPr="00BA05A7" w:rsidRDefault="00D16A20" w:rsidP="00D16A20">
      <w:pPr>
        <w:tabs>
          <w:tab w:val="left" w:pos="4969"/>
        </w:tabs>
        <w:spacing w:after="0"/>
        <w:contextualSpacing/>
        <w:jc w:val="both"/>
        <w:rPr>
          <w:b/>
          <w:bCs/>
          <w:sz w:val="20"/>
          <w:szCs w:val="20"/>
        </w:rPr>
      </w:pPr>
      <w:r w:rsidRPr="00BA05A7">
        <w:rPr>
          <w:b/>
          <w:bCs/>
          <w:sz w:val="20"/>
          <w:szCs w:val="20"/>
        </w:rPr>
        <w:t>16. ZAŁĄCZNIKI STANOWIĄCE INTEGRALNĄ CZĘŚĆ ZAPYTANIA OFERTOWEGO</w:t>
      </w:r>
    </w:p>
    <w:p w14:paraId="7ACA46BC" w14:textId="77777777" w:rsidR="00D16A20" w:rsidRPr="00BA05A7" w:rsidRDefault="00D16A20" w:rsidP="00D16A20">
      <w:pPr>
        <w:tabs>
          <w:tab w:val="left" w:pos="4969"/>
        </w:tabs>
        <w:spacing w:after="0"/>
        <w:ind w:left="708"/>
        <w:contextualSpacing/>
        <w:jc w:val="both"/>
        <w:rPr>
          <w:sz w:val="20"/>
          <w:szCs w:val="20"/>
        </w:rPr>
      </w:pPr>
      <w:bookmarkStart w:id="3" w:name="_Hlk70457532"/>
      <w:r w:rsidRPr="00BA05A7">
        <w:rPr>
          <w:sz w:val="20"/>
          <w:szCs w:val="20"/>
        </w:rPr>
        <w:t xml:space="preserve">1. Załącznik nr 1 – Formularz oferty. </w:t>
      </w:r>
    </w:p>
    <w:p w14:paraId="3D08A61D" w14:textId="77777777" w:rsidR="00D16A20" w:rsidRPr="00BA05A7" w:rsidRDefault="00D16A20" w:rsidP="00D16A20">
      <w:pPr>
        <w:tabs>
          <w:tab w:val="left" w:pos="4969"/>
        </w:tabs>
        <w:spacing w:after="0"/>
        <w:ind w:left="708"/>
        <w:contextualSpacing/>
        <w:jc w:val="both"/>
        <w:rPr>
          <w:sz w:val="20"/>
          <w:szCs w:val="20"/>
        </w:rPr>
      </w:pPr>
      <w:r w:rsidRPr="00BA05A7">
        <w:rPr>
          <w:sz w:val="20"/>
          <w:szCs w:val="20"/>
        </w:rPr>
        <w:t xml:space="preserve">2. Załącznik nr 2 – Oświadczenie o braku powiązań osobowych lub kapitałowych. </w:t>
      </w:r>
    </w:p>
    <w:p w14:paraId="4A4D58D9" w14:textId="32C6375E" w:rsidR="00C431B0" w:rsidRPr="008A63A1" w:rsidRDefault="00D16A20" w:rsidP="00BA05A7">
      <w:pPr>
        <w:tabs>
          <w:tab w:val="left" w:pos="4969"/>
        </w:tabs>
        <w:spacing w:after="0"/>
        <w:ind w:left="708"/>
        <w:contextualSpacing/>
        <w:jc w:val="both"/>
      </w:pPr>
      <w:r w:rsidRPr="00BA05A7">
        <w:rPr>
          <w:sz w:val="20"/>
          <w:szCs w:val="20"/>
        </w:rPr>
        <w:t xml:space="preserve">3. Załącznik nr 3 – </w:t>
      </w:r>
      <w:r w:rsidRPr="00BA05A7">
        <w:rPr>
          <w:rFonts w:eastAsia="Times New Roman" w:cs="Tahoma"/>
          <w:bCs/>
          <w:sz w:val="20"/>
          <w:szCs w:val="20"/>
          <w:lang w:eastAsia="pl-PL"/>
        </w:rPr>
        <w:t>Oświadczenie o zdolności do wykonania zamówienia.</w:t>
      </w:r>
      <w:bookmarkEnd w:id="3"/>
    </w:p>
    <w:sectPr w:rsidR="00C431B0" w:rsidRPr="008A63A1" w:rsidSect="002702DF">
      <w:headerReference w:type="default" r:id="rId9"/>
      <w:footerReference w:type="default" r:id="rId10"/>
      <w:pgSz w:w="11906" w:h="16838"/>
      <w:pgMar w:top="513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6606B" w14:textId="77777777" w:rsidR="0002500B" w:rsidRDefault="0002500B" w:rsidP="00A81C0E">
      <w:pPr>
        <w:spacing w:after="0" w:line="240" w:lineRule="auto"/>
      </w:pPr>
      <w:r>
        <w:separator/>
      </w:r>
    </w:p>
  </w:endnote>
  <w:endnote w:type="continuationSeparator" w:id="0">
    <w:p w14:paraId="47A479B5" w14:textId="77777777" w:rsidR="0002500B" w:rsidRDefault="0002500B" w:rsidP="00A8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0465635"/>
      <w:docPartObj>
        <w:docPartGallery w:val="Page Numbers (Bottom of Page)"/>
        <w:docPartUnique/>
      </w:docPartObj>
    </w:sdtPr>
    <w:sdtEndPr/>
    <w:sdtContent>
      <w:p w14:paraId="7C204AF6" w14:textId="77777777" w:rsidR="00981BB4" w:rsidRDefault="00B65C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B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8AD5C" w14:textId="77777777" w:rsidR="00981BB4" w:rsidRDefault="0098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4ECFE" w14:textId="77777777" w:rsidR="0002500B" w:rsidRDefault="0002500B" w:rsidP="00A81C0E">
      <w:pPr>
        <w:spacing w:after="0" w:line="240" w:lineRule="auto"/>
      </w:pPr>
      <w:r>
        <w:separator/>
      </w:r>
    </w:p>
  </w:footnote>
  <w:footnote w:type="continuationSeparator" w:id="0">
    <w:p w14:paraId="6878E0C2" w14:textId="77777777" w:rsidR="0002500B" w:rsidRDefault="0002500B" w:rsidP="00A8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453D" w14:textId="77777777" w:rsidR="00FD406B" w:rsidRDefault="00FD406B" w:rsidP="00FD406B">
    <w:pPr>
      <w:pStyle w:val="Stopka"/>
      <w:tabs>
        <w:tab w:val="clear" w:pos="4536"/>
        <w:tab w:val="clear" w:pos="9072"/>
      </w:tabs>
      <w:ind w:right="-170"/>
      <w:rPr>
        <w:rFonts w:ascii="Verdana" w:hAnsi="Verdana"/>
        <w:sz w:val="16"/>
      </w:rPr>
    </w:pPr>
    <w:r w:rsidRPr="00940D50">
      <w:rPr>
        <w:rFonts w:ascii="Verdana" w:hAnsi="Verdana"/>
        <w:noProof/>
        <w:sz w:val="16"/>
        <w:lang w:eastAsia="pl-PL"/>
      </w:rPr>
      <w:drawing>
        <wp:inline distT="0" distB="0" distL="0" distR="0" wp14:anchorId="6FCB081A" wp14:editId="5B02D092">
          <wp:extent cx="5759450" cy="714897"/>
          <wp:effectExtent l="19050" t="0" r="0" b="0"/>
          <wp:docPr id="1" name="Obraz 1" descr="C:\Users\adriana.witkowska\AppData\Local\Microsoft\Windows\Temporary Internet Files\Content.Word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AppData\Local\Microsoft\Windows\Temporary Internet Files\Content.Word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276C3A" w14:textId="5B89D67C" w:rsidR="00981BB4" w:rsidRPr="00FD406B" w:rsidRDefault="00981BB4" w:rsidP="00FD4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9"/>
    <w:multiLevelType w:val="multilevel"/>
    <w:tmpl w:val="00000009"/>
    <w:name w:val="WW8Num1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i w:val="0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i w:val="0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i w:val="0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i w:val="0"/>
        <w:sz w:val="20"/>
      </w:rPr>
    </w:lvl>
  </w:abstractNum>
  <w:abstractNum w:abstractNumId="2" w15:restartNumberingAfterBreak="0">
    <w:nsid w:val="00375AF5"/>
    <w:multiLevelType w:val="multilevel"/>
    <w:tmpl w:val="871017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06872AC4"/>
    <w:multiLevelType w:val="hybridMultilevel"/>
    <w:tmpl w:val="D280222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FB0"/>
    <w:multiLevelType w:val="hybridMultilevel"/>
    <w:tmpl w:val="5D7CDED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2DE4"/>
    <w:multiLevelType w:val="hybridMultilevel"/>
    <w:tmpl w:val="6F08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4A49"/>
    <w:multiLevelType w:val="hybridMultilevel"/>
    <w:tmpl w:val="2C984DB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7E18"/>
    <w:multiLevelType w:val="hybridMultilevel"/>
    <w:tmpl w:val="DBD64060"/>
    <w:lvl w:ilvl="0" w:tplc="C9F8A66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5DA"/>
    <w:multiLevelType w:val="multilevel"/>
    <w:tmpl w:val="3642D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 w15:restartNumberingAfterBreak="0">
    <w:nsid w:val="22B95B6E"/>
    <w:multiLevelType w:val="hybridMultilevel"/>
    <w:tmpl w:val="C2584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CAC"/>
    <w:multiLevelType w:val="hybridMultilevel"/>
    <w:tmpl w:val="02A0FB5A"/>
    <w:lvl w:ilvl="0" w:tplc="65E47196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F1DEF"/>
    <w:multiLevelType w:val="hybridMultilevel"/>
    <w:tmpl w:val="963E2BA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375FB"/>
    <w:multiLevelType w:val="hybridMultilevel"/>
    <w:tmpl w:val="D9308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D6016"/>
    <w:multiLevelType w:val="hybridMultilevel"/>
    <w:tmpl w:val="E7041F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F77015"/>
    <w:multiLevelType w:val="hybridMultilevel"/>
    <w:tmpl w:val="30302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9B5"/>
    <w:multiLevelType w:val="hybridMultilevel"/>
    <w:tmpl w:val="7BD88E12"/>
    <w:lvl w:ilvl="0" w:tplc="C03A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5B27C4"/>
    <w:multiLevelType w:val="hybridMultilevel"/>
    <w:tmpl w:val="350A4438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78175D7"/>
    <w:multiLevelType w:val="hybridMultilevel"/>
    <w:tmpl w:val="10C4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5ACE"/>
    <w:multiLevelType w:val="hybridMultilevel"/>
    <w:tmpl w:val="F94A13B0"/>
    <w:lvl w:ilvl="0" w:tplc="FA180DA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63A0F"/>
    <w:multiLevelType w:val="hybridMultilevel"/>
    <w:tmpl w:val="7E98F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912AE"/>
    <w:multiLevelType w:val="hybridMultilevel"/>
    <w:tmpl w:val="7D3A8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6A49"/>
    <w:multiLevelType w:val="hybridMultilevel"/>
    <w:tmpl w:val="65F01B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7FF0192"/>
    <w:multiLevelType w:val="hybridMultilevel"/>
    <w:tmpl w:val="CE587F9E"/>
    <w:lvl w:ilvl="0" w:tplc="3D845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E2791"/>
    <w:multiLevelType w:val="multilevel"/>
    <w:tmpl w:val="3642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562E3"/>
    <w:multiLevelType w:val="hybridMultilevel"/>
    <w:tmpl w:val="9E2A2A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65C3B"/>
    <w:multiLevelType w:val="hybridMultilevel"/>
    <w:tmpl w:val="F90A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C24A6"/>
    <w:multiLevelType w:val="hybridMultilevel"/>
    <w:tmpl w:val="6F08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16295"/>
    <w:multiLevelType w:val="hybridMultilevel"/>
    <w:tmpl w:val="00086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53A"/>
    <w:multiLevelType w:val="hybridMultilevel"/>
    <w:tmpl w:val="EE6EAD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963A2"/>
    <w:multiLevelType w:val="hybridMultilevel"/>
    <w:tmpl w:val="1D36286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7E100E88"/>
    <w:multiLevelType w:val="hybridMultilevel"/>
    <w:tmpl w:val="6B38D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F4D0B"/>
    <w:multiLevelType w:val="hybridMultilevel"/>
    <w:tmpl w:val="669CF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2"/>
  </w:num>
  <w:num w:numId="4">
    <w:abstractNumId w:val="19"/>
  </w:num>
  <w:num w:numId="5">
    <w:abstractNumId w:val="29"/>
  </w:num>
  <w:num w:numId="6">
    <w:abstractNumId w:val="0"/>
    <w:lvlOverride w:ilvl="0">
      <w:startOverride w:val="1"/>
    </w:lvlOverride>
  </w:num>
  <w:num w:numId="7">
    <w:abstractNumId w:val="25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28"/>
  </w:num>
  <w:num w:numId="15">
    <w:abstractNumId w:val="33"/>
  </w:num>
  <w:num w:numId="16">
    <w:abstractNumId w:val="4"/>
  </w:num>
  <w:num w:numId="17">
    <w:abstractNumId w:val="27"/>
  </w:num>
  <w:num w:numId="18">
    <w:abstractNumId w:val="7"/>
  </w:num>
  <w:num w:numId="19">
    <w:abstractNumId w:val="8"/>
  </w:num>
  <w:num w:numId="20">
    <w:abstractNumId w:val="18"/>
  </w:num>
  <w:num w:numId="21">
    <w:abstractNumId w:val="24"/>
  </w:num>
  <w:num w:numId="22">
    <w:abstractNumId w:val="15"/>
  </w:num>
  <w:num w:numId="23">
    <w:abstractNumId w:val="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1"/>
  </w:num>
  <w:num w:numId="27">
    <w:abstractNumId w:val="13"/>
  </w:num>
  <w:num w:numId="28">
    <w:abstractNumId w:val="16"/>
  </w:num>
  <w:num w:numId="29">
    <w:abstractNumId w:val="14"/>
  </w:num>
  <w:num w:numId="30">
    <w:abstractNumId w:val="32"/>
  </w:num>
  <w:num w:numId="31">
    <w:abstractNumId w:val="20"/>
  </w:num>
  <w:num w:numId="32">
    <w:abstractNumId w:val="23"/>
  </w:num>
  <w:num w:numId="33">
    <w:abstractNumId w:val="10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15"/>
    <w:rsid w:val="0002500B"/>
    <w:rsid w:val="00037887"/>
    <w:rsid w:val="000420A2"/>
    <w:rsid w:val="00060D57"/>
    <w:rsid w:val="00066215"/>
    <w:rsid w:val="00092AED"/>
    <w:rsid w:val="000A3891"/>
    <w:rsid w:val="000F1394"/>
    <w:rsid w:val="000F6486"/>
    <w:rsid w:val="00136D97"/>
    <w:rsid w:val="00170F51"/>
    <w:rsid w:val="0017450B"/>
    <w:rsid w:val="001C3064"/>
    <w:rsid w:val="001E07DF"/>
    <w:rsid w:val="00246FDC"/>
    <w:rsid w:val="002639BC"/>
    <w:rsid w:val="00264EEF"/>
    <w:rsid w:val="002702DF"/>
    <w:rsid w:val="00294DA6"/>
    <w:rsid w:val="002C4C7A"/>
    <w:rsid w:val="0030612F"/>
    <w:rsid w:val="0031413F"/>
    <w:rsid w:val="0036504D"/>
    <w:rsid w:val="003C4500"/>
    <w:rsid w:val="003C4A26"/>
    <w:rsid w:val="003E49E2"/>
    <w:rsid w:val="003F2707"/>
    <w:rsid w:val="004010B0"/>
    <w:rsid w:val="00402303"/>
    <w:rsid w:val="00410FA9"/>
    <w:rsid w:val="0041731E"/>
    <w:rsid w:val="004B0220"/>
    <w:rsid w:val="004B4A57"/>
    <w:rsid w:val="004B4AC4"/>
    <w:rsid w:val="004B6F3F"/>
    <w:rsid w:val="004E423C"/>
    <w:rsid w:val="004F14BC"/>
    <w:rsid w:val="00526B57"/>
    <w:rsid w:val="0053073E"/>
    <w:rsid w:val="00564338"/>
    <w:rsid w:val="00573DF9"/>
    <w:rsid w:val="005B60F0"/>
    <w:rsid w:val="005D4958"/>
    <w:rsid w:val="005D7CB0"/>
    <w:rsid w:val="005E4C0E"/>
    <w:rsid w:val="006179A5"/>
    <w:rsid w:val="00631A7A"/>
    <w:rsid w:val="00644E2E"/>
    <w:rsid w:val="006512EA"/>
    <w:rsid w:val="0066515F"/>
    <w:rsid w:val="006712F8"/>
    <w:rsid w:val="0069467C"/>
    <w:rsid w:val="006A3973"/>
    <w:rsid w:val="006A6C9F"/>
    <w:rsid w:val="006C4F46"/>
    <w:rsid w:val="006E62D6"/>
    <w:rsid w:val="00733098"/>
    <w:rsid w:val="007453BF"/>
    <w:rsid w:val="00780AF4"/>
    <w:rsid w:val="007B76F7"/>
    <w:rsid w:val="007D00E1"/>
    <w:rsid w:val="007D08B8"/>
    <w:rsid w:val="007F195E"/>
    <w:rsid w:val="007F2FD0"/>
    <w:rsid w:val="00820185"/>
    <w:rsid w:val="00834A29"/>
    <w:rsid w:val="0084663C"/>
    <w:rsid w:val="00876816"/>
    <w:rsid w:val="008A63A1"/>
    <w:rsid w:val="008E1253"/>
    <w:rsid w:val="008F6539"/>
    <w:rsid w:val="00945715"/>
    <w:rsid w:val="009542D5"/>
    <w:rsid w:val="00981BB4"/>
    <w:rsid w:val="0098280A"/>
    <w:rsid w:val="009D043D"/>
    <w:rsid w:val="009F1E66"/>
    <w:rsid w:val="009F72B2"/>
    <w:rsid w:val="00A24A2E"/>
    <w:rsid w:val="00A316F4"/>
    <w:rsid w:val="00A3729E"/>
    <w:rsid w:val="00A452B0"/>
    <w:rsid w:val="00A81C0E"/>
    <w:rsid w:val="00A97E52"/>
    <w:rsid w:val="00AA6070"/>
    <w:rsid w:val="00AE61AF"/>
    <w:rsid w:val="00AF2C08"/>
    <w:rsid w:val="00B3236B"/>
    <w:rsid w:val="00B63B77"/>
    <w:rsid w:val="00B65C1A"/>
    <w:rsid w:val="00B65EC1"/>
    <w:rsid w:val="00B72668"/>
    <w:rsid w:val="00B84226"/>
    <w:rsid w:val="00B85CCA"/>
    <w:rsid w:val="00B928FE"/>
    <w:rsid w:val="00BA05A7"/>
    <w:rsid w:val="00BE47C9"/>
    <w:rsid w:val="00BE7E5C"/>
    <w:rsid w:val="00C41BA9"/>
    <w:rsid w:val="00C42BBA"/>
    <w:rsid w:val="00C431B0"/>
    <w:rsid w:val="00C579D7"/>
    <w:rsid w:val="00C87602"/>
    <w:rsid w:val="00CC0A91"/>
    <w:rsid w:val="00CC0AA5"/>
    <w:rsid w:val="00CE6080"/>
    <w:rsid w:val="00CF6497"/>
    <w:rsid w:val="00D02161"/>
    <w:rsid w:val="00D16A20"/>
    <w:rsid w:val="00D33E8B"/>
    <w:rsid w:val="00D4696B"/>
    <w:rsid w:val="00D90710"/>
    <w:rsid w:val="00DB762F"/>
    <w:rsid w:val="00DE5094"/>
    <w:rsid w:val="00E0140B"/>
    <w:rsid w:val="00E01B3E"/>
    <w:rsid w:val="00E25B92"/>
    <w:rsid w:val="00E26361"/>
    <w:rsid w:val="00E513C0"/>
    <w:rsid w:val="00E869BF"/>
    <w:rsid w:val="00E95BBA"/>
    <w:rsid w:val="00EA015B"/>
    <w:rsid w:val="00EB12B5"/>
    <w:rsid w:val="00EE087E"/>
    <w:rsid w:val="00EE1395"/>
    <w:rsid w:val="00EE340E"/>
    <w:rsid w:val="00EF7488"/>
    <w:rsid w:val="00F23A61"/>
    <w:rsid w:val="00F25CDF"/>
    <w:rsid w:val="00F86DB2"/>
    <w:rsid w:val="00FD0AD2"/>
    <w:rsid w:val="00FD406B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CCF57"/>
  <w15:docId w15:val="{6B2C251E-A6EA-4423-BD8C-B96F2B90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C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C0E"/>
  </w:style>
  <w:style w:type="paragraph" w:styleId="Stopka">
    <w:name w:val="footer"/>
    <w:basedOn w:val="Normalny"/>
    <w:link w:val="StopkaZnak"/>
    <w:uiPriority w:val="99"/>
    <w:unhideWhenUsed/>
    <w:rsid w:val="00A8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C0E"/>
  </w:style>
  <w:style w:type="paragraph" w:customStyle="1" w:styleId="Normalny1">
    <w:name w:val="Normalny1"/>
    <w:basedOn w:val="Normalny"/>
    <w:rsid w:val="00A81C0E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A81C0E"/>
    <w:pPr>
      <w:ind w:left="720"/>
      <w:contextualSpacing/>
    </w:pPr>
  </w:style>
  <w:style w:type="table" w:styleId="Tabela-Siatka">
    <w:name w:val="Table Grid"/>
    <w:basedOn w:val="Standardowy"/>
    <w:uiPriority w:val="59"/>
    <w:rsid w:val="00A8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BB4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Domylnaczcionkaakapitu"/>
    <w:rsid w:val="002702DF"/>
  </w:style>
  <w:style w:type="character" w:styleId="Hipercze">
    <w:name w:val="Hyperlink"/>
    <w:basedOn w:val="Domylnaczcionkaakapitu"/>
    <w:uiPriority w:val="99"/>
    <w:unhideWhenUsed/>
    <w:rsid w:val="00E869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9B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0B0"/>
    <w:rPr>
      <w:b/>
      <w:bCs/>
      <w:sz w:val="20"/>
      <w:szCs w:val="20"/>
    </w:rPr>
  </w:style>
  <w:style w:type="paragraph" w:customStyle="1" w:styleId="text">
    <w:name w:val="text"/>
    <w:basedOn w:val="Normalny"/>
    <w:rsid w:val="0057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ekgruby">
    <w:name w:val="srodek gruby"/>
    <w:basedOn w:val="Normalny"/>
    <w:rsid w:val="00410FA9"/>
    <w:pPr>
      <w:suppressAutoHyphens/>
      <w:spacing w:after="280" w:line="254" w:lineRule="auto"/>
      <w:ind w:left="10" w:right="5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fikus@bama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2535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cp:lastPrinted>2021-07-06T18:37:00Z</cp:lastPrinted>
  <dcterms:created xsi:type="dcterms:W3CDTF">2021-07-09T17:50:00Z</dcterms:created>
  <dcterms:modified xsi:type="dcterms:W3CDTF">2021-07-10T06:52:00Z</dcterms:modified>
</cp:coreProperties>
</file>