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A7ACA" w14:textId="5A122379" w:rsidR="00C607A2" w:rsidRDefault="00EB1964">
      <w:pPr>
        <w:pStyle w:val="right"/>
      </w:pPr>
      <w:r>
        <w:t xml:space="preserve">Śmigiel, dnia </w:t>
      </w:r>
      <w:r w:rsidR="00E6495C">
        <w:t>25</w:t>
      </w:r>
      <w:r>
        <w:t>.</w:t>
      </w:r>
      <w:r w:rsidR="00E6495C">
        <w:t>09</w:t>
      </w:r>
      <w:r>
        <w:t>.20</w:t>
      </w:r>
      <w:r w:rsidR="00E6495C">
        <w:t>20</w:t>
      </w:r>
      <w:r>
        <w:t xml:space="preserve"> roku</w:t>
      </w:r>
    </w:p>
    <w:p w14:paraId="73A57989" w14:textId="77777777" w:rsidR="00C607A2" w:rsidRDefault="00C607A2">
      <w:pPr>
        <w:pStyle w:val="p"/>
      </w:pPr>
    </w:p>
    <w:p w14:paraId="2E347B06" w14:textId="77777777" w:rsidR="00C607A2" w:rsidRDefault="00EB1964">
      <w:pPr>
        <w:pStyle w:val="p"/>
      </w:pPr>
      <w:r>
        <w:rPr>
          <w:rStyle w:val="bold"/>
        </w:rPr>
        <w:t>Przetwórnia GIL Sp. z o. o.</w:t>
      </w:r>
    </w:p>
    <w:p w14:paraId="2E607191" w14:textId="77777777" w:rsidR="00C607A2" w:rsidRDefault="00C607A2">
      <w:pPr>
        <w:pStyle w:val="p"/>
      </w:pPr>
    </w:p>
    <w:p w14:paraId="44F1A017" w14:textId="26F0E6EF" w:rsidR="00C607A2" w:rsidRDefault="00EB1964">
      <w:pPr>
        <w:pStyle w:val="p"/>
      </w:pPr>
      <w:r>
        <w:rPr>
          <w:rStyle w:val="bold"/>
        </w:rPr>
        <w:t xml:space="preserve">Znak sprawy: ZAPYTANIE OFERTOWE nr </w:t>
      </w:r>
      <w:r w:rsidR="00E6495C">
        <w:rPr>
          <w:rStyle w:val="bold"/>
        </w:rPr>
        <w:t>1/</w:t>
      </w:r>
      <w:r>
        <w:rPr>
          <w:rStyle w:val="bold"/>
        </w:rPr>
        <w:t>20</w:t>
      </w:r>
      <w:r w:rsidR="00E6495C">
        <w:rPr>
          <w:rStyle w:val="bold"/>
        </w:rPr>
        <w:t>20</w:t>
      </w:r>
    </w:p>
    <w:p w14:paraId="04977916" w14:textId="77777777" w:rsidR="00C607A2" w:rsidRDefault="00C607A2">
      <w:pPr>
        <w:pStyle w:val="p"/>
      </w:pPr>
    </w:p>
    <w:p w14:paraId="420CF598" w14:textId="77777777" w:rsidR="00C607A2" w:rsidRDefault="00C607A2">
      <w:pPr>
        <w:pStyle w:val="p"/>
      </w:pPr>
    </w:p>
    <w:p w14:paraId="06368F54" w14:textId="77777777" w:rsidR="00C607A2" w:rsidRDefault="00C607A2">
      <w:pPr>
        <w:pStyle w:val="p"/>
      </w:pPr>
    </w:p>
    <w:p w14:paraId="76254B73" w14:textId="77777777" w:rsidR="00C607A2" w:rsidRDefault="00C607A2">
      <w:pPr>
        <w:pStyle w:val="p"/>
      </w:pPr>
    </w:p>
    <w:p w14:paraId="0FCC74FD" w14:textId="77777777" w:rsidR="00C607A2" w:rsidRDefault="00EB1964">
      <w:pPr>
        <w:pStyle w:val="center"/>
      </w:pPr>
      <w:r>
        <w:rPr>
          <w:rStyle w:val="bold20"/>
        </w:rPr>
        <w:t xml:space="preserve">ZAPYTANIE OFERTOWE </w:t>
      </w:r>
    </w:p>
    <w:p w14:paraId="31B0CB47" w14:textId="77777777" w:rsidR="00C607A2" w:rsidRDefault="00EB1964">
      <w:pPr>
        <w:pStyle w:val="center"/>
      </w:pPr>
      <w:r>
        <w:rPr>
          <w:rStyle w:val="bold20"/>
        </w:rPr>
        <w:t>W RAMACH ZASADY KONKURENCYJNOŚCI</w:t>
      </w:r>
    </w:p>
    <w:p w14:paraId="66733390" w14:textId="77777777" w:rsidR="00C607A2" w:rsidRDefault="00C607A2">
      <w:pPr>
        <w:pStyle w:val="p"/>
      </w:pPr>
    </w:p>
    <w:p w14:paraId="6C8E142B" w14:textId="77777777" w:rsidR="00C607A2" w:rsidRDefault="00C607A2">
      <w:pPr>
        <w:pStyle w:val="p"/>
      </w:pPr>
    </w:p>
    <w:p w14:paraId="21A8B54D" w14:textId="77777777" w:rsidR="00C607A2" w:rsidRDefault="00C607A2">
      <w:pPr>
        <w:pStyle w:val="p"/>
      </w:pPr>
    </w:p>
    <w:p w14:paraId="6040123A" w14:textId="49D08995" w:rsidR="00C607A2" w:rsidRDefault="000263FD">
      <w:pPr>
        <w:pStyle w:val="center"/>
      </w:pPr>
      <w:r>
        <w:rPr>
          <w:rStyle w:val="bold20"/>
        </w:rPr>
        <w:t>LINIA DO PRZECIERÓW OWOCOWYCH -</w:t>
      </w:r>
      <w:r w:rsidR="00EB1964">
        <w:rPr>
          <w:rStyle w:val="bold20"/>
        </w:rPr>
        <w:t xml:space="preserve"> 1 SZT.</w:t>
      </w:r>
    </w:p>
    <w:p w14:paraId="1508314F" w14:textId="77777777" w:rsidR="00C607A2" w:rsidRDefault="00C607A2">
      <w:pPr>
        <w:pStyle w:val="p"/>
      </w:pPr>
    </w:p>
    <w:p w14:paraId="76586F4D" w14:textId="77777777" w:rsidR="00C607A2" w:rsidRDefault="00C607A2">
      <w:pPr>
        <w:pStyle w:val="p"/>
      </w:pPr>
    </w:p>
    <w:p w14:paraId="39B2C161" w14:textId="77777777" w:rsidR="00C607A2" w:rsidRDefault="00EB1964">
      <w:r>
        <w:br w:type="page"/>
      </w:r>
    </w:p>
    <w:p w14:paraId="19B16901" w14:textId="77777777" w:rsidR="00C607A2" w:rsidRDefault="00EB1964">
      <w:pPr>
        <w:pStyle w:val="p"/>
      </w:pPr>
      <w:r>
        <w:rPr>
          <w:rStyle w:val="bold"/>
        </w:rPr>
        <w:t>1. ZAMAWIAJĄCY</w:t>
      </w:r>
    </w:p>
    <w:p w14:paraId="4615F8C5" w14:textId="77777777" w:rsidR="00C607A2" w:rsidRDefault="00C607A2">
      <w:pPr>
        <w:pStyle w:val="p"/>
      </w:pPr>
    </w:p>
    <w:p w14:paraId="53F57A40" w14:textId="77777777" w:rsidR="00C607A2" w:rsidRDefault="00EB1964">
      <w:pPr>
        <w:pStyle w:val="p"/>
      </w:pPr>
      <w:r>
        <w:t>Przetwórnia GIL Sp. z o. o.</w:t>
      </w:r>
    </w:p>
    <w:p w14:paraId="0B5FDD8B" w14:textId="77777777" w:rsidR="00C607A2" w:rsidRDefault="00EB1964">
      <w:pPr>
        <w:pStyle w:val="p"/>
      </w:pPr>
      <w:r>
        <w:t>Ul. Szkolna 30, Stare Bojanowo</w:t>
      </w:r>
    </w:p>
    <w:p w14:paraId="77C2CD5F" w14:textId="77777777" w:rsidR="00C607A2" w:rsidRDefault="00EB1964">
      <w:pPr>
        <w:pStyle w:val="p"/>
      </w:pPr>
      <w:r>
        <w:t>64-030 Śmigiel</w:t>
      </w:r>
    </w:p>
    <w:p w14:paraId="074DB857" w14:textId="77777777" w:rsidR="00C607A2" w:rsidRDefault="00EB1964">
      <w:pPr>
        <w:pStyle w:val="p"/>
      </w:pPr>
      <w:r>
        <w:t>https://gil.com.pl/</w:t>
      </w:r>
    </w:p>
    <w:p w14:paraId="4BA59AC6" w14:textId="0C671E40" w:rsidR="00C607A2" w:rsidRDefault="00EB1964">
      <w:pPr>
        <w:pStyle w:val="p"/>
      </w:pPr>
      <w:r>
        <w:t xml:space="preserve">Email: </w:t>
      </w:r>
      <w:hyperlink r:id="rId7" w:history="1">
        <w:r w:rsidR="00427EF0" w:rsidRPr="00F905C8">
          <w:rPr>
            <w:rStyle w:val="Hipercze"/>
          </w:rPr>
          <w:t>dotacjeue@gil.com.pl</w:t>
        </w:r>
      </w:hyperlink>
    </w:p>
    <w:p w14:paraId="2B2F8E79" w14:textId="77777777" w:rsidR="00C607A2" w:rsidRDefault="00EB1964">
      <w:pPr>
        <w:pStyle w:val="p"/>
      </w:pPr>
      <w:r>
        <w:t>Tel: 603 594 554</w:t>
      </w:r>
    </w:p>
    <w:p w14:paraId="5A798B0D" w14:textId="77777777" w:rsidR="00C607A2" w:rsidRDefault="00C607A2">
      <w:pPr>
        <w:pStyle w:val="p"/>
      </w:pPr>
    </w:p>
    <w:p w14:paraId="03D85C6D" w14:textId="77777777" w:rsidR="00C607A2" w:rsidRDefault="00C607A2">
      <w:pPr>
        <w:pStyle w:val="p"/>
      </w:pPr>
    </w:p>
    <w:p w14:paraId="1E5E67E3" w14:textId="77777777" w:rsidR="00C607A2" w:rsidRDefault="00EB1964">
      <w:pPr>
        <w:pStyle w:val="p"/>
      </w:pPr>
      <w:r>
        <w:rPr>
          <w:rStyle w:val="bold"/>
        </w:rPr>
        <w:t>2. TRYB UDZIELENIA ZAMÓWIENIA</w:t>
      </w:r>
    </w:p>
    <w:p w14:paraId="26C44256" w14:textId="77777777" w:rsidR="00C607A2" w:rsidRDefault="00C607A2">
      <w:pPr>
        <w:pStyle w:val="p"/>
      </w:pPr>
    </w:p>
    <w:p w14:paraId="5231B309" w14:textId="77777777" w:rsidR="00C607A2" w:rsidRDefault="00EB1964">
      <w:pPr>
        <w:pStyle w:val="p"/>
      </w:pPr>
      <w:r>
        <w:t>Postępowanie prowadzone będzie w ramach zasady konkurencyjności</w:t>
      </w:r>
    </w:p>
    <w:p w14:paraId="57AE3949" w14:textId="77777777" w:rsidR="00C607A2" w:rsidRDefault="00C607A2">
      <w:pPr>
        <w:pStyle w:val="p"/>
      </w:pPr>
    </w:p>
    <w:p w14:paraId="51D87744" w14:textId="77777777" w:rsidR="00C607A2" w:rsidRDefault="00C607A2">
      <w:pPr>
        <w:pStyle w:val="p"/>
      </w:pPr>
    </w:p>
    <w:p w14:paraId="78644C0F" w14:textId="77777777" w:rsidR="00C607A2" w:rsidRDefault="00EB1964">
      <w:pPr>
        <w:pStyle w:val="p"/>
      </w:pPr>
      <w:r>
        <w:rPr>
          <w:rStyle w:val="bold"/>
        </w:rPr>
        <w:t>3. OPIS PRZEDMIOTU ZAMÓWIENIA</w:t>
      </w:r>
    </w:p>
    <w:p w14:paraId="3AC6CBEB" w14:textId="77777777" w:rsidR="00C607A2" w:rsidRDefault="00C607A2">
      <w:pPr>
        <w:pStyle w:val="p"/>
      </w:pPr>
    </w:p>
    <w:p w14:paraId="7789C292" w14:textId="77777777" w:rsidR="00C607A2" w:rsidRDefault="00EB1964">
      <w:pPr>
        <w:pStyle w:val="justify"/>
      </w:pPr>
      <w:r>
        <w:t>Rodzaj zamówienia: Dostawy</w:t>
      </w:r>
    </w:p>
    <w:p w14:paraId="7AFA50D3" w14:textId="77777777" w:rsidR="00C607A2" w:rsidRDefault="00C607A2">
      <w:pPr>
        <w:pStyle w:val="p"/>
      </w:pPr>
    </w:p>
    <w:p w14:paraId="6FFB9D2B" w14:textId="5B849673" w:rsidR="00C607A2" w:rsidRDefault="00EB1964">
      <w:pPr>
        <w:pStyle w:val="justify"/>
      </w:pPr>
      <w:r>
        <w:t xml:space="preserve">Przedmiotem zamówienia jest zakup </w:t>
      </w:r>
      <w:r w:rsidR="000263FD">
        <w:t>linii do przecierów owocowych</w:t>
      </w:r>
      <w:r>
        <w:t>, dostawa, montaż i uruchomienie przedmiotu zamówienia oraz przeszkolenie personelu.</w:t>
      </w:r>
    </w:p>
    <w:p w14:paraId="22C977D4" w14:textId="07A50BD5" w:rsidR="00C607A2" w:rsidRDefault="00EB1964">
      <w:pPr>
        <w:pStyle w:val="justify"/>
      </w:pPr>
      <w:r>
        <w:t xml:space="preserve">Poniższej przedstawiono wyszczególnienie pożądanych parametrów technicznych przedmiotu zamówienia. Parametry na złożonej ofercie przez oferenta muszą być tożsame z tymi wskazanymi poniższej, lub lepsze. Nie dopuszcza się ofert o parametrach gorszych niż te wskazane w opisie przedmiotu zamówienia. Wszystkie poniżej wskazane elementy dotyczące </w:t>
      </w:r>
      <w:r w:rsidR="000263FD">
        <w:t xml:space="preserve">linii do przecierów owocowych </w:t>
      </w:r>
      <w:r>
        <w:t>muszą być zawarte w cenie przedstawionej na ofercie przez oferenta.</w:t>
      </w:r>
    </w:p>
    <w:p w14:paraId="2606C793" w14:textId="77777777" w:rsidR="00C607A2" w:rsidRDefault="00C607A2">
      <w:pPr>
        <w:pStyle w:val="p"/>
      </w:pPr>
    </w:p>
    <w:p w14:paraId="6D2317C9" w14:textId="2935449A" w:rsidR="00C607A2" w:rsidRDefault="00EB1964">
      <w:pPr>
        <w:pStyle w:val="justify"/>
      </w:pPr>
      <w:r>
        <w:t xml:space="preserve">Wymagane pożądane elementy i parametry </w:t>
      </w:r>
      <w:r w:rsidR="000263FD">
        <w:t>linii do przecierów owocowych</w:t>
      </w:r>
      <w:r>
        <w:t>:</w:t>
      </w:r>
    </w:p>
    <w:p w14:paraId="319A8604" w14:textId="19EF67D2" w:rsidR="000263FD" w:rsidRPr="000263FD" w:rsidRDefault="000263FD" w:rsidP="000263FD">
      <w:pPr>
        <w:pStyle w:val="p"/>
        <w:numPr>
          <w:ilvl w:val="0"/>
          <w:numId w:val="32"/>
        </w:numPr>
      </w:pPr>
      <w:r w:rsidRPr="000263FD">
        <w:t>podajnik z koszem zasypowym do owoców</w:t>
      </w:r>
      <w:r>
        <w:t>,</w:t>
      </w:r>
    </w:p>
    <w:p w14:paraId="101402E0" w14:textId="6D901F8E" w:rsidR="000263FD" w:rsidRPr="000263FD" w:rsidRDefault="000263FD" w:rsidP="000263FD">
      <w:pPr>
        <w:pStyle w:val="p"/>
        <w:numPr>
          <w:ilvl w:val="0"/>
          <w:numId w:val="32"/>
        </w:numPr>
      </w:pPr>
      <w:r w:rsidRPr="000263FD">
        <w:t>przecieraczka do owoców pestkowych</w:t>
      </w:r>
      <w:r>
        <w:t>,</w:t>
      </w:r>
    </w:p>
    <w:p w14:paraId="6ABF006C" w14:textId="2759C4CE" w:rsidR="000263FD" w:rsidRPr="000263FD" w:rsidRDefault="000263FD" w:rsidP="000263FD">
      <w:pPr>
        <w:pStyle w:val="p"/>
        <w:numPr>
          <w:ilvl w:val="0"/>
          <w:numId w:val="32"/>
        </w:numPr>
      </w:pPr>
      <w:r w:rsidRPr="000263FD">
        <w:t>konstrukcja nośna;</w:t>
      </w:r>
    </w:p>
    <w:p w14:paraId="3C802027" w14:textId="006C2E6B" w:rsidR="000263FD" w:rsidRPr="000263FD" w:rsidRDefault="000263FD" w:rsidP="000263FD">
      <w:pPr>
        <w:pStyle w:val="p"/>
        <w:numPr>
          <w:ilvl w:val="0"/>
          <w:numId w:val="32"/>
        </w:numPr>
      </w:pPr>
      <w:r w:rsidRPr="000263FD">
        <w:t>zestaw niezbędnych sit o wielkości oczek</w:t>
      </w:r>
    </w:p>
    <w:p w14:paraId="1A5E47BF" w14:textId="77777777" w:rsidR="000263FD" w:rsidRPr="000263FD" w:rsidRDefault="000263FD" w:rsidP="000263FD">
      <w:pPr>
        <w:pStyle w:val="p"/>
      </w:pPr>
      <w:r w:rsidRPr="000263FD">
        <w:t>                          - średnica: Ø 0,5 mm – grubość blachy # 5/10;</w:t>
      </w:r>
    </w:p>
    <w:p w14:paraId="2DF31A1E" w14:textId="69B5EA93" w:rsidR="000263FD" w:rsidRPr="000263FD" w:rsidRDefault="000263FD" w:rsidP="000263FD">
      <w:pPr>
        <w:pStyle w:val="p"/>
        <w:ind w:left="1308"/>
      </w:pPr>
      <w:r w:rsidRPr="000263FD">
        <w:t>- średnica: Ø 0,6 mm – grubość blachy # 6/10;</w:t>
      </w:r>
    </w:p>
    <w:p w14:paraId="623DBF6C" w14:textId="77777777" w:rsidR="000263FD" w:rsidRPr="000263FD" w:rsidRDefault="000263FD" w:rsidP="000263FD">
      <w:pPr>
        <w:pStyle w:val="p"/>
      </w:pPr>
      <w:r w:rsidRPr="000263FD">
        <w:t>                          - średnica: Ø 0,8 mm – grubość blachy # 8/10;</w:t>
      </w:r>
    </w:p>
    <w:p w14:paraId="75E579DB" w14:textId="77777777" w:rsidR="000263FD" w:rsidRPr="000263FD" w:rsidRDefault="000263FD" w:rsidP="000263FD">
      <w:pPr>
        <w:pStyle w:val="p"/>
      </w:pPr>
      <w:r w:rsidRPr="000263FD">
        <w:t>                          - średnica: Ø 1,0 mm – grubość blachy # 8/10;</w:t>
      </w:r>
    </w:p>
    <w:p w14:paraId="7F80CEC6" w14:textId="77777777" w:rsidR="000263FD" w:rsidRPr="000263FD" w:rsidRDefault="000263FD" w:rsidP="000263FD">
      <w:pPr>
        <w:pStyle w:val="p"/>
      </w:pPr>
      <w:r w:rsidRPr="000263FD">
        <w:t>                          - średnica: Ø 1,2 mm – grubość blachy # 8/10;</w:t>
      </w:r>
    </w:p>
    <w:p w14:paraId="0B898AD4" w14:textId="77777777" w:rsidR="000263FD" w:rsidRPr="000263FD" w:rsidRDefault="000263FD" w:rsidP="000263FD">
      <w:pPr>
        <w:pStyle w:val="p"/>
      </w:pPr>
      <w:r w:rsidRPr="000263FD">
        <w:t>                          - z możliwością zastosowania jeszcze innych rozmiarów.</w:t>
      </w:r>
    </w:p>
    <w:p w14:paraId="369F9519" w14:textId="56681A14" w:rsidR="000263FD" w:rsidRPr="000263FD" w:rsidRDefault="000263FD" w:rsidP="000263FD">
      <w:pPr>
        <w:pStyle w:val="p"/>
        <w:numPr>
          <w:ilvl w:val="0"/>
          <w:numId w:val="34"/>
        </w:numPr>
      </w:pPr>
      <w:r w:rsidRPr="000263FD">
        <w:t xml:space="preserve">pompa do odbioru przetartego surowca i do jego podawania do kolejnego urządzenia, wraz z niezbędnymi zabezpieczeniami (zabezpieczenie przed </w:t>
      </w:r>
      <w:proofErr w:type="spellStart"/>
      <w:r w:rsidRPr="000263FD">
        <w:t>suchobiegiem</w:t>
      </w:r>
      <w:proofErr w:type="spellEnd"/>
      <w:r w:rsidRPr="000263FD">
        <w:t xml:space="preserve"> plus czujnik poziomu),</w:t>
      </w:r>
    </w:p>
    <w:p w14:paraId="1D29C074" w14:textId="583D3572" w:rsidR="000263FD" w:rsidRDefault="000263FD" w:rsidP="000263FD">
      <w:pPr>
        <w:pStyle w:val="p"/>
        <w:numPr>
          <w:ilvl w:val="0"/>
          <w:numId w:val="34"/>
        </w:numPr>
      </w:pPr>
      <w:r w:rsidRPr="000263FD">
        <w:t>szafa elektryczna do kontroli i sterowania zespołem - wyposażona w falownik do regulacji obrotów wraz z ekranem dotykowym.</w:t>
      </w:r>
    </w:p>
    <w:p w14:paraId="7DB46A76" w14:textId="77777777" w:rsidR="000263FD" w:rsidRDefault="000263FD" w:rsidP="000263FD">
      <w:pPr>
        <w:pStyle w:val="p"/>
        <w:numPr>
          <w:ilvl w:val="0"/>
          <w:numId w:val="34"/>
        </w:numPr>
      </w:pPr>
      <w:r w:rsidRPr="000263FD">
        <w:t xml:space="preserve">Urządzenie </w:t>
      </w:r>
      <w:r>
        <w:t xml:space="preserve">musi być </w:t>
      </w:r>
      <w:r w:rsidRPr="000263FD">
        <w:t>wyposażone w :</w:t>
      </w:r>
    </w:p>
    <w:p w14:paraId="68612176" w14:textId="27BDC03F" w:rsidR="000263FD" w:rsidRPr="000263FD" w:rsidRDefault="000263FD" w:rsidP="000263FD">
      <w:pPr>
        <w:pStyle w:val="p"/>
        <w:ind w:left="708" w:firstLine="708"/>
      </w:pPr>
      <w:r>
        <w:t xml:space="preserve">- </w:t>
      </w:r>
      <w:r w:rsidRPr="000263FD">
        <w:t xml:space="preserve">max moc 30 </w:t>
      </w:r>
      <w:proofErr w:type="spellStart"/>
      <w:r w:rsidRPr="000263FD">
        <w:t>Kw</w:t>
      </w:r>
      <w:proofErr w:type="spellEnd"/>
    </w:p>
    <w:p w14:paraId="714D8EFF" w14:textId="5D55D616" w:rsidR="000263FD" w:rsidRPr="000263FD" w:rsidRDefault="000263FD" w:rsidP="000263FD">
      <w:pPr>
        <w:pStyle w:val="p"/>
        <w:ind w:left="708" w:firstLine="708"/>
      </w:pPr>
      <w:r w:rsidRPr="000263FD">
        <w:t>- falownik</w:t>
      </w:r>
    </w:p>
    <w:p w14:paraId="4773B264" w14:textId="7CE64743" w:rsidR="000263FD" w:rsidRPr="000263FD" w:rsidRDefault="000263FD" w:rsidP="000263FD">
      <w:pPr>
        <w:pStyle w:val="p"/>
        <w:ind w:left="708" w:firstLine="708"/>
      </w:pPr>
      <w:r w:rsidRPr="000263FD">
        <w:t>- sterowanie elektryczne</w:t>
      </w:r>
    </w:p>
    <w:p w14:paraId="3C8F7394" w14:textId="77777777" w:rsidR="000263FD" w:rsidRPr="000263FD" w:rsidRDefault="000263FD" w:rsidP="000263FD">
      <w:pPr>
        <w:pStyle w:val="p"/>
        <w:ind w:left="708" w:firstLine="708"/>
      </w:pPr>
      <w:r w:rsidRPr="000263FD">
        <w:t xml:space="preserve">- pompa mono jednośrubowa 2,2 </w:t>
      </w:r>
      <w:proofErr w:type="spellStart"/>
      <w:r w:rsidRPr="000263FD">
        <w:t>Kw</w:t>
      </w:r>
      <w:proofErr w:type="spellEnd"/>
      <w:r w:rsidRPr="000263FD">
        <w:t xml:space="preserve"> o wydajności min. 1000 kg/h</w:t>
      </w:r>
    </w:p>
    <w:p w14:paraId="6B8DF7B9" w14:textId="77777777" w:rsidR="000263FD" w:rsidRDefault="000263FD" w:rsidP="000263FD">
      <w:pPr>
        <w:pStyle w:val="p"/>
      </w:pPr>
    </w:p>
    <w:p w14:paraId="3469E4D7" w14:textId="5D7CEE56" w:rsidR="000263FD" w:rsidRDefault="000263FD">
      <w:pPr>
        <w:pStyle w:val="p"/>
      </w:pPr>
    </w:p>
    <w:p w14:paraId="1CD0381B" w14:textId="77777777" w:rsidR="000263FD" w:rsidRDefault="000263FD">
      <w:pPr>
        <w:pStyle w:val="p"/>
      </w:pPr>
    </w:p>
    <w:p w14:paraId="64EF79B6" w14:textId="783D1A84" w:rsidR="00C607A2" w:rsidRDefault="00EB1964">
      <w:pPr>
        <w:pStyle w:val="justify"/>
      </w:pPr>
      <w:r>
        <w:t xml:space="preserve">Całość konstrukcji ma zostać wykonana z materiałów nierdzewnych i stali kwasoodpornej. </w:t>
      </w:r>
      <w:r w:rsidR="000263FD">
        <w:t>L</w:t>
      </w:r>
      <w:r w:rsidR="000263FD" w:rsidRPr="000263FD">
        <w:t>ini</w:t>
      </w:r>
      <w:r w:rsidR="000263FD">
        <w:t>a</w:t>
      </w:r>
      <w:r w:rsidR="000263FD" w:rsidRPr="000263FD">
        <w:t xml:space="preserve"> do przecierów owocowych </w:t>
      </w:r>
      <w:r>
        <w:t xml:space="preserve">musi spełniać wymagania norm i normatywów europejskich, czyli posiadać oznaczenie CE. </w:t>
      </w:r>
    </w:p>
    <w:p w14:paraId="521D1EC5" w14:textId="77777777" w:rsidR="00C607A2" w:rsidRDefault="00C607A2">
      <w:pPr>
        <w:pStyle w:val="p"/>
      </w:pPr>
    </w:p>
    <w:p w14:paraId="42325BBC" w14:textId="77777777" w:rsidR="00C607A2" w:rsidRDefault="00EB1964">
      <w:pPr>
        <w:pStyle w:val="justify"/>
      </w:pPr>
      <w:r>
        <w:t xml:space="preserve">W ramach realizacji zamówienia musi zostać zagwarantowana bezpłatnie dostawa, montaż, uruchomienie przedmiotu zamówienia i przeszkolenie personelu. </w:t>
      </w:r>
    </w:p>
    <w:p w14:paraId="20F611EB" w14:textId="77777777" w:rsidR="00C607A2" w:rsidRDefault="00EB1964">
      <w:pPr>
        <w:pStyle w:val="justify"/>
      </w:pPr>
      <w:r>
        <w:t>Zamawiający zamierza finansować niniejszy przedmiot zamówienia w drodze leasingu. Płatności dokonywane będą zgodnie z harmonogramem płatności uzgodnionym z leasingodawcą. Zamawiający zastrzegą sobie prawo do narzucenia harmonogramu płatności zgodnie z uzgodnieniami z leasingodawcą.</w:t>
      </w:r>
    </w:p>
    <w:p w14:paraId="1B1A16F3" w14:textId="77777777" w:rsidR="00C607A2" w:rsidRDefault="00C607A2">
      <w:pPr>
        <w:pStyle w:val="p"/>
      </w:pPr>
    </w:p>
    <w:p w14:paraId="52EF330E" w14:textId="77777777" w:rsidR="00C607A2" w:rsidRDefault="00C607A2">
      <w:pPr>
        <w:pStyle w:val="p"/>
      </w:pPr>
    </w:p>
    <w:p w14:paraId="3D868491" w14:textId="77777777" w:rsidR="00C607A2" w:rsidRDefault="00EB1964">
      <w:pPr>
        <w:pStyle w:val="justify"/>
      </w:pPr>
      <w:r>
        <w:t>Ogólne wymagania dotyczące przedmiotu zamówienia oraz jego realizacji:</w:t>
      </w:r>
    </w:p>
    <w:p w14:paraId="6C987867" w14:textId="77777777" w:rsidR="00C607A2" w:rsidRDefault="00C607A2">
      <w:pPr>
        <w:pStyle w:val="p"/>
      </w:pPr>
    </w:p>
    <w:p w14:paraId="304FFD6E" w14:textId="77777777" w:rsidR="00C607A2" w:rsidRDefault="00EB1964">
      <w:pPr>
        <w:pStyle w:val="justify"/>
      </w:pPr>
      <w:r>
        <w:rPr>
          <w:rStyle w:val="bold"/>
        </w:rPr>
        <w:t>Zamawiający nie dopuszcza możliwości składania ofert częściowych.</w:t>
      </w:r>
    </w:p>
    <w:p w14:paraId="07BA421A" w14:textId="77777777" w:rsidR="00C607A2" w:rsidRDefault="00C607A2">
      <w:pPr>
        <w:pStyle w:val="p"/>
      </w:pPr>
    </w:p>
    <w:p w14:paraId="0F868A75" w14:textId="77777777" w:rsidR="00C607A2" w:rsidRDefault="00C607A2">
      <w:pPr>
        <w:pStyle w:val="p"/>
      </w:pPr>
    </w:p>
    <w:p w14:paraId="377A6805" w14:textId="77777777" w:rsidR="00C607A2" w:rsidRDefault="00EB1964">
      <w:pPr>
        <w:pStyle w:val="justify"/>
      </w:pPr>
      <w:r>
        <w:t>Przyjęte typy materiałów i urządzeń (wskazane w opisie przedmiotu zamówienia)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14:paraId="6DF56686" w14:textId="77777777" w:rsidR="00C607A2" w:rsidRDefault="00C607A2">
      <w:pPr>
        <w:pStyle w:val="p"/>
      </w:pPr>
    </w:p>
    <w:p w14:paraId="7A6B134B" w14:textId="77777777" w:rsidR="00C607A2" w:rsidRDefault="00EB1964">
      <w:pPr>
        <w:pStyle w:val="justify"/>
      </w:pPr>
      <w:r>
        <w:t>Zamówienie jest współfinansowane ze środków Unii Europejskiej, w ramach Programu Operacyjnego Inteligentny Rozwój na lata 2014-2020, Działanie 1.1. Projekty B+R przedsiębiorstw, Poddziałania 1.1.1 Badania przemysłowe i prace rozwojowe realizowane przez przedsiębiorstwa. Zamówienie dotyczy projektu pn.: „Opracowanie technologii innowacyjnych półproduktów i produktów owocowych w oparciu o fizyczne i dyfuzyjne metody przetwarzania i utrwalania z uwzględnieniem aspektu czystej etykiety oraz walorów prozdrowotnych”.</w:t>
      </w:r>
    </w:p>
    <w:p w14:paraId="78D024BF" w14:textId="77777777" w:rsidR="00C607A2" w:rsidRDefault="00C607A2">
      <w:pPr>
        <w:pStyle w:val="p"/>
      </w:pPr>
    </w:p>
    <w:p w14:paraId="641EA101" w14:textId="77777777" w:rsidR="00C607A2" w:rsidRDefault="00EB1964">
      <w:pPr>
        <w:pStyle w:val="justify"/>
      </w:pPr>
      <w:r>
        <w:t>Oznaczenie według Wspólnego Słownika Zamówień:</w:t>
      </w:r>
    </w:p>
    <w:p w14:paraId="061399AE" w14:textId="77777777" w:rsidR="00C607A2" w:rsidRDefault="00C607A2">
      <w:pPr>
        <w:pStyle w:val="p"/>
      </w:pP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2586"/>
        <w:gridCol w:w="6544"/>
      </w:tblGrid>
      <w:tr w:rsidR="00C607A2" w14:paraId="1CE26D28" w14:textId="77777777" w:rsidTr="00EB1964">
        <w:tc>
          <w:tcPr>
            <w:tcW w:w="11000" w:type="dxa"/>
            <w:gridSpan w:val="2"/>
            <w:tcBorders>
              <w:bottom w:val="single" w:sz="1" w:space="0" w:color="auto"/>
            </w:tcBorders>
            <w:shd w:val="clear" w:color="auto" w:fill="auto"/>
            <w:vAlign w:val="center"/>
          </w:tcPr>
          <w:p w14:paraId="38FB546B" w14:textId="77777777" w:rsidR="00C607A2" w:rsidRDefault="00EB1964" w:rsidP="00EB1964">
            <w:pPr>
              <w:pStyle w:val="tableCenter"/>
              <w:spacing w:after="160"/>
            </w:pPr>
            <w:r>
              <w:rPr>
                <w:rStyle w:val="bold"/>
              </w:rPr>
              <w:t>Wspólny Słownik Zamówień:</w:t>
            </w:r>
          </w:p>
        </w:tc>
      </w:tr>
      <w:tr w:rsidR="00C607A2" w14:paraId="127C5E99" w14:textId="77777777" w:rsidTr="00EB1964">
        <w:tc>
          <w:tcPr>
            <w:tcW w:w="3000" w:type="dxa"/>
            <w:shd w:val="clear" w:color="auto" w:fill="auto"/>
            <w:vAlign w:val="center"/>
          </w:tcPr>
          <w:p w14:paraId="35825AAB" w14:textId="77777777" w:rsidR="00C607A2" w:rsidRDefault="00EB1964">
            <w:pPr>
              <w:pStyle w:val="tableCenter"/>
            </w:pPr>
            <w:r>
              <w:t>Numer CPV</w:t>
            </w:r>
          </w:p>
        </w:tc>
        <w:tc>
          <w:tcPr>
            <w:tcW w:w="8000" w:type="dxa"/>
            <w:shd w:val="clear" w:color="auto" w:fill="auto"/>
            <w:vAlign w:val="center"/>
          </w:tcPr>
          <w:p w14:paraId="64DD225E" w14:textId="77777777" w:rsidR="00C607A2" w:rsidRDefault="00EB1964">
            <w:pPr>
              <w:pStyle w:val="tableCenter"/>
            </w:pPr>
            <w:r>
              <w:t>Opis</w:t>
            </w:r>
          </w:p>
        </w:tc>
      </w:tr>
      <w:tr w:rsidR="00C607A2" w14:paraId="2EE97D4E" w14:textId="77777777" w:rsidTr="00EB1964">
        <w:tc>
          <w:tcPr>
            <w:tcW w:w="3000" w:type="dxa"/>
            <w:shd w:val="clear" w:color="auto" w:fill="auto"/>
            <w:vAlign w:val="center"/>
          </w:tcPr>
          <w:p w14:paraId="4845BD04" w14:textId="77777777" w:rsidR="00C607A2" w:rsidRDefault="00EB1964">
            <w:r>
              <w:rPr>
                <w:rStyle w:val="bold"/>
              </w:rPr>
              <w:t>42200000-8</w:t>
            </w:r>
          </w:p>
        </w:tc>
        <w:tc>
          <w:tcPr>
            <w:tcW w:w="8000" w:type="dxa"/>
            <w:shd w:val="clear" w:color="auto" w:fill="auto"/>
            <w:vAlign w:val="center"/>
          </w:tcPr>
          <w:p w14:paraId="36712D74" w14:textId="77777777" w:rsidR="00C607A2" w:rsidRDefault="00EB1964">
            <w:r>
              <w:t>Maszyny do obróbki żywności, napojów i tytoniu oraz podobne części</w:t>
            </w:r>
          </w:p>
        </w:tc>
      </w:tr>
    </w:tbl>
    <w:p w14:paraId="4E78DBB9" w14:textId="77777777" w:rsidR="00C607A2" w:rsidRDefault="00C607A2">
      <w:pPr>
        <w:pStyle w:val="p"/>
      </w:pPr>
    </w:p>
    <w:p w14:paraId="0D921F80" w14:textId="77777777" w:rsidR="00C607A2" w:rsidRDefault="00C607A2">
      <w:pPr>
        <w:pStyle w:val="p"/>
      </w:pPr>
    </w:p>
    <w:p w14:paraId="5E4E1403" w14:textId="542E70F5" w:rsidR="00C607A2" w:rsidRDefault="00EB1964">
      <w:pPr>
        <w:pStyle w:val="p"/>
      </w:pPr>
      <w:r>
        <w:rPr>
          <w:rStyle w:val="bold"/>
        </w:rPr>
        <w:t>4. INFORMACJE O ZAMÓWIENIACH DODATKOWYCH</w:t>
      </w:r>
    </w:p>
    <w:p w14:paraId="74629EF0" w14:textId="77777777" w:rsidR="00C607A2" w:rsidRDefault="00EB1964">
      <w:pPr>
        <w:pStyle w:val="justify"/>
      </w:pPr>
      <w:r>
        <w:t>Zamawiający nie przewiduje udzielania zamówień dodatkowych.</w:t>
      </w:r>
    </w:p>
    <w:p w14:paraId="067853F4" w14:textId="77777777" w:rsidR="00C607A2" w:rsidRDefault="00C607A2">
      <w:pPr>
        <w:pStyle w:val="p"/>
      </w:pPr>
    </w:p>
    <w:p w14:paraId="5139675F" w14:textId="77777777" w:rsidR="00C607A2" w:rsidRDefault="00C607A2">
      <w:pPr>
        <w:pStyle w:val="p"/>
      </w:pPr>
    </w:p>
    <w:p w14:paraId="223F760A" w14:textId="77777777" w:rsidR="00C607A2" w:rsidRDefault="00EB1964">
      <w:pPr>
        <w:pStyle w:val="p"/>
      </w:pPr>
      <w:r>
        <w:rPr>
          <w:rStyle w:val="bold"/>
        </w:rPr>
        <w:t>5. TERMIN REALIZACJI UMOWY</w:t>
      </w:r>
    </w:p>
    <w:p w14:paraId="77A01EE4" w14:textId="77777777" w:rsidR="00C607A2" w:rsidRDefault="00C607A2">
      <w:pPr>
        <w:pStyle w:val="p"/>
      </w:pPr>
    </w:p>
    <w:p w14:paraId="01A3C3E5" w14:textId="5550A1E6" w:rsidR="00C607A2" w:rsidRPr="001C4C32" w:rsidRDefault="00EB1964" w:rsidP="00A60023">
      <w:pPr>
        <w:pStyle w:val="justify"/>
      </w:pPr>
      <w:r w:rsidRPr="001C4C32">
        <w:t xml:space="preserve">Termin wykonania zamówienia: </w:t>
      </w:r>
      <w:r w:rsidRPr="001C4C32">
        <w:rPr>
          <w:rStyle w:val="bold"/>
        </w:rPr>
        <w:t xml:space="preserve">od dnia udzielenia zamówienia do dnia </w:t>
      </w:r>
      <w:r w:rsidR="001B747B">
        <w:rPr>
          <w:rStyle w:val="bold"/>
        </w:rPr>
        <w:t>28</w:t>
      </w:r>
      <w:r w:rsidRPr="001C4C32">
        <w:rPr>
          <w:rStyle w:val="bold"/>
        </w:rPr>
        <w:t>.0</w:t>
      </w:r>
      <w:r w:rsidR="001B747B">
        <w:rPr>
          <w:rStyle w:val="bold"/>
        </w:rPr>
        <w:t>2</w:t>
      </w:r>
      <w:r w:rsidRPr="001C4C32">
        <w:rPr>
          <w:rStyle w:val="bold"/>
        </w:rPr>
        <w:t>.202</w:t>
      </w:r>
      <w:r w:rsidR="00A60023">
        <w:rPr>
          <w:rStyle w:val="bold"/>
        </w:rPr>
        <w:t>1</w:t>
      </w:r>
      <w:r w:rsidRPr="001C4C32">
        <w:rPr>
          <w:rStyle w:val="bold"/>
        </w:rPr>
        <w:t xml:space="preserve"> r.</w:t>
      </w:r>
    </w:p>
    <w:p w14:paraId="029ED634" w14:textId="557AC403" w:rsidR="00C607A2" w:rsidRDefault="00EB1964">
      <w:pPr>
        <w:pStyle w:val="justify"/>
      </w:pPr>
      <w:r w:rsidRPr="001C4C32">
        <w:t xml:space="preserve">Planowany termin udzielenia zamówienia (podpisania umowy z wybranym wykonawcą) do dnia </w:t>
      </w:r>
      <w:r w:rsidR="00A60023">
        <w:t>30</w:t>
      </w:r>
      <w:r w:rsidRPr="001C4C32">
        <w:t>.</w:t>
      </w:r>
      <w:r w:rsidR="00A60023">
        <w:t>10</w:t>
      </w:r>
      <w:r w:rsidRPr="001C4C32">
        <w:t>.2020 roku.</w:t>
      </w:r>
    </w:p>
    <w:p w14:paraId="61BE8F63" w14:textId="668FC32C" w:rsidR="00A60023" w:rsidRDefault="00A60023">
      <w:pPr>
        <w:pStyle w:val="justify"/>
      </w:pPr>
    </w:p>
    <w:p w14:paraId="343F52A4" w14:textId="6E79DD5F" w:rsidR="00A60023" w:rsidRPr="00A60023" w:rsidRDefault="00A60023">
      <w:pPr>
        <w:pStyle w:val="justify"/>
        <w:rPr>
          <w:b/>
          <w:bCs/>
        </w:rPr>
      </w:pPr>
      <w:r w:rsidRPr="00EE5702">
        <w:rPr>
          <w:b/>
          <w:bCs/>
        </w:rPr>
        <w:lastRenderedPageBreak/>
        <w:t xml:space="preserve">UWAGA! </w:t>
      </w:r>
      <w:r w:rsidRPr="00EE5702">
        <w:t>Termin podpisania umowy z wybranym wykonawcą może ulec przesunięciu w przypadku wystąpienia siły wyższej spowodowanej nagłym pogorszeniem się sytuacji w kraju przez COVID-19. W takim przypadku zastrzega się możliwość przedłużenia terminu wykonania zamówienia o czas opóźnienia w podpisaniu umowy z wybranym wykonawcą.</w:t>
      </w:r>
    </w:p>
    <w:p w14:paraId="228C2A3D" w14:textId="77777777" w:rsidR="00C607A2" w:rsidRDefault="00C607A2">
      <w:pPr>
        <w:pStyle w:val="p"/>
      </w:pPr>
    </w:p>
    <w:p w14:paraId="763D1E9D" w14:textId="77777777" w:rsidR="00C607A2" w:rsidRDefault="00C607A2">
      <w:pPr>
        <w:pStyle w:val="p"/>
      </w:pPr>
    </w:p>
    <w:p w14:paraId="21CC6449" w14:textId="77777777" w:rsidR="00C607A2" w:rsidRDefault="00EB1964">
      <w:pPr>
        <w:pStyle w:val="p"/>
      </w:pPr>
      <w:r>
        <w:rPr>
          <w:rStyle w:val="bold"/>
        </w:rPr>
        <w:t>6. WARUNKI UDZIAŁU W POSTĘPOWANIU</w:t>
      </w:r>
    </w:p>
    <w:p w14:paraId="5510A061" w14:textId="77777777" w:rsidR="00C607A2" w:rsidRDefault="00C607A2">
      <w:pPr>
        <w:pStyle w:val="p"/>
      </w:pPr>
    </w:p>
    <w:p w14:paraId="06E81081" w14:textId="3D23D973" w:rsidR="000F0F16" w:rsidRDefault="000F0F16">
      <w:pPr>
        <w:pStyle w:val="justify"/>
      </w:pPr>
      <w:r>
        <w:t>Oświadczenie, że oferent udzieli gwarancji minimum na 24 miesiące.</w:t>
      </w:r>
    </w:p>
    <w:p w14:paraId="69303969" w14:textId="77777777" w:rsidR="000F0F16" w:rsidRDefault="000F0F16">
      <w:pPr>
        <w:pStyle w:val="justify"/>
      </w:pPr>
    </w:p>
    <w:p w14:paraId="79E59DF9" w14:textId="0FCDE754" w:rsidR="00C607A2" w:rsidRDefault="00EB1964">
      <w:pPr>
        <w:pStyle w:val="justify"/>
      </w:pPr>
      <w:r>
        <w:t>Oświadczenie, że przedmiot zamówienia spełnia wymagania norm i normatywów europejskich i że w momencie dostawy przedmiotu zamówienia, wykonawca dostarczy certyfikat CE.</w:t>
      </w:r>
    </w:p>
    <w:p w14:paraId="31C0A70F" w14:textId="77777777" w:rsidR="00346D35" w:rsidRDefault="00346D35">
      <w:pPr>
        <w:pStyle w:val="justify"/>
      </w:pPr>
    </w:p>
    <w:p w14:paraId="78EA5982" w14:textId="685BDBCA" w:rsidR="00C607A2" w:rsidRDefault="00EB1964">
      <w:pPr>
        <w:pStyle w:val="justify"/>
      </w:pPr>
      <w:r>
        <w:t>Oświadczenie, że wykonawca nie jest powiązany osobowo ani kapitałowo z Zamawiającym lub Osobami upoważnionymi do zaciągania zobowiązań w imieniu Zamawiającego lub osobami wykonującymi w imieniu Zamawiającego czynności związane z przygotowaniem i przeprowadzeniem procedury wyboru Wykonawcy, w szczególności poprzez: a)</w:t>
      </w:r>
      <w:r>
        <w:tab/>
        <w:t>uczestniczenie w spółce jako wspólnik spółki cywilnej lub spółki osobowej b)</w:t>
      </w:r>
      <w:r>
        <w:tab/>
        <w:t>posiadanie co najmniej 10 % udziałów lub akcji c)</w:t>
      </w:r>
      <w:r>
        <w:tab/>
        <w:t>pełnienie funkcji członka organu nadzorczego lub zarządzającego, prokurenta, pełnomocnika d)</w:t>
      </w:r>
      <w:r>
        <w:tab/>
        <w:t>pozostawanie w związku małżeńskim, w stosunku pokrewieństwa lub powinowactwa w linii prostej, pokrewieństwa drugiego stopnia lub powinowactwa drugiego stopnia w linii bocznej lub w stosunku przysposobienia, opieki lub kurateli</w:t>
      </w:r>
      <w:r w:rsidR="00A60023">
        <w:t>.</w:t>
      </w:r>
    </w:p>
    <w:p w14:paraId="270BB14C" w14:textId="069D6D15" w:rsidR="00A60023" w:rsidRDefault="00A60023">
      <w:pPr>
        <w:pStyle w:val="justify"/>
      </w:pPr>
    </w:p>
    <w:p w14:paraId="606E6225" w14:textId="1F752239" w:rsidR="00A60023" w:rsidRDefault="00A60023">
      <w:pPr>
        <w:pStyle w:val="justify"/>
      </w:pPr>
      <w:r>
        <w:t>W przypadku podania przez wykonawcę w celu wykazania spełniania warunku udziału w postępowaniu wartości w walucie innej niż złoty (PLN) Zamawiający dokona przeliczenia tej kwoty na złote (PLN), na podstawie średniego kursu złotego (PLN) w stosunku do waluty obcej, określonego w Tabeli Kursów Narodowego Banku Polskiego, na dzień zamieszczenia ogłoszenia o zamówieniu w niniejszym postępowaniu.</w:t>
      </w:r>
    </w:p>
    <w:p w14:paraId="5178BA66" w14:textId="77777777" w:rsidR="00C607A2" w:rsidRDefault="00C607A2">
      <w:pPr>
        <w:pStyle w:val="p"/>
      </w:pPr>
    </w:p>
    <w:p w14:paraId="1F93C3BB" w14:textId="77777777" w:rsidR="00C607A2" w:rsidRDefault="00C607A2">
      <w:pPr>
        <w:pStyle w:val="p"/>
      </w:pPr>
    </w:p>
    <w:p w14:paraId="02C8AD43" w14:textId="77777777" w:rsidR="00C607A2" w:rsidRDefault="00EB1964">
      <w:pPr>
        <w:pStyle w:val="p"/>
      </w:pPr>
      <w:r>
        <w:rPr>
          <w:rStyle w:val="bold"/>
        </w:rPr>
        <w:t>7. ODRZUCENIE OFERTY I WYKLUCZENIE WYKONAWCY</w:t>
      </w:r>
    </w:p>
    <w:p w14:paraId="67AB8C06" w14:textId="77777777" w:rsidR="00C607A2" w:rsidRDefault="00C607A2">
      <w:pPr>
        <w:pStyle w:val="p"/>
      </w:pPr>
    </w:p>
    <w:p w14:paraId="3B27B439" w14:textId="77777777" w:rsidR="00C607A2" w:rsidRDefault="00EB1964">
      <w:pPr>
        <w:pStyle w:val="justify"/>
      </w:pPr>
      <w:r>
        <w:t>7.1 Z postępowania wykluczone są podmioty, które są powiązane osobowo lub kapitałowo z Zamawiającym lub Osobami upoważnionymi do zaciągania zobowiązań w imieniu Zamawiającego lub osobami wykonującymi w imieniu Zamawiającego czynności związane z przygotowaniem i przeprowadzeniem procedury wyboru Wykonawcy, w szczególności poprzez:</w:t>
      </w:r>
    </w:p>
    <w:p w14:paraId="7D39CAB7" w14:textId="77777777" w:rsidR="00C607A2" w:rsidRDefault="00EB1964">
      <w:pPr>
        <w:pStyle w:val="justify"/>
      </w:pPr>
      <w:r>
        <w:t>a)</w:t>
      </w:r>
      <w:r>
        <w:tab/>
        <w:t>uczestniczenie w spółce jako wspólnik spółki cywilnej lub spółki osobowej</w:t>
      </w:r>
    </w:p>
    <w:p w14:paraId="2D22D0C8" w14:textId="77777777" w:rsidR="00C607A2" w:rsidRDefault="00EB1964">
      <w:pPr>
        <w:pStyle w:val="justify"/>
      </w:pPr>
      <w:r>
        <w:t>b)</w:t>
      </w:r>
      <w:r>
        <w:tab/>
        <w:t>posiadanie co najmniej 10 % udziałów lub akcji</w:t>
      </w:r>
    </w:p>
    <w:p w14:paraId="2BB05DB4" w14:textId="77777777" w:rsidR="00C607A2" w:rsidRDefault="00EB1964">
      <w:pPr>
        <w:pStyle w:val="justify"/>
      </w:pPr>
      <w:r>
        <w:t>c)</w:t>
      </w:r>
      <w:r>
        <w:tab/>
        <w:t>pełnienie funkcji członka organu nadzorczego lub zarządzającego, prokurenta, pełnomocnika</w:t>
      </w:r>
    </w:p>
    <w:p w14:paraId="28077C16" w14:textId="77777777" w:rsidR="00C607A2" w:rsidRDefault="00EB1964">
      <w:pPr>
        <w:pStyle w:val="justify"/>
      </w:pPr>
      <w:r>
        <w:t>d)</w:t>
      </w:r>
      <w:r>
        <w:tab/>
        <w:t>pozostawanie w związku małżeńskim, w stosunku pokrewieństwa lub powinowactwa w linii prostej, pokrewieństwa drugiego stopnia lub powinowactwa drugiego stopnia w linii bocznej lub w stosunku przysposobienia, opieki lub kurateli</w:t>
      </w:r>
    </w:p>
    <w:p w14:paraId="42302C96" w14:textId="77777777" w:rsidR="00C607A2" w:rsidRDefault="00C607A2">
      <w:pPr>
        <w:pStyle w:val="p"/>
      </w:pPr>
    </w:p>
    <w:p w14:paraId="4D2B531A" w14:textId="77777777" w:rsidR="00C607A2" w:rsidRDefault="00C607A2">
      <w:pPr>
        <w:pStyle w:val="p"/>
      </w:pPr>
    </w:p>
    <w:p w14:paraId="121FF9C5" w14:textId="77777777" w:rsidR="00C607A2" w:rsidRDefault="00EB1964">
      <w:pPr>
        <w:pStyle w:val="justify"/>
      </w:pPr>
      <w:r>
        <w:t>7.2 W niniejszym postępowaniu zostanie odrzucona oferta wykonawcy, który:</w:t>
      </w:r>
    </w:p>
    <w:p w14:paraId="6FBDAE90" w14:textId="77777777" w:rsidR="00C607A2" w:rsidRDefault="00EB1964">
      <w:pPr>
        <w:pStyle w:val="justify"/>
        <w:numPr>
          <w:ilvl w:val="1"/>
          <w:numId w:val="23"/>
        </w:numPr>
      </w:pPr>
      <w:r>
        <w:t>złoży ofertę niezgodną z treścią niniejszego zapytania ofertowego pod względem merytorycznym, a niezgodność ma charakter istotny</w:t>
      </w:r>
    </w:p>
    <w:p w14:paraId="5ADECCC3" w14:textId="77777777" w:rsidR="00C607A2" w:rsidRDefault="00EB1964">
      <w:pPr>
        <w:pStyle w:val="justify"/>
        <w:numPr>
          <w:ilvl w:val="1"/>
          <w:numId w:val="23"/>
        </w:numPr>
      </w:pPr>
      <w:r>
        <w:t>złoży ofertę niekompletną, tj. nie zawierającą oświadczeń i dokumentów wskazanych przez Zamawiającego</w:t>
      </w:r>
    </w:p>
    <w:p w14:paraId="306237D2" w14:textId="77777777" w:rsidR="00C607A2" w:rsidRDefault="00EB1964">
      <w:pPr>
        <w:pStyle w:val="justify"/>
        <w:numPr>
          <w:ilvl w:val="1"/>
          <w:numId w:val="23"/>
        </w:numPr>
      </w:pPr>
      <w:r>
        <w:t>przedstawi nieprawdziwe informacje</w:t>
      </w:r>
    </w:p>
    <w:p w14:paraId="43044B1B" w14:textId="77777777" w:rsidR="00C607A2" w:rsidRDefault="00EB1964">
      <w:pPr>
        <w:pStyle w:val="justify"/>
        <w:numPr>
          <w:ilvl w:val="1"/>
          <w:numId w:val="23"/>
        </w:numPr>
      </w:pPr>
      <w:r>
        <w:t>nie spełnia warunków udziału w postępowaniu</w:t>
      </w:r>
    </w:p>
    <w:p w14:paraId="16C22028" w14:textId="77777777" w:rsidR="00C607A2" w:rsidRDefault="00EB1964">
      <w:pPr>
        <w:pStyle w:val="justify"/>
        <w:numPr>
          <w:ilvl w:val="1"/>
          <w:numId w:val="23"/>
        </w:numPr>
      </w:pPr>
      <w:r>
        <w:t>złożył ofertę, która zawiera rażąco niską cenę (zgodnie z określonymi w zapytaniu wytycznymi)</w:t>
      </w:r>
    </w:p>
    <w:p w14:paraId="30584DBD" w14:textId="77777777" w:rsidR="00C607A2" w:rsidRDefault="00C607A2">
      <w:pPr>
        <w:pStyle w:val="p"/>
      </w:pPr>
    </w:p>
    <w:p w14:paraId="46AB0FC5" w14:textId="77777777" w:rsidR="00C607A2" w:rsidRDefault="00EB1964">
      <w:pPr>
        <w:pStyle w:val="justify"/>
      </w:pPr>
      <w:r>
        <w:t>7.3 W związku z wykluczeniem wykonawcy lub odrzucenia oferty wykonawcy nie przysługują mu środki ochrony prawnej.</w:t>
      </w:r>
    </w:p>
    <w:p w14:paraId="3BA08A15" w14:textId="77777777" w:rsidR="00C607A2" w:rsidRDefault="00C607A2">
      <w:pPr>
        <w:pStyle w:val="p"/>
      </w:pPr>
    </w:p>
    <w:p w14:paraId="18DE1C4D" w14:textId="77777777" w:rsidR="00C607A2" w:rsidRDefault="00C607A2">
      <w:pPr>
        <w:pStyle w:val="p"/>
      </w:pPr>
    </w:p>
    <w:p w14:paraId="1BF07331" w14:textId="77777777" w:rsidR="00C607A2" w:rsidRDefault="00EB1964">
      <w:pPr>
        <w:pStyle w:val="p"/>
      </w:pPr>
      <w:r>
        <w:rPr>
          <w:rStyle w:val="bold"/>
        </w:rPr>
        <w:t>8. RAŻĄCO NISKA CENA</w:t>
      </w:r>
    </w:p>
    <w:p w14:paraId="727FE1A2" w14:textId="77777777" w:rsidR="00C607A2" w:rsidRDefault="00C607A2">
      <w:pPr>
        <w:pStyle w:val="p"/>
      </w:pPr>
    </w:p>
    <w:p w14:paraId="2F0004F4" w14:textId="77777777" w:rsidR="00C607A2" w:rsidRDefault="00EB1964">
      <w:pPr>
        <w:pStyle w:val="justify"/>
      </w:pPr>
      <w:r>
        <w:t xml:space="preserve">8.1 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30% od wartości zamówienia (powiększonej o podatek od towarów i usług) lub średniej arytmetycznej cen wszystkich złożonych ofert, Zamawiający może zwrócić się </w:t>
      </w:r>
    </w:p>
    <w:p w14:paraId="2ECADD48" w14:textId="77777777" w:rsidR="00C607A2" w:rsidRDefault="00EB1964">
      <w:pPr>
        <w:pStyle w:val="justify"/>
      </w:pPr>
      <w:r>
        <w:t>o udzielenie wyjaśnień, w tym złożenie dowodów, dotyczących elementów oferty mających wpływ na wysokość ceny, w szczególności w zakresie:</w:t>
      </w:r>
    </w:p>
    <w:p w14:paraId="3797E86D" w14:textId="255BA5E0" w:rsidR="00C607A2" w:rsidRDefault="00EB1964">
      <w:pPr>
        <w:pStyle w:val="justify"/>
      </w:pPr>
      <w:r>
        <w:t>a)</w:t>
      </w:r>
      <w:r w:rsidR="00A60023">
        <w:t xml:space="preserve"> </w:t>
      </w:r>
      <w:r>
        <w:t>oszczędności metody wykonania zamówienia, wybranych rozwiązań, wyjątkowo sprzyjających warunków wykonywania zamówienia dostępnych dla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 r. poz. 2008 oraz z 2016 r. poz. 1265)</w:t>
      </w:r>
    </w:p>
    <w:p w14:paraId="2C8FA8C2" w14:textId="37009F65" w:rsidR="00C607A2" w:rsidRDefault="00EB1964" w:rsidP="00A60023">
      <w:pPr>
        <w:pStyle w:val="justify"/>
      </w:pPr>
      <w:r>
        <w:t>b)</w:t>
      </w:r>
      <w:r w:rsidR="00A60023">
        <w:t xml:space="preserve"> </w:t>
      </w:r>
      <w:r>
        <w:t>pomocy publicznej udzielonej na podstawie odrębnych przepisów</w:t>
      </w:r>
    </w:p>
    <w:p w14:paraId="1E49F837" w14:textId="77777777" w:rsidR="00C607A2" w:rsidRDefault="00C607A2">
      <w:pPr>
        <w:pStyle w:val="p"/>
      </w:pPr>
    </w:p>
    <w:p w14:paraId="16C41260" w14:textId="77777777" w:rsidR="00C607A2" w:rsidRDefault="00EB1964">
      <w:pPr>
        <w:pStyle w:val="justify"/>
      </w:pPr>
      <w:r>
        <w:t>8.2 Obowiązek wykazania, że oferta nie zawiera rażąco niskiej ceny, spoczywa na wykonawcy. W przypadku gdy oferta wykonawcy budzi wątpliwości Zamawiającego co do rażąco niskiej ceny, Zamawiający wzywa wykonawcę do wyjaśnień. Zamawiający odrzuca ofertę wykonawcy, który nie złożył wyjaśnień lub jeżeli dokonana ocena wyjaśnień wraz z dostarczonymi dowodami potwierdza, że oferta zawiera rażąco niską cenę w stosunku do przedmiotu zamówienia.</w:t>
      </w:r>
    </w:p>
    <w:p w14:paraId="12B970DB" w14:textId="77777777" w:rsidR="00C607A2" w:rsidRDefault="00C607A2">
      <w:pPr>
        <w:pStyle w:val="p"/>
      </w:pPr>
    </w:p>
    <w:p w14:paraId="6F2B40F2" w14:textId="77777777" w:rsidR="00C607A2" w:rsidRDefault="00C607A2">
      <w:pPr>
        <w:pStyle w:val="p"/>
      </w:pPr>
    </w:p>
    <w:p w14:paraId="69677760" w14:textId="1D708538" w:rsidR="00C607A2" w:rsidRDefault="00A60023">
      <w:pPr>
        <w:pStyle w:val="p"/>
      </w:pPr>
      <w:r>
        <w:rPr>
          <w:rStyle w:val="bold"/>
        </w:rPr>
        <w:t>9</w:t>
      </w:r>
      <w:r w:rsidR="00EB1964">
        <w:rPr>
          <w:rStyle w:val="bold"/>
        </w:rPr>
        <w:t>. TERMIN ZWIĄZANIA OFERTĄ, TERMIN I MIEJSCE SKŁADANIA OFERT</w:t>
      </w:r>
    </w:p>
    <w:p w14:paraId="415B9AA1" w14:textId="77777777" w:rsidR="00C607A2" w:rsidRDefault="00C607A2">
      <w:pPr>
        <w:pStyle w:val="p"/>
      </w:pPr>
    </w:p>
    <w:p w14:paraId="7247FCE2" w14:textId="11EE1EF3" w:rsidR="00C607A2" w:rsidRDefault="00A60023">
      <w:pPr>
        <w:pStyle w:val="justify"/>
      </w:pPr>
      <w:r>
        <w:t>9</w:t>
      </w:r>
      <w:r w:rsidR="00EB1964">
        <w:t xml:space="preserve">.1. Oferty należy składać do dnia </w:t>
      </w:r>
      <w:r>
        <w:t>26</w:t>
      </w:r>
      <w:r w:rsidR="00EB1964">
        <w:t>.</w:t>
      </w:r>
      <w:r>
        <w:t>10</w:t>
      </w:r>
      <w:r w:rsidR="00EB1964">
        <w:t>.2020 roku, do końca dnia</w:t>
      </w:r>
      <w:r>
        <w:t>.</w:t>
      </w:r>
      <w:r w:rsidR="00EB1964">
        <w:t xml:space="preserve"> Oferty otrzymane przez Zamawiającego po terminie składania ofert zostaną zwrócone wykonawcom bez ich otwierania.</w:t>
      </w:r>
    </w:p>
    <w:p w14:paraId="4EBD679B" w14:textId="77260ACB" w:rsidR="00C607A2" w:rsidRDefault="00A60023">
      <w:pPr>
        <w:pStyle w:val="justify"/>
      </w:pPr>
      <w:r>
        <w:t>9</w:t>
      </w:r>
      <w:r w:rsidR="00EB1964">
        <w:t>.2. Miejsce składania ofert: Przetwórnia GIL Sp. z o. o., Ul. Szkolna 30, Stare Bojanowo, 64-030 Śmigiel.</w:t>
      </w:r>
    </w:p>
    <w:p w14:paraId="533C88BD" w14:textId="03D7880D" w:rsidR="00C607A2" w:rsidRDefault="00A60023">
      <w:pPr>
        <w:pStyle w:val="justify"/>
      </w:pPr>
      <w:r>
        <w:t>9</w:t>
      </w:r>
      <w:r w:rsidR="00EB1964">
        <w:t xml:space="preserve">.3. Wykonawca pozostaje związany ofertą do dnia </w:t>
      </w:r>
      <w:r>
        <w:t>26</w:t>
      </w:r>
      <w:r w:rsidR="00EB1964">
        <w:t>.</w:t>
      </w:r>
      <w:r>
        <w:t>11</w:t>
      </w:r>
      <w:r w:rsidR="00EB1964">
        <w:t>.2020.</w:t>
      </w:r>
    </w:p>
    <w:p w14:paraId="545695EC" w14:textId="77777777" w:rsidR="00C607A2" w:rsidRDefault="00C607A2">
      <w:pPr>
        <w:pStyle w:val="p"/>
      </w:pPr>
    </w:p>
    <w:p w14:paraId="18C261B8" w14:textId="77777777" w:rsidR="00C607A2" w:rsidRDefault="00C607A2">
      <w:pPr>
        <w:pStyle w:val="p"/>
      </w:pPr>
    </w:p>
    <w:p w14:paraId="742B814B" w14:textId="39DFF2DA" w:rsidR="00C607A2" w:rsidRDefault="00EB1964">
      <w:pPr>
        <w:pStyle w:val="p"/>
      </w:pPr>
      <w:r>
        <w:rPr>
          <w:rStyle w:val="bold"/>
        </w:rPr>
        <w:t>1</w:t>
      </w:r>
      <w:r w:rsidR="00A60023">
        <w:rPr>
          <w:rStyle w:val="bold"/>
        </w:rPr>
        <w:t>0</w:t>
      </w:r>
      <w:r>
        <w:rPr>
          <w:rStyle w:val="bold"/>
        </w:rPr>
        <w:t>. KRYTERIA OCENY OFERT ORAZ INFORMACJE NA TEMAT WAG PUNKTOWYCH LUB PROCENTOWYCH PRZYPISYWANYCH DO POSZCZEGÓLNYCH KRYTERIÓW OCENY OFERT</w:t>
      </w:r>
    </w:p>
    <w:p w14:paraId="440C15F4" w14:textId="77777777" w:rsidR="00C607A2" w:rsidRDefault="00C607A2">
      <w:pPr>
        <w:pStyle w:val="p"/>
      </w:pPr>
    </w:p>
    <w:p w14:paraId="1EB30749" w14:textId="10788215" w:rsidR="00C607A2" w:rsidRDefault="00EB1964">
      <w:pPr>
        <w:pStyle w:val="justify"/>
      </w:pPr>
      <w:r>
        <w:t>1</w:t>
      </w:r>
      <w:r w:rsidR="00A60023">
        <w:t>0</w:t>
      </w:r>
      <w:r>
        <w:t>.1. Zamawiający będzie oceniał oferty według następującego kryterium:</w:t>
      </w:r>
    </w:p>
    <w:p w14:paraId="552B4699" w14:textId="77777777" w:rsidR="00C607A2" w:rsidRDefault="00C607A2">
      <w:pPr>
        <w:pStyle w:val="p"/>
      </w:pP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861"/>
        <w:gridCol w:w="4169"/>
        <w:gridCol w:w="4100"/>
      </w:tblGrid>
      <w:tr w:rsidR="00C607A2" w14:paraId="77C7471D" w14:textId="77777777" w:rsidTr="00EB1964">
        <w:tc>
          <w:tcPr>
            <w:tcW w:w="1000" w:type="dxa"/>
            <w:tcBorders>
              <w:bottom w:val="single" w:sz="1" w:space="0" w:color="auto"/>
            </w:tcBorders>
            <w:shd w:val="clear" w:color="auto" w:fill="auto"/>
            <w:vAlign w:val="center"/>
          </w:tcPr>
          <w:p w14:paraId="78403591" w14:textId="77777777" w:rsidR="00C607A2" w:rsidRDefault="00EB1964" w:rsidP="00EB1964">
            <w:pPr>
              <w:pStyle w:val="tableCenter"/>
              <w:spacing w:after="160"/>
            </w:pPr>
            <w:r>
              <w:rPr>
                <w:rStyle w:val="bold"/>
              </w:rPr>
              <w:t>Nr</w:t>
            </w:r>
          </w:p>
        </w:tc>
        <w:tc>
          <w:tcPr>
            <w:tcW w:w="5000" w:type="dxa"/>
            <w:tcBorders>
              <w:bottom w:val="single" w:sz="1" w:space="0" w:color="auto"/>
            </w:tcBorders>
            <w:shd w:val="clear" w:color="auto" w:fill="auto"/>
            <w:vAlign w:val="center"/>
          </w:tcPr>
          <w:p w14:paraId="525401A6" w14:textId="77777777" w:rsidR="00C607A2" w:rsidRDefault="00EB1964" w:rsidP="00EB1964">
            <w:pPr>
              <w:pStyle w:val="tableCenter"/>
              <w:spacing w:after="160"/>
            </w:pPr>
            <w:r>
              <w:rPr>
                <w:rStyle w:val="bold"/>
              </w:rPr>
              <w:t>Nazwa kryterium</w:t>
            </w:r>
          </w:p>
        </w:tc>
        <w:tc>
          <w:tcPr>
            <w:tcW w:w="5000" w:type="dxa"/>
            <w:tcBorders>
              <w:bottom w:val="single" w:sz="1" w:space="0" w:color="auto"/>
            </w:tcBorders>
            <w:shd w:val="clear" w:color="auto" w:fill="auto"/>
            <w:vAlign w:val="center"/>
          </w:tcPr>
          <w:p w14:paraId="7BD00E73" w14:textId="77777777" w:rsidR="00C607A2" w:rsidRDefault="00EB1964" w:rsidP="00EB1964">
            <w:pPr>
              <w:pStyle w:val="tableCenter"/>
              <w:spacing w:after="160"/>
            </w:pPr>
            <w:r>
              <w:rPr>
                <w:rStyle w:val="bold"/>
              </w:rPr>
              <w:t>Waga</w:t>
            </w:r>
          </w:p>
        </w:tc>
      </w:tr>
      <w:tr w:rsidR="00C607A2" w14:paraId="14AF4769" w14:textId="77777777" w:rsidTr="00EB1964">
        <w:tc>
          <w:tcPr>
            <w:tcW w:w="1000" w:type="dxa"/>
            <w:shd w:val="clear" w:color="auto" w:fill="auto"/>
            <w:vAlign w:val="center"/>
          </w:tcPr>
          <w:p w14:paraId="33000EC2" w14:textId="77777777" w:rsidR="00C607A2" w:rsidRDefault="00EB1964">
            <w:pPr>
              <w:pStyle w:val="center"/>
            </w:pPr>
            <w:r>
              <w:t>1</w:t>
            </w:r>
          </w:p>
        </w:tc>
        <w:tc>
          <w:tcPr>
            <w:tcW w:w="5000" w:type="dxa"/>
            <w:shd w:val="clear" w:color="auto" w:fill="auto"/>
            <w:vAlign w:val="center"/>
          </w:tcPr>
          <w:p w14:paraId="2442FF9F" w14:textId="304DA0D5" w:rsidR="00C607A2" w:rsidRDefault="00EB1964">
            <w:pPr>
              <w:pStyle w:val="p"/>
            </w:pPr>
            <w:r>
              <w:t>Cena</w:t>
            </w:r>
            <w:r w:rsidR="00A60023">
              <w:t xml:space="preserve"> netto</w:t>
            </w:r>
          </w:p>
        </w:tc>
        <w:tc>
          <w:tcPr>
            <w:tcW w:w="5000" w:type="dxa"/>
            <w:shd w:val="clear" w:color="auto" w:fill="auto"/>
            <w:vAlign w:val="center"/>
          </w:tcPr>
          <w:p w14:paraId="395533C1" w14:textId="77777777" w:rsidR="00C607A2" w:rsidRDefault="00EB1964">
            <w:pPr>
              <w:pStyle w:val="center"/>
            </w:pPr>
            <w:r>
              <w:t>100%</w:t>
            </w:r>
          </w:p>
        </w:tc>
      </w:tr>
    </w:tbl>
    <w:p w14:paraId="235347E2" w14:textId="77777777" w:rsidR="00C607A2" w:rsidRDefault="00C607A2">
      <w:pPr>
        <w:pStyle w:val="p"/>
      </w:pPr>
    </w:p>
    <w:p w14:paraId="4CF9808B" w14:textId="388A4AF8" w:rsidR="00C607A2" w:rsidRDefault="00EB1964">
      <w:pPr>
        <w:pStyle w:val="justify"/>
      </w:pPr>
      <w:r>
        <w:t>1</w:t>
      </w:r>
      <w:r w:rsidR="00A60023">
        <w:t>0</w:t>
      </w:r>
      <w:r>
        <w:t>.2. Punkty przyznawane za podane w pkt. 1</w:t>
      </w:r>
      <w:r w:rsidR="00A60023">
        <w:t>0</w:t>
      </w:r>
      <w:r>
        <w:t>.1. kryteria będą liczone według następujących wzorów:</w:t>
      </w:r>
    </w:p>
    <w:p w14:paraId="1AC52D5D" w14:textId="77777777" w:rsidR="00C607A2" w:rsidRDefault="00C607A2">
      <w:pPr>
        <w:pStyle w:val="p"/>
      </w:pP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988"/>
        <w:gridCol w:w="8142"/>
      </w:tblGrid>
      <w:tr w:rsidR="00C607A2" w14:paraId="763C40A4" w14:textId="77777777" w:rsidTr="00EB1964">
        <w:tc>
          <w:tcPr>
            <w:tcW w:w="1000" w:type="dxa"/>
            <w:tcBorders>
              <w:bottom w:val="single" w:sz="1" w:space="0" w:color="auto"/>
            </w:tcBorders>
            <w:shd w:val="clear" w:color="auto" w:fill="auto"/>
            <w:vAlign w:val="center"/>
          </w:tcPr>
          <w:p w14:paraId="196A0C99" w14:textId="77777777" w:rsidR="00C607A2" w:rsidRDefault="00EB1964" w:rsidP="00EB1964">
            <w:pPr>
              <w:pStyle w:val="tableCenter"/>
              <w:spacing w:after="160"/>
            </w:pPr>
            <w:r>
              <w:rPr>
                <w:rStyle w:val="bold"/>
              </w:rPr>
              <w:t xml:space="preserve">Nr </w:t>
            </w:r>
            <w:r>
              <w:rPr>
                <w:rStyle w:val="bold"/>
              </w:rPr>
              <w:lastRenderedPageBreak/>
              <w:t>kryterium</w:t>
            </w:r>
          </w:p>
        </w:tc>
        <w:tc>
          <w:tcPr>
            <w:tcW w:w="10000" w:type="dxa"/>
            <w:tcBorders>
              <w:bottom w:val="single" w:sz="1" w:space="0" w:color="auto"/>
            </w:tcBorders>
            <w:shd w:val="clear" w:color="auto" w:fill="auto"/>
            <w:vAlign w:val="center"/>
          </w:tcPr>
          <w:p w14:paraId="14720BD2" w14:textId="77777777" w:rsidR="00C607A2" w:rsidRDefault="00EB1964" w:rsidP="00EB1964">
            <w:pPr>
              <w:pStyle w:val="tableCenter"/>
              <w:spacing w:after="160"/>
            </w:pPr>
            <w:r>
              <w:rPr>
                <w:rStyle w:val="bold"/>
              </w:rPr>
              <w:lastRenderedPageBreak/>
              <w:t>Wzór</w:t>
            </w:r>
          </w:p>
        </w:tc>
      </w:tr>
      <w:tr w:rsidR="00C607A2" w14:paraId="126D3F62" w14:textId="77777777" w:rsidTr="00EB1964">
        <w:tc>
          <w:tcPr>
            <w:tcW w:w="1000" w:type="dxa"/>
            <w:shd w:val="clear" w:color="auto" w:fill="auto"/>
            <w:vAlign w:val="center"/>
          </w:tcPr>
          <w:p w14:paraId="0088CD1E" w14:textId="77777777" w:rsidR="00C607A2" w:rsidRDefault="00EB1964">
            <w:pPr>
              <w:pStyle w:val="center"/>
            </w:pPr>
            <w:r>
              <w:t>1</w:t>
            </w:r>
          </w:p>
        </w:tc>
        <w:tc>
          <w:tcPr>
            <w:tcW w:w="10000" w:type="dxa"/>
            <w:shd w:val="clear" w:color="auto" w:fill="auto"/>
            <w:vAlign w:val="center"/>
          </w:tcPr>
          <w:p w14:paraId="1B319CFE" w14:textId="77777777" w:rsidR="00C607A2" w:rsidRDefault="00EB1964">
            <w:pPr>
              <w:pStyle w:val="p"/>
            </w:pPr>
            <w:r>
              <w:t>(</w:t>
            </w:r>
            <w:proofErr w:type="spellStart"/>
            <w:r>
              <w:t>Cmin</w:t>
            </w:r>
            <w:proofErr w:type="spellEnd"/>
            <w:r>
              <w:t>/</w:t>
            </w:r>
            <w:proofErr w:type="spellStart"/>
            <w:r>
              <w:t>Cof</w:t>
            </w:r>
            <w:proofErr w:type="spellEnd"/>
            <w:r>
              <w:t>) * 100 * waga</w:t>
            </w:r>
          </w:p>
          <w:p w14:paraId="59606C61" w14:textId="77777777" w:rsidR="00C607A2" w:rsidRDefault="00EB1964">
            <w:pPr>
              <w:pStyle w:val="p"/>
            </w:pPr>
            <w:r>
              <w:t>gdzie:</w:t>
            </w:r>
          </w:p>
          <w:p w14:paraId="632A9BBE" w14:textId="77777777" w:rsidR="00C607A2" w:rsidRDefault="00EB1964">
            <w:pPr>
              <w:pStyle w:val="p"/>
            </w:pPr>
            <w:r>
              <w:t xml:space="preserve">- </w:t>
            </w:r>
            <w:proofErr w:type="spellStart"/>
            <w:r>
              <w:t>Cmin</w:t>
            </w:r>
            <w:proofErr w:type="spellEnd"/>
            <w:r>
              <w:t xml:space="preserve"> - najniższa cena spośród wszystkich ofert</w:t>
            </w:r>
          </w:p>
          <w:p w14:paraId="74A5A9BA" w14:textId="77777777" w:rsidR="00C607A2" w:rsidRDefault="00EB1964">
            <w:pPr>
              <w:pStyle w:val="p"/>
            </w:pPr>
            <w:r>
              <w:t xml:space="preserve">- </w:t>
            </w:r>
            <w:proofErr w:type="spellStart"/>
            <w:r>
              <w:t>Cof</w:t>
            </w:r>
            <w:proofErr w:type="spellEnd"/>
            <w:r>
              <w:t xml:space="preserve"> -  cena podana w ofercie</w:t>
            </w:r>
          </w:p>
        </w:tc>
      </w:tr>
    </w:tbl>
    <w:p w14:paraId="04253AFE" w14:textId="77777777" w:rsidR="00C607A2" w:rsidRDefault="00C607A2">
      <w:pPr>
        <w:pStyle w:val="p"/>
      </w:pPr>
    </w:p>
    <w:p w14:paraId="2354D214" w14:textId="7206FF54" w:rsidR="00C607A2" w:rsidRDefault="00EB1964">
      <w:pPr>
        <w:pStyle w:val="justify"/>
      </w:pPr>
      <w:r>
        <w:t>1</w:t>
      </w:r>
      <w:r w:rsidR="00A60023">
        <w:t>0</w:t>
      </w:r>
      <w:r>
        <w:t>.3. Oferta złożona przez wykonawcę może otrzymać 100 pkt.</w:t>
      </w:r>
    </w:p>
    <w:p w14:paraId="59780E6A" w14:textId="2C6AE03D" w:rsidR="00C607A2" w:rsidRDefault="00EB1964" w:rsidP="00A60023">
      <w:pPr>
        <w:pStyle w:val="justify"/>
      </w:pPr>
      <w:r>
        <w:t>1</w:t>
      </w:r>
      <w:r w:rsidR="00A60023">
        <w:t>0</w:t>
      </w:r>
      <w:r>
        <w:t>.4. Zamawiający zastosuje zaokrąglanie każdego wyniku do dwóch miejsc po przecinku.</w:t>
      </w:r>
    </w:p>
    <w:p w14:paraId="6DCDD75D" w14:textId="77777777" w:rsidR="00C607A2" w:rsidRDefault="00C607A2">
      <w:pPr>
        <w:pStyle w:val="p"/>
      </w:pPr>
    </w:p>
    <w:p w14:paraId="0CCC0958" w14:textId="1CEE18D7" w:rsidR="00C607A2" w:rsidRDefault="00EB1964">
      <w:pPr>
        <w:pStyle w:val="p"/>
      </w:pPr>
      <w:r>
        <w:rPr>
          <w:rStyle w:val="bold"/>
        </w:rPr>
        <w:t>1</w:t>
      </w:r>
      <w:r w:rsidR="00A60023">
        <w:rPr>
          <w:rStyle w:val="bold"/>
        </w:rPr>
        <w:t>1</w:t>
      </w:r>
      <w:r>
        <w:rPr>
          <w:rStyle w:val="bold"/>
        </w:rPr>
        <w:t>. OPIS SPOSOBU PRZYGOTOWYWANIA OFERT</w:t>
      </w:r>
    </w:p>
    <w:p w14:paraId="0A8F2081" w14:textId="77777777" w:rsidR="00C607A2" w:rsidRDefault="00C607A2">
      <w:pPr>
        <w:pStyle w:val="p"/>
      </w:pPr>
    </w:p>
    <w:p w14:paraId="2FDEBCCC" w14:textId="0BBD3FC7" w:rsidR="00C607A2" w:rsidRDefault="00EB1964">
      <w:r>
        <w:t>1</w:t>
      </w:r>
      <w:r w:rsidR="00A60023">
        <w:t>1</w:t>
      </w:r>
      <w:r>
        <w:t>.1. Oferty należy składać:</w:t>
      </w:r>
    </w:p>
    <w:p w14:paraId="0EFD9FFA" w14:textId="77777777" w:rsidR="00C607A2" w:rsidRDefault="00EB1964">
      <w:pPr>
        <w:pStyle w:val="justify"/>
        <w:numPr>
          <w:ilvl w:val="0"/>
          <w:numId w:val="6"/>
        </w:numPr>
      </w:pPr>
      <w:r>
        <w:t>osobiście w siedzibie firmy: Przetwórnia GIL Sp. z o. o., Ul. Szkolna 30, Stare Bojanowo, 64-030 Śmigiel</w:t>
      </w:r>
    </w:p>
    <w:p w14:paraId="32EEE056" w14:textId="77777777" w:rsidR="00C607A2" w:rsidRDefault="00EB1964">
      <w:pPr>
        <w:pStyle w:val="justify"/>
        <w:numPr>
          <w:ilvl w:val="0"/>
          <w:numId w:val="6"/>
        </w:numPr>
      </w:pPr>
      <w:r>
        <w:t>pocztą, listem poleconym, kurierem w formie pisemnej (decyduje data wpływu) na adres Zamawiającego: Przetwórnia GIL Sp. z o. o., Ul. Szkolna 30, Stare Bojanowo, 64-030 Śmigiel</w:t>
      </w:r>
    </w:p>
    <w:p w14:paraId="795870D7" w14:textId="77777777" w:rsidR="008833B1" w:rsidRPr="008833B1" w:rsidRDefault="00EB1964" w:rsidP="008833B1">
      <w:pPr>
        <w:pStyle w:val="justify"/>
        <w:numPr>
          <w:ilvl w:val="0"/>
          <w:numId w:val="6"/>
        </w:numPr>
        <w:rPr>
          <w:rStyle w:val="Hipercze"/>
          <w:color w:val="auto"/>
          <w:u w:val="none"/>
        </w:rPr>
      </w:pPr>
      <w:r>
        <w:t xml:space="preserve">pocztą elektroniczną na adres e-mail Zamawiającego: </w:t>
      </w:r>
      <w:hyperlink r:id="rId8" w:history="1">
        <w:r w:rsidR="00A60023" w:rsidRPr="00F905C8">
          <w:rPr>
            <w:rStyle w:val="Hipercze"/>
          </w:rPr>
          <w:t>dotacjeue@gil.com.pl</w:t>
        </w:r>
      </w:hyperlink>
    </w:p>
    <w:p w14:paraId="58965576" w14:textId="6B7B6ED9" w:rsidR="008833B1" w:rsidRPr="008833B1" w:rsidRDefault="008833B1" w:rsidP="008833B1">
      <w:pPr>
        <w:pStyle w:val="justify"/>
        <w:numPr>
          <w:ilvl w:val="0"/>
          <w:numId w:val="6"/>
        </w:numPr>
      </w:pPr>
      <w:r w:rsidRPr="008833B1">
        <w:t>drogą elektroniczną za pośrednictwem systemu Baza Konkurencyjności (BK 2021).</w:t>
      </w:r>
    </w:p>
    <w:p w14:paraId="3ABC6A76" w14:textId="77777777" w:rsidR="00C607A2" w:rsidRDefault="00C607A2">
      <w:pPr>
        <w:pStyle w:val="p"/>
      </w:pPr>
    </w:p>
    <w:p w14:paraId="694D0B01" w14:textId="3C1A80B8" w:rsidR="00C607A2" w:rsidRDefault="00EB1964">
      <w:pPr>
        <w:pStyle w:val="justify"/>
      </w:pPr>
      <w:r>
        <w:t>1</w:t>
      </w:r>
      <w:r w:rsidR="00A60023">
        <w:t>1</w:t>
      </w:r>
      <w:r>
        <w:t>.2 Ofertę należy sporządzić w języku polskim.</w:t>
      </w:r>
    </w:p>
    <w:p w14:paraId="4BAC12E8" w14:textId="77777777" w:rsidR="00C607A2" w:rsidRDefault="00C607A2">
      <w:pPr>
        <w:pStyle w:val="p"/>
      </w:pPr>
    </w:p>
    <w:p w14:paraId="235E3D8D" w14:textId="381BDF0B" w:rsidR="00C607A2" w:rsidRDefault="00EB1964">
      <w:pPr>
        <w:pStyle w:val="justify"/>
      </w:pPr>
      <w:r>
        <w:t>1</w:t>
      </w:r>
      <w:r w:rsidR="00A60023">
        <w:t>1</w:t>
      </w:r>
      <w:r>
        <w:t>.3 Oferta wraz z załącznikami powinna być podpisana przez wykonawcę (w przypadku składania oferty drogą elektroniczną należy przesłać zeskanowane dokumenty, podpisane przez wykonawcę).</w:t>
      </w:r>
    </w:p>
    <w:p w14:paraId="716C19F2" w14:textId="77777777" w:rsidR="00C607A2" w:rsidRDefault="00C607A2">
      <w:pPr>
        <w:pStyle w:val="p"/>
      </w:pPr>
    </w:p>
    <w:p w14:paraId="5B2C3CF1" w14:textId="1765EDB6" w:rsidR="00C607A2" w:rsidRDefault="00EB1964">
      <w:pPr>
        <w:pStyle w:val="justify"/>
      </w:pPr>
      <w:r>
        <w:t>1</w:t>
      </w:r>
      <w:r w:rsidR="00A60023">
        <w:t>1</w:t>
      </w:r>
      <w:r>
        <w:t>.4 Złożona oferta winna zawierać:</w:t>
      </w:r>
    </w:p>
    <w:p w14:paraId="4B2AD645" w14:textId="77777777" w:rsidR="00C607A2" w:rsidRDefault="00EB1964">
      <w:pPr>
        <w:pStyle w:val="justify"/>
      </w:pPr>
      <w:r>
        <w:t>a)  wypełniony formularz ofertowy z oświadczeniami spójnymi z punktem 6 niniejszego zapytania ofertowego</w:t>
      </w:r>
    </w:p>
    <w:p w14:paraId="456B0469" w14:textId="77777777" w:rsidR="00C607A2" w:rsidRDefault="00EB1964">
      <w:pPr>
        <w:pStyle w:val="justify"/>
      </w:pPr>
      <w:r>
        <w:t>b) specyfikację potwierdzającą zgodność zamówienia z opisem przedmiotu zamówienia</w:t>
      </w:r>
    </w:p>
    <w:p w14:paraId="31341FA7" w14:textId="77777777" w:rsidR="00C607A2" w:rsidRDefault="00C607A2">
      <w:pPr>
        <w:pStyle w:val="p"/>
      </w:pPr>
    </w:p>
    <w:p w14:paraId="37AF1054" w14:textId="77777777" w:rsidR="00C607A2" w:rsidRDefault="00C607A2">
      <w:pPr>
        <w:pStyle w:val="p"/>
      </w:pPr>
    </w:p>
    <w:p w14:paraId="52122501" w14:textId="35404394" w:rsidR="00C607A2" w:rsidRDefault="00EB1964">
      <w:pPr>
        <w:pStyle w:val="p"/>
      </w:pPr>
      <w:r>
        <w:rPr>
          <w:rStyle w:val="bold"/>
        </w:rPr>
        <w:t>1</w:t>
      </w:r>
      <w:r w:rsidR="00A60023">
        <w:rPr>
          <w:rStyle w:val="bold"/>
        </w:rPr>
        <w:t>2</w:t>
      </w:r>
      <w:r>
        <w:rPr>
          <w:rStyle w:val="bold"/>
        </w:rPr>
        <w:t>. OPIS SPOSOBU OBLICZANIA CENY</w:t>
      </w:r>
    </w:p>
    <w:p w14:paraId="1D2283F0" w14:textId="77777777" w:rsidR="00C607A2" w:rsidRDefault="00C607A2">
      <w:pPr>
        <w:pStyle w:val="p"/>
      </w:pPr>
    </w:p>
    <w:p w14:paraId="502C493B" w14:textId="641E9CA8" w:rsidR="00C607A2" w:rsidRDefault="00EB1964">
      <w:pPr>
        <w:pStyle w:val="justify"/>
      </w:pPr>
      <w:r>
        <w:t>1</w:t>
      </w:r>
      <w:r w:rsidR="00A60023">
        <w:t>2</w:t>
      </w:r>
      <w:r>
        <w:t>.1 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14:paraId="4E023B5E" w14:textId="77777777" w:rsidR="00C607A2" w:rsidRDefault="00C607A2">
      <w:pPr>
        <w:pStyle w:val="p"/>
      </w:pPr>
    </w:p>
    <w:p w14:paraId="46AC644F" w14:textId="389AC9B7" w:rsidR="00C607A2" w:rsidRDefault="00EB1964">
      <w:pPr>
        <w:pStyle w:val="justify"/>
      </w:pPr>
      <w:r>
        <w:t>1</w:t>
      </w:r>
      <w:r w:rsidR="00A60023">
        <w:t>2</w:t>
      </w:r>
      <w:r>
        <w:t>.2 Cenę deklaruje się na formularzu oferty, zgodnie z wymaganiami Zamawiającego.</w:t>
      </w:r>
    </w:p>
    <w:p w14:paraId="5E90F866" w14:textId="77777777" w:rsidR="00C607A2" w:rsidRDefault="00C607A2">
      <w:pPr>
        <w:pStyle w:val="p"/>
      </w:pPr>
    </w:p>
    <w:p w14:paraId="7271FCEF" w14:textId="77777777" w:rsidR="00C607A2" w:rsidRDefault="00C607A2">
      <w:pPr>
        <w:pStyle w:val="p"/>
      </w:pPr>
    </w:p>
    <w:p w14:paraId="1A016186" w14:textId="219E1F61" w:rsidR="00C607A2" w:rsidRDefault="00EB1964">
      <w:pPr>
        <w:pStyle w:val="p"/>
      </w:pPr>
      <w:r>
        <w:rPr>
          <w:rStyle w:val="bold"/>
        </w:rPr>
        <w:t>1</w:t>
      </w:r>
      <w:r w:rsidR="00A60023">
        <w:rPr>
          <w:rStyle w:val="bold"/>
        </w:rPr>
        <w:t>3</w:t>
      </w:r>
      <w:r>
        <w:rPr>
          <w:rStyle w:val="bold"/>
        </w:rPr>
        <w:t>. OKREŚLENIE WARUNKÓW ISTOTNYCH ZMIAN UMOWY</w:t>
      </w:r>
    </w:p>
    <w:p w14:paraId="42071F88" w14:textId="77777777" w:rsidR="00C607A2" w:rsidRDefault="00C607A2">
      <w:pPr>
        <w:pStyle w:val="p"/>
      </w:pPr>
    </w:p>
    <w:p w14:paraId="265173AF" w14:textId="4265DC7F" w:rsidR="00C607A2" w:rsidRDefault="00EB1964">
      <w:pPr>
        <w:pStyle w:val="justify"/>
      </w:pPr>
      <w:r>
        <w:t>1</w:t>
      </w:r>
      <w:r w:rsidR="00A60023">
        <w:t>3</w:t>
      </w:r>
      <w:r>
        <w:t>.1 Zamawiający zastrzega możliwość wprowadzenia istotnych zmian postanowień zawartej umowy. W szczególności postanowienia umowy mogą ulec zmianie w następującym zakresie oraz na następujących warunkach</w:t>
      </w:r>
    </w:p>
    <w:p w14:paraId="1DCFBACC" w14:textId="77777777" w:rsidR="00C607A2" w:rsidRDefault="00C607A2">
      <w:pPr>
        <w:pStyle w:val="p"/>
      </w:pPr>
    </w:p>
    <w:p w14:paraId="1A159E42" w14:textId="4A651940" w:rsidR="00A60023" w:rsidRDefault="00EB1964" w:rsidP="00A60023">
      <w:pPr>
        <w:pStyle w:val="justify"/>
        <w:numPr>
          <w:ilvl w:val="0"/>
          <w:numId w:val="17"/>
        </w:numPr>
      </w:pPr>
      <w:r>
        <w:t xml:space="preserve">zmiana wykonawcy realizacji zamówienia publicznego w przypadku gdy wykonawca z którym została zawarta umowa wykaże i wyjaśni, że nie jest w stanie zrealizować zamówienia zgodnie z umową. Umowa może być wtedy zawarta z innym wykonawcą na tych samych warunkach. Nowy wykonawca musi wykazać spełnienie warunków udziału w postępowaniu oraz kryteriów oceny ofert określonych w zapytaniu ofertowym w zakresie nie mniejszym niż dotychczasowy wykonawca. Nowy wykonawca musi </w:t>
      </w:r>
      <w:r>
        <w:lastRenderedPageBreak/>
        <w:t>także wykazać brak podstaw do wykluczenia w zakresie określonym w zapytaniu ofertowym. Nowy wykonawca odpowiada solidarnie z dotychczasowym wykonawcą za zakres umowy dotychczas zrealizowany</w:t>
      </w:r>
    </w:p>
    <w:p w14:paraId="23868CD6" w14:textId="77777777" w:rsidR="00A60023" w:rsidRDefault="00A60023" w:rsidP="00A60023">
      <w:pPr>
        <w:pStyle w:val="justify"/>
        <w:ind w:left="720"/>
      </w:pPr>
    </w:p>
    <w:p w14:paraId="06D68D9B" w14:textId="77777777" w:rsidR="00A60023" w:rsidRDefault="00A60023" w:rsidP="00A60023">
      <w:pPr>
        <w:pStyle w:val="justify"/>
        <w:numPr>
          <w:ilvl w:val="0"/>
          <w:numId w:val="17"/>
        </w:numPr>
      </w:pPr>
      <w:r w:rsidRPr="00582357">
        <w:t>Wydłużenie terminu realizacji umowy, jeżeli z powodu warunków realizacji umowy, których nie dało się przewidzieć z należytą starannością (np. siła wyższa - Przez “siłę wyższą” rozumie się zdarzenia, które nie mogły być przewidziane w momencie podpisywania Umowy, spowodowane zbiegiem okoliczności specjalnej natury takie jak: wojna, zamieszki, pożar, powódź, epidemia lub pandemia, trzęsienie ziemi i inne klęski żywiołowe oraz zakazy lub przepisy prawne wydane przez rząd, jak również generalne i branżowe strajki oficjalnie podjęte przez związki zawodowe), wykonawca zmuszony jest przerwać realizację robót lub nie jest w stanie ich realizować w normalnym trybie czynności, a nie jest możliwe w tym czasie wykonywanie innych prac. W takiej sytuacji termin realizacji umowy ulega wydłużeniu o uzasadniony powyższymi okolicznościami okres</w:t>
      </w:r>
      <w:r>
        <w:t>.</w:t>
      </w:r>
    </w:p>
    <w:p w14:paraId="700318FF" w14:textId="77777777" w:rsidR="00A60023" w:rsidRDefault="00A60023" w:rsidP="00A60023">
      <w:pPr>
        <w:pStyle w:val="Akapitzlist"/>
      </w:pPr>
    </w:p>
    <w:p w14:paraId="5FFF8F32" w14:textId="6BFDE8BD" w:rsidR="00C607A2" w:rsidRDefault="00A60023" w:rsidP="00A60023">
      <w:pPr>
        <w:pStyle w:val="justify"/>
        <w:numPr>
          <w:ilvl w:val="0"/>
          <w:numId w:val="17"/>
        </w:numPr>
      </w:pPr>
      <w:r>
        <w:t>W razie opóźnienia dostawy, niepełną/niekompletną dostawę lub dostawę elementów zapytania ofertowego nie spełniających założeń zapytania dostawca zobowiązany jest do zapłacenia kary umownej w wysokości 0,01% wartości zamówienia za każdy dzień braku możliwości korzystania z zamówionych elementów, jednak łączna suma naliczonej wykonawcy kary umownej nie może przekroczyć kwoty stanowiącej 10% wartości zamówienia.</w:t>
      </w:r>
    </w:p>
    <w:p w14:paraId="6A2560F4" w14:textId="77777777" w:rsidR="00C607A2" w:rsidRDefault="00C607A2">
      <w:pPr>
        <w:pStyle w:val="p"/>
      </w:pPr>
    </w:p>
    <w:p w14:paraId="37057125" w14:textId="77777777" w:rsidR="00C607A2" w:rsidRDefault="00C607A2">
      <w:pPr>
        <w:pStyle w:val="p"/>
      </w:pPr>
    </w:p>
    <w:p w14:paraId="66D25F9F" w14:textId="364B49F6" w:rsidR="00C607A2" w:rsidRDefault="00EB1964">
      <w:pPr>
        <w:pStyle w:val="p"/>
      </w:pPr>
      <w:r>
        <w:rPr>
          <w:rStyle w:val="bold"/>
        </w:rPr>
        <w:t>1</w:t>
      </w:r>
      <w:r w:rsidR="00A60023">
        <w:rPr>
          <w:rStyle w:val="bold"/>
        </w:rPr>
        <w:t>4</w:t>
      </w:r>
      <w:r>
        <w:rPr>
          <w:rStyle w:val="bold"/>
        </w:rPr>
        <w:t>. INFORMACJE DODATKOWE</w:t>
      </w:r>
    </w:p>
    <w:p w14:paraId="1DAFB485" w14:textId="77777777" w:rsidR="00C607A2" w:rsidRDefault="00C607A2">
      <w:pPr>
        <w:pStyle w:val="p"/>
      </w:pPr>
    </w:p>
    <w:p w14:paraId="78AD1899" w14:textId="5ED94F29" w:rsidR="00C607A2" w:rsidRDefault="00EB1964">
      <w:pPr>
        <w:pStyle w:val="justify"/>
      </w:pPr>
      <w:r>
        <w:t>1</w:t>
      </w:r>
      <w:r w:rsidR="00A60023">
        <w:t>4</w:t>
      </w:r>
      <w:r>
        <w:t>.</w:t>
      </w:r>
      <w:r w:rsidR="00A60023">
        <w:t>1</w:t>
      </w:r>
      <w:r>
        <w:t xml:space="preserve"> Do upływu terminu składania ofert Zamawiający zastrzega sobie prawo zmiany lub uzupełnienia treści niniejszego zapytania ofertowego. W tej sytuacji Zamawiający zastrzega, iż termin składania ofert zostanie przedłużony o czas niezbędny do wprowadzenia zmian w ofertach, jeżeli jest to konieczne z uwagi na zakres wprowadzonych zmian.</w:t>
      </w:r>
    </w:p>
    <w:p w14:paraId="23958DF6" w14:textId="77777777" w:rsidR="00C607A2" w:rsidRDefault="00C607A2">
      <w:pPr>
        <w:pStyle w:val="p"/>
      </w:pPr>
    </w:p>
    <w:p w14:paraId="3B73CAE4" w14:textId="1F0824B1" w:rsidR="00C607A2" w:rsidRDefault="00EB1964">
      <w:pPr>
        <w:pStyle w:val="justify"/>
      </w:pPr>
      <w:r>
        <w:t>1</w:t>
      </w:r>
      <w:r w:rsidR="00A60023">
        <w:t>4</w:t>
      </w:r>
      <w:r>
        <w:t>.</w:t>
      </w:r>
      <w:r w:rsidR="00A60023">
        <w:t>2</w:t>
      </w:r>
      <w:r>
        <w:t xml:space="preserve"> Zamawiający zastrzega sobie prawo do unieważnienia niniejszego postępowania bez podawania przyczyny, na każdym jego etapie do momentu wyboru wykonawcy.</w:t>
      </w:r>
    </w:p>
    <w:p w14:paraId="643B7354" w14:textId="77777777" w:rsidR="00C607A2" w:rsidRDefault="00C607A2">
      <w:pPr>
        <w:pStyle w:val="p"/>
      </w:pPr>
    </w:p>
    <w:p w14:paraId="57C449F0" w14:textId="07F2504B" w:rsidR="00C607A2" w:rsidRDefault="00EB1964">
      <w:pPr>
        <w:pStyle w:val="justify"/>
      </w:pPr>
      <w:r>
        <w:t>1</w:t>
      </w:r>
      <w:r w:rsidR="00A60023">
        <w:t>4</w:t>
      </w:r>
      <w:r>
        <w:t>.</w:t>
      </w:r>
      <w:r w:rsidR="00A60023">
        <w:t>3</w:t>
      </w:r>
      <w:r>
        <w:t xml:space="preserve">  Niniejsze postępowanie ofertowe nie jest prowadzone w oparciu o przepisy ustawy z dnia 29 stycznia 2004 roku Prawo zamówień publicznych.</w:t>
      </w:r>
    </w:p>
    <w:p w14:paraId="6E301AA9" w14:textId="77777777" w:rsidR="00C607A2" w:rsidRDefault="00C607A2">
      <w:pPr>
        <w:pStyle w:val="p"/>
      </w:pPr>
    </w:p>
    <w:p w14:paraId="467BC080" w14:textId="356E412B" w:rsidR="00C607A2" w:rsidRDefault="00EB1964">
      <w:pPr>
        <w:pStyle w:val="justify"/>
      </w:pPr>
      <w:r>
        <w:t>1</w:t>
      </w:r>
      <w:r w:rsidR="00A60023">
        <w:t>4</w:t>
      </w:r>
      <w:r>
        <w:t>.</w:t>
      </w:r>
      <w:r w:rsidR="00A47287">
        <w:t>4</w:t>
      </w:r>
      <w:r>
        <w:t xml:space="preserve"> Zamawiający powiadomi niezwłocznie o wynikach rozstrzygnięcia zapytania wszystkich wykonawców, którzy ubiegali się o udzielenie zamówienia.</w:t>
      </w:r>
    </w:p>
    <w:p w14:paraId="1494D920" w14:textId="77777777" w:rsidR="00C607A2" w:rsidRDefault="00C607A2">
      <w:pPr>
        <w:pStyle w:val="p"/>
      </w:pPr>
    </w:p>
    <w:p w14:paraId="2D5A664F" w14:textId="236FA679" w:rsidR="00C607A2" w:rsidRDefault="00EB1964">
      <w:pPr>
        <w:pStyle w:val="justify"/>
      </w:pPr>
      <w:r>
        <w:t>1</w:t>
      </w:r>
      <w:r w:rsidR="00A60023">
        <w:t>4</w:t>
      </w:r>
      <w:r>
        <w:t>.</w:t>
      </w:r>
      <w:r w:rsidR="00A47287">
        <w:t>5</w:t>
      </w:r>
      <w: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013BBB2" w14:textId="7E668536" w:rsidR="00C607A2" w:rsidRDefault="00EB1964">
      <w:pPr>
        <w:pStyle w:val="justify"/>
        <w:numPr>
          <w:ilvl w:val="0"/>
          <w:numId w:val="20"/>
        </w:numPr>
      </w:pPr>
      <w:r>
        <w:t xml:space="preserve">Administratorem Pani/Pana danych osobowych jest </w:t>
      </w:r>
      <w:r w:rsidR="00A47287">
        <w:t>Przetwórnia GIL Sp. z o. o</w:t>
      </w:r>
      <w:r>
        <w:t>.</w:t>
      </w:r>
    </w:p>
    <w:p w14:paraId="10144AB9" w14:textId="283EDBF2" w:rsidR="00C607A2" w:rsidRDefault="00EB1964">
      <w:pPr>
        <w:pStyle w:val="justify"/>
        <w:numPr>
          <w:ilvl w:val="0"/>
          <w:numId w:val="20"/>
        </w:numPr>
      </w:pPr>
      <w:r>
        <w:t xml:space="preserve">Pani/Pana dane osobowe przetwarzane będą na podstawie art. 6 ust. 1 lit. c RODO w celu związanym z postępowaniem o udzielenie zamówienia publicznego pn. </w:t>
      </w:r>
      <w:r w:rsidR="00A47287" w:rsidRPr="00A47287">
        <w:t xml:space="preserve">LINIA DO PRZECIERÓW OWOCOWYCH </w:t>
      </w:r>
      <w:r w:rsidR="00A47287">
        <w:t xml:space="preserve">- </w:t>
      </w:r>
      <w:r>
        <w:t>1 SZT., prowadzonym w trybie zasady konkurencyjności.</w:t>
      </w:r>
    </w:p>
    <w:p w14:paraId="75835161" w14:textId="77777777" w:rsidR="00C607A2" w:rsidRDefault="00EB1964">
      <w:pPr>
        <w:pStyle w:val="justify"/>
        <w:numPr>
          <w:ilvl w:val="0"/>
          <w:numId w:val="20"/>
        </w:numPr>
      </w:pPr>
      <w:r>
        <w:t>Odbiorcami Pani/Pana danych osobowych będą osoby lub podmioty, którym udostępniona zostanie dokumentacja postępowania.</w:t>
      </w:r>
    </w:p>
    <w:p w14:paraId="49D5EA3F" w14:textId="77777777" w:rsidR="00C607A2" w:rsidRDefault="00EB1964">
      <w:pPr>
        <w:pStyle w:val="justify"/>
        <w:numPr>
          <w:ilvl w:val="0"/>
          <w:numId w:val="20"/>
        </w:numPr>
      </w:pPr>
      <w:r>
        <w:t>Obowiązek podania przez Panią/Pana danych osobowych bezpośrednio Pani/Pana dotyczących jest wymogiem wynikającym z przepisów prawa.</w:t>
      </w:r>
    </w:p>
    <w:p w14:paraId="2E884BD4" w14:textId="77777777" w:rsidR="00C607A2" w:rsidRDefault="00EB1964">
      <w:pPr>
        <w:pStyle w:val="justify"/>
        <w:numPr>
          <w:ilvl w:val="0"/>
          <w:numId w:val="20"/>
        </w:numPr>
      </w:pPr>
      <w:r>
        <w:t>Posiada Pani/Pan:</w:t>
      </w:r>
    </w:p>
    <w:p w14:paraId="3DD1CECB" w14:textId="77777777" w:rsidR="00C607A2" w:rsidRDefault="00EB1964">
      <w:pPr>
        <w:pStyle w:val="justify"/>
        <w:numPr>
          <w:ilvl w:val="1"/>
          <w:numId w:val="6"/>
        </w:numPr>
      </w:pPr>
      <w:r>
        <w:lastRenderedPageBreak/>
        <w:t>na podstawie art. 15 RODO prawo dostępu do danych osobowych Pani/Pana dotyczących;</w:t>
      </w:r>
    </w:p>
    <w:p w14:paraId="34F7263A" w14:textId="77777777" w:rsidR="00C607A2" w:rsidRDefault="00EB1964">
      <w:pPr>
        <w:pStyle w:val="justify"/>
        <w:numPr>
          <w:ilvl w:val="1"/>
          <w:numId w:val="6"/>
        </w:numPr>
      </w:pPr>
      <w: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088248CE" w14:textId="77777777" w:rsidR="00C607A2" w:rsidRDefault="00EB1964">
      <w:pPr>
        <w:pStyle w:val="justify"/>
        <w:numPr>
          <w:ilvl w:val="1"/>
          <w:numId w:val="6"/>
        </w:numPr>
      </w:pPr>
      <w: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92FB020" w14:textId="77777777" w:rsidR="00C607A2" w:rsidRDefault="00EB1964">
      <w:pPr>
        <w:pStyle w:val="justify"/>
        <w:numPr>
          <w:ilvl w:val="1"/>
          <w:numId w:val="6"/>
        </w:numPr>
      </w:pPr>
      <w:r>
        <w:t>prawo do wniesienia skargi do Prezesa Urzędu Ochrony Danych Osobowych, gdy uzna Pani/Pan, że przetwarzanie danych osobowych Pani/Pana dotyczących narusza przepisy RODO;</w:t>
      </w:r>
    </w:p>
    <w:p w14:paraId="05847254" w14:textId="77777777" w:rsidR="00C607A2" w:rsidRDefault="00EB1964">
      <w:pPr>
        <w:pStyle w:val="justify"/>
        <w:numPr>
          <w:ilvl w:val="0"/>
          <w:numId w:val="20"/>
        </w:numPr>
      </w:pPr>
      <w:r>
        <w:t>Nie przysługuje Pani/Panu:</w:t>
      </w:r>
    </w:p>
    <w:p w14:paraId="4522A48E" w14:textId="77777777" w:rsidR="00C607A2" w:rsidRDefault="00EB1964">
      <w:pPr>
        <w:pStyle w:val="justify"/>
        <w:numPr>
          <w:ilvl w:val="1"/>
          <w:numId w:val="10"/>
        </w:numPr>
      </w:pPr>
      <w:r>
        <w:t>w związku z art. 17 ust. 3 lit. b, d lub e RODO prawo do usunięcia danych osobowych;</w:t>
      </w:r>
    </w:p>
    <w:p w14:paraId="5D0FC396" w14:textId="77777777" w:rsidR="00C607A2" w:rsidRDefault="00EB1964">
      <w:pPr>
        <w:pStyle w:val="justify"/>
        <w:numPr>
          <w:ilvl w:val="1"/>
          <w:numId w:val="10"/>
        </w:numPr>
      </w:pPr>
      <w:r>
        <w:t>prawo do przenoszenia danych osobowych, o którym mowa w art. 20 RODO; na podstawie art. 21 RODO prawo sprzeciwu, wobec przetwarzania danych osobowych, gdyż podstawą prawną przetwarzania Pani/Pana danych osobowych jest art. 6 ust. 1 lit. c RODO.</w:t>
      </w:r>
    </w:p>
    <w:p w14:paraId="40CF2FD4" w14:textId="77777777" w:rsidR="00C607A2" w:rsidRDefault="00EB1964">
      <w:pPr>
        <w:pStyle w:val="justify"/>
        <w:numPr>
          <w:ilvl w:val="1"/>
          <w:numId w:val="10"/>
        </w:numPr>
      </w:pPr>
      <w:r>
        <w:t>na podstawie art. 21 RODO prawo sprzeciwu, wobec przetwarzania danych osobowych, gdyż podstawą prawną przetwarzania Pani/Pana danych osobowych jest art. 6 ust. 1 lit. c RODO.</w:t>
      </w:r>
    </w:p>
    <w:p w14:paraId="676AA5CA" w14:textId="77777777" w:rsidR="00C607A2" w:rsidRDefault="00C607A2">
      <w:pPr>
        <w:pStyle w:val="p"/>
      </w:pPr>
    </w:p>
    <w:p w14:paraId="0167250E" w14:textId="77777777" w:rsidR="00C607A2" w:rsidRDefault="00C607A2">
      <w:pPr>
        <w:pStyle w:val="p"/>
      </w:pPr>
    </w:p>
    <w:p w14:paraId="6D05486D" w14:textId="77777777" w:rsidR="00C607A2" w:rsidRDefault="00C607A2">
      <w:pPr>
        <w:pStyle w:val="p"/>
      </w:pPr>
    </w:p>
    <w:p w14:paraId="7EB85C3B" w14:textId="77777777" w:rsidR="00C607A2" w:rsidRDefault="00C607A2">
      <w:pPr>
        <w:pStyle w:val="p"/>
      </w:pPr>
    </w:p>
    <w:p w14:paraId="01B738B3" w14:textId="77777777" w:rsidR="00C607A2" w:rsidRDefault="00C607A2">
      <w:pPr>
        <w:pStyle w:val="p"/>
      </w:pPr>
    </w:p>
    <w:p w14:paraId="6D06E8D7" w14:textId="77777777" w:rsidR="00C607A2" w:rsidRDefault="00EB1964">
      <w:pPr>
        <w:pStyle w:val="right"/>
      </w:pPr>
      <w:r>
        <w:t>...........................................................................</w:t>
      </w:r>
    </w:p>
    <w:p w14:paraId="3D1F7AB1" w14:textId="77777777" w:rsidR="00C607A2" w:rsidRDefault="00EB1964">
      <w:pPr>
        <w:pStyle w:val="right"/>
      </w:pPr>
      <w:r>
        <w:t>Osoba działająca w imieniu Zamawiającego</w:t>
      </w:r>
    </w:p>
    <w:p w14:paraId="7BB2A925" w14:textId="77777777" w:rsidR="00C607A2" w:rsidRDefault="00C607A2">
      <w:pPr>
        <w:pStyle w:val="p"/>
      </w:pPr>
    </w:p>
    <w:p w14:paraId="100FF046" w14:textId="77777777" w:rsidR="00C607A2" w:rsidRDefault="00C607A2">
      <w:pPr>
        <w:pStyle w:val="p"/>
      </w:pPr>
    </w:p>
    <w:p w14:paraId="4E815C69" w14:textId="77777777" w:rsidR="00C607A2" w:rsidRDefault="00C607A2">
      <w:pPr>
        <w:pStyle w:val="p"/>
      </w:pPr>
    </w:p>
    <w:p w14:paraId="53C2FDB6" w14:textId="77777777" w:rsidR="00C607A2" w:rsidRDefault="00C607A2">
      <w:pPr>
        <w:pStyle w:val="p"/>
      </w:pPr>
    </w:p>
    <w:p w14:paraId="7A8C1996" w14:textId="77777777" w:rsidR="00C607A2" w:rsidRDefault="00EB1964">
      <w:r>
        <w:rPr>
          <w:rStyle w:val="bold"/>
        </w:rPr>
        <w:t>ZAŁĄCZNIKI</w:t>
      </w:r>
    </w:p>
    <w:p w14:paraId="6BBE93F7" w14:textId="77777777" w:rsidR="00C607A2" w:rsidRDefault="00C607A2">
      <w:pPr>
        <w:pStyle w:val="p"/>
      </w:pPr>
    </w:p>
    <w:p w14:paraId="093F49F8" w14:textId="77777777" w:rsidR="00C607A2" w:rsidRDefault="00C607A2">
      <w:pPr>
        <w:pStyle w:val="p"/>
      </w:pPr>
    </w:p>
    <w:p w14:paraId="5C055D79" w14:textId="739F164D" w:rsidR="00C607A2" w:rsidRDefault="00EB1964">
      <w:pPr>
        <w:numPr>
          <w:ilvl w:val="0"/>
          <w:numId w:val="3"/>
        </w:numPr>
      </w:pPr>
      <w:r>
        <w:t>Formularz ofert</w:t>
      </w:r>
      <w:r w:rsidR="00281EDF">
        <w:t>owy</w:t>
      </w:r>
    </w:p>
    <w:sectPr w:rsidR="00C607A2">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545BE" w14:textId="77777777" w:rsidR="00DA393F" w:rsidRDefault="00DA393F">
      <w:pPr>
        <w:spacing w:after="0" w:line="240" w:lineRule="auto"/>
      </w:pPr>
      <w:r>
        <w:separator/>
      </w:r>
    </w:p>
  </w:endnote>
  <w:endnote w:type="continuationSeparator" w:id="0">
    <w:p w14:paraId="260B1083" w14:textId="77777777" w:rsidR="00DA393F" w:rsidRDefault="00DA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211EB" w14:textId="77777777" w:rsidR="00DA393F" w:rsidRDefault="00DA393F">
      <w:pPr>
        <w:spacing w:after="0" w:line="240" w:lineRule="auto"/>
      </w:pPr>
      <w:r>
        <w:separator/>
      </w:r>
    </w:p>
  </w:footnote>
  <w:footnote w:type="continuationSeparator" w:id="0">
    <w:p w14:paraId="7DB46206" w14:textId="77777777" w:rsidR="00DA393F" w:rsidRDefault="00DA3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2760A" w14:textId="77777777" w:rsidR="00C607A2" w:rsidRDefault="000F0F16">
    <w:pPr>
      <w:jc w:val="center"/>
    </w:pPr>
    <w:r>
      <w:pict w14:anchorId="5C269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50.4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F5F"/>
    <w:multiLevelType w:val="multilevel"/>
    <w:tmpl w:val="D1EE4B9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B6ED2"/>
    <w:multiLevelType w:val="multilevel"/>
    <w:tmpl w:val="5B928BC8"/>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4C2EF1"/>
    <w:multiLevelType w:val="multilevel"/>
    <w:tmpl w:val="38C2C2D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FB327B"/>
    <w:multiLevelType w:val="multilevel"/>
    <w:tmpl w:val="B7C0B43A"/>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01061A"/>
    <w:multiLevelType w:val="multilevel"/>
    <w:tmpl w:val="6360B97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8149E8"/>
    <w:multiLevelType w:val="multilevel"/>
    <w:tmpl w:val="33C8F5C2"/>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FD3BF9"/>
    <w:multiLevelType w:val="multilevel"/>
    <w:tmpl w:val="F4248AE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347ECF"/>
    <w:multiLevelType w:val="multilevel"/>
    <w:tmpl w:val="41107B48"/>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3F57164"/>
    <w:multiLevelType w:val="multilevel"/>
    <w:tmpl w:val="BC1AA63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486B33"/>
    <w:multiLevelType w:val="multilevel"/>
    <w:tmpl w:val="C6EE308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3B41ED"/>
    <w:multiLevelType w:val="hybridMultilevel"/>
    <w:tmpl w:val="A2787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CF63F17"/>
    <w:multiLevelType w:val="multilevel"/>
    <w:tmpl w:val="3D58A2E4"/>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451E75"/>
    <w:multiLevelType w:val="multilevel"/>
    <w:tmpl w:val="46B27C90"/>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E80513"/>
    <w:multiLevelType w:val="multilevel"/>
    <w:tmpl w:val="BEC2CA8A"/>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AF70091"/>
    <w:multiLevelType w:val="multilevel"/>
    <w:tmpl w:val="BFFCAD36"/>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1E481C"/>
    <w:multiLevelType w:val="multilevel"/>
    <w:tmpl w:val="265E709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B73082B"/>
    <w:multiLevelType w:val="multilevel"/>
    <w:tmpl w:val="14F42060"/>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BD08EA"/>
    <w:multiLevelType w:val="multilevel"/>
    <w:tmpl w:val="78EA0E82"/>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FF70D1"/>
    <w:multiLevelType w:val="multilevel"/>
    <w:tmpl w:val="AE88456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752460"/>
    <w:multiLevelType w:val="hybridMultilevel"/>
    <w:tmpl w:val="3146C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281DB7"/>
    <w:multiLevelType w:val="multilevel"/>
    <w:tmpl w:val="76C830D6"/>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A45A6B"/>
    <w:multiLevelType w:val="multilevel"/>
    <w:tmpl w:val="2596492A"/>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932CFF"/>
    <w:multiLevelType w:val="multilevel"/>
    <w:tmpl w:val="EF80AE9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2BC61ED"/>
    <w:multiLevelType w:val="hybridMultilevel"/>
    <w:tmpl w:val="377CE4CA"/>
    <w:lvl w:ilvl="0" w:tplc="04150001">
      <w:start w:val="1"/>
      <w:numFmt w:val="bullet"/>
      <w:lvlText w:val=""/>
      <w:lvlJc w:val="left"/>
      <w:pPr>
        <w:ind w:left="2028" w:hanging="360"/>
      </w:pPr>
      <w:rPr>
        <w:rFonts w:ascii="Symbol" w:hAnsi="Symbol" w:hint="default"/>
      </w:rPr>
    </w:lvl>
    <w:lvl w:ilvl="1" w:tplc="04150003" w:tentative="1">
      <w:start w:val="1"/>
      <w:numFmt w:val="bullet"/>
      <w:lvlText w:val="o"/>
      <w:lvlJc w:val="left"/>
      <w:pPr>
        <w:ind w:left="2748" w:hanging="360"/>
      </w:pPr>
      <w:rPr>
        <w:rFonts w:ascii="Courier New" w:hAnsi="Courier New" w:cs="Courier New" w:hint="default"/>
      </w:rPr>
    </w:lvl>
    <w:lvl w:ilvl="2" w:tplc="04150005" w:tentative="1">
      <w:start w:val="1"/>
      <w:numFmt w:val="bullet"/>
      <w:lvlText w:val=""/>
      <w:lvlJc w:val="left"/>
      <w:pPr>
        <w:ind w:left="3468" w:hanging="360"/>
      </w:pPr>
      <w:rPr>
        <w:rFonts w:ascii="Wingdings" w:hAnsi="Wingdings" w:hint="default"/>
      </w:rPr>
    </w:lvl>
    <w:lvl w:ilvl="3" w:tplc="04150001" w:tentative="1">
      <w:start w:val="1"/>
      <w:numFmt w:val="bullet"/>
      <w:lvlText w:val=""/>
      <w:lvlJc w:val="left"/>
      <w:pPr>
        <w:ind w:left="4188" w:hanging="360"/>
      </w:pPr>
      <w:rPr>
        <w:rFonts w:ascii="Symbol" w:hAnsi="Symbol" w:hint="default"/>
      </w:rPr>
    </w:lvl>
    <w:lvl w:ilvl="4" w:tplc="04150003" w:tentative="1">
      <w:start w:val="1"/>
      <w:numFmt w:val="bullet"/>
      <w:lvlText w:val="o"/>
      <w:lvlJc w:val="left"/>
      <w:pPr>
        <w:ind w:left="4908" w:hanging="360"/>
      </w:pPr>
      <w:rPr>
        <w:rFonts w:ascii="Courier New" w:hAnsi="Courier New" w:cs="Courier New" w:hint="default"/>
      </w:rPr>
    </w:lvl>
    <w:lvl w:ilvl="5" w:tplc="04150005" w:tentative="1">
      <w:start w:val="1"/>
      <w:numFmt w:val="bullet"/>
      <w:lvlText w:val=""/>
      <w:lvlJc w:val="left"/>
      <w:pPr>
        <w:ind w:left="5628" w:hanging="360"/>
      </w:pPr>
      <w:rPr>
        <w:rFonts w:ascii="Wingdings" w:hAnsi="Wingdings" w:hint="default"/>
      </w:rPr>
    </w:lvl>
    <w:lvl w:ilvl="6" w:tplc="04150001" w:tentative="1">
      <w:start w:val="1"/>
      <w:numFmt w:val="bullet"/>
      <w:lvlText w:val=""/>
      <w:lvlJc w:val="left"/>
      <w:pPr>
        <w:ind w:left="6348" w:hanging="360"/>
      </w:pPr>
      <w:rPr>
        <w:rFonts w:ascii="Symbol" w:hAnsi="Symbol" w:hint="default"/>
      </w:rPr>
    </w:lvl>
    <w:lvl w:ilvl="7" w:tplc="04150003" w:tentative="1">
      <w:start w:val="1"/>
      <w:numFmt w:val="bullet"/>
      <w:lvlText w:val="o"/>
      <w:lvlJc w:val="left"/>
      <w:pPr>
        <w:ind w:left="7068" w:hanging="360"/>
      </w:pPr>
      <w:rPr>
        <w:rFonts w:ascii="Courier New" w:hAnsi="Courier New" w:cs="Courier New" w:hint="default"/>
      </w:rPr>
    </w:lvl>
    <w:lvl w:ilvl="8" w:tplc="04150005" w:tentative="1">
      <w:start w:val="1"/>
      <w:numFmt w:val="bullet"/>
      <w:lvlText w:val=""/>
      <w:lvlJc w:val="left"/>
      <w:pPr>
        <w:ind w:left="7788" w:hanging="360"/>
      </w:pPr>
      <w:rPr>
        <w:rFonts w:ascii="Wingdings" w:hAnsi="Wingdings" w:hint="default"/>
      </w:rPr>
    </w:lvl>
  </w:abstractNum>
  <w:abstractNum w:abstractNumId="32" w15:restartNumberingAfterBreak="0">
    <w:nsid w:val="75EA707D"/>
    <w:multiLevelType w:val="multilevel"/>
    <w:tmpl w:val="8ABA99A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207DAB"/>
    <w:multiLevelType w:val="multilevel"/>
    <w:tmpl w:val="A8C2975A"/>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AB5728"/>
    <w:multiLevelType w:val="multilevel"/>
    <w:tmpl w:val="DBB438E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7"/>
  </w:num>
  <w:num w:numId="3">
    <w:abstractNumId w:val="14"/>
  </w:num>
  <w:num w:numId="4">
    <w:abstractNumId w:val="30"/>
  </w:num>
  <w:num w:numId="5">
    <w:abstractNumId w:val="19"/>
  </w:num>
  <w:num w:numId="6">
    <w:abstractNumId w:val="3"/>
  </w:num>
  <w:num w:numId="7">
    <w:abstractNumId w:val="7"/>
  </w:num>
  <w:num w:numId="8">
    <w:abstractNumId w:val="10"/>
  </w:num>
  <w:num w:numId="9">
    <w:abstractNumId w:val="2"/>
  </w:num>
  <w:num w:numId="10">
    <w:abstractNumId w:val="8"/>
  </w:num>
  <w:num w:numId="11">
    <w:abstractNumId w:val="32"/>
  </w:num>
  <w:num w:numId="12">
    <w:abstractNumId w:val="1"/>
  </w:num>
  <w:num w:numId="13">
    <w:abstractNumId w:val="0"/>
  </w:num>
  <w:num w:numId="14">
    <w:abstractNumId w:val="11"/>
  </w:num>
  <w:num w:numId="15">
    <w:abstractNumId w:val="5"/>
  </w:num>
  <w:num w:numId="16">
    <w:abstractNumId w:val="24"/>
  </w:num>
  <w:num w:numId="17">
    <w:abstractNumId w:val="34"/>
  </w:num>
  <w:num w:numId="18">
    <w:abstractNumId w:val="9"/>
  </w:num>
  <w:num w:numId="19">
    <w:abstractNumId w:val="29"/>
  </w:num>
  <w:num w:numId="20">
    <w:abstractNumId w:val="25"/>
  </w:num>
  <w:num w:numId="21">
    <w:abstractNumId w:val="6"/>
  </w:num>
  <w:num w:numId="22">
    <w:abstractNumId w:val="18"/>
  </w:num>
  <w:num w:numId="23">
    <w:abstractNumId w:val="15"/>
  </w:num>
  <w:num w:numId="24">
    <w:abstractNumId w:val="20"/>
  </w:num>
  <w:num w:numId="25">
    <w:abstractNumId w:val="16"/>
  </w:num>
  <w:num w:numId="26">
    <w:abstractNumId w:val="4"/>
  </w:num>
  <w:num w:numId="27">
    <w:abstractNumId w:val="23"/>
  </w:num>
  <w:num w:numId="28">
    <w:abstractNumId w:val="12"/>
  </w:num>
  <w:num w:numId="29">
    <w:abstractNumId w:val="33"/>
  </w:num>
  <w:num w:numId="30">
    <w:abstractNumId w:val="27"/>
  </w:num>
  <w:num w:numId="31">
    <w:abstractNumId w:val="28"/>
  </w:num>
  <w:num w:numId="32">
    <w:abstractNumId w:val="13"/>
  </w:num>
  <w:num w:numId="33">
    <w:abstractNumId w:val="31"/>
  </w:num>
  <w:num w:numId="34">
    <w:abstractNumId w:val="2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oNotTrackMoves/>
  <w:defaultTabStop w:val="708"/>
  <w:hyphenationZone w:val="425"/>
  <w:doNotHyphenateCaps/>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7A2"/>
    <w:rsid w:val="000263FD"/>
    <w:rsid w:val="000F0F16"/>
    <w:rsid w:val="001B747B"/>
    <w:rsid w:val="001C4C32"/>
    <w:rsid w:val="00281EDF"/>
    <w:rsid w:val="002F74D0"/>
    <w:rsid w:val="00346D35"/>
    <w:rsid w:val="00427EF0"/>
    <w:rsid w:val="00691DE1"/>
    <w:rsid w:val="008833B1"/>
    <w:rsid w:val="00A47287"/>
    <w:rsid w:val="00A60023"/>
    <w:rsid w:val="00C607A2"/>
    <w:rsid w:val="00DA393F"/>
    <w:rsid w:val="00E370A7"/>
    <w:rsid w:val="00E6495C"/>
    <w:rsid w:val="00EB1964"/>
    <w:rsid w:val="00F125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7CA53CBC"/>
  <w15:docId w15:val="{B9DC5AFC-A9F9-42DC-964F-EB0CD61F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Arial Narrow" w:hAnsi="Arial Narrow" w:cs="Arial Narrow"/>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pPr>
      <w:spacing w:line="259" w:lineRule="auto"/>
    </w:pPr>
    <w:rPr>
      <w:sz w:val="22"/>
      <w:szCs w:val="22"/>
    </w:rPr>
  </w:style>
  <w:style w:type="paragraph" w:customStyle="1" w:styleId="center">
    <w:name w:val="center"/>
    <w:pPr>
      <w:spacing w:line="259" w:lineRule="auto"/>
      <w:jc w:val="center"/>
    </w:pPr>
    <w:rPr>
      <w:sz w:val="22"/>
      <w:szCs w:val="22"/>
    </w:rPr>
  </w:style>
  <w:style w:type="paragraph" w:customStyle="1" w:styleId="tableCenter">
    <w:name w:val="tableCenter"/>
    <w:pPr>
      <w:spacing w:line="259" w:lineRule="auto"/>
      <w:jc w:val="center"/>
    </w:pPr>
    <w:rPr>
      <w:sz w:val="22"/>
      <w:szCs w:val="22"/>
    </w:rPr>
  </w:style>
  <w:style w:type="paragraph" w:customStyle="1" w:styleId="right">
    <w:name w:val="right"/>
    <w:pPr>
      <w:spacing w:line="259" w:lineRule="auto"/>
      <w:jc w:val="right"/>
    </w:pPr>
    <w:rPr>
      <w:sz w:val="22"/>
      <w:szCs w:val="22"/>
    </w:rPr>
  </w:style>
  <w:style w:type="paragraph" w:customStyle="1" w:styleId="justify">
    <w:name w:val="justify"/>
    <w:pPr>
      <w:spacing w:line="259" w:lineRule="auto"/>
      <w:jc w:val="both"/>
    </w:pPr>
    <w:rPr>
      <w:sz w:val="22"/>
      <w:szCs w:val="22"/>
    </w:rPr>
  </w:style>
  <w:style w:type="character" w:customStyle="1" w:styleId="bold">
    <w:name w:val="bold"/>
    <w:rPr>
      <w:b/>
    </w:rPr>
  </w:style>
  <w:style w:type="character" w:customStyle="1" w:styleId="bold20">
    <w:name w:val="bold20"/>
    <w:rPr>
      <w:b/>
      <w:sz w:val="40"/>
      <w:szCs w:val="40"/>
    </w:rPr>
  </w:style>
  <w:style w:type="table" w:customStyle="1" w:styleId="standard">
    <w:name w:val="standard"/>
    <w:uiPriority w:val="99"/>
    <w:pPr>
      <w:spacing w:after="160" w:line="259"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Akapitzlist">
    <w:name w:val="List Paragraph"/>
    <w:basedOn w:val="Normalny"/>
    <w:uiPriority w:val="34"/>
    <w:qFormat/>
    <w:rsid w:val="000263FD"/>
    <w:pPr>
      <w:ind w:left="708"/>
    </w:pPr>
  </w:style>
  <w:style w:type="character" w:styleId="Hipercze">
    <w:name w:val="Hyperlink"/>
    <w:basedOn w:val="Domylnaczcionkaakapitu"/>
    <w:uiPriority w:val="99"/>
    <w:unhideWhenUsed/>
    <w:rsid w:val="00A60023"/>
    <w:rPr>
      <w:color w:val="0000FF" w:themeColor="hyperlink"/>
      <w:u w:val="single"/>
    </w:rPr>
  </w:style>
  <w:style w:type="character" w:styleId="Nierozpoznanawzmianka">
    <w:name w:val="Unresolved Mention"/>
    <w:basedOn w:val="Domylnaczcionkaakapitu"/>
    <w:uiPriority w:val="99"/>
    <w:semiHidden/>
    <w:unhideWhenUsed/>
    <w:rsid w:val="00A60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00360">
      <w:bodyDiv w:val="1"/>
      <w:marLeft w:val="0"/>
      <w:marRight w:val="0"/>
      <w:marTop w:val="0"/>
      <w:marBottom w:val="0"/>
      <w:divBdr>
        <w:top w:val="none" w:sz="0" w:space="0" w:color="auto"/>
        <w:left w:val="none" w:sz="0" w:space="0" w:color="auto"/>
        <w:bottom w:val="none" w:sz="0" w:space="0" w:color="auto"/>
        <w:right w:val="none" w:sz="0" w:space="0" w:color="auto"/>
      </w:divBdr>
    </w:div>
    <w:div w:id="145366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tacjeue@gil.com.pl" TargetMode="External"/><Relationship Id="rId3" Type="http://schemas.openxmlformats.org/officeDocument/2006/relationships/settings" Target="settings.xml"/><Relationship Id="rId7" Type="http://schemas.openxmlformats.org/officeDocument/2006/relationships/hyperlink" Target="mailto:dotacjeue@gil.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2511</Words>
  <Characters>15071</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Monika Wachowiak</cp:lastModifiedBy>
  <cp:revision>15</cp:revision>
  <dcterms:created xsi:type="dcterms:W3CDTF">2019-12-06T09:26:00Z</dcterms:created>
  <dcterms:modified xsi:type="dcterms:W3CDTF">2020-09-25T09:34:00Z</dcterms:modified>
  <cp:category/>
</cp:coreProperties>
</file>