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03EF6" w14:textId="77777777" w:rsidR="00132184" w:rsidRPr="00F17908" w:rsidRDefault="005C7DCF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 w:rsidRPr="00F17908">
        <w:rPr>
          <w:rFonts w:asciiTheme="minorHAnsi" w:hAnsiTheme="minorHAnsi"/>
          <w:b/>
          <w:sz w:val="20"/>
          <w:szCs w:val="20"/>
        </w:rPr>
        <w:t xml:space="preserve">ZAŁĄCZNIK NR 1 DO </w:t>
      </w:r>
      <w:r w:rsidRPr="00F17908">
        <w:rPr>
          <w:rFonts w:asciiTheme="minorHAnsi" w:hAnsiTheme="minorHAnsi"/>
          <w:b/>
          <w:color w:val="000000"/>
          <w:sz w:val="20"/>
          <w:szCs w:val="20"/>
        </w:rPr>
        <w:t>ZAPROSZENIA DO SKŁADANIA OFERT</w:t>
      </w:r>
      <w:r w:rsidR="005F4B7C" w:rsidRPr="00F17908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</w:p>
    <w:p w14:paraId="1EBC4A65" w14:textId="6D42CB3C" w:rsidR="005C7DCF" w:rsidRPr="00165308" w:rsidRDefault="005F4B7C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="Tahoma"/>
          <w:b/>
          <w:color w:val="000000"/>
          <w:sz w:val="20"/>
          <w:szCs w:val="20"/>
        </w:rPr>
      </w:pPr>
      <w:r w:rsidRPr="00165308">
        <w:rPr>
          <w:rFonts w:asciiTheme="minorHAnsi" w:hAnsiTheme="minorHAnsi"/>
          <w:b/>
          <w:color w:val="000000"/>
          <w:sz w:val="20"/>
          <w:szCs w:val="20"/>
        </w:rPr>
        <w:t>NR</w:t>
      </w:r>
      <w:r w:rsidR="00F0393B" w:rsidRPr="00165308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D626B6" w:rsidRPr="00165308">
        <w:rPr>
          <w:rFonts w:asciiTheme="minorHAnsi" w:hAnsiTheme="minorHAnsi"/>
          <w:b/>
          <w:color w:val="000000"/>
          <w:sz w:val="20"/>
          <w:szCs w:val="20"/>
        </w:rPr>
        <w:t>19/2021- ARG</w:t>
      </w:r>
    </w:p>
    <w:p w14:paraId="387ED52A" w14:textId="77777777" w:rsidR="005C7DCF" w:rsidRPr="00165308" w:rsidRDefault="005C7DCF" w:rsidP="005C7DCF">
      <w:pPr>
        <w:pStyle w:val="Tekstpodstawowywcity3"/>
        <w:ind w:left="3540" w:firstLine="708"/>
        <w:rPr>
          <w:rFonts w:asciiTheme="minorHAnsi" w:hAnsiTheme="minorHAnsi"/>
          <w:i/>
        </w:rPr>
      </w:pPr>
      <w:r w:rsidRPr="00640C8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51F87" wp14:editId="3C675C9A">
                <wp:simplePos x="0" y="0"/>
                <wp:positionH relativeFrom="column">
                  <wp:posOffset>226060</wp:posOffset>
                </wp:positionH>
                <wp:positionV relativeFrom="paragraph">
                  <wp:posOffset>94615</wp:posOffset>
                </wp:positionV>
                <wp:extent cx="2377440" cy="800100"/>
                <wp:effectExtent l="0" t="0" r="2286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A6A2" id="Prostokąt 5" o:spid="_x0000_s1026" style="position:absolute;margin-left:17.8pt;margin-top:7.45pt;width:187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hWJQIAAD0EAAAOAAAAZHJzL2Uyb0RvYy54bWysU8GO0zAQvSPxD5bvNGlp6W7UdLXqUoS0&#10;QKWFD3AdJ7HW8Zix27Tc+TM+jLHTLV3ghMjBmsmMn2fem1ncHDrD9gq9Blvy8SjnTFkJlbZNyb98&#10;Xr+64swHYSthwKqSH5XnN8uXLxa9K9QEWjCVQkYg1he9K3kbgiuyzMtWdcKPwClLwRqwE4FcbLIK&#10;RU/onckmef4m6wErhyCV9/T3bgjyZcKvayXDp7r2KjBTcqotpBPTuY1ntlyIokHhWi1PZYh/qKIT&#10;2tKjZ6g7EQTbof4DqtMSwUMdRhK6DOpaS5V6oG7G+W/dPLTCqdQLkePdmSb//2Dlx/0Gma5KPuPM&#10;io4k2lCBAR5/fA9sFvnpnS8o7cFtMHbo3T3IR88srFphG3WLCH2rREVVjWN+9uxCdDxdZdv+A1QE&#10;L3YBElWHGrsISCSwQ1LkeFZEHQKT9HPyej6fTkk4SbGrnChKkmWieLrt0Id3CjoWjZIjKZ7Qxf7e&#10;h1iNKJ5SUvVgdLXWxiQHm+3KINsLmo51+lID1ORlmrGsL/n1bDJLyM9i/hIiT9/fIDodaMyN7lIX&#10;lBaTRBFpe2urZAehzWBTycaeeIzUDRJsoToSjQjDDNPOkdECfuOsp/ktuf+6E6g4M+8tSXE9TryF&#10;5Exn8wmRiJeR7WVEWElQJQ+cDeYqDEuyc6ibll4ap94t3JJ8tU7MRmmHqk7F0owmwk/7FJfg0k9Z&#10;v7Z++RMAAP//AwBQSwMEFAAGAAgAAAAhAN60UsHdAAAACQEAAA8AAABkcnMvZG93bnJldi54bWxM&#10;j81OwzAQhO9IvIO1SNyo3R8qksapEKhIHNv0wm0Tu0kgXkex0waenu0Jjjszmv0m206uE2c7hNaT&#10;hvlMgbBUedNSreFY7B6eQISIZLDzZDV82wDb/PYmw9T4C+3t+RBrwSUUUtTQxNinUoaqsQ7DzPeW&#10;2Dv5wWHkc6ilGfDC5a6TC6XW0mFL/KHB3r40tvo6jE5D2S6O+LMv3pRLdsv4PhWf48er1vd30/MG&#10;RLRT/AvDFZ/RIWem0o9kgug0LB/XnGR9lYBgfzVXvK28CioBmWfy/4L8FwAA//8DAFBLAQItABQA&#10;BgAIAAAAIQC2gziS/gAAAOEBAAATAAAAAAAAAAAAAAAAAAAAAABbQ29udGVudF9UeXBlc10ueG1s&#10;UEsBAi0AFAAGAAgAAAAhADj9If/WAAAAlAEAAAsAAAAAAAAAAAAAAAAALwEAAF9yZWxzLy5yZWxz&#10;UEsBAi0AFAAGAAgAAAAhANb9mFYlAgAAPQQAAA4AAAAAAAAAAAAAAAAALgIAAGRycy9lMm9Eb2Mu&#10;eG1sUEsBAi0AFAAGAAgAAAAhAN60UsHdAAAACQEAAA8AAAAAAAAAAAAAAAAAfwQAAGRycy9kb3du&#10;cmV2LnhtbFBLBQYAAAAABAAEAPMAAACJBQAAAAA=&#10;"/>
            </w:pict>
          </mc:Fallback>
        </mc:AlternateContent>
      </w:r>
    </w:p>
    <w:p w14:paraId="74C4893E" w14:textId="77777777" w:rsidR="005C7DCF" w:rsidRPr="00165308" w:rsidRDefault="005C7DCF" w:rsidP="005C7DCF">
      <w:pPr>
        <w:pStyle w:val="Tekstpodstawowywcity3"/>
        <w:ind w:left="0"/>
        <w:rPr>
          <w:rFonts w:asciiTheme="minorHAnsi" w:hAnsiTheme="minorHAnsi"/>
          <w:i/>
        </w:rPr>
      </w:pPr>
    </w:p>
    <w:p w14:paraId="32D1F953" w14:textId="77777777" w:rsidR="005C7DCF" w:rsidRPr="00165308" w:rsidRDefault="005C7DCF" w:rsidP="005C7DCF">
      <w:pPr>
        <w:pStyle w:val="Tekstpodstawowywcity3"/>
        <w:ind w:left="0"/>
        <w:rPr>
          <w:rFonts w:asciiTheme="minorHAnsi" w:hAnsiTheme="minorHAnsi"/>
          <w:i/>
        </w:rPr>
      </w:pPr>
    </w:p>
    <w:p w14:paraId="3C56AAE9" w14:textId="77777777" w:rsidR="005C7DCF" w:rsidRPr="00165308" w:rsidRDefault="005C7DCF" w:rsidP="005C7DCF">
      <w:pPr>
        <w:pStyle w:val="Tekstpodstawowywcity3"/>
        <w:ind w:left="0"/>
        <w:rPr>
          <w:rFonts w:asciiTheme="minorHAnsi" w:hAnsiTheme="minorHAnsi"/>
          <w:i/>
        </w:rPr>
      </w:pPr>
    </w:p>
    <w:p w14:paraId="63E78A9A" w14:textId="77777777" w:rsidR="005C7DCF" w:rsidRPr="00165308" w:rsidRDefault="005C7DCF" w:rsidP="005C7DCF">
      <w:pPr>
        <w:pStyle w:val="Tekstpodstawowywcity3"/>
        <w:ind w:left="0"/>
        <w:rPr>
          <w:rFonts w:asciiTheme="minorHAnsi" w:hAnsiTheme="minorHAnsi"/>
          <w:i/>
        </w:rPr>
      </w:pPr>
      <w:r w:rsidRPr="00165308">
        <w:rPr>
          <w:rFonts w:asciiTheme="minorHAnsi" w:hAnsiTheme="minorHAnsi"/>
          <w:i/>
        </w:rPr>
        <w:t xml:space="preserve">                      </w:t>
      </w:r>
    </w:p>
    <w:p w14:paraId="44BD2D9B" w14:textId="77777777" w:rsidR="005C7DCF" w:rsidRPr="00165308" w:rsidRDefault="005C7DCF" w:rsidP="005C7DCF">
      <w:pPr>
        <w:pStyle w:val="Tekstpodstawowywcity3"/>
        <w:ind w:left="0"/>
        <w:rPr>
          <w:rFonts w:asciiTheme="minorHAnsi" w:hAnsiTheme="minorHAnsi"/>
          <w:i/>
        </w:rPr>
      </w:pPr>
    </w:p>
    <w:p w14:paraId="288B7039" w14:textId="77777777" w:rsidR="005C7DCF" w:rsidRPr="00640C8E" w:rsidRDefault="005C7DCF" w:rsidP="00295379">
      <w:pPr>
        <w:pStyle w:val="Tekstpodstawowywcity3"/>
        <w:ind w:left="0" w:firstLine="708"/>
        <w:rPr>
          <w:rFonts w:asciiTheme="minorHAnsi" w:hAnsiTheme="minorHAnsi"/>
          <w:i/>
        </w:rPr>
      </w:pPr>
      <w:r w:rsidRPr="00165308">
        <w:rPr>
          <w:rFonts w:asciiTheme="minorHAnsi" w:hAnsiTheme="minorHAnsi"/>
          <w:i/>
        </w:rPr>
        <w:t xml:space="preserve"> </w:t>
      </w:r>
      <w:r w:rsidRPr="00640C8E">
        <w:rPr>
          <w:rFonts w:asciiTheme="minorHAnsi" w:hAnsiTheme="minorHAnsi"/>
          <w:i/>
        </w:rPr>
        <w:t>(pieczęć Wykonawcy)</w:t>
      </w:r>
    </w:p>
    <w:p w14:paraId="085CF72E" w14:textId="77777777" w:rsidR="00295379" w:rsidRDefault="00295379" w:rsidP="000A4E7D">
      <w:pPr>
        <w:spacing w:after="120"/>
        <w:rPr>
          <w:rFonts w:cstheme="minorHAnsi"/>
          <w:sz w:val="20"/>
          <w:szCs w:val="20"/>
        </w:rPr>
      </w:pPr>
    </w:p>
    <w:p w14:paraId="71834339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NAZWA FIRMY:    </w:t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53B6E5A8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REGON FIRMY: </w:t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NIP FIRMY: </w:t>
      </w:r>
      <w:r w:rsidRPr="00506DAA">
        <w:rPr>
          <w:rFonts w:cstheme="minorHAnsi"/>
          <w:sz w:val="20"/>
          <w:szCs w:val="20"/>
        </w:rPr>
        <w:tab/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</w:t>
      </w:r>
    </w:p>
    <w:p w14:paraId="2A9532ED" w14:textId="77777777" w:rsidR="000A4E7D" w:rsidRPr="00506DAA" w:rsidRDefault="000A4E7D" w:rsidP="000A4E7D">
      <w:pPr>
        <w:spacing w:after="120"/>
        <w:rPr>
          <w:rFonts w:cstheme="minorHAnsi"/>
          <w:b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ADRES FIRMY: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38CF8038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  <w:t>Zarejestrowana w</w:t>
      </w:r>
      <w:r w:rsidRPr="00506DAA">
        <w:rPr>
          <w:rFonts w:cstheme="minorHAnsi"/>
          <w:sz w:val="20"/>
          <w:szCs w:val="20"/>
        </w:rPr>
        <w:tab/>
        <w:t>__________________________________ pod nr___________________________________</w:t>
      </w:r>
    </w:p>
    <w:p w14:paraId="0B76C12F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Nr tel.: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Nr faks: </w:t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______________________________</w:t>
      </w:r>
    </w:p>
    <w:p w14:paraId="65DDDD92" w14:textId="77777777" w:rsidR="000A4E7D" w:rsidRPr="005D49E8" w:rsidRDefault="000A4E7D" w:rsidP="005D49E8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Osoba do kontaktów: </w:t>
      </w:r>
      <w:r w:rsidRPr="00506DAA">
        <w:rPr>
          <w:rFonts w:cstheme="minorHAnsi"/>
          <w:sz w:val="20"/>
          <w:szCs w:val="20"/>
        </w:rPr>
        <w:tab/>
        <w:t>________________</w:t>
      </w:r>
      <w:r w:rsidR="005D49E8">
        <w:rPr>
          <w:rFonts w:cstheme="minorHAnsi"/>
          <w:sz w:val="20"/>
          <w:szCs w:val="20"/>
        </w:rPr>
        <w:t>__</w:t>
      </w:r>
      <w:r w:rsidRPr="00506DAA">
        <w:rPr>
          <w:rFonts w:cstheme="minorHAnsi"/>
          <w:sz w:val="20"/>
          <w:szCs w:val="20"/>
        </w:rPr>
        <w:t>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 </w:t>
      </w:r>
      <w:r w:rsidRPr="00165308">
        <w:rPr>
          <w:rFonts w:cstheme="minorHAnsi"/>
          <w:sz w:val="20"/>
          <w:szCs w:val="20"/>
        </w:rPr>
        <w:t>e-mail:</w:t>
      </w:r>
      <w:r w:rsidR="005D49E8" w:rsidRPr="00165308">
        <w:rPr>
          <w:rFonts w:cstheme="minorHAnsi"/>
          <w:sz w:val="20"/>
          <w:szCs w:val="20"/>
        </w:rPr>
        <w:t xml:space="preserve"> </w:t>
      </w:r>
      <w:r w:rsidRPr="00165308">
        <w:rPr>
          <w:rFonts w:cstheme="minorHAnsi"/>
          <w:sz w:val="20"/>
          <w:szCs w:val="20"/>
        </w:rPr>
        <w:t>_____________</w:t>
      </w:r>
      <w:r w:rsidR="005D49E8" w:rsidRPr="00165308">
        <w:rPr>
          <w:rFonts w:cstheme="minorHAnsi"/>
          <w:sz w:val="20"/>
          <w:szCs w:val="20"/>
        </w:rPr>
        <w:t>____</w:t>
      </w:r>
      <w:r w:rsidRPr="00165308">
        <w:rPr>
          <w:rFonts w:cstheme="minorHAnsi"/>
          <w:sz w:val="20"/>
          <w:szCs w:val="20"/>
        </w:rPr>
        <w:t>__________________</w:t>
      </w:r>
    </w:p>
    <w:p w14:paraId="0B8A1E68" w14:textId="77777777" w:rsidR="000A4E7D" w:rsidRPr="00165308" w:rsidRDefault="000A4E7D" w:rsidP="000A4E7D">
      <w:pPr>
        <w:spacing w:after="0"/>
        <w:rPr>
          <w:rFonts w:cstheme="minorHAnsi"/>
          <w:sz w:val="20"/>
          <w:szCs w:val="20"/>
        </w:rPr>
      </w:pPr>
    </w:p>
    <w:p w14:paraId="4CBD32A1" w14:textId="77777777" w:rsidR="000A4E7D" w:rsidRPr="00165308" w:rsidRDefault="000A4E7D" w:rsidP="000A4E7D">
      <w:pPr>
        <w:spacing w:after="0"/>
        <w:rPr>
          <w:rFonts w:cstheme="minorHAnsi"/>
          <w:sz w:val="20"/>
          <w:szCs w:val="20"/>
        </w:rPr>
      </w:pPr>
      <w:r w:rsidRPr="00165308">
        <w:rPr>
          <w:rFonts w:cstheme="minorHAnsi"/>
          <w:sz w:val="20"/>
          <w:szCs w:val="20"/>
        </w:rPr>
        <w:t>Do:</w:t>
      </w:r>
    </w:p>
    <w:p w14:paraId="114C22D5" w14:textId="77777777" w:rsidR="000A4E7D" w:rsidRPr="00165308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165308">
        <w:rPr>
          <w:rFonts w:cstheme="minorHAnsi"/>
          <w:b/>
          <w:snapToGrid w:val="0"/>
          <w:sz w:val="20"/>
          <w:szCs w:val="20"/>
        </w:rPr>
        <w:t xml:space="preserve">OncoArendi </w:t>
      </w:r>
      <w:proofErr w:type="spellStart"/>
      <w:r w:rsidRPr="00165308">
        <w:rPr>
          <w:rFonts w:cstheme="minorHAnsi"/>
          <w:b/>
          <w:snapToGrid w:val="0"/>
          <w:sz w:val="20"/>
          <w:szCs w:val="20"/>
        </w:rPr>
        <w:t>Therapeutics</w:t>
      </w:r>
      <w:proofErr w:type="spellEnd"/>
      <w:r w:rsidRPr="00165308">
        <w:rPr>
          <w:rFonts w:cstheme="minorHAnsi"/>
          <w:b/>
          <w:snapToGrid w:val="0"/>
          <w:sz w:val="20"/>
          <w:szCs w:val="20"/>
        </w:rPr>
        <w:t xml:space="preserve"> SA</w:t>
      </w:r>
    </w:p>
    <w:p w14:paraId="30E0FEC6" w14:textId="77777777" w:rsidR="000A4E7D" w:rsidRPr="00506DAA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02-089 Warszawa, ul. Żwirki i Wigury 101</w:t>
      </w:r>
    </w:p>
    <w:p w14:paraId="429AD104" w14:textId="77777777" w:rsidR="000A4E7D" w:rsidRDefault="000A4E7D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NIP 7282789248</w:t>
      </w:r>
    </w:p>
    <w:p w14:paraId="48514D2F" w14:textId="77777777" w:rsidR="00E67468" w:rsidRPr="00A8623E" w:rsidRDefault="00E67468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</w:p>
    <w:p w14:paraId="720AEFE5" w14:textId="1237203D" w:rsidR="005C7DCF" w:rsidRDefault="005C7DCF" w:rsidP="003F77BA">
      <w:pPr>
        <w:spacing w:after="0" w:line="240" w:lineRule="auto"/>
        <w:ind w:left="405"/>
        <w:rPr>
          <w:bCs/>
          <w:color w:val="000000"/>
          <w:sz w:val="20"/>
          <w:szCs w:val="20"/>
        </w:rPr>
      </w:pPr>
      <w:r w:rsidRPr="00640C8E">
        <w:rPr>
          <w:sz w:val="20"/>
          <w:szCs w:val="20"/>
        </w:rPr>
        <w:t>W nawiązaniu do zapytania ofertowego</w:t>
      </w:r>
      <w:r w:rsidR="000A4E7D">
        <w:rPr>
          <w:sz w:val="20"/>
          <w:szCs w:val="20"/>
        </w:rPr>
        <w:t xml:space="preserve"> </w:t>
      </w:r>
      <w:r w:rsidR="00295379">
        <w:rPr>
          <w:sz w:val="20"/>
          <w:szCs w:val="20"/>
        </w:rPr>
        <w:t xml:space="preserve">nr </w:t>
      </w:r>
      <w:r w:rsidR="00D626B6" w:rsidRPr="00D626B6">
        <w:rPr>
          <w:bCs/>
          <w:color w:val="000000"/>
          <w:sz w:val="20"/>
          <w:szCs w:val="20"/>
        </w:rPr>
        <w:t>19/2021- ARG</w:t>
      </w:r>
    </w:p>
    <w:p w14:paraId="392C1FDD" w14:textId="77777777" w:rsidR="00165308" w:rsidRPr="002E4CE9" w:rsidRDefault="005C7DCF" w:rsidP="00165308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E4CE9">
        <w:rPr>
          <w:sz w:val="20"/>
          <w:szCs w:val="20"/>
        </w:rPr>
        <w:t>Składamy niniejszą ofertę i oferuj</w:t>
      </w:r>
      <w:r w:rsidR="009840ED" w:rsidRPr="002E4CE9">
        <w:rPr>
          <w:sz w:val="20"/>
          <w:szCs w:val="20"/>
        </w:rPr>
        <w:t>e</w:t>
      </w:r>
      <w:r w:rsidRPr="002E4CE9">
        <w:rPr>
          <w:sz w:val="20"/>
          <w:szCs w:val="20"/>
        </w:rPr>
        <w:t>my:</w:t>
      </w:r>
    </w:p>
    <w:p w14:paraId="6BCBD182" w14:textId="553D8296" w:rsidR="00364920" w:rsidRPr="00F5640D" w:rsidRDefault="00165308" w:rsidP="00F5640D">
      <w:pPr>
        <w:spacing w:line="240" w:lineRule="auto"/>
        <w:ind w:left="360"/>
        <w:jc w:val="both"/>
        <w:rPr>
          <w:b/>
          <w:bCs/>
          <w:sz w:val="20"/>
          <w:szCs w:val="20"/>
        </w:rPr>
      </w:pPr>
      <w:r w:rsidRPr="00F5640D">
        <w:rPr>
          <w:b/>
          <w:bCs/>
          <w:sz w:val="20"/>
          <w:szCs w:val="20"/>
        </w:rPr>
        <w:t>Zorganizowanie i kompleksowe przeprowadzenie badania klinicznego pierwszej fazy typu ‘First in Human’ dla związku OATD-02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693"/>
        <w:gridCol w:w="5729"/>
        <w:gridCol w:w="2176"/>
        <w:gridCol w:w="2176"/>
      </w:tblGrid>
      <w:tr w:rsidR="003B4935" w14:paraId="4C713B89" w14:textId="0E33428C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1A06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</w:t>
            </w:r>
            <w:r>
              <w:rPr>
                <w:bCs/>
              </w:rPr>
              <w:t>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073C" w14:textId="004CD6DB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Cena </w:t>
            </w:r>
            <w:r w:rsidR="00F5640D">
              <w:rPr>
                <w:rFonts w:ascii="Verdana" w:hAnsi="Verdana"/>
                <w:bCs/>
                <w:sz w:val="18"/>
                <w:szCs w:val="18"/>
              </w:rPr>
              <w:t>n</w:t>
            </w:r>
            <w:r>
              <w:rPr>
                <w:rFonts w:ascii="Verdana" w:hAnsi="Verdana"/>
                <w:bCs/>
                <w:sz w:val="18"/>
                <w:szCs w:val="18"/>
              </w:rPr>
              <w:t>etto</w:t>
            </w:r>
            <w:r w:rsidR="00F5640D">
              <w:rPr>
                <w:rFonts w:ascii="Verdana" w:hAnsi="Verdana"/>
                <w:bCs/>
                <w:sz w:val="18"/>
                <w:szCs w:val="18"/>
              </w:rPr>
              <w:br/>
            </w:r>
            <w:r w:rsidR="00F5640D" w:rsidRPr="00165308">
              <w:rPr>
                <w:sz w:val="20"/>
                <w:szCs w:val="20"/>
                <w:lang w:val="de-DE"/>
              </w:rPr>
              <w:t>PLN/EUR/GBP/USD*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CCB" w14:textId="335E4166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brutto</w:t>
            </w:r>
            <w:r w:rsidR="00F5640D">
              <w:rPr>
                <w:rFonts w:ascii="Verdana" w:hAnsi="Verdana"/>
                <w:bCs/>
                <w:sz w:val="18"/>
                <w:szCs w:val="18"/>
              </w:rPr>
              <w:br/>
            </w:r>
            <w:r w:rsidR="00F5640D" w:rsidRPr="00165308">
              <w:rPr>
                <w:sz w:val="20"/>
                <w:szCs w:val="20"/>
                <w:lang w:val="de-DE"/>
              </w:rPr>
              <w:t>PLN/EUR/GBP/USD*</w:t>
            </w:r>
          </w:p>
        </w:tc>
      </w:tr>
      <w:tr w:rsidR="003B4935" w:rsidRPr="002E4CE9" w14:paraId="0C4C0BEB" w14:textId="306810D5" w:rsidTr="00F5640D">
        <w:trPr>
          <w:trHeight w:val="46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F05CB11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Przygotowanie Badania i złożenie  (aplikacja) dokumentów do urzędu regulatorowego oraz komisji bioetycznej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297D7CE" w14:textId="77777777" w:rsidR="003B4935" w:rsidRDefault="003B4935" w:rsidP="00715A6F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A</w:t>
            </w:r>
          </w:p>
          <w:p w14:paraId="2600A0CB" w14:textId="6088AC38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(1-17)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7FCEF76" w14:textId="77777777" w:rsidR="003B4935" w:rsidRDefault="003B4935" w:rsidP="00715A6F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A</w:t>
            </w:r>
          </w:p>
          <w:p w14:paraId="60C251E2" w14:textId="5AB7E635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(1-17)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235A833D" w14:textId="19CC3C19" w:rsidR="00715A6F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14:paraId="720420C0" w14:textId="6269760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773" w14:textId="77777777" w:rsidR="002E4CE9" w:rsidRDefault="002E4CE9" w:rsidP="00F5640D">
            <w:pPr>
              <w:pStyle w:val="Akapitzlist"/>
              <w:numPr>
                <w:ilvl w:val="0"/>
                <w:numId w:val="49"/>
              </w:numPr>
              <w:spacing w:line="276" w:lineRule="auto"/>
              <w:contextualSpacing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FFA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Opracowanie (we współpracy ze Sponsorem) ostatecznego planu badania klinicznego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ang. Project plan</w:t>
            </w:r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00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81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84271E5" w14:textId="5122B507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E5A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C0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formularza studium wykonalności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feasibility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questionnaire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), uzyskanie podpisanych formularzy o zachowaniu poufności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Confidential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Disclosure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Agreement, CDA</w:t>
            </w:r>
            <w:r>
              <w:rPr>
                <w:rFonts w:ascii="Verdana" w:hAnsi="Verdana"/>
                <w:bCs/>
                <w:sz w:val="18"/>
                <w:szCs w:val="18"/>
              </w:rPr>
              <w:t>) od osób zaangażowanych w proces studium wykonalności z ramienia ośrodków, weryfikacja możliwości przeprowadzenia badania w wybranych (wspólnie ze Sponsorem) ośrodkach, których profil i doświadczenie zostały opisane w Załączniku 6, przygotowanie raportu dotyczącego studium wykonalności i kwalifikacja ośrodków do udziału w badaniu (we współpracy ze Sponsorem), w Polsce.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56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0D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9C20FA4" w14:textId="61FE974E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97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5A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Zaplanowanie i przeprowadzenie wizyty kwalifikacyjnej w wybranych 4 ośrodkach w Polsce przed podpisaniem umów z ośrodkami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Pre-Study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Visit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, PSV</w:t>
            </w:r>
            <w:r>
              <w:rPr>
                <w:rFonts w:ascii="Verdana" w:hAnsi="Verdana"/>
                <w:bCs/>
                <w:sz w:val="18"/>
                <w:szCs w:val="18"/>
              </w:rPr>
              <w:t>) przez wykwalifikowanego Monitora Badań Klinicznych (</w:t>
            </w:r>
            <w:r>
              <w:rPr>
                <w:rFonts w:ascii="Verdana" w:hAnsi="Verdana" w:cs="Arial"/>
                <w:sz w:val="18"/>
                <w:szCs w:val="18"/>
              </w:rPr>
              <w:t xml:space="preserve">przy </w:t>
            </w:r>
            <w:r>
              <w:rPr>
                <w:rFonts w:ascii="Verdana" w:hAnsi="Verdana" w:cs="Arial"/>
                <w:sz w:val="18"/>
                <w:szCs w:val="18"/>
              </w:rPr>
              <w:lastRenderedPageBreak/>
              <w:t>możliwym współudziale przedstawiciela/przedstawicieli Sponsora*)</w:t>
            </w:r>
            <w:r>
              <w:rPr>
                <w:rFonts w:ascii="Verdana" w:hAnsi="Verdana"/>
                <w:bCs/>
                <w:sz w:val="18"/>
                <w:szCs w:val="18"/>
              </w:rPr>
              <w:t>. Podczas wizyty powinny zostać wykonane m.in. następujące czynności: ustalenie składu Zespołów Badawczych, omówienie założeń projektu, weryfikacja możliwości realizacji projektu przez planowany Zespół Badawczy, weryfikacja sprzętu i pomieszczeń, zebranie odpowiednich certyfikatów, zebranie danych niezbędnych do przygotowania umów finansowych z Badaczami i Ośrodkami; przygotowanie szczegółowego raportu z każdej wizyty kwalifikacyjnej.</w:t>
            </w:r>
          </w:p>
          <w:p w14:paraId="36D2345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2FCC6C" w14:textId="77777777" w:rsidR="002E4CE9" w:rsidRDefault="002E4CE9">
            <w:pPr>
              <w:pStyle w:val="Bezodstpw"/>
              <w:jc w:val="both"/>
            </w:pPr>
            <w:r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Sponsor zastrzega sobie również możliwość uczestniczenia w późniejszych wizytach monitorujących o których mowa w punkcie 27.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ED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DF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794AE4F4" w14:textId="282991E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09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31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budżetu, negocjacje budżetu oraz warunków umowy o badanie kliniczne z wybranymi przez Sponsora (na podstawie raportu dotyczącego studium wykonalności) ośrodkami i Badaczami. Przygotowanie umowy trójstronnej* (pomiędzy CRO, Ośrodkiem i Głównym Badaczem), przeprowadzenie i finalizacja procesu podpisywania umów. </w:t>
            </w:r>
          </w:p>
          <w:p w14:paraId="275632F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aneksów do umów dla ośrodków oraz badaczy (jeśli będzie taka potrzeba).**</w:t>
            </w:r>
          </w:p>
          <w:p w14:paraId="30EE9CA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CFD7C5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Wzór umowy trójstronnej musi zostać zaakceptowany przez Sponsora.</w:t>
            </w:r>
          </w:p>
          <w:p w14:paraId="33986AE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**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Prosimy o uwzględnianie w  wycenie jednego  aneksu dla każdej umowy. Liczba aneksów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FE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B7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362F8BE" w14:textId="5A2FE512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332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470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Wybór i zakontraktowanie laboratorium centralnego, które będzie spełniało wymagania opisane w punkcie IV.2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34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B7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3DB020D9" w14:textId="49B88FEC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93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592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Opracowanie protokołu badania klinicznego na bazie streszczenia protokołu badania klinicznego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Protocol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synopsis</w:t>
            </w:r>
            <w:r>
              <w:rPr>
                <w:rFonts w:ascii="Verdana" w:hAnsi="Verdana"/>
                <w:bCs/>
                <w:sz w:val="18"/>
                <w:szCs w:val="18"/>
              </w:rPr>
              <w:t>) przygotowanego przez Sponsora. Protokół musi zostać zaakceptowany przez Sponsora.</w:t>
            </w:r>
          </w:p>
          <w:p w14:paraId="2ED5086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Streszczenia protokołu badania klinicznego stanowi Załącznik nr 5. Sponsor informuje, że wstępny plan badania klinicznego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A1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31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3B019A96" w14:textId="772CA801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EF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DA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i aktualizacja dokumentacji badania klinicznego powstałej przed i w trakcie badania oraz przygotowanie dokumentacji po zakończeniu lub przerwaniu badania. </w:t>
            </w:r>
          </w:p>
          <w:p w14:paraId="1037257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Dokumentacja badania klinicznego musi obejmować wszystkie wymagane dokumenty, w tym m.in.: </w:t>
            </w:r>
          </w:p>
          <w:p w14:paraId="2EA5D5C6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Informację dla pacjenta i  Formularz świadomej zgody*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Patient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Information and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Informed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Consent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Form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) oraz  </w:t>
            </w:r>
            <w:r>
              <w:rPr>
                <w:rFonts w:ascii="Verdana" w:hAnsi="Verdana"/>
                <w:sz w:val="18"/>
                <w:szCs w:val="18"/>
              </w:rPr>
              <w:t xml:space="preserve">Dokument (wzór) przeznaczony dla uczestnika badania mający na celu wykonanie obowiązujących przepisów o ochronie danych osobowych </w:t>
            </w:r>
          </w:p>
          <w:p w14:paraId="2B06CA99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Pre-screeningowy</w:t>
            </w:r>
            <w:proofErr w:type="spellEnd"/>
            <w:r>
              <w:rPr>
                <w:rStyle w:val="Odwoaniedokomentarza"/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formularz świadomej zgody</w:t>
            </w:r>
          </w:p>
          <w:p w14:paraId="3E9715DD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Kartę obserwacji pacjenta (ang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. Case report form</w:t>
            </w:r>
            <w:r>
              <w:rPr>
                <w:rFonts w:ascii="Verdana" w:hAnsi="Verdana"/>
                <w:bCs/>
                <w:sz w:val="18"/>
                <w:szCs w:val="18"/>
              </w:rPr>
              <w:t>, CRF) wraz z objaśnieniem i specyfikacjami dostosowanymi do formatu CRO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elektroniczny CRF</w:t>
            </w:r>
            <w:r>
              <w:rPr>
                <w:rFonts w:ascii="Verdana" w:hAnsi="Verdana"/>
                <w:bCs/>
                <w:sz w:val="18"/>
                <w:szCs w:val="18"/>
              </w:rPr>
              <w:t>)*;</w:t>
            </w:r>
          </w:p>
          <w:p w14:paraId="452EA7A9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Monitoring plan; </w:t>
            </w:r>
          </w:p>
          <w:p w14:paraId="29E2D936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Podręcznik dla diagnosty laboratoryjnego oraz osób pobierających materiał biologiczny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Laboratory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Manual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), zarówno dla laboratoriów lokalnych jak i centralnego/centralnych; </w:t>
            </w:r>
          </w:p>
          <w:p w14:paraId="7EB3A5C9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Plan postępowania w przypadku wystąpienia odstępstw od Protokołu Badania;</w:t>
            </w:r>
          </w:p>
          <w:p w14:paraId="4CEC0090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Instrukcje postępowania w badaniu dla badaczy oraz innych członków zespołu badawczego;</w:t>
            </w:r>
          </w:p>
          <w:p w14:paraId="14DE6790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Instrukcja pobierania materiałów biologicznych do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biobankowania</w:t>
            </w:r>
            <w:proofErr w:type="spellEnd"/>
          </w:p>
          <w:p w14:paraId="3337AB39" w14:textId="77777777" w:rsidR="002E4CE9" w:rsidRDefault="002E4CE9" w:rsidP="002E4CE9">
            <w:pPr>
              <w:numPr>
                <w:ilvl w:val="0"/>
                <w:numId w:val="50"/>
              </w:numPr>
              <w:spacing w:after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Dzienniczki pacjentów </w:t>
            </w:r>
          </w:p>
          <w:p w14:paraId="79B06E1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oraz inne dokumenty specyficzne dla kraju w którym badanie będzie przeprowadzone (Polska).</w:t>
            </w:r>
          </w:p>
          <w:p w14:paraId="007D4886" w14:textId="77777777" w:rsidR="002E4CE9" w:rsidRDefault="002E4CE9">
            <w:pPr>
              <w:spacing w:after="0"/>
              <w:ind w:left="72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153E51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Sponsor wymaga, aby wszystkie dokumenty były sporządzane w języku angielskim, a wybrane dokumenty także w języku polskim, zgodnie z obowiązującym prawem krajowym i wspólnotowym.</w:t>
            </w:r>
          </w:p>
          <w:p w14:paraId="6A87935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E2C77E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*Prosimy o wycenę uwzględniającą dwukrotną aktualizację ICF oraz trzykrotną CRF. Liczba poprawek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24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43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5B1658F" w14:textId="4318944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E1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AC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i złożenie w imieniu i na rzecz Sponsora, wniosku (i jego ewentualnych poprawek) o pozwolenie na badanie klinicznie i innych wniosków*, które okażą się niezbędne w trakcie badania klinicznego i po jego zakończeniu, do URPL wraz z wniesieniem opłat urzędowych zgodnie z wymaganiami krajowymi (opłaty powinny być uwzględnione w cenie oferty).</w:t>
            </w:r>
          </w:p>
          <w:p w14:paraId="415606A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C498CF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*Prosimy o wycenę uwzględniającą 4 wnioski dotyczące istotnych oraz 2 nieistotnych zmian w protokole. </w:t>
            </w:r>
          </w:p>
          <w:p w14:paraId="4CB1628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Liczba wniosków do protokołu może ulec zmianie. </w:t>
            </w:r>
          </w:p>
          <w:p w14:paraId="4C1CBDF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Jeżeli w momencie składania dokumentacji będzie funkcjonował system </w:t>
            </w:r>
            <w:proofErr w:type="spellStart"/>
            <w:r>
              <w:rPr>
                <w:rFonts w:ascii="Verdana" w:hAnsi="Verdana" w:cs="Segoe UI"/>
                <w:i/>
                <w:iCs/>
                <w:sz w:val="18"/>
                <w:szCs w:val="18"/>
              </w:rPr>
              <w:t>Clinical</w:t>
            </w:r>
            <w:proofErr w:type="spellEnd"/>
            <w:r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Trial Information System (</w:t>
            </w:r>
            <w:proofErr w:type="spellStart"/>
            <w:r>
              <w:rPr>
                <w:rFonts w:ascii="Verdana" w:hAnsi="Verdana" w:cs="Segoe UI"/>
                <w:i/>
                <w:iCs/>
                <w:sz w:val="18"/>
                <w:szCs w:val="18"/>
              </w:rPr>
              <w:t>CTiS</w:t>
            </w:r>
            <w:proofErr w:type="spellEnd"/>
            <w:r>
              <w:rPr>
                <w:rFonts w:ascii="Verdana" w:hAnsi="Verdana" w:cs="Segoe UI"/>
                <w:i/>
                <w:iCs/>
                <w:sz w:val="18"/>
                <w:szCs w:val="18"/>
              </w:rPr>
              <w:t>), który umożliwi złożenie jednego wniosku dotyczącego zarówno urzędu rejestracji jak i komisji bioetycznej punkt ten będzie dotyczył jednego wniosku do powyższych jednostek.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F8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4A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49E9F7E" w14:textId="23439A58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FD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A1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Wpis do bazy danych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EudraCT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wystąpienie o nadanie numeru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EudraCT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; bieżąca aktualizacja danych</w:t>
            </w:r>
          </w:p>
          <w:p w14:paraId="753C47E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(jeżeli powyższy wymóg nadal będzie obowiązywać po wejściu w życie Rozporządzenia 536/2014).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54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15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87273C8" w14:textId="4BC6538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57F2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E17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Zarejestrowanie badania na stronie.clinicaltrials.gov i aktualizacja informacji na stronie </w:t>
            </w:r>
          </w:p>
          <w:p w14:paraId="04C86FB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(jeżeli powyższy wymóg nadal będzie obowiązywać po wejściu w życie Rozporządzenia 536/2014).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57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21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D2EA849" w14:textId="2FE526F0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14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D0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i złożenie w imieniu i na rzecz Sponsora wniosku o wydanie opinii dotyczącej badania klinicznego* do właściwej  komisji bioetycznej oraz innych wniosków, które okażą się niezbędne w trakcie badania klinicznego oraz po jego zakończeniu wraz z wniesieniem opłaty (opłaty powinny być uwzględnione w cenie oferty). </w:t>
            </w:r>
          </w:p>
          <w:p w14:paraId="1A6F549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C0DFCC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*Prosimy o wycenę uwzględniającą 4 wnioski dotyczące istotnych oraz 2 nieistotnych zmian w protokole</w:t>
            </w:r>
          </w:p>
          <w:p w14:paraId="7FA72DC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lastRenderedPageBreak/>
              <w:t>Ilość wniosków w protokole może ulec zmianie.</w:t>
            </w:r>
          </w:p>
          <w:p w14:paraId="4B9493D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DF9A4A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Jeżeli w momencie składania dokumentacji będzie funkcjonował system </w:t>
            </w:r>
            <w:proofErr w:type="spellStart"/>
            <w:r>
              <w:rPr>
                <w:rFonts w:ascii="Verdana" w:hAnsi="Verdana" w:cs="Segoe UI"/>
                <w:sz w:val="18"/>
                <w:szCs w:val="18"/>
              </w:rPr>
              <w:t>Clinical</w:t>
            </w:r>
            <w:proofErr w:type="spellEnd"/>
            <w:r>
              <w:rPr>
                <w:rFonts w:ascii="Verdana" w:hAnsi="Verdana" w:cs="Segoe UI"/>
                <w:sz w:val="18"/>
                <w:szCs w:val="18"/>
              </w:rPr>
              <w:t xml:space="preserve"> Trial Information System (</w:t>
            </w:r>
            <w:proofErr w:type="spellStart"/>
            <w:r>
              <w:rPr>
                <w:rFonts w:ascii="Verdana" w:hAnsi="Verdana" w:cs="Segoe UI"/>
                <w:sz w:val="18"/>
                <w:szCs w:val="18"/>
              </w:rPr>
              <w:t>CTiS</w:t>
            </w:r>
            <w:proofErr w:type="spellEnd"/>
            <w:r>
              <w:rPr>
                <w:rFonts w:ascii="Verdana" w:hAnsi="Verdana" w:cs="Segoe UI"/>
                <w:sz w:val="18"/>
                <w:szCs w:val="18"/>
              </w:rPr>
              <w:t>), który umożliwi złożenie  jednego wniosku dotyczącego zarówno urzędu rejestracji jak i komisji bioetycznej punkt 11 nie będzie obowiązywał.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1B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C5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9870ECE" w14:textId="5C6125DE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78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D36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Korespondencja z organem regulacyjnym (URLP) i właściwą komisją bioetyczną w imieniu i na rzecz Sponsora - w porozumieniu ze Sponsorem.</w:t>
            </w:r>
          </w:p>
          <w:p w14:paraId="693D8E4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Ponadto Sponsor wymaga aby wszelka korespondencja z organem regulacyjnym oraz komisją bioetyczną była tłumaczona na język angielski.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35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04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3067BCD" w14:textId="33D68770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1B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B3C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i przedłożenie organowi regulacyjnemu i/lub właściwej komisji bioetycznej okresowych, wymaganych przepisami prawa, sprawozdań, np. rocznych raportów z postępu w badaniu, itp.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D8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B2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4EB570A4" w14:textId="28AFE9D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A5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A4F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Zorganizowanie ubezpieczenia badania zgodnie z obowiązującymi przepisami; wraz z opłaceniem składki ubezpieczeniowej.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E2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A5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DD4009C" w14:textId="66EB10BF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B2C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276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Przygotowanie, wydruk i dostarczenie do ośrodków kompletu dokumentów niezbędnych do przeprowadzenia badania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Investigator’s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Site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Folders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) zawierającego m.in. logi dotyczące statusu pacjentów w ośrodku oraz rozliczenia badanego leku, protokół badania, wzór informacji dla pacjenta i formularz Świadomej Zgody*,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pre-screeningowy</w:t>
            </w:r>
            <w:proofErr w:type="spellEnd"/>
            <w:r>
              <w:rPr>
                <w:rStyle w:val="Odwoaniedokomentarza"/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formularz świadomej zgody, wzór dokumentu przeznaczonego dla uczestnika badania mający na celu wykonanie obowiązujących przepisów o ochronie danych osobowych*  oraz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wzór dzienniczka pacjenta*, instrukcje dla badaczy, wydruki polisy ubezpieczeniowej, zgody właściwego organu regulacyjnego (URLP) /opinii komisji bioetycznej wraz z korespondencją. </w:t>
            </w:r>
          </w:p>
          <w:p w14:paraId="2E9F3C2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*w ilości wystarczającej dla planowanej liczby pacjentów (40)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13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F1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DFC530F" w14:textId="6DC361FA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2FC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EDDE" w14:textId="77777777" w:rsidR="002E4CE9" w:rsidRDefault="002E4CE9">
            <w:pPr>
              <w:spacing w:after="0"/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Organizacja spotkania badaczy w formie on-line, przygotowanie prezentacji, aktywny udział zespołu CRO w spotkaniu.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A9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57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D2E43AA" w14:textId="43E3750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87E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9EC9" w14:textId="77777777" w:rsidR="002E4CE9" w:rsidRDefault="002E4CE9">
            <w:pPr>
              <w:spacing w:after="0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Szkolenie zespołu projektowego CRO </w:t>
            </w:r>
            <w:r>
              <w:rPr>
                <w:rFonts w:eastAsia="Calibri" w:cs="Arial"/>
              </w:rPr>
              <w:t>wraz z uzyskaniem potwierdzeń odbycia szkolenia.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3F0" w14:textId="77777777" w:rsidR="002E4CE9" w:rsidRDefault="002E4CE9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4BF" w14:textId="77777777" w:rsidR="002E4CE9" w:rsidRDefault="002E4CE9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B4935" w14:paraId="1F914D4D" w14:textId="7415F224" w:rsidTr="00F5640D">
        <w:trPr>
          <w:trHeight w:val="30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2E67E8A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Zarządzanie projektem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D7A83C3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B</w:t>
            </w:r>
          </w:p>
          <w:p w14:paraId="2B68979D" w14:textId="77777777" w:rsidR="00715A6F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(18-25)</w:t>
            </w:r>
          </w:p>
          <w:p w14:paraId="11C09617" w14:textId="0E6DF54F" w:rsidR="003B4935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D6AC53A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B</w:t>
            </w:r>
          </w:p>
          <w:p w14:paraId="53F2C947" w14:textId="77777777" w:rsidR="00715A6F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(18-25)</w:t>
            </w:r>
          </w:p>
          <w:p w14:paraId="08F7361C" w14:textId="4B3F3C22" w:rsidR="003B4935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4B7A77A3" w14:textId="0EE37A5C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C4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E15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Koordynacja wszystkich prac związanych z organizacją i przeprowadzeniem badania klinicznego, komunikacja ze Sponsorem i wszystkimi potencjalnymi podwykonawcami, przygotowanie raportów miesięcznych (na prośbę Sponsora), kontrola budżetu projektu, organizowanie spotkań projektowych ze Sponsorem </w:t>
            </w:r>
            <w:r>
              <w:rPr>
                <w:rFonts w:ascii="Verdana" w:hAnsi="Verdana"/>
                <w:sz w:val="18"/>
                <w:szCs w:val="18"/>
              </w:rPr>
              <w:t>(także w siedzibie Wykonawcy) na prośbę Sponsora</w:t>
            </w:r>
            <w:r>
              <w:rPr>
                <w:rFonts w:ascii="Verdana" w:hAnsi="Verdana"/>
                <w:bCs/>
                <w:sz w:val="18"/>
                <w:szCs w:val="18"/>
              </w:rPr>
              <w:t>, itp.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BF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90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6B00342B" w14:textId="0B672DC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3AA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A65D" w14:textId="77777777" w:rsidR="002E4CE9" w:rsidRDefault="002E4CE9">
            <w:pPr>
              <w:pStyle w:val="Bezodstpw"/>
              <w:spacing w:line="276" w:lineRule="auto"/>
              <w:ind w:left="40" w:hanging="40"/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Nadzorowanie i raportowanie Sponsorowi statusu badania, w tym o</w:t>
            </w:r>
            <w:r>
              <w:rPr>
                <w:rFonts w:ascii="Verdana" w:hAnsi="Verdana"/>
                <w:sz w:val="18"/>
                <w:szCs w:val="18"/>
              </w:rPr>
              <w:t xml:space="preserve">rganizowanie telekonferencji*, podczas których będzie omawiany postęp projektu i przygotowanie notatek ze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spotkania;</w:t>
            </w:r>
            <w:r>
              <w:rPr>
                <w:rFonts w:ascii="Verdana" w:hAnsi="Verdana"/>
                <w:sz w:val="18"/>
                <w:szCs w:val="18"/>
              </w:rPr>
              <w:br/>
              <w:t>*prosimy o  wycenę telekonferencji obywających się w cyklu cotygodniowym. Częstotliwość telekonferencji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A65" w14:textId="77777777" w:rsidR="002E4CE9" w:rsidRDefault="002E4CE9">
            <w:pPr>
              <w:pStyle w:val="Bezodstpw"/>
              <w:spacing w:line="276" w:lineRule="auto"/>
              <w:ind w:left="40" w:hanging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4B4" w14:textId="77777777" w:rsidR="002E4CE9" w:rsidRDefault="002E4CE9">
            <w:pPr>
              <w:pStyle w:val="Bezodstpw"/>
              <w:spacing w:line="276" w:lineRule="auto"/>
              <w:ind w:left="40" w:hanging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118EEDA" w14:textId="73E24177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58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D1EB" w14:textId="77777777" w:rsidR="002E4CE9" w:rsidRDefault="002E4CE9">
            <w:pPr>
              <w:pStyle w:val="Bezodstpw"/>
              <w:spacing w:line="276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Współpraca ze Sponsorem, ekspertami i podwykonawcami realizującymi poszczególne części projektu, także tych działających na zlecenie Sponsora, np. z zakontraktowaną przez Sponsora firmą, która jest odpowiedzialna za przygotowanie dossier badanego produktu leczniczego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Investigational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Medicinal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Product Dossier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- IMPD) oraz Broszury Badacza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Investigator's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Brochure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IB), a także za przygotowywanie odpowiedzi na pytania stawiane przez urząd regulatorowy w trakcie weryfikacji wniosku o pozwolenie na rozpoczęcie badania klinicznego i załączonych do niego dokumentów, dotyczące jakości, produkcji i kontroli IMP, przedklinicznych badań toksykologicznych oraz farmakologicznych.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BE6" w14:textId="77777777" w:rsidR="002E4CE9" w:rsidRDefault="002E4CE9">
            <w:pPr>
              <w:pStyle w:val="Bezodstpw"/>
              <w:spacing w:line="276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549" w14:textId="77777777" w:rsidR="002E4CE9" w:rsidRDefault="002E4CE9">
            <w:pPr>
              <w:pStyle w:val="Bezodstpw"/>
              <w:spacing w:line="276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B1B2585" w14:textId="0A32B07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0C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AFF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Ustalenie ścieżki komunikacji ze Sponsorem.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49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14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F71CBC9" w14:textId="307824A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A8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674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Udostępnienie skanów dokumentacji (na życzenie Sponsora).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2A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23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0E6B8B4" w14:textId="52DD6DE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25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8E2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Koordynowanie pracy wszystkich podwykonawców (np. laboratorium centralne, magazyn).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BE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ED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7C498BF" w14:textId="5E4F8EB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3E4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AC0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Przygotowanie, dostarczenie i przedstawienie wszelkich niezbędnych danych (w tym wstępnych raportów farmakokinetycznych - PK i farmakodynamicznych - PD (jeśli dotyczy) na spotkania Komitetu ds. przeglądu danych bezpieczeństwa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Safety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Review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(SRC</w:t>
            </w:r>
            <w:r>
              <w:rPr>
                <w:rFonts w:ascii="Verdana" w:hAnsi="Verdana"/>
                <w:bCs/>
                <w:sz w:val="18"/>
                <w:szCs w:val="18"/>
              </w:rPr>
              <w:t>)*</w:t>
            </w:r>
          </w:p>
          <w:p w14:paraId="34EB649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Uczestniczenie w spotkaniach SRC oraz przygotowanie raportu/podsumowania z posiedzenia.</w:t>
            </w:r>
          </w:p>
          <w:p w14:paraId="457F314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B932A2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*Szczegóły dotyczące SRC są dostępne w Załączniku 5.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D4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EB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3037F8BF" w14:textId="4827338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FEA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D9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Dostarczenie wszelkich niezbędnych danych Sponsorowi, w celu podjęcia decyzji dotyczącej eskalacji/de-eskalacji/ekspansji dawki.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58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0E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54FB68B3" w14:textId="10578BFE" w:rsidTr="00F5640D">
        <w:trPr>
          <w:trHeight w:val="38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E4E82C3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Monitorowanie ośrodków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21A462B" w14:textId="6A2EB285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Suma C 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(26-29)</w:t>
            </w:r>
          </w:p>
          <w:p w14:paraId="1C8381E5" w14:textId="77777777" w:rsidR="00715A6F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70C3ED9" w14:textId="15029892" w:rsidR="00715A6F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9A2453A" w14:textId="538624B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Suma C 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(26-29)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6E2B40B9" w14:textId="31466D28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09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CA7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Przeprowadzenie wizyt inicjujących, w tym m.in. zebranie wymaganych podpisów, przeprowadzenie szkoleń dla osób nieuczestniczących w spotkaniu Badaczy oraz szkoleń uzupełniających wraz z uzyskaniem potwierdzeń</w:t>
            </w:r>
            <w: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ukończenia szkolenia, przygotowanie raportów z wizyt inicjujących oraz listów do Badaczy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follow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up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letters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A3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C0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CA6D393" w14:textId="3B94E00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EF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509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Monitorowanie badania klinicznego (wizyty dostosowane do tempa rekrutacji*), przygotowanie raportów z wizyt i listów do Badaczy; udokumentowanie kontaktów telefonicznych z ośrodkami w postaci np. notatki zawierającej termin przeprowadzenia rozmowy oraz jej przedmiot; korespondencja z Ośrodkami; kontrola i rozliczanie leków; w razie potrzeby szkolenia poprzez telekonferencje. </w:t>
            </w:r>
          </w:p>
          <w:p w14:paraId="3DCDA1A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4BF5ED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lastRenderedPageBreak/>
              <w:t>* Prosimy o wycenę uwzględniającą 8 wizyt w każdym ośrodku. Liczba wizyt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78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0B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5F092080" w14:textId="654A408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3F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2CB" w14:textId="389BAF66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Utrzymywanie nadzoru nad Ośrodkami pomiędzy wizytami przez cały czas trwania rekrutacji oraz obserwacji klinicznej - wizyty zdalne przeprowadzane przez telefon/Internet*, zakończone sporządzeniem raportu i listu do Badacza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follow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up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letter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  <w:p w14:paraId="27BE18A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2C3726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*Prosimy o wycenę uwzględniającą 4 wizyty zdalne w każdym ośrodku. Liczba wizyt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4D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BF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D6B139A" w14:textId="072A81D3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01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A4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Przeprowadzenie wizyt zamykających we wszystkich Ośrodkach uczestniczących w projekcie – przygotowanie raportów z wizyt i listów do Badaczy (ang.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follow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up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letters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), zebranie wymaganych dokumentów i weryfikacja kompletności dokumentów; przygotowanie dokumentacji do archiwizacji; finalne rozliczanie leków.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03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60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199CB876" w14:textId="4FFC4AC3" w:rsidTr="00F5640D">
        <w:trPr>
          <w:trHeight w:val="69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FDBAD86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Usługi w zakresie dystrybucji i nadzoru nad badanym produktem leczniczym (ang.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Investigational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Medicinal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Product, IMP)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F30AC4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D</w:t>
            </w:r>
          </w:p>
          <w:p w14:paraId="7A4F566A" w14:textId="0F688EA2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(30-33)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096A05B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D</w:t>
            </w:r>
          </w:p>
          <w:p w14:paraId="1CCCF8BA" w14:textId="5CC8C29B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(30-33)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69D11071" w14:textId="7E6EC1E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4FC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414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Zwolnienie IMP do badania klinicznego (II etap zwolnienia).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2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59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294909B5" w14:textId="0AD8DE07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C1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EF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Zarządzanie IMP*: przyjęcie i magazynowanie IMP w warunkach zgodnych z wymaganiami, dostarczenie IMP do ośrodków*, kontrola i rozlicznie IMP.</w:t>
            </w:r>
          </w:p>
          <w:p w14:paraId="0F0CB53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58FD0C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*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Prosimy o wycenę uwzględniającą  3  transporty IMP do każdego z ośrodków. Liczba transportów może ulec zmianie.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E8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0A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3489F3BC" w14:textId="3AE9A8C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D3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3CE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Zniszczenie IMP (wraz z dostarczeniem certyfikatu zniszczenia).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0F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FA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E9DEFB9" w14:textId="0A7D931A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558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16D5" w14:textId="77777777" w:rsidR="002E4CE9" w:rsidRDefault="002E4CE9">
            <w:pPr>
              <w:widowControl w:val="0"/>
              <w:autoSpaceDE w:val="0"/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Podejmowanie decyzji (w porozumieniu ze Sponsorem) w przypadku wystąpienia dewiacji związanych z IMP (np. odstępstwa dotyczące temperatury przechowywania produktu leczniczego).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057" w14:textId="77777777" w:rsidR="002E4CE9" w:rsidRDefault="002E4CE9">
            <w:pPr>
              <w:widowControl w:val="0"/>
              <w:autoSpaceDE w:val="0"/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937" w14:textId="77777777" w:rsidR="002E4CE9" w:rsidRDefault="002E4CE9">
            <w:pPr>
              <w:widowControl w:val="0"/>
              <w:autoSpaceDE w:val="0"/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56FFBED7" w14:textId="074B4260" w:rsidTr="00F5640D">
        <w:trPr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0C028046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Przeprowadzenie badania klinicznego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3E913C2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E</w:t>
            </w:r>
          </w:p>
          <w:p w14:paraId="58B2EDBC" w14:textId="566F93E8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(34-45)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5962E42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E</w:t>
            </w:r>
          </w:p>
          <w:p w14:paraId="3EBEE58E" w14:textId="77777777" w:rsidR="00715A6F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(34-45)</w:t>
            </w:r>
          </w:p>
          <w:p w14:paraId="6D3E039C" w14:textId="26D7C575" w:rsidR="003B4935" w:rsidRDefault="00715A6F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600B35D8" w14:textId="7F1D745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DE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AB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Zorganizowanie i przeprowadzenie badania klinicznego zgodnie z wytycznymi Dobrej Praktyki Badań Klinicznych Międzynarodowej Rady ds. Harmonizacji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International </w:t>
            </w:r>
            <w:proofErr w:type="spellStart"/>
            <w:r>
              <w:t>Council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Harmonization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of Technical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Requirements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Registration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Pharmaceuticals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for Human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Use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Deklaracją Helsińską oraz wszelkimi innymi obowiązującymi, znajdującymi zastosowanie przepisami międzynarodowymi, krajowymi lub wspólnotowymi.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44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42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0236BA2" w14:textId="76AA9AF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EB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B86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Przeprowadzenie badania klinicznego zgodnie z protokołem badania, nadzór nad wykonaniem badań diagnostycznych oraz procedur odpowiednich dla danej wizyty wskazanych w protokole badania.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DD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95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5F27046" w14:textId="655D2C4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C3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9C9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Nadzór nad rekrutacją uczestników badania.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80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6B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594B431" w14:textId="18D8210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D5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94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Zwrot kosztów podróży oraz zakwaterowania dla uczestników badania.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DD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6B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76EFF99" w14:textId="18E066B2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861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3CE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Zarządzanie zespołami badawczymi zaangażowanymi do obsługi badania.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97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57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D826AAC" w14:textId="219C2488" w:rsidTr="00F5640D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6E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F62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Zarządzanie dokumentacją Badania klinicznego w czasie trwania projektu.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B8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F3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016E22D2" w14:textId="68AFD13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1EA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82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Opracowanie zmian do protokołu badania klinicznego* (jeśli będzie taka potrzeba)</w:t>
            </w:r>
          </w:p>
          <w:p w14:paraId="169230F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*Prosimy o uwzględnianie w wycenie 4 istotnych zmian oraz 2 nieistotnych. Liczba zmian do protokołu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87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3B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21DE3903" w14:textId="1E33F471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BA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735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aneksów do umów finansowych dla wszystkich podwykonawców* (jeśli będzie taka potrzeba)</w:t>
            </w:r>
          </w:p>
          <w:p w14:paraId="33A37C2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*Prosimy o uwzględnianie w  wycenie jednego  aneksu dla każdego podwykonawcy. Liczba aneksów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A5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12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597E69BA" w14:textId="7A77A85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9F3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28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Zorganizowanie niezbędnych zestawów laboratoryjnych i dostarczenie ich do ośrodków. Zarządzenie  logistyką związaną z transportem (do laboratorium/laboratoriów centralnego/centralnych oraz do siedziby Sponsora) i przechowywaniem materiału biologicznego pobranego od pacjentów. Szczegóły dotyczące wysyłek materiału są opisane w Załączniku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85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45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F1EE447" w14:textId="31EA911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45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6DE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Zarządzanie płatnościami dla ośrodków i zespołów badawczych.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9F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A2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51D65F94" w14:textId="7E3AEA9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73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604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Zarządzanie płatnościami dla podwykonawców.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A6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19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198CD8D" w14:textId="6CE561E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E2A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6C3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Prowadzenie szkoleń dla zespołów badawczych (związanych ze zmianami istotnymi w protokole badania)*</w:t>
            </w:r>
          </w:p>
          <w:p w14:paraId="02C9C50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 Prosimy o uwzględnianie w wycenie 4 szkoleń. Liczba szkoleń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FA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18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:rsidRPr="002E4CE9" w14:paraId="131B6816" w14:textId="670F1868" w:rsidTr="00F5640D">
        <w:trPr>
          <w:trHeight w:val="79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E12678D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Zarządzanie danymi i analiza danych z badania klinicznego wraz z biostatystyką (plus wszystkie inne niezbędne czynności do prawidłowego zbierania, przetwarzania i analizowania danych)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FF04F91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F</w:t>
            </w:r>
          </w:p>
          <w:p w14:paraId="4D42AB21" w14:textId="508B5FAA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(46-62)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500234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F</w:t>
            </w:r>
          </w:p>
          <w:p w14:paraId="492828BE" w14:textId="77098250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(46-62)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14:paraId="55AF2F63" w14:textId="24AFEE7F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1F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AA7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planu zarządzania danymi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ang. Data Management Plan</w:t>
            </w:r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5C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01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DED43FB" w14:textId="706FECBF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8B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404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Zarządzanie danymi i przetwarzanie danych.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D4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F0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0DF73B54" w14:textId="1FB152F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9A4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10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Projekt, opracowanie i walidacja bazy danych.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59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8D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0B850203" w14:textId="476D741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A9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173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Opracowanie planu analizy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biostatystycznej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3C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ED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23383D31" w14:textId="377A9F0E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CD3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32D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Opracowanie opisu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biostatystycznego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badania w raportach z analizy częściowej i w raporcie z analizy końcowej (Raport z badania klinicznego, 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Clinical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Study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 Report</w:t>
            </w:r>
            <w:r>
              <w:rPr>
                <w:rFonts w:cstheme="minorHAnsi"/>
                <w:i/>
                <w:iCs/>
              </w:rPr>
              <w:t xml:space="preserve">  </w:t>
            </w: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CSR</w:t>
            </w:r>
            <w:r>
              <w:rPr>
                <w:i/>
                <w:iCs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51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ED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300D45EC" w14:textId="5BBEBE9A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C4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BA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Weryfikacja i analiza danych.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7F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6C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E4075B9" w14:textId="69E2328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EB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922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tzw. Data Handling Report.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73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65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085A9973" w14:textId="41688EA3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3B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A70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Przegląd CRF.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D2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B8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3075C758" w14:textId="7DD7B657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A5E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145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Edit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Check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Programming.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BB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D0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C32408" w14:paraId="16A90B6C" w14:textId="2B7C38E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E2E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41E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Zaprogramowanie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Listingów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(ang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 xml:space="preserve">. Listing Programming) w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tym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Non-Unique Table Programming, Unique Figure Programming, Non-Unique Figure Programming, Unique Listing Programming,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Patient Profile Programming.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D1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59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</w:tr>
      <w:tr w:rsidR="002E4CE9" w:rsidRPr="002E4CE9" w14:paraId="34EA8EF9" w14:textId="1B7012B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E68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C34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Kontrola jakości i zamknięcie bazy danych.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61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BB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C32408" w14:paraId="1607FBDF" w14:textId="3BE4F67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1B0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6E8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Elektroniczny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transfer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danych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(import) (ang.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Electronic data transfer (import)).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1C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92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</w:tr>
      <w:tr w:rsidR="002E4CE9" w:rsidRPr="002E4CE9" w14:paraId="4BE7D49C" w14:textId="18315B2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58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D3C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Kodowanie terminów medycznych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Medical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terms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coding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F4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F86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6AC7C9A4" w14:textId="137F7BD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18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AFA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Transfer bazy danych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20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EA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1DB3B157" w14:textId="4976167C" w:rsidTr="00F5640D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91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81E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Konfiguracja transferu bazy danych sponsora (ang.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Sponsor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database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transfer setup</w:t>
            </w:r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3C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50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7A92928" w14:textId="64B53FB7" w:rsidTr="00F5640D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23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FA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 xml:space="preserve">Przygotowanie odpowiednich dokumentów/danych wraz ze wstępnymi raportami PK oraz PD (jeśli dotyczy) na spotkania zespołu SRC.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439" w14:textId="77777777" w:rsidR="002E4CE9" w:rsidRDefault="002E4CE9">
            <w:pPr>
              <w:spacing w:after="0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396" w14:textId="77777777" w:rsidR="002E4CE9" w:rsidRDefault="002E4CE9">
            <w:pPr>
              <w:spacing w:after="0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</w:p>
        </w:tc>
      </w:tr>
      <w:tr w:rsidR="002E4CE9" w:rsidRPr="002E4CE9" w14:paraId="204DDE52" w14:textId="5779CEBE" w:rsidTr="00F5640D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74E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1A8" w14:textId="77777777" w:rsidR="002E4CE9" w:rsidRDefault="002E4CE9">
            <w:pPr>
              <w:spacing w:after="0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wszelkich niezbędnych danych Sponsorowi w celu podjęcia kluczowych decyzji w badaniu dotyczących dalszego dawkowana (eskalacji/deeskalacji/ekspansji dawki) preparatu, zakończenia badania, opracowania poprawek, itp.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21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34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29F7FD5F" w14:textId="6AA505FA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656C608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Serwis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bioanalityczny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(laboratorium centralne)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FE18D8B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G</w:t>
            </w:r>
          </w:p>
          <w:p w14:paraId="12DBB590" w14:textId="7ACB93C8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(63-68)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0A6619D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G</w:t>
            </w:r>
          </w:p>
          <w:p w14:paraId="57E34A45" w14:textId="4B366014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(63-68)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63D5823D" w14:textId="45A51BF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E8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A0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Serwis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bioanalityczny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obejmujący rozwój metody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bioanalitycznej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do oznaczania związku głównego oraz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biomarkerów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(na podstawie danych przedklinicznych zgromadzonych przez Sponsora, LC-MS/MS)*, pełną walidację metody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bioanalitycznej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w ludzkim materiale biologicznym, przeprowadzenie wszystkich oznaczeń/pomiarów (</w:t>
            </w:r>
            <w:r>
              <w:t xml:space="preserve">zgodnie z pozycjami wymienionymi w streszczeniu protokołu badania klinicznego w punkcie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„Schedule of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Assessments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” oraz </w:t>
            </w:r>
            <w:r>
              <w:rPr>
                <w:rFonts w:ascii="Verdana" w:hAnsi="Verdana"/>
                <w:sz w:val="18"/>
                <w:szCs w:val="18"/>
              </w:rPr>
              <w:t>„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Pharmacokinetic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Pharmacodynamic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Assessments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>”)</w:t>
            </w:r>
            <w:r>
              <w:rPr>
                <w:rFonts w:ascii="Verdana" w:hAnsi="Verdana"/>
                <w:bCs/>
                <w:sz w:val="18"/>
                <w:szCs w:val="18"/>
              </w:rPr>
              <w:t>’ stanowiącym Załącznik nr 5 do Zapytania, pobranych od uczestników badania, a także zapewnienie kitów laboratoryjnych.</w:t>
            </w:r>
          </w:p>
          <w:p w14:paraId="76C6506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084F8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*w przypadku kwasu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orotowego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Sponsor dopuszcza możliwość użycia metody komercyjnej (standardowo dostępnej w ofertach laboratoriów) z zastrzeżeniem, że metoda ta musi spełnić wymagania Sponsora (oceniane będą m. in: zakres oznaczanych stężeń, Lower Limit of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Quantification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- LLOQ).</w:t>
            </w:r>
          </w:p>
          <w:p w14:paraId="26E081B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0DDCBA0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Ponadto Sponsor dopuszcza możliwość zakontraktowania drugiego laboratorium centralnego dla oznaczeń kwasu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orotowego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w przypadku gdyby pierwsze laboratorium centralne znajdowało się poza granicami Polski, ze względu na konieczność wykonania analizy i dostarczenia wyników w ciągu max. 4 dni od pobrania materiału biologicznego. </w:t>
            </w:r>
          </w:p>
          <w:p w14:paraId="67DA282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743A9E0" w14:textId="77777777" w:rsidR="002E4CE9" w:rsidRDefault="002E4CE9">
            <w:pPr>
              <w:pStyle w:val="Bezodstpw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Sponsor wymaga przeprowadzenia wizyty kwalifikacyjnej w centralnym laboratorium/laboratoriach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bioanalitycznym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przed podpisaniem umów z laboratorium, przy możliwym współudziale przedstawiciela/przedstawicieli Sponsora. </w:t>
            </w:r>
          </w:p>
          <w:p w14:paraId="39D8CF5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D962134" w14:textId="77777777" w:rsidR="002E4CE9" w:rsidRDefault="002E4CE9">
            <w:pPr>
              <w:pStyle w:val="Bezodstpw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Sponsor dopuszcza możliwość kwalifikacji laboratorium centralnego poprzez zebranie niezbędnych dokumentów bez </w:t>
            </w:r>
            <w:r>
              <w:rPr>
                <w:rFonts w:ascii="Verdana" w:hAnsi="Verdana" w:cs="Arial"/>
                <w:sz w:val="18"/>
                <w:szCs w:val="18"/>
              </w:rPr>
              <w:lastRenderedPageBreak/>
              <w:t>konieczności przeprowadzania wizyty na miejscu w przypadku zlokalizowania laboratorium poza granicami Polski. Decyzja o ewentualnej wizycie w laboratorium centralnym zostanie podjęta przez Sponsora po przeprowadzeniu wstępnej kwalifikacji na podstawie dostarczonego zestawu dokumentów.</w:t>
            </w:r>
          </w:p>
          <w:p w14:paraId="1384AC5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74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04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36C60BC4" w14:textId="25C5B9C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42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F90C" w14:textId="77777777" w:rsidR="002E4CE9" w:rsidRDefault="002E4CE9">
            <w:pPr>
              <w:spacing w:after="0"/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Zarządzaniem materiałem biologicznym w tym jego magazynowanie.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3B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2A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4EC11D3" w14:textId="19B9E1C1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FD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597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wstępnego oraz pełnego raportu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bioanalitycznego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E7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57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877FF6E" w14:textId="77A53397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A51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07E" w14:textId="77777777" w:rsidR="002E4CE9" w:rsidRDefault="002E4CE9">
            <w:pPr>
              <w:spacing w:after="0" w:line="240" w:lineRule="auto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 xml:space="preserve">Przekazywanie Sponsorowi wyników </w:t>
            </w:r>
            <w:proofErr w:type="spellStart"/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>bioanalitycznych</w:t>
            </w:r>
            <w:proofErr w:type="spellEnd"/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 xml:space="preserve"> (w postaci </w:t>
            </w:r>
            <w:proofErr w:type="spellStart"/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>raw</w:t>
            </w:r>
            <w:proofErr w:type="spellEnd"/>
            <w:r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  <w:t xml:space="preserve"> data) na bieżąco zgodnie z postępem badania klinicznego.</w:t>
            </w:r>
          </w:p>
          <w:p w14:paraId="36118069" w14:textId="77777777" w:rsidR="002E4CE9" w:rsidRDefault="002E4CE9">
            <w:pPr>
              <w:spacing w:after="0" w:line="240" w:lineRule="auto"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D41" w14:textId="77777777" w:rsidR="002E4CE9" w:rsidRDefault="002E4CE9">
            <w:pPr>
              <w:spacing w:after="0" w:line="240" w:lineRule="auto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E23" w14:textId="77777777" w:rsidR="002E4CE9" w:rsidRDefault="002E4CE9">
            <w:pPr>
              <w:spacing w:after="0" w:line="240" w:lineRule="auto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</w:p>
        </w:tc>
      </w:tr>
      <w:tr w:rsidR="002E4CE9" w:rsidRPr="002E4CE9" w14:paraId="3D996B5D" w14:textId="316005F2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D2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AA5" w14:textId="77777777" w:rsidR="002E4CE9" w:rsidRDefault="002E4CE9">
            <w:pPr>
              <w:pStyle w:val="Tekstkomentarza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Zaangażowanie na potrzeby realizacji zamówienia zespołu specjalistów posiadających wiedzę i doświadczenie w rozwoju i walidacji metod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bioanalitycznych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na potrzeby analizy próbek materiału biologicznego pobranego od pacjentów. </w:t>
            </w:r>
          </w:p>
          <w:p w14:paraId="6FAC3C7D" w14:textId="77777777" w:rsidR="002E4CE9" w:rsidRDefault="002E4CE9">
            <w:pPr>
              <w:spacing w:after="0" w:line="240" w:lineRule="auto"/>
              <w:jc w:val="both"/>
              <w:rPr>
                <w:rFonts w:ascii="Verdana" w:eastAsia="Times New Roman" w:hAnsi="Verdana" w:cs="Segoe U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333" w14:textId="77777777" w:rsidR="002E4CE9" w:rsidRDefault="002E4CE9">
            <w:pPr>
              <w:pStyle w:val="Tekstkomentarza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55A" w14:textId="77777777" w:rsidR="002E4CE9" w:rsidRDefault="002E4CE9">
            <w:pPr>
              <w:pStyle w:val="Tekstkomentarza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E4CE9" w14:paraId="1FB14102" w14:textId="2595BFA1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49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eastAsiaTheme="minorHAnsi" w:hAnsi="Verdana" w:cstheme="minorBid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F1A" w14:textId="77777777" w:rsidR="002E4CE9" w:rsidRDefault="002E4CE9">
            <w:pPr>
              <w:spacing w:after="0"/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Archiwizacja próbek.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5BC" w14:textId="77777777" w:rsidR="002E4CE9" w:rsidRDefault="002E4CE9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79" w14:textId="77777777" w:rsidR="002E4CE9" w:rsidRDefault="002E4CE9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B4935" w14:paraId="1C74F45D" w14:textId="02CD78A3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E17A72A" w14:textId="6B6678DA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71009148"/>
            <w:r>
              <w:rPr>
                <w:rFonts w:ascii="Verdana" w:hAnsi="Verdana"/>
                <w:b/>
                <w:sz w:val="18"/>
                <w:szCs w:val="18"/>
              </w:rPr>
              <w:t xml:space="preserve">Nadzór medyczny (ang. </w:t>
            </w:r>
            <w:proofErr w:type="spellStart"/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Medical</w:t>
            </w:r>
            <w:proofErr w:type="spellEnd"/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 xml:space="preserve"> Monitoring</w:t>
            </w:r>
            <w:r>
              <w:rPr>
                <w:rFonts w:ascii="Verdana" w:hAnsi="Verdana"/>
                <w:b/>
                <w:sz w:val="18"/>
                <w:szCs w:val="18"/>
              </w:rPr>
              <w:t>) oraz Serwis nadzoru nad bezpieczeństwem stosowanej w Badaniu klinicznym farmakoterapii (ang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Pharmacovigilance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07A374D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H</w:t>
            </w:r>
          </w:p>
          <w:p w14:paraId="3409A688" w14:textId="021AEF38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(69-81)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65E16E5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H</w:t>
            </w:r>
          </w:p>
          <w:p w14:paraId="1F99AF40" w14:textId="087ECBA2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(69-81)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0231E01F" w14:textId="65E5004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23C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787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Rejestracja osób z personelu oferenta posiadających uprawnienia do bazy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EudraVigilance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, jako użytkowników (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Users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) w profilu Virtual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Affiliate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Sponsora.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11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5A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60EE4F5A" w14:textId="763E1DCD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0E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4E3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wzorów formularzy SAE, SUSAR oraz formularza ciążowego.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09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A2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BF97307" w14:textId="4DCB2CE8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DB1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DBA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Utrzymywanie nadzoru nad bezpieczeństwem stosowanej w badaniu klinicznym farmakoterapii - pełen serwis, w tym m.in.: opracowanie planu bezpieczeństwa badania klinicznego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Safety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monitoring plan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) i jego aktualizacja, raportowanie działań niepożądanych (SAE, SUSAR), raportowanie ciąży,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follow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up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działań niepożądanych, opracowanie raportów bezpieczeństwa i ich złożenie do odpowiednich organów, przygotowanie DSUR i złożenie do odpowiednich organów.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39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45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C52B2AC" w14:textId="73F612E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9D3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84C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Rozsyłanie do Badaczy nowych informacji dotyczących bezpieczeństwa produktu badanego (SUSAR Alert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Letter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F2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8A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7121D333" w14:textId="1CCF5698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302D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F5" w14:textId="77777777" w:rsidR="002E4CE9" w:rsidRDefault="002E4CE9">
            <w:pPr>
              <w:spacing w:after="0"/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Raportowanie organowi regulacyjnemu i właściwej komisji bioetycznej (jeśli dotyczy) o nowych informacjach dotyczących bezpieczeństwa produktu badanego.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8C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39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2492615F" w14:textId="1A7747E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07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C5C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Utworzenie i utrzymanie bazy danych dotyczących bezpieczeństwa.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BD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96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46831A8D" w14:textId="5F535FDE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E5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54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Zapewnienie zgodności danych między bazą danych kliniczną a bazą danych dot. bezpieczeństwa (ang. SAE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reconciliation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0A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B9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C32408" w14:paraId="15CC1B8C" w14:textId="1DD55D1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831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F8E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Przegląd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medyczny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SAEs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ang. Medical Review of SAEs</w:t>
            </w:r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E2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2F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</w:tr>
      <w:tr w:rsidR="002E4CE9" w:rsidRPr="002E4CE9" w14:paraId="2D07AFE6" w14:textId="1CF3119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FB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19C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Ocena bezpieczeństwa uczestników badania (zestaw odpowiednich danych dostarczony przed każdym spotkaniem komisji ds. zwiększenia dawki).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21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352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6AC82A1" w14:textId="2DBF352C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4C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27B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Uczestniczenie w spotkaniach komitetu  SRC.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31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33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3885E10B" w14:textId="6F8710E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A95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9D0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narratywów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dotyczących bezpieczeństwa (ang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Safety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Narratives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FA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DA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C32408" w14:paraId="46101CEF" w14:textId="3B055C3B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6E3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754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Weryfikacja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listingów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przed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zamknięciem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bazy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danych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ang. per subject listings</w:t>
            </w:r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)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>dotyczących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m. in: Physical Examination, Vital Signs, Safety Lab, AEs, </w:t>
            </w:r>
            <w:r>
              <w:rPr>
                <w:lang w:val="en-GB"/>
              </w:rPr>
              <w:t>Concomitant</w:t>
            </w:r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Medication, Medical History, etc.).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60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C1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</w:tr>
      <w:tr w:rsidR="002E4CE9" w:rsidRPr="002E4CE9" w14:paraId="5B66D80B" w14:textId="17CD95B8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75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0C9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Przegląd i analiza profilów bezpieczeństwa pacjenta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subject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safety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profile</w:t>
            </w:r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D5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DD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6FD611AA" w14:textId="18EABF89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37AFA03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Przygotowanie raportu badania klinicznego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3B8F305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I</w:t>
            </w:r>
          </w:p>
          <w:p w14:paraId="309968A5" w14:textId="72B3C3DC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(82-83)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B94FA3D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I</w:t>
            </w:r>
          </w:p>
          <w:p w14:paraId="00C2B75A" w14:textId="2EAFA608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(82-83)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111BE567" w14:textId="49009D3C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90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52B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i weryfikacja  raportu po przeprowadzeniu analizy cząstkowej (ang.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interim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analysis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 (raport musi zostać sfinalizowany przez końcem grudnia 2023 jeśli badanie będzie trwało dłużej niż do grudnia 2023) opisującego postęp prac od początku realizacji projektu do połowy listopada 2023*</w:t>
            </w:r>
          </w:p>
          <w:p w14:paraId="2BEF323C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  <w:p w14:paraId="1266E996" w14:textId="77777777" w:rsidR="002E4CE9" w:rsidRDefault="002E4CE9">
            <w:pPr>
              <w:spacing w:after="0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*cząstkowa analiza wyników dla pierwszorzędowego punktu końcowego będzie miała zastosowanie  jeśli nie będzie możliwe przygotowanie do tego czasu finalnego raportu CSR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184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0B6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6472C67" w14:textId="18658A3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5F3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0AB3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Przygotowanie i weryfikacja raportu końcowego z badania klinicznego.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096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F6" w14:textId="77777777" w:rsidR="002E4CE9" w:rsidRDefault="002E4CE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0027197A" w14:textId="31779042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37F27CF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Zapewnienie jakości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7A4666C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J</w:t>
            </w:r>
          </w:p>
          <w:p w14:paraId="5A64EDA8" w14:textId="21C74B76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(84-86)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BA928C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J</w:t>
            </w:r>
          </w:p>
          <w:p w14:paraId="52E60F2A" w14:textId="41967FC0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(84-86)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14:paraId="3C6ED607" w14:textId="5EE09A4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8A9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063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Zapewnienie i kontrola jakości.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C3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50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14:paraId="5DD9382D" w14:textId="1A176C56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BE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3E2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Przygotowanie do audytu przeprowadzonego przez Sponsora;  zapewnienie obecności Monitora Badania Klinicznego w Ośrodku podczas audytu; udział w telekonferencji dotyczącej wniosków z audytu. </w:t>
            </w:r>
          </w:p>
          <w:p w14:paraId="1E383A2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E1CB1A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 Prosimy o wycenę aktywności związanych z audytami w 2 ośrodkach. Liczba audytów może ulec zmianie.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86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1F9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5F9584B7" w14:textId="1ABAEFD0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9C6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228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Kontrola jakości wszelkich dokumentów powstałych przed, po oraz w trakcje realizacji badania (m.in. protokołu badania, karty obserwacji klinicznej, Informacji dla pacjenta i formularza świadomej zgody pacjenta, raportu badania klinicznego, etc.) oraz ciągła ocena jakości danych uzyskiwanych z badania.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30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470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5FC038E5" w14:textId="4DACF72A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0611463D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Archiwizacja dokumentów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41322EF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K</w:t>
            </w:r>
          </w:p>
          <w:p w14:paraId="16CCF2E7" w14:textId="0E3147D9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(87-89)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D1A6FD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K</w:t>
            </w:r>
          </w:p>
          <w:p w14:paraId="7F92F539" w14:textId="63CF946E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(87-89)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14:paraId="4401AD63" w14:textId="43D68C49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5D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3F71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Dostarczenie planu dotyczącego Trial Master File (TMF) Sponsorowi badania. Przygotowanie i utrzymanie TMF.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A7A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AA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1761FB1D" w14:textId="15CA7D45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8EB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1CB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Dostarczenie TMF Sponsorowi po zakończeniu badania.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16C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02B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4CE9" w:rsidRPr="002E4CE9" w14:paraId="46B9149A" w14:textId="3F8B7BC4" w:rsidTr="00F5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338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C136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Archiwizacja ISF (ang.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Investigator's</w:t>
            </w:r>
            <w:proofErr w:type="spellEnd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Site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Folders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  i dokumentacji badania klinicznego.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DA8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63E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:rsidRPr="002E4CE9" w14:paraId="61A912A4" w14:textId="60E8C2C5" w:rsidTr="00F5640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55825A5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Płatności dla ośrodków  i zespołu badawczego za przeprowadzenie badania klinicznego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1CFFF3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L</w:t>
            </w:r>
          </w:p>
          <w:p w14:paraId="532610EB" w14:textId="6BD4681D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(90)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CB87FA7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L</w:t>
            </w:r>
          </w:p>
          <w:p w14:paraId="5C84EF22" w14:textId="683DF30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(90)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14:paraId="40317BCC" w14:textId="72D6D6F2" w:rsidTr="00F5640D">
        <w:trPr>
          <w:trHeight w:val="1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667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BA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Proszę uwzględnić wszystkie koszty związane z prowadzeniem badania klinicznego w ośrodkach klinicznych m.in. wynagrodzenia dla zespołów badawczych i ośrodka, przeprowadzenie wszystkich procedur zgodnie z protokołem badania, w tym biopsje i obrazowanie, oznaczenia w laboratoriach lokalnych wraz z archiwizacją próbek, ewentualny 24h pobyt pacjentów w ośrodkach*, przechowywanie produktu leczniczego w aptece, itp.).</w:t>
            </w:r>
          </w:p>
          <w:p w14:paraId="7D348904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3795151" w14:textId="77777777" w:rsidR="002E4CE9" w:rsidRDefault="002E4CE9">
            <w:pPr>
              <w:spacing w:after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*Prosimy aby wycenić jednorazowy 24h pobyt wszystkich (40) pacjentów. Liczba pobytów może ulec zmianie.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ED7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BD3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B4935" w14:paraId="212DFAAF" w14:textId="3BC99582" w:rsidTr="00F5640D">
        <w:trPr>
          <w:trHeight w:val="37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567261D" w14:textId="77777777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Opłaty inne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BAFCAF2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M</w:t>
            </w:r>
          </w:p>
          <w:p w14:paraId="43833F72" w14:textId="149F468E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(91)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12C2426" w14:textId="77777777" w:rsidR="003B4935" w:rsidRDefault="003B4935" w:rsidP="00715A6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M</w:t>
            </w:r>
          </w:p>
          <w:p w14:paraId="3F797D7C" w14:textId="2D2EDDE5" w:rsidR="003B4935" w:rsidRDefault="003B4935" w:rsidP="003B493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(91)</w:t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br/>
            </w:r>
            <w:r w:rsidR="00715A6F">
              <w:rPr>
                <w:rFonts w:ascii="Verdana" w:hAnsi="Verdana"/>
                <w:b/>
                <w:sz w:val="18"/>
                <w:szCs w:val="18"/>
              </w:rPr>
              <w:t>……………..…………..</w:t>
            </w:r>
          </w:p>
        </w:tc>
      </w:tr>
      <w:tr w:rsidR="002E4CE9" w:rsidRPr="002E4CE9" w14:paraId="40D66E24" w14:textId="32CFCF0C" w:rsidTr="00F564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BE5F" w14:textId="77777777" w:rsidR="002E4CE9" w:rsidRDefault="002E4CE9" w:rsidP="002E4CE9">
            <w:pPr>
              <w:pStyle w:val="Akapitzlist"/>
              <w:numPr>
                <w:ilvl w:val="0"/>
                <w:numId w:val="49"/>
              </w:num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88F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Proszę uwzględnić wszystkie opłaty dla podwykonawców związane z prowadzeniem badania klinicznego, które nie zostały wyszczególnione powyżej (np.  wszelkie opłaty licencyjne – jeśli dotyczy). Uwzględnione też powinny zostać wszystkie inne niezbędne koszty, takie jak koszty podróży dla członków zespołu (jeżeli będą niezbędne), koszty zakwaterowania, koszty tłumaczeń lub inne koszty i wydatki związane z czynnościami biurowo-administracyjnymi (drukowanie, skanowanie, kopiowanie, usługi kurierskie, itd.).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C6D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065" w14:textId="77777777" w:rsidR="002E4CE9" w:rsidRDefault="002E4CE9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5640D" w:rsidRPr="002E4CE9" w14:paraId="29A36B67" w14:textId="77777777" w:rsidTr="00F5640D">
        <w:trPr>
          <w:trHeight w:val="51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E36" w14:textId="7FF37C5E" w:rsidR="00F5640D" w:rsidRPr="003B4935" w:rsidRDefault="00F5640D" w:rsidP="00F5640D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935">
              <w:rPr>
                <w:rFonts w:ascii="Verdana" w:hAnsi="Verdana"/>
                <w:b/>
                <w:sz w:val="18"/>
                <w:szCs w:val="18"/>
              </w:rPr>
              <w:t xml:space="preserve">CAŁKOWITY KOSZT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REALIZACJI </w:t>
            </w:r>
            <w:r w:rsidRPr="003B4935">
              <w:rPr>
                <w:rFonts w:ascii="Verdana" w:hAnsi="Verdana"/>
                <w:b/>
                <w:sz w:val="18"/>
                <w:szCs w:val="18"/>
              </w:rPr>
              <w:t>ZAMÓWIENIA (SUMA A-M)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94B" w14:textId="77777777" w:rsidR="00F5640D" w:rsidRDefault="00F5640D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D9F" w14:textId="77777777" w:rsidR="00F5640D" w:rsidRDefault="00F5640D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33C78724" w14:textId="77777777" w:rsidR="000D3284" w:rsidRPr="00165308" w:rsidRDefault="000D3284" w:rsidP="00165308">
      <w:pPr>
        <w:spacing w:after="0" w:line="240" w:lineRule="auto"/>
        <w:ind w:left="360"/>
        <w:jc w:val="both"/>
        <w:rPr>
          <w:sz w:val="20"/>
          <w:szCs w:val="20"/>
          <w:highlight w:val="yellow"/>
        </w:rPr>
      </w:pPr>
    </w:p>
    <w:p w14:paraId="50135D3A" w14:textId="2212680A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43F5D">
        <w:rPr>
          <w:sz w:val="20"/>
          <w:szCs w:val="20"/>
        </w:rPr>
        <w:t xml:space="preserve">Całkowity koszt </w:t>
      </w:r>
      <w:r w:rsidR="00264A45" w:rsidRPr="00E20229">
        <w:rPr>
          <w:sz w:val="20"/>
          <w:szCs w:val="20"/>
        </w:rPr>
        <w:t xml:space="preserve">wykonania </w:t>
      </w:r>
      <w:r w:rsidR="00364920">
        <w:rPr>
          <w:sz w:val="20"/>
          <w:szCs w:val="20"/>
        </w:rPr>
        <w:t>zamówienia</w:t>
      </w:r>
      <w:r w:rsidR="004900EC">
        <w:rPr>
          <w:sz w:val="20"/>
          <w:szCs w:val="20"/>
        </w:rPr>
        <w:t xml:space="preserve"> (Suma A-M)</w:t>
      </w:r>
      <w:r w:rsidR="00264A45" w:rsidRPr="00E20229">
        <w:rPr>
          <w:sz w:val="20"/>
          <w:szCs w:val="20"/>
        </w:rPr>
        <w:t xml:space="preserve"> </w:t>
      </w:r>
      <w:r w:rsidRPr="00E20229">
        <w:rPr>
          <w:sz w:val="20"/>
          <w:szCs w:val="20"/>
        </w:rPr>
        <w:t xml:space="preserve">wynosi </w:t>
      </w:r>
      <w:r w:rsidRPr="0051436E">
        <w:rPr>
          <w:sz w:val="20"/>
          <w:szCs w:val="20"/>
          <w:highlight w:val="yellow"/>
        </w:rPr>
        <w:t>………</w:t>
      </w:r>
      <w:r w:rsidR="00F5640D" w:rsidRPr="0051436E">
        <w:rPr>
          <w:sz w:val="20"/>
          <w:szCs w:val="20"/>
          <w:highlight w:val="yellow"/>
        </w:rPr>
        <w:t>…………….</w:t>
      </w:r>
      <w:r w:rsidRPr="0051436E">
        <w:rPr>
          <w:sz w:val="20"/>
          <w:szCs w:val="20"/>
          <w:highlight w:val="yellow"/>
        </w:rPr>
        <w:t>…………..</w:t>
      </w:r>
      <w:r w:rsidR="00871F9C" w:rsidRPr="0051436E">
        <w:rPr>
          <w:highlight w:val="yellow"/>
        </w:rPr>
        <w:t xml:space="preserve"> </w:t>
      </w:r>
      <w:r w:rsidR="00871F9C" w:rsidRPr="0051436E">
        <w:rPr>
          <w:sz w:val="20"/>
          <w:szCs w:val="20"/>
          <w:highlight w:val="yellow"/>
          <w:lang w:val="de-DE"/>
        </w:rPr>
        <w:t>PLN/EUR/GBP/USD*</w:t>
      </w:r>
      <w:r w:rsidRPr="0051436E">
        <w:rPr>
          <w:sz w:val="20"/>
          <w:szCs w:val="20"/>
          <w:highlight w:val="yellow"/>
          <w:lang w:val="de-DE"/>
        </w:rPr>
        <w:t xml:space="preserve"> netto</w:t>
      </w:r>
      <w:r w:rsidRPr="00165308">
        <w:rPr>
          <w:sz w:val="20"/>
          <w:szCs w:val="20"/>
          <w:lang w:val="de-DE"/>
        </w:rPr>
        <w:t xml:space="preserve">, </w:t>
      </w:r>
      <w:r w:rsidRPr="0051436E">
        <w:rPr>
          <w:sz w:val="20"/>
          <w:szCs w:val="20"/>
          <w:highlight w:val="yellow"/>
          <w:lang w:val="de-DE"/>
        </w:rPr>
        <w:t>…………</w:t>
      </w:r>
      <w:r w:rsidR="00F5640D" w:rsidRPr="0051436E">
        <w:rPr>
          <w:sz w:val="20"/>
          <w:szCs w:val="20"/>
          <w:highlight w:val="yellow"/>
          <w:lang w:val="de-DE"/>
        </w:rPr>
        <w:t>………………..</w:t>
      </w:r>
      <w:r w:rsidRPr="0051436E">
        <w:rPr>
          <w:sz w:val="20"/>
          <w:szCs w:val="20"/>
          <w:highlight w:val="yellow"/>
          <w:lang w:val="de-DE"/>
        </w:rPr>
        <w:t>……..</w:t>
      </w:r>
      <w:r w:rsidR="00871F9C" w:rsidRPr="0051436E">
        <w:rPr>
          <w:sz w:val="20"/>
          <w:szCs w:val="20"/>
          <w:highlight w:val="yellow"/>
          <w:lang w:val="de-DE"/>
        </w:rPr>
        <w:t xml:space="preserve"> </w:t>
      </w:r>
      <w:r w:rsidR="00871F9C" w:rsidRPr="0051436E">
        <w:rPr>
          <w:sz w:val="20"/>
          <w:szCs w:val="20"/>
          <w:highlight w:val="yellow"/>
        </w:rPr>
        <w:t xml:space="preserve">PLN/EUR/GBP/USD* </w:t>
      </w:r>
      <w:r w:rsidRPr="0051436E">
        <w:rPr>
          <w:sz w:val="20"/>
          <w:szCs w:val="20"/>
          <w:highlight w:val="yellow"/>
        </w:rPr>
        <w:t>brutto</w:t>
      </w:r>
    </w:p>
    <w:p w14:paraId="2CA9CEF9" w14:textId="6A0AE28E" w:rsidR="00D626B6" w:rsidRPr="006C3CA9" w:rsidRDefault="00D626B6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C3CA9">
        <w:rPr>
          <w:sz w:val="20"/>
          <w:szCs w:val="20"/>
        </w:rPr>
        <w:t>Deklarujemy następujące</w:t>
      </w:r>
      <w:r w:rsidR="005C7DCF" w:rsidRPr="006C3CA9">
        <w:rPr>
          <w:sz w:val="20"/>
          <w:szCs w:val="20"/>
        </w:rPr>
        <w:t xml:space="preserve"> </w:t>
      </w:r>
      <w:r w:rsidRPr="006C3CA9">
        <w:rPr>
          <w:sz w:val="20"/>
          <w:szCs w:val="20"/>
        </w:rPr>
        <w:t xml:space="preserve">terminy </w:t>
      </w:r>
      <w:r w:rsidR="005C7DCF" w:rsidRPr="006C3CA9">
        <w:rPr>
          <w:sz w:val="20"/>
          <w:szCs w:val="20"/>
        </w:rPr>
        <w:t>realizacj</w:t>
      </w:r>
      <w:r w:rsidR="00871F9C" w:rsidRPr="006C3CA9">
        <w:rPr>
          <w:sz w:val="20"/>
          <w:szCs w:val="20"/>
        </w:rPr>
        <w:t>i zamówienia</w:t>
      </w:r>
      <w:r w:rsidRPr="006C3CA9">
        <w:rPr>
          <w:sz w:val="20"/>
          <w:szCs w:val="20"/>
        </w:rPr>
        <w:t>:</w:t>
      </w:r>
    </w:p>
    <w:p w14:paraId="3D4B4A24" w14:textId="7237E106" w:rsidR="00D626B6" w:rsidRPr="006C3CA9" w:rsidRDefault="00D626B6" w:rsidP="001F2AAB">
      <w:pPr>
        <w:pStyle w:val="Akapitzlist"/>
        <w:numPr>
          <w:ilvl w:val="1"/>
          <w:numId w:val="1"/>
        </w:numPr>
        <w:ind w:left="709" w:hanging="425"/>
        <w:jc w:val="both"/>
        <w:rPr>
          <w:rFonts w:asciiTheme="minorHAnsi" w:eastAsiaTheme="minorHAnsi" w:hAnsiTheme="minorHAnsi" w:cstheme="minorBidi"/>
          <w:lang w:eastAsia="en-US"/>
        </w:rPr>
      </w:pPr>
      <w:r w:rsidRPr="006C3CA9">
        <w:rPr>
          <w:rFonts w:asciiTheme="minorHAnsi" w:eastAsiaTheme="minorHAnsi" w:hAnsiTheme="minorHAnsi" w:cstheme="minorBidi"/>
          <w:lang w:eastAsia="en-US"/>
        </w:rPr>
        <w:t>Termin zakontraktowania ośrodków</w:t>
      </w:r>
      <w:r w:rsidR="00C32408">
        <w:rPr>
          <w:rFonts w:asciiTheme="minorHAnsi" w:eastAsiaTheme="minorHAnsi" w:hAnsiTheme="minorHAnsi" w:cstheme="minorBidi"/>
          <w:lang w:eastAsia="en-US"/>
        </w:rPr>
        <w:t xml:space="preserve"> przez CRO</w:t>
      </w:r>
      <w:r w:rsidR="00C32408" w:rsidRPr="006C3CA9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C3CA9">
        <w:rPr>
          <w:rFonts w:asciiTheme="minorHAnsi" w:eastAsiaTheme="minorHAnsi" w:hAnsiTheme="minorHAnsi" w:cstheme="minorBidi"/>
          <w:lang w:eastAsia="en-US"/>
        </w:rPr>
        <w:t xml:space="preserve">- </w:t>
      </w:r>
      <w:r w:rsidRPr="006C3CA9">
        <w:rPr>
          <w:rFonts w:asciiTheme="minorHAnsi" w:eastAsiaTheme="minorHAnsi" w:hAnsiTheme="minorHAnsi" w:cstheme="minorBidi"/>
          <w:highlight w:val="yellow"/>
          <w:lang w:eastAsia="en-US"/>
        </w:rPr>
        <w:t>…</w:t>
      </w:r>
      <w:r w:rsidR="00F5640D">
        <w:rPr>
          <w:rFonts w:asciiTheme="minorHAnsi" w:eastAsiaTheme="minorHAnsi" w:hAnsiTheme="minorHAnsi" w:cstheme="minorBidi"/>
          <w:highlight w:val="yellow"/>
          <w:lang w:eastAsia="en-US"/>
        </w:rPr>
        <w:t>……………………..</w:t>
      </w:r>
      <w:r w:rsidRPr="006C3CA9">
        <w:rPr>
          <w:rFonts w:asciiTheme="minorHAnsi" w:eastAsiaTheme="minorHAnsi" w:hAnsiTheme="minorHAnsi" w:cstheme="minorBidi"/>
          <w:highlight w:val="yellow"/>
          <w:lang w:eastAsia="en-US"/>
        </w:rPr>
        <w:t>…</w:t>
      </w:r>
      <w:r w:rsidRPr="006C3CA9">
        <w:rPr>
          <w:rFonts w:asciiTheme="minorHAnsi" w:eastAsiaTheme="minorHAnsi" w:hAnsiTheme="minorHAnsi" w:cstheme="minorBidi"/>
          <w:lang w:eastAsia="en-US"/>
        </w:rPr>
        <w:t xml:space="preserve"> </w:t>
      </w:r>
      <w:r w:rsidR="00165308" w:rsidRPr="006C3CA9">
        <w:rPr>
          <w:rFonts w:asciiTheme="minorHAnsi" w:eastAsiaTheme="minorHAnsi" w:hAnsiTheme="minorHAnsi" w:cstheme="minorBidi"/>
          <w:lang w:eastAsia="en-US"/>
        </w:rPr>
        <w:t>(nie później niż 31 maja 2022)</w:t>
      </w:r>
    </w:p>
    <w:p w14:paraId="64EB0098" w14:textId="6D11BF4A" w:rsidR="00D626B6" w:rsidRPr="006C3CA9" w:rsidRDefault="00EA0E10" w:rsidP="001F2AAB">
      <w:pPr>
        <w:pStyle w:val="Akapitzlist"/>
        <w:numPr>
          <w:ilvl w:val="1"/>
          <w:numId w:val="1"/>
        </w:numPr>
        <w:ind w:left="709" w:hanging="425"/>
        <w:jc w:val="both"/>
        <w:rPr>
          <w:rFonts w:asciiTheme="minorHAnsi" w:eastAsiaTheme="minorHAnsi" w:hAnsiTheme="minorHAnsi" w:cstheme="minorBidi"/>
          <w:lang w:eastAsia="en-US"/>
        </w:rPr>
      </w:pPr>
      <w:r w:rsidRPr="00EA0E10">
        <w:rPr>
          <w:rFonts w:asciiTheme="minorHAnsi" w:eastAsiaTheme="minorHAnsi" w:hAnsiTheme="minorHAnsi" w:cstheme="minorBidi"/>
          <w:lang w:eastAsia="en-US"/>
        </w:rPr>
        <w:t xml:space="preserve">Termin złożenia dokumentów wraz z wnioskiem o dopuszczenie i rozpoczęcie badania klinicznego produktu leczniczego do urzędu regulatorowego (URPL) oraz o opinię właściwej komisji bioetycznej </w:t>
      </w:r>
      <w:r w:rsidR="00D626B6" w:rsidRPr="006C3CA9">
        <w:rPr>
          <w:rFonts w:asciiTheme="minorHAnsi" w:eastAsiaTheme="minorHAnsi" w:hAnsiTheme="minorHAnsi" w:cstheme="minorBidi"/>
          <w:lang w:eastAsia="en-US"/>
        </w:rPr>
        <w:t xml:space="preserve">- </w:t>
      </w:r>
      <w:r w:rsidR="00D626B6" w:rsidRPr="006C3CA9">
        <w:rPr>
          <w:rFonts w:asciiTheme="minorHAnsi" w:eastAsiaTheme="minorHAnsi" w:hAnsiTheme="minorHAnsi" w:cstheme="minorBidi"/>
          <w:highlight w:val="yellow"/>
          <w:lang w:eastAsia="en-US"/>
        </w:rPr>
        <w:t>…….</w:t>
      </w:r>
      <w:r w:rsidR="00D626B6" w:rsidRPr="006C3CA9">
        <w:rPr>
          <w:rFonts w:asciiTheme="minorHAnsi" w:eastAsiaTheme="minorHAnsi" w:hAnsiTheme="minorHAnsi" w:cstheme="minorBidi"/>
          <w:lang w:eastAsia="en-US"/>
        </w:rPr>
        <w:t xml:space="preserve"> dni kalendarzowych od dostarczenia przez Zamawiającego ostatnich dokumentów 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 xml:space="preserve"> (maksymalny termin złożenia dokumentów nie może być dłuższy niż 8 dni kalendarzowych od dostarczenia przez Zamawiającego ostatnich dokumentów)</w:t>
      </w:r>
    </w:p>
    <w:p w14:paraId="5C69C938" w14:textId="6F06395C" w:rsidR="002E4CE9" w:rsidRPr="002E4CE9" w:rsidRDefault="001D50BC" w:rsidP="001F2AAB">
      <w:pPr>
        <w:pStyle w:val="Akapitzlist"/>
        <w:numPr>
          <w:ilvl w:val="1"/>
          <w:numId w:val="1"/>
        </w:numPr>
        <w:ind w:left="709" w:hanging="425"/>
        <w:jc w:val="both"/>
      </w:pPr>
      <w:r w:rsidRPr="006C3CA9">
        <w:rPr>
          <w:rFonts w:asciiTheme="minorHAnsi" w:eastAsiaTheme="minorHAnsi" w:hAnsiTheme="minorHAnsi" w:cstheme="minorBidi"/>
          <w:lang w:eastAsia="en-US"/>
        </w:rPr>
        <w:t xml:space="preserve">Termin włączenia pierwszego pacjenta - </w:t>
      </w:r>
      <w:r w:rsidRPr="006C3CA9">
        <w:rPr>
          <w:rFonts w:asciiTheme="minorHAnsi" w:eastAsiaTheme="minorHAnsi" w:hAnsiTheme="minorHAnsi" w:cstheme="minorBidi"/>
          <w:highlight w:val="yellow"/>
          <w:lang w:eastAsia="en-US"/>
        </w:rPr>
        <w:t>……</w:t>
      </w:r>
      <w:r w:rsidRPr="006C3CA9">
        <w:rPr>
          <w:rFonts w:asciiTheme="minorHAnsi" w:eastAsiaTheme="minorHAnsi" w:hAnsiTheme="minorHAnsi" w:cstheme="minorBidi"/>
          <w:lang w:eastAsia="en-US"/>
        </w:rPr>
        <w:t xml:space="preserve"> tygodnie od momentu </w:t>
      </w:r>
      <w:bookmarkStart w:id="1" w:name="_Hlk73351976"/>
      <w:r w:rsidR="008F5546" w:rsidRPr="006C3CA9">
        <w:rPr>
          <w:rFonts w:asciiTheme="minorHAnsi" w:eastAsiaTheme="minorHAnsi" w:hAnsiTheme="minorHAnsi" w:cstheme="minorBidi"/>
          <w:lang w:eastAsia="en-US"/>
        </w:rPr>
        <w:t>zaistnienia ostatniego ze zdarzeń: (</w:t>
      </w:r>
      <w:r w:rsidR="002016D1" w:rsidRPr="006C3CA9">
        <w:rPr>
          <w:rFonts w:asciiTheme="minorHAnsi" w:eastAsiaTheme="minorHAnsi" w:hAnsiTheme="minorHAnsi" w:cstheme="minorBidi"/>
          <w:lang w:eastAsia="en-US"/>
        </w:rPr>
        <w:t>i) uzyskanie zgody na rozpoczęcie badania klinicznego,  (ii) uzyskanie pozytywnej opinii komisji bioetycznej o badaniu, (iii) dostarczenie do ośrodka IMP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 xml:space="preserve"> (maksymalny termin włączenia pierwszego pacjenta nie może być dłuższy niż  4 tygodnie od zaistnienia ostatniego z wymienionych wyżej zdarzeń</w:t>
      </w:r>
      <w:r w:rsidR="00F06423">
        <w:rPr>
          <w:rFonts w:asciiTheme="minorHAnsi" w:eastAsiaTheme="minorHAnsi" w:hAnsiTheme="minorHAnsi" w:cstheme="minorBidi"/>
          <w:lang w:eastAsia="en-US"/>
        </w:rPr>
        <w:t xml:space="preserve"> </w:t>
      </w:r>
      <w:r w:rsidR="00F06423" w:rsidRPr="00F06423">
        <w:rPr>
          <w:rFonts w:asciiTheme="minorHAnsi" w:eastAsiaTheme="minorHAnsi" w:hAnsiTheme="minorHAnsi" w:cstheme="minorBidi"/>
          <w:lang w:eastAsia="en-US"/>
        </w:rPr>
        <w:t>(i-iii)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>)</w:t>
      </w:r>
      <w:bookmarkEnd w:id="1"/>
    </w:p>
    <w:p w14:paraId="79B911D6" w14:textId="05D95C0E" w:rsidR="001D50BC" w:rsidRPr="006C3CA9" w:rsidRDefault="001D50BC" w:rsidP="001F2AAB">
      <w:pPr>
        <w:pStyle w:val="Akapitzlist"/>
        <w:numPr>
          <w:ilvl w:val="1"/>
          <w:numId w:val="1"/>
        </w:numPr>
        <w:ind w:left="709" w:hanging="425"/>
        <w:jc w:val="both"/>
      </w:pPr>
      <w:r w:rsidRPr="006C3CA9">
        <w:rPr>
          <w:rFonts w:asciiTheme="minorHAnsi" w:eastAsiaTheme="minorHAnsi" w:hAnsiTheme="minorHAnsi" w:cstheme="minorBidi"/>
          <w:lang w:eastAsia="en-US"/>
        </w:rPr>
        <w:t xml:space="preserve">Termin dostarczenia 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 xml:space="preserve">końcowego raportu </w:t>
      </w:r>
      <w:r w:rsidRPr="006C3CA9">
        <w:rPr>
          <w:rFonts w:asciiTheme="minorHAnsi" w:eastAsiaTheme="minorHAnsi" w:hAnsiTheme="minorHAnsi" w:cstheme="minorBidi"/>
          <w:lang w:eastAsia="en-US"/>
        </w:rPr>
        <w:t xml:space="preserve">CSR i TMF - </w:t>
      </w:r>
      <w:r w:rsidRPr="006C3CA9">
        <w:rPr>
          <w:rFonts w:asciiTheme="minorHAnsi" w:eastAsiaTheme="minorHAnsi" w:hAnsiTheme="minorHAnsi" w:cstheme="minorBidi"/>
          <w:highlight w:val="yellow"/>
          <w:lang w:eastAsia="en-US"/>
        </w:rPr>
        <w:t>…….</w:t>
      </w:r>
      <w:r w:rsidR="00871F9C" w:rsidRPr="006C3CA9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C3CA9">
        <w:rPr>
          <w:rFonts w:asciiTheme="minorHAnsi" w:eastAsiaTheme="minorHAnsi" w:hAnsiTheme="minorHAnsi" w:cstheme="minorBidi"/>
          <w:lang w:eastAsia="en-US"/>
        </w:rPr>
        <w:t>tygodni  od momentu ostatniej wizyty ostatniego pacjenta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 xml:space="preserve"> (maksymalny termin dostarczenia dokumentów CSR i TMF nie może być dłuższy niż  26 tygodni  od momentu</w:t>
      </w:r>
      <w:r w:rsidR="002E4CE9" w:rsidRPr="002E4CE9">
        <w:rPr>
          <w:rFonts w:asciiTheme="minorHAnsi" w:eastAsiaTheme="minorHAnsi" w:hAnsiTheme="minorHAnsi" w:cstheme="minorBidi"/>
          <w:lang w:eastAsia="en-US"/>
        </w:rPr>
        <w:t xml:space="preserve"> zakończenia ostatniej wizyty ostatniego pacjenta</w:t>
      </w:r>
      <w:r w:rsidR="00A01405" w:rsidRPr="006C3CA9">
        <w:rPr>
          <w:rFonts w:asciiTheme="minorHAnsi" w:eastAsiaTheme="minorHAnsi" w:hAnsiTheme="minorHAnsi" w:cstheme="minorBidi"/>
          <w:lang w:eastAsia="en-US"/>
        </w:rPr>
        <w:t>)</w:t>
      </w:r>
      <w:r w:rsidRPr="006C3CA9">
        <w:t>.</w:t>
      </w:r>
    </w:p>
    <w:p w14:paraId="33057BB0" w14:textId="77777777" w:rsidR="00075886" w:rsidRPr="00D626B6" w:rsidRDefault="00075886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C3CA9">
        <w:rPr>
          <w:sz w:val="20"/>
          <w:szCs w:val="20"/>
        </w:rPr>
        <w:t xml:space="preserve">Oświadczamy, że termin płatności będzie wynosił </w:t>
      </w:r>
      <w:r w:rsidRPr="006C3CA9">
        <w:rPr>
          <w:sz w:val="20"/>
          <w:szCs w:val="20"/>
          <w:highlight w:val="yellow"/>
        </w:rPr>
        <w:t>……….</w:t>
      </w:r>
      <w:r w:rsidRPr="006C3CA9">
        <w:rPr>
          <w:sz w:val="20"/>
          <w:szCs w:val="20"/>
        </w:rPr>
        <w:t xml:space="preserve"> dni od daty </w:t>
      </w:r>
      <w:r w:rsidR="003D4C5D" w:rsidRPr="006C3CA9">
        <w:rPr>
          <w:sz w:val="20"/>
          <w:szCs w:val="20"/>
        </w:rPr>
        <w:t>dostarczenia</w:t>
      </w:r>
      <w:r w:rsidR="00364920" w:rsidRPr="006C3CA9">
        <w:t xml:space="preserve"> </w:t>
      </w:r>
      <w:r w:rsidR="00364920" w:rsidRPr="006C3CA9">
        <w:rPr>
          <w:sz w:val="20"/>
          <w:szCs w:val="20"/>
        </w:rPr>
        <w:t>prawidłowo wystawionej faktury</w:t>
      </w:r>
      <w:r w:rsidRPr="00D626B6">
        <w:rPr>
          <w:sz w:val="20"/>
          <w:szCs w:val="20"/>
        </w:rPr>
        <w:t>.</w:t>
      </w:r>
    </w:p>
    <w:p w14:paraId="7466DB5D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lastRenderedPageBreak/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28FA631E" w14:textId="77777777" w:rsidR="005C7DCF" w:rsidRPr="00D626B6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D626B6">
        <w:rPr>
          <w:b/>
          <w:bCs/>
          <w:sz w:val="20"/>
          <w:szCs w:val="20"/>
        </w:rPr>
        <w:t>Oświadczamy, że w cenie naszej oferty zostały uwzględnione wszystkie koszty wykonania zamówienia.</w:t>
      </w:r>
    </w:p>
    <w:p w14:paraId="28B931C5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Oświadczamy, że uważamy się za związanych niniejszą ofer</w:t>
      </w:r>
      <w:r w:rsidR="00607955" w:rsidRPr="00E20229">
        <w:rPr>
          <w:sz w:val="20"/>
          <w:szCs w:val="20"/>
        </w:rPr>
        <w:t xml:space="preserve">tą przez </w:t>
      </w:r>
      <w:r w:rsidR="008E3B2C" w:rsidRPr="00E20229">
        <w:rPr>
          <w:sz w:val="20"/>
          <w:szCs w:val="20"/>
        </w:rPr>
        <w:t>czas wskazany w ofercie, tj.</w:t>
      </w:r>
      <w:r w:rsidRPr="00E20229">
        <w:rPr>
          <w:sz w:val="20"/>
          <w:szCs w:val="20"/>
        </w:rPr>
        <w:t xml:space="preserve"> </w:t>
      </w:r>
      <w:r w:rsidR="00607955" w:rsidRPr="006C3CA9">
        <w:rPr>
          <w:sz w:val="20"/>
          <w:szCs w:val="20"/>
          <w:highlight w:val="yellow"/>
        </w:rPr>
        <w:t>_____</w:t>
      </w:r>
      <w:r w:rsidRPr="00E20229">
        <w:rPr>
          <w:sz w:val="20"/>
          <w:szCs w:val="20"/>
        </w:rPr>
        <w:t xml:space="preserve"> dni od daty wyznaczonej na składanie ofert</w:t>
      </w:r>
      <w:r w:rsidR="00B3279B">
        <w:rPr>
          <w:sz w:val="20"/>
          <w:szCs w:val="20"/>
        </w:rPr>
        <w:t xml:space="preserve"> (</w:t>
      </w:r>
      <w:r w:rsidR="00B3279B" w:rsidRPr="00B3279B">
        <w:rPr>
          <w:sz w:val="20"/>
          <w:szCs w:val="20"/>
        </w:rPr>
        <w:t xml:space="preserve">minimum 30 </w:t>
      </w:r>
      <w:r w:rsidR="00B3279B">
        <w:rPr>
          <w:sz w:val="20"/>
          <w:szCs w:val="20"/>
        </w:rPr>
        <w:t>dni</w:t>
      </w:r>
      <w:r w:rsidR="00B3279B" w:rsidRPr="00B3279B">
        <w:rPr>
          <w:sz w:val="20"/>
          <w:szCs w:val="20"/>
        </w:rPr>
        <w:t>)</w:t>
      </w:r>
      <w:r w:rsidRPr="00E20229">
        <w:rPr>
          <w:sz w:val="20"/>
          <w:szCs w:val="20"/>
        </w:rPr>
        <w:t>.</w:t>
      </w:r>
    </w:p>
    <w:p w14:paraId="63B70B0F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Oświadczamy, że w przypadku przyznania nam zamówienia, zobowiązujemy się do zawarcia umowy w miejscu i terminie wskazanym przez Zamawiającego.</w:t>
      </w:r>
    </w:p>
    <w:p w14:paraId="00303D02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ind w:left="402" w:hanging="357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nie zawiera</w:t>
      </w:r>
      <w:r w:rsidRPr="00E20229">
        <w:rPr>
          <w:sz w:val="20"/>
          <w:szCs w:val="20"/>
        </w:rPr>
        <w:t xml:space="preserve"> informacji stanowiących tajemnicę przedsiębiorstwa w rozumieniu przepisów o zwalczaniu nieuczciwej konkurencji*. </w:t>
      </w:r>
    </w:p>
    <w:p w14:paraId="55A1212F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zawiera</w:t>
      </w:r>
      <w:r w:rsidRPr="00E20229">
        <w:rPr>
          <w:sz w:val="20"/>
          <w:szCs w:val="20"/>
        </w:rPr>
        <w:t xml:space="preserve"> informacje stanowiące tajemnicę przedsiębiorstwa w rozumieniu przepisów o zwalczaniu nieuczciwej konkurencji. Informacje takie zawarte są w następujących dokumentach*: …………………………………………………………………………………………………………………………………………………………… </w:t>
      </w:r>
    </w:p>
    <w:p w14:paraId="2182EF67" w14:textId="77777777" w:rsidR="005C7DCF" w:rsidRDefault="005C7DCF" w:rsidP="00C150CD">
      <w:pPr>
        <w:spacing w:after="0"/>
        <w:ind w:left="405"/>
        <w:jc w:val="both"/>
        <w:rPr>
          <w:sz w:val="20"/>
          <w:szCs w:val="20"/>
        </w:rPr>
      </w:pPr>
    </w:p>
    <w:p w14:paraId="372716CA" w14:textId="77777777" w:rsidR="00364920" w:rsidRPr="00ED6D5E" w:rsidRDefault="00364920" w:rsidP="00C150CD">
      <w:pPr>
        <w:spacing w:after="0"/>
        <w:ind w:left="405"/>
        <w:jc w:val="both"/>
        <w:rPr>
          <w:i/>
          <w:iCs/>
          <w:sz w:val="16"/>
          <w:szCs w:val="16"/>
        </w:rPr>
      </w:pPr>
      <w:bookmarkStart w:id="2" w:name="_Hlk35899413"/>
      <w:r w:rsidRPr="00ED6D5E">
        <w:rPr>
          <w:i/>
          <w:iCs/>
          <w:sz w:val="16"/>
          <w:szCs w:val="16"/>
        </w:rPr>
        <w:t>*Niepotrzebne skreślić</w:t>
      </w:r>
    </w:p>
    <w:bookmarkEnd w:id="2"/>
    <w:p w14:paraId="71A20B16" w14:textId="77777777" w:rsidR="00364920" w:rsidRDefault="00364920" w:rsidP="00C150CD">
      <w:pPr>
        <w:spacing w:after="0"/>
        <w:ind w:left="405"/>
        <w:jc w:val="both"/>
        <w:rPr>
          <w:i/>
          <w:iCs/>
          <w:sz w:val="20"/>
          <w:szCs w:val="20"/>
        </w:rPr>
      </w:pPr>
    </w:p>
    <w:p w14:paraId="69A77A16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 Załącznikami do niniejszej oferty są:</w:t>
      </w:r>
    </w:p>
    <w:p w14:paraId="24366245" w14:textId="2A16D022" w:rsidR="002016D1" w:rsidRPr="00E20229" w:rsidRDefault="002016D1" w:rsidP="002016D1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1. </w:t>
      </w:r>
      <w:r>
        <w:rPr>
          <w:sz w:val="20"/>
          <w:szCs w:val="20"/>
        </w:rPr>
        <w:t>CV osób planowanych do zaangażowania do realizacji zamów</w:t>
      </w:r>
      <w:r w:rsidR="00A01405">
        <w:rPr>
          <w:sz w:val="20"/>
          <w:szCs w:val="20"/>
        </w:rPr>
        <w:t>i</w:t>
      </w:r>
      <w:r>
        <w:rPr>
          <w:sz w:val="20"/>
          <w:szCs w:val="20"/>
        </w:rPr>
        <w:t>enia</w:t>
      </w:r>
    </w:p>
    <w:p w14:paraId="5564B985" w14:textId="67760F6F" w:rsidR="002016D1" w:rsidRPr="00E20229" w:rsidRDefault="002016D1" w:rsidP="002016D1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2. </w:t>
      </w:r>
      <w:r>
        <w:rPr>
          <w:sz w:val="20"/>
          <w:szCs w:val="20"/>
        </w:rPr>
        <w:t>Wykaz kluczowych SOP</w:t>
      </w:r>
      <w:r w:rsidR="00A8788E">
        <w:rPr>
          <w:sz w:val="20"/>
          <w:szCs w:val="20"/>
        </w:rPr>
        <w:t xml:space="preserve"> </w:t>
      </w:r>
    </w:p>
    <w:p w14:paraId="7140094E" w14:textId="77777777" w:rsidR="005F139B" w:rsidRPr="00E20229" w:rsidRDefault="00C4146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3</w:t>
      </w:r>
      <w:r w:rsidR="005F139B" w:rsidRPr="00E20229">
        <w:rPr>
          <w:sz w:val="20"/>
          <w:szCs w:val="20"/>
        </w:rPr>
        <w:t>. …….</w:t>
      </w:r>
    </w:p>
    <w:p w14:paraId="40B1DDB6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</w:p>
    <w:p w14:paraId="39292A3A" w14:textId="77777777" w:rsidR="005C7DCF" w:rsidRPr="00640C8E" w:rsidRDefault="005C7DCF" w:rsidP="001F2AAB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</w:t>
      </w:r>
      <w:r w:rsidR="00364920">
        <w:rPr>
          <w:rFonts w:cs="Calibri"/>
          <w:sz w:val="20"/>
          <w:szCs w:val="20"/>
        </w:rPr>
        <w:tab/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 xml:space="preserve">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7B45D12D" w14:textId="77777777" w:rsidR="005C7DCF" w:rsidRPr="002302D4" w:rsidRDefault="00364920" w:rsidP="005C7DCF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>/czytelny podpis albo podpis i pieczątka  Wykonawcy/osoby/osób uprawnionej do w</w:t>
      </w:r>
      <w:r w:rsidR="005C7DCF">
        <w:rPr>
          <w:rFonts w:cs="Calibri"/>
          <w:sz w:val="16"/>
          <w:szCs w:val="20"/>
        </w:rPr>
        <w:t>ystępowania w imieniu Wykonawcy</w:t>
      </w:r>
      <w:r>
        <w:rPr>
          <w:rFonts w:cs="Calibri"/>
          <w:sz w:val="16"/>
          <w:szCs w:val="20"/>
        </w:rPr>
        <w:t>**</w:t>
      </w:r>
    </w:p>
    <w:p w14:paraId="246F08A9" w14:textId="77777777" w:rsidR="00364920" w:rsidRPr="00ED6D5E" w:rsidRDefault="00364920" w:rsidP="00364920">
      <w:pPr>
        <w:rPr>
          <w:bCs/>
          <w:i/>
          <w:iCs/>
          <w:sz w:val="16"/>
          <w:szCs w:val="16"/>
        </w:rPr>
      </w:pPr>
      <w:r w:rsidRPr="00ED6D5E">
        <w:rPr>
          <w:bCs/>
          <w:i/>
          <w:iCs/>
          <w:sz w:val="16"/>
          <w:szCs w:val="16"/>
        </w:rPr>
        <w:t>** Podpis osoby figurującej lub osób figurujących w rejestrach do zaciągania zobowiązań w imieniu Wykonawcy lub we właściwym upoważnieniu</w:t>
      </w:r>
      <w:r w:rsidR="00CB6EF9">
        <w:rPr>
          <w:bCs/>
          <w:i/>
          <w:iCs/>
          <w:sz w:val="16"/>
          <w:szCs w:val="16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2B78B5D8" w14:textId="59B9CC54" w:rsidR="005C7DCF" w:rsidRPr="00F17908" w:rsidRDefault="00EB0F20" w:rsidP="001F2AAB">
      <w:pPr>
        <w:spacing w:after="160" w:line="259" w:lineRule="auto"/>
        <w:jc w:val="center"/>
        <w:rPr>
          <w:rFonts w:cs="Tahoma"/>
          <w:b/>
          <w:color w:val="000000"/>
        </w:rPr>
      </w:pPr>
      <w:r>
        <w:rPr>
          <w:bCs/>
          <w:sz w:val="20"/>
          <w:szCs w:val="20"/>
        </w:rPr>
        <w:br w:type="page"/>
      </w:r>
      <w:r w:rsidR="005C7DCF" w:rsidRPr="00F17908">
        <w:rPr>
          <w:b/>
          <w:sz w:val="20"/>
          <w:szCs w:val="20"/>
        </w:rPr>
        <w:lastRenderedPageBreak/>
        <w:t xml:space="preserve">ZAŁĄCZNIK NR 2 DO </w:t>
      </w:r>
      <w:r w:rsidR="005C7DCF" w:rsidRPr="00F17908">
        <w:rPr>
          <w:b/>
          <w:color w:val="000000"/>
          <w:sz w:val="20"/>
          <w:szCs w:val="20"/>
        </w:rPr>
        <w:t xml:space="preserve">ZAPROSZENIA DO SKŁADANIA </w:t>
      </w:r>
      <w:r w:rsidR="005C7DCF" w:rsidRPr="00D626B6">
        <w:rPr>
          <w:b/>
          <w:color w:val="000000"/>
          <w:sz w:val="20"/>
          <w:szCs w:val="20"/>
        </w:rPr>
        <w:t xml:space="preserve">OFERT Nr </w:t>
      </w:r>
      <w:r w:rsidR="00D626B6" w:rsidRPr="00D626B6">
        <w:rPr>
          <w:b/>
          <w:color w:val="000000"/>
          <w:sz w:val="20"/>
          <w:szCs w:val="20"/>
        </w:rPr>
        <w:t>19/2021- ARG</w:t>
      </w:r>
    </w:p>
    <w:p w14:paraId="50E4FA95" w14:textId="77777777" w:rsidR="005C7DCF" w:rsidRPr="00E20229" w:rsidRDefault="005C7DCF" w:rsidP="007F5C7A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E20229">
        <w:rPr>
          <w:caps/>
          <w:sz w:val="20"/>
          <w:szCs w:val="20"/>
        </w:rPr>
        <w:t>Oświadczenia potwierdzające spełnieni</w:t>
      </w:r>
      <w:r w:rsidR="007559B3" w:rsidRPr="00E20229">
        <w:rPr>
          <w:caps/>
          <w:sz w:val="20"/>
          <w:szCs w:val="20"/>
        </w:rPr>
        <w:t>e</w:t>
      </w:r>
      <w:r w:rsidRPr="00E20229">
        <w:rPr>
          <w:caps/>
          <w:sz w:val="20"/>
          <w:szCs w:val="20"/>
        </w:rPr>
        <w:t xml:space="preserve"> warunków z punktu IV</w:t>
      </w:r>
      <w:r w:rsidR="007559B3" w:rsidRPr="00E20229">
        <w:rPr>
          <w:caps/>
          <w:sz w:val="20"/>
          <w:szCs w:val="20"/>
        </w:rPr>
        <w:t xml:space="preserve"> ZAPROSZENIA</w:t>
      </w:r>
    </w:p>
    <w:p w14:paraId="7B6DFB2B" w14:textId="77777777" w:rsidR="005C7DCF" w:rsidRPr="00E20229" w:rsidRDefault="005C7DCF" w:rsidP="005C7DCF">
      <w:pPr>
        <w:jc w:val="both"/>
        <w:rPr>
          <w:bCs/>
          <w:sz w:val="20"/>
          <w:szCs w:val="20"/>
          <w:lang w:eastAsia="ar-SA"/>
        </w:rPr>
      </w:pPr>
    </w:p>
    <w:p w14:paraId="4549A70B" w14:textId="77777777" w:rsidR="00364920" w:rsidRDefault="005C7DCF" w:rsidP="00364920">
      <w:pPr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 xml:space="preserve">Oświadczam, że firma …………………………………………………………………………………………………………… </w:t>
      </w:r>
      <w:r w:rsidR="00C73D83">
        <w:rPr>
          <w:bCs/>
          <w:sz w:val="20"/>
          <w:szCs w:val="20"/>
        </w:rPr>
        <w:t>(nazwa firmy)</w:t>
      </w:r>
    </w:p>
    <w:p w14:paraId="359A25BE" w14:textId="77777777" w:rsidR="002B443D" w:rsidRPr="00E20229" w:rsidRDefault="005C7DCF" w:rsidP="002B443D">
      <w:pPr>
        <w:jc w:val="center"/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>spełnia poniższe warunki:</w:t>
      </w:r>
    </w:p>
    <w:p w14:paraId="22775088" w14:textId="53BF1FE0" w:rsidR="002016D1" w:rsidRPr="00EA0E10" w:rsidRDefault="002016D1" w:rsidP="002016D1">
      <w:pPr>
        <w:pStyle w:val="Akapitzlist"/>
        <w:widowControl w:val="0"/>
        <w:numPr>
          <w:ilvl w:val="2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Posiada niezbędną wiedzę i doświadczenie do wykonania zamówienia:</w:t>
      </w:r>
    </w:p>
    <w:p w14:paraId="56592987" w14:textId="19F65A7D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posiada doświadczenie w świadczeniu usług z zakresu organizacji i prowadzenia </w:t>
      </w:r>
      <w:bookmarkStart w:id="3" w:name="_Hlk70592393"/>
      <w:r w:rsidRPr="00EA0E10">
        <w:rPr>
          <w:rFonts w:ascii="Verdana" w:hAnsi="Verdana"/>
          <w:bCs/>
          <w:sz w:val="18"/>
          <w:szCs w:val="18"/>
        </w:rPr>
        <w:t xml:space="preserve">badań klinicznych produktów leczniczych w tym badań klinicznych faz wczesnych (łącznie z typem badania FIH); </w:t>
      </w:r>
      <w:bookmarkEnd w:id="3"/>
    </w:p>
    <w:p w14:paraId="359AFBC2" w14:textId="66D591A1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posiada doświadczenie w organizacji i prowadzeniu onkologicznych lub </w:t>
      </w:r>
      <w:proofErr w:type="spellStart"/>
      <w:r w:rsidRPr="00EA0E10">
        <w:rPr>
          <w:rFonts w:ascii="Verdana" w:hAnsi="Verdana"/>
          <w:bCs/>
          <w:sz w:val="18"/>
          <w:szCs w:val="18"/>
        </w:rPr>
        <w:t>hematoonkologicznych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badań klinicznych (zorganizowali</w:t>
      </w:r>
      <w:r w:rsidR="00FD2230" w:rsidRPr="00EA0E10">
        <w:rPr>
          <w:rFonts w:ascii="Verdana" w:hAnsi="Verdana"/>
          <w:bCs/>
          <w:sz w:val="18"/>
          <w:szCs w:val="18"/>
        </w:rPr>
        <w:t>śmy</w:t>
      </w:r>
      <w:r w:rsidRPr="00EA0E10">
        <w:rPr>
          <w:rFonts w:ascii="Verdana" w:hAnsi="Verdana"/>
          <w:bCs/>
          <w:sz w:val="18"/>
          <w:szCs w:val="18"/>
        </w:rPr>
        <w:t xml:space="preserve"> i przeprowadzili</w:t>
      </w:r>
      <w:r w:rsidR="00FD2230" w:rsidRPr="00EA0E10">
        <w:rPr>
          <w:rFonts w:ascii="Verdana" w:hAnsi="Verdana"/>
          <w:bCs/>
          <w:sz w:val="18"/>
          <w:szCs w:val="18"/>
        </w:rPr>
        <w:t xml:space="preserve">śmy </w:t>
      </w:r>
      <w:r w:rsidR="001F2AAB" w:rsidRPr="001F2AAB">
        <w:rPr>
          <w:rFonts w:ascii="Verdana" w:hAnsi="Verdana"/>
          <w:bCs/>
          <w:sz w:val="18"/>
          <w:szCs w:val="18"/>
          <w:highlight w:val="yellow"/>
        </w:rPr>
        <w:t>…….</w:t>
      </w:r>
      <w:r w:rsidR="00FD2230" w:rsidRPr="00EA0E10">
        <w:rPr>
          <w:rFonts w:ascii="Verdana" w:hAnsi="Verdana"/>
          <w:bCs/>
          <w:sz w:val="18"/>
          <w:szCs w:val="18"/>
        </w:rPr>
        <w:t xml:space="preserve"> takich badań</w:t>
      </w:r>
      <w:r w:rsidR="00294078" w:rsidRPr="00EA0E10">
        <w:rPr>
          <w:rFonts w:ascii="Verdana" w:hAnsi="Verdana"/>
          <w:bCs/>
          <w:sz w:val="18"/>
          <w:szCs w:val="18"/>
        </w:rPr>
        <w:t>,</w:t>
      </w:r>
      <w:r w:rsidR="00FD2230" w:rsidRPr="00EA0E10">
        <w:rPr>
          <w:rFonts w:ascii="Verdana" w:hAnsi="Verdana"/>
          <w:bCs/>
          <w:sz w:val="18"/>
          <w:szCs w:val="18"/>
        </w:rPr>
        <w:t xml:space="preserve"> jesteśmy</w:t>
      </w:r>
      <w:r w:rsidRPr="00EA0E10">
        <w:rPr>
          <w:rFonts w:ascii="Verdana" w:hAnsi="Verdana"/>
          <w:bCs/>
          <w:sz w:val="18"/>
          <w:szCs w:val="18"/>
        </w:rPr>
        <w:t xml:space="preserve"> w trakcie realizacji  </w:t>
      </w:r>
      <w:r w:rsidR="001F2AAB" w:rsidRPr="001F2AAB">
        <w:rPr>
          <w:rFonts w:ascii="Verdana" w:hAnsi="Verdana"/>
          <w:bCs/>
          <w:sz w:val="18"/>
          <w:szCs w:val="18"/>
          <w:highlight w:val="yellow"/>
        </w:rPr>
        <w:t>…….</w:t>
      </w:r>
      <w:r w:rsidRPr="00EA0E10">
        <w:rPr>
          <w:rFonts w:ascii="Verdana" w:hAnsi="Verdana"/>
          <w:bCs/>
          <w:sz w:val="18"/>
          <w:szCs w:val="18"/>
        </w:rPr>
        <w:t xml:space="preserve"> takich badań);  </w:t>
      </w:r>
    </w:p>
    <w:p w14:paraId="15B9018B" w14:textId="07065827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zrealizowa</w:t>
      </w:r>
      <w:r w:rsidR="00294078" w:rsidRPr="00EA0E10">
        <w:rPr>
          <w:rFonts w:ascii="Verdana" w:hAnsi="Verdana"/>
          <w:bCs/>
          <w:sz w:val="18"/>
          <w:szCs w:val="18"/>
        </w:rPr>
        <w:t>ła</w:t>
      </w:r>
      <w:r w:rsidRPr="00EA0E10">
        <w:rPr>
          <w:rFonts w:ascii="Verdana" w:hAnsi="Verdana"/>
          <w:bCs/>
          <w:sz w:val="18"/>
          <w:szCs w:val="18"/>
        </w:rPr>
        <w:t xml:space="preserve"> </w:t>
      </w:r>
      <w:r w:rsidR="001F2AAB" w:rsidRPr="001F2AAB">
        <w:rPr>
          <w:rFonts w:ascii="Verdana" w:hAnsi="Verdana"/>
          <w:bCs/>
          <w:sz w:val="18"/>
          <w:szCs w:val="18"/>
          <w:highlight w:val="yellow"/>
        </w:rPr>
        <w:t>…….</w:t>
      </w:r>
      <w:r w:rsidR="00294078" w:rsidRPr="00EA0E10">
        <w:rPr>
          <w:rFonts w:ascii="Verdana" w:hAnsi="Verdana"/>
          <w:bCs/>
          <w:sz w:val="18"/>
          <w:szCs w:val="18"/>
        </w:rPr>
        <w:t xml:space="preserve"> projekty/projektów,</w:t>
      </w:r>
      <w:r w:rsidR="00FD2230" w:rsidRPr="00EA0E10">
        <w:rPr>
          <w:rFonts w:ascii="Verdana" w:hAnsi="Verdana"/>
          <w:bCs/>
          <w:sz w:val="18"/>
          <w:szCs w:val="18"/>
        </w:rPr>
        <w:t xml:space="preserve"> jest</w:t>
      </w:r>
      <w:r w:rsidRPr="00EA0E10">
        <w:rPr>
          <w:rFonts w:ascii="Verdana" w:hAnsi="Verdana"/>
          <w:bCs/>
          <w:sz w:val="18"/>
          <w:szCs w:val="18"/>
        </w:rPr>
        <w:t xml:space="preserve"> w trakcie realizacji </w:t>
      </w:r>
      <w:r w:rsidR="001F2AAB" w:rsidRPr="001F2AAB">
        <w:rPr>
          <w:rFonts w:ascii="Verdana" w:hAnsi="Verdana"/>
          <w:bCs/>
          <w:sz w:val="18"/>
          <w:szCs w:val="18"/>
          <w:highlight w:val="yellow"/>
        </w:rPr>
        <w:t>…….</w:t>
      </w:r>
      <w:r w:rsidRPr="00EA0E10">
        <w:rPr>
          <w:rFonts w:ascii="Verdana" w:hAnsi="Verdana"/>
          <w:bCs/>
          <w:sz w:val="18"/>
          <w:szCs w:val="18"/>
        </w:rPr>
        <w:t xml:space="preserve"> projektów</w:t>
      </w:r>
      <w:r w:rsidR="00294078" w:rsidRPr="00EA0E10">
        <w:rPr>
          <w:rFonts w:ascii="Verdana" w:hAnsi="Verdana"/>
          <w:bCs/>
          <w:sz w:val="18"/>
          <w:szCs w:val="18"/>
        </w:rPr>
        <w:t>,</w:t>
      </w:r>
      <w:r w:rsidRPr="00EA0E10">
        <w:rPr>
          <w:rFonts w:ascii="Verdana" w:hAnsi="Verdana"/>
          <w:bCs/>
          <w:sz w:val="18"/>
          <w:szCs w:val="18"/>
        </w:rPr>
        <w:t xml:space="preserve"> polegających na organizacji i przeprowadzeniu badania klinicznego produktu leczniczego dla podmiotów trzecich;</w:t>
      </w:r>
    </w:p>
    <w:p w14:paraId="757CF095" w14:textId="0CC4BF20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posiada doświadczenie w prowadzeniu, zarządzaniu i koordynacji spraw urzędowych dotyczących badań klinicznych produktów leczniczych w Polsce, w urzędzie regulatorowym (Urząd Rejestracji Produktów Leczniczych, Wyrobów Medycznych i Produktów Biobójczych, zwany również dalej URLP) oraz komisji bioetycznej.</w:t>
      </w:r>
      <w:bookmarkStart w:id="4" w:name="_Hlk68595798"/>
      <w:r w:rsidRPr="00EA0E10">
        <w:rPr>
          <w:rFonts w:ascii="Verdana" w:hAnsi="Verdana"/>
          <w:bCs/>
          <w:sz w:val="18"/>
          <w:szCs w:val="18"/>
        </w:rPr>
        <w:t xml:space="preserve"> Dotychczas złożyli</w:t>
      </w:r>
      <w:r w:rsidR="00FD2230" w:rsidRPr="00EA0E10">
        <w:rPr>
          <w:rFonts w:ascii="Verdana" w:hAnsi="Verdana"/>
          <w:bCs/>
          <w:sz w:val="18"/>
          <w:szCs w:val="18"/>
        </w:rPr>
        <w:t>śmy</w:t>
      </w:r>
      <w:r w:rsidRPr="00EA0E10">
        <w:rPr>
          <w:rFonts w:ascii="Verdana" w:hAnsi="Verdana"/>
          <w:bCs/>
          <w:sz w:val="18"/>
          <w:szCs w:val="18"/>
        </w:rPr>
        <w:t xml:space="preserve">, w imieniu sponsorów - podmiotów zlecających organizację i prowadzenie badań klinicznych - </w:t>
      </w:r>
      <w:r w:rsidR="001F2AAB" w:rsidRPr="001F2AAB">
        <w:rPr>
          <w:rFonts w:ascii="Verdana" w:hAnsi="Verdana"/>
          <w:bCs/>
          <w:sz w:val="18"/>
          <w:szCs w:val="18"/>
          <w:highlight w:val="yellow"/>
        </w:rPr>
        <w:t>…….</w:t>
      </w:r>
      <w:r w:rsidRPr="00EA0E10">
        <w:rPr>
          <w:rFonts w:ascii="Verdana" w:hAnsi="Verdana"/>
          <w:bCs/>
          <w:sz w:val="18"/>
          <w:szCs w:val="18"/>
        </w:rPr>
        <w:t xml:space="preserve"> wnioski</w:t>
      </w:r>
      <w:r w:rsidR="00294078" w:rsidRPr="00EA0E10">
        <w:rPr>
          <w:rFonts w:ascii="Verdana" w:hAnsi="Verdana"/>
          <w:bCs/>
          <w:sz w:val="18"/>
          <w:szCs w:val="18"/>
        </w:rPr>
        <w:t>/wniosków</w:t>
      </w:r>
      <w:r w:rsidRPr="00EA0E10">
        <w:rPr>
          <w:rFonts w:ascii="Verdana" w:hAnsi="Verdana"/>
          <w:bCs/>
          <w:sz w:val="18"/>
          <w:szCs w:val="18"/>
        </w:rPr>
        <w:t xml:space="preserve"> o badanie kliniczne (</w:t>
      </w:r>
      <w:r w:rsidRPr="00EA0E10">
        <w:rPr>
          <w:rFonts w:ascii="Verdana" w:hAnsi="Verdana"/>
          <w:bCs/>
          <w:i/>
          <w:iCs/>
          <w:sz w:val="18"/>
          <w:szCs w:val="18"/>
        </w:rPr>
        <w:t xml:space="preserve">ang.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Clinical</w:t>
      </w:r>
      <w:proofErr w:type="spellEnd"/>
      <w:r w:rsidRPr="00EA0E10">
        <w:rPr>
          <w:rFonts w:ascii="Verdana" w:hAnsi="Verdana"/>
          <w:bCs/>
          <w:i/>
          <w:iCs/>
          <w:sz w:val="18"/>
          <w:szCs w:val="18"/>
        </w:rPr>
        <w:t xml:space="preserve"> Trial Application</w:t>
      </w:r>
      <w:r w:rsidRPr="00EA0E10">
        <w:rPr>
          <w:rFonts w:ascii="Verdana" w:hAnsi="Verdana"/>
          <w:bCs/>
          <w:sz w:val="18"/>
          <w:szCs w:val="18"/>
        </w:rPr>
        <w:t xml:space="preserve"> - CTA) do  ww. jednostek; </w:t>
      </w:r>
    </w:p>
    <w:p w14:paraId="55268215" w14:textId="09A793E9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posiada doświadczenie w przygotowywaniu kluczowej dokumentacji badania klinicznego, w tym: protokołu badania klinicznego (ang.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Clinical</w:t>
      </w:r>
      <w:proofErr w:type="spellEnd"/>
      <w:r w:rsidRPr="00EA0E10">
        <w:rPr>
          <w:rFonts w:ascii="Verdana" w:hAnsi="Verdana"/>
          <w:bCs/>
          <w:i/>
          <w:iCs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Study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Protocol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), zmian do protokołu (ang.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Protocol</w:t>
      </w:r>
      <w:proofErr w:type="spellEnd"/>
      <w:r w:rsidRPr="00EA0E10">
        <w:rPr>
          <w:rFonts w:ascii="Verdana" w:hAnsi="Verdana"/>
          <w:bCs/>
          <w:i/>
          <w:iCs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bCs/>
          <w:i/>
          <w:iCs/>
          <w:sz w:val="18"/>
          <w:szCs w:val="18"/>
        </w:rPr>
        <w:t>Amendments</w:t>
      </w:r>
      <w:proofErr w:type="spellEnd"/>
      <w:r w:rsidRPr="00EA0E10">
        <w:rPr>
          <w:rFonts w:ascii="Verdana" w:hAnsi="Verdana"/>
          <w:bCs/>
          <w:i/>
          <w:iCs/>
          <w:sz w:val="18"/>
          <w:szCs w:val="18"/>
        </w:rPr>
        <w:t>),</w:t>
      </w:r>
      <w:r w:rsidRPr="00EA0E10">
        <w:rPr>
          <w:rFonts w:ascii="Verdana" w:hAnsi="Verdana"/>
          <w:bCs/>
          <w:sz w:val="18"/>
          <w:szCs w:val="18"/>
        </w:rPr>
        <w:t xml:space="preserve"> </w:t>
      </w:r>
      <w:r w:rsidRPr="00EA0E10">
        <w:rPr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karty obserwacji klinicznej (</w:t>
      </w:r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ang. Case Report Form - CRF</w:t>
      </w:r>
      <w:r w:rsidRPr="00EA0E10">
        <w:rPr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), raportu końcowego z badania (</w:t>
      </w:r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 xml:space="preserve">ang. </w:t>
      </w:r>
      <w:proofErr w:type="spellStart"/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Clinical</w:t>
      </w:r>
      <w:proofErr w:type="spellEnd"/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 xml:space="preserve"> </w:t>
      </w:r>
      <w:proofErr w:type="spellStart"/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Study</w:t>
      </w:r>
      <w:proofErr w:type="spellEnd"/>
      <w:r w:rsidRPr="00EA0E10">
        <w:rPr>
          <w:rStyle w:val="Uwydatnienie"/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 xml:space="preserve"> Report - CSR</w:t>
      </w:r>
      <w:r w:rsidRPr="00EA0E10">
        <w:rPr>
          <w:rFonts w:ascii="Verdana" w:hAnsi="Verdana" w:cs="Arial"/>
          <w:color w:val="010101"/>
          <w:spacing w:val="-10"/>
          <w:sz w:val="18"/>
          <w:szCs w:val="18"/>
          <w:shd w:val="clear" w:color="auto" w:fill="FFFFFF"/>
        </w:rPr>
        <w:t>) itp.</w:t>
      </w:r>
      <w:r w:rsidRPr="00EA0E10">
        <w:rPr>
          <w:rFonts w:ascii="Verdana" w:hAnsi="Verdana"/>
          <w:bCs/>
          <w:sz w:val="18"/>
          <w:szCs w:val="18"/>
        </w:rPr>
        <w:t>;</w:t>
      </w:r>
    </w:p>
    <w:p w14:paraId="41594681" w14:textId="05500EEC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posiada doświadczenie w wyborze, kontraktowaniu i współpracy z podwykonawcami (w szczególności laboratorium centralnym) przy realizacji badań klinicznych. </w:t>
      </w:r>
    </w:p>
    <w:bookmarkEnd w:id="4"/>
    <w:p w14:paraId="18F2ABC4" w14:textId="6AECB873" w:rsidR="002016D1" w:rsidRPr="00EA0E10" w:rsidRDefault="002016D1" w:rsidP="002016D1">
      <w:pPr>
        <w:pStyle w:val="Akapitzlist"/>
        <w:widowControl w:val="0"/>
        <w:numPr>
          <w:ilvl w:val="2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Posiada</w:t>
      </w:r>
      <w:r w:rsidR="00270761">
        <w:rPr>
          <w:rFonts w:ascii="Verdana" w:hAnsi="Verdana"/>
          <w:bCs/>
          <w:sz w:val="18"/>
          <w:szCs w:val="18"/>
        </w:rPr>
        <w:t>,</w:t>
      </w:r>
      <w:r w:rsidRPr="00EA0E10">
        <w:rPr>
          <w:rFonts w:ascii="Verdana" w:hAnsi="Verdana"/>
          <w:bCs/>
          <w:sz w:val="18"/>
          <w:szCs w:val="18"/>
        </w:rPr>
        <w:t xml:space="preserve"> </w:t>
      </w:r>
      <w:r w:rsidR="00EE2D1F" w:rsidRPr="00EA0E10">
        <w:rPr>
          <w:rFonts w:ascii="Verdana" w:hAnsi="Verdana"/>
          <w:bCs/>
          <w:sz w:val="18"/>
          <w:szCs w:val="18"/>
        </w:rPr>
        <w:t>zgodnie z Zapytaniem</w:t>
      </w:r>
      <w:r w:rsidR="00270761">
        <w:rPr>
          <w:rFonts w:ascii="Verdana" w:hAnsi="Verdana"/>
          <w:bCs/>
          <w:sz w:val="18"/>
          <w:szCs w:val="18"/>
        </w:rPr>
        <w:t>,</w:t>
      </w:r>
      <w:r w:rsidR="00EE2D1F" w:rsidRPr="00EA0E10">
        <w:rPr>
          <w:rFonts w:ascii="Verdana" w:hAnsi="Verdana"/>
          <w:bCs/>
          <w:sz w:val="18"/>
          <w:szCs w:val="18"/>
        </w:rPr>
        <w:t xml:space="preserve"> </w:t>
      </w:r>
      <w:r w:rsidRPr="00EA0E10">
        <w:rPr>
          <w:rFonts w:ascii="Verdana" w:hAnsi="Verdana"/>
          <w:bCs/>
          <w:sz w:val="18"/>
          <w:szCs w:val="18"/>
        </w:rPr>
        <w:t>odpowiedni potencjał kadrowy, zdolny do wykonania zamówienia</w:t>
      </w:r>
      <w:r w:rsidR="00213C4A" w:rsidRPr="00EA0E10">
        <w:rPr>
          <w:rFonts w:ascii="Verdana" w:hAnsi="Verdana"/>
          <w:bCs/>
          <w:sz w:val="18"/>
          <w:szCs w:val="18"/>
        </w:rPr>
        <w:t>,</w:t>
      </w:r>
      <w:r w:rsidRPr="00EA0E10">
        <w:rPr>
          <w:rFonts w:ascii="Verdana" w:hAnsi="Verdana"/>
          <w:bCs/>
          <w:sz w:val="18"/>
          <w:szCs w:val="18"/>
        </w:rPr>
        <w:t xml:space="preserve"> a w szczególności:</w:t>
      </w:r>
    </w:p>
    <w:p w14:paraId="30B43D12" w14:textId="77777777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>Specjalistę w zakresie regulacji</w:t>
      </w:r>
      <w:r w:rsidRPr="00EA0E10">
        <w:rPr>
          <w:rFonts w:ascii="Verdana" w:hAnsi="Verdana"/>
          <w:bCs/>
          <w:sz w:val="18"/>
          <w:szCs w:val="18"/>
        </w:rPr>
        <w:t xml:space="preserve"> z minimum pięcioletnim doświadczeniem w przygotowywaniu i składaniu dokumentacji regulacyjnej oraz kontaktach z organami regulacyjnymi (w tym także z  URPL), a także komisjami bioetycznymi (z włączeniem komisji na terenie Polski);</w:t>
      </w:r>
    </w:p>
    <w:p w14:paraId="0D979E3B" w14:textId="254482AA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>Kierownika Projektu</w:t>
      </w:r>
      <w:r w:rsidRPr="00EA0E10">
        <w:rPr>
          <w:rFonts w:ascii="Verdana" w:hAnsi="Verdana"/>
          <w:bCs/>
          <w:sz w:val="18"/>
          <w:szCs w:val="18"/>
        </w:rPr>
        <w:t xml:space="preserve"> posiadającego udokumentowane co najmniej pięcioletnie doświadczenie w organizacji i zarządzaniu projektami w obszarze badań klinicznych, w tym badań onkologicznych lub </w:t>
      </w:r>
      <w:proofErr w:type="spellStart"/>
      <w:r w:rsidRPr="00EA0E10">
        <w:rPr>
          <w:rFonts w:ascii="Verdana" w:hAnsi="Verdana"/>
          <w:bCs/>
          <w:sz w:val="18"/>
          <w:szCs w:val="18"/>
        </w:rPr>
        <w:t>hematoonkologicznych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 faz wczesnych, realizowanych na zlecenie podmiotów trzecich;</w:t>
      </w:r>
    </w:p>
    <w:p w14:paraId="0C9DE3E0" w14:textId="50557FF6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</w:rPr>
        <w:t xml:space="preserve"> </w:t>
      </w:r>
      <w:r w:rsidRPr="00EA0E10">
        <w:rPr>
          <w:rFonts w:ascii="Verdana" w:hAnsi="Verdana"/>
          <w:b/>
          <w:sz w:val="18"/>
          <w:szCs w:val="18"/>
        </w:rPr>
        <w:t>Osobę wykwalifikowaną odpowiedzialną za nadzór nad bezpieczeństwem farmakoterapii</w:t>
      </w:r>
      <w:r w:rsidRPr="00EA0E10">
        <w:rPr>
          <w:rFonts w:ascii="Verdana" w:hAnsi="Verdana"/>
          <w:bCs/>
          <w:sz w:val="18"/>
          <w:szCs w:val="18"/>
        </w:rPr>
        <w:t xml:space="preserve"> (ang. </w:t>
      </w:r>
      <w:proofErr w:type="spellStart"/>
      <w:r w:rsidRPr="00EA0E10">
        <w:rPr>
          <w:rFonts w:ascii="Verdana" w:hAnsi="Verdana" w:cs="Arial"/>
          <w:i/>
          <w:iCs/>
          <w:color w:val="202124"/>
          <w:sz w:val="18"/>
          <w:szCs w:val="18"/>
          <w:shd w:val="clear" w:color="auto" w:fill="FFFFFF"/>
        </w:rPr>
        <w:t>Qualified</w:t>
      </w:r>
      <w:proofErr w:type="spellEnd"/>
      <w:r w:rsidRPr="00EA0E10">
        <w:rPr>
          <w:rFonts w:ascii="Verdana" w:hAnsi="Verdana" w:cs="Arial"/>
          <w:i/>
          <w:iCs/>
          <w:color w:val="202124"/>
          <w:sz w:val="18"/>
          <w:szCs w:val="18"/>
          <w:shd w:val="clear" w:color="auto" w:fill="FFFFFF"/>
        </w:rPr>
        <w:t xml:space="preserve"> Person </w:t>
      </w:r>
      <w:proofErr w:type="spellStart"/>
      <w:r w:rsidRPr="00EA0E10">
        <w:rPr>
          <w:rFonts w:ascii="Verdana" w:hAnsi="Verdana" w:cs="Arial"/>
          <w:i/>
          <w:iCs/>
          <w:color w:val="202124"/>
          <w:sz w:val="18"/>
          <w:szCs w:val="18"/>
          <w:shd w:val="clear" w:color="auto" w:fill="FFFFFF"/>
        </w:rPr>
        <w:t>Responsible</w:t>
      </w:r>
      <w:proofErr w:type="spellEnd"/>
      <w:r w:rsidRPr="00EA0E10">
        <w:rPr>
          <w:rFonts w:ascii="Verdana" w:hAnsi="Verdana" w:cs="Arial"/>
          <w:i/>
          <w:iCs/>
          <w:color w:val="202124"/>
          <w:sz w:val="18"/>
          <w:szCs w:val="18"/>
          <w:shd w:val="clear" w:color="auto" w:fill="FFFFFF"/>
        </w:rPr>
        <w:t xml:space="preserve"> For </w:t>
      </w:r>
      <w:proofErr w:type="spellStart"/>
      <w:r w:rsidRPr="00EA0E10">
        <w:rPr>
          <w:rFonts w:ascii="Verdana" w:hAnsi="Verdana" w:cs="Arial"/>
          <w:i/>
          <w:iCs/>
          <w:color w:val="202124"/>
          <w:sz w:val="18"/>
          <w:szCs w:val="18"/>
          <w:shd w:val="clear" w:color="auto" w:fill="FFFFFF"/>
        </w:rPr>
        <w:t>Pharmacovigilance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, QPPV) </w:t>
      </w:r>
      <w:r w:rsidR="00D64C2C">
        <w:rPr>
          <w:rFonts w:ascii="Verdana" w:hAnsi="Verdana"/>
          <w:bCs/>
          <w:sz w:val="18"/>
          <w:szCs w:val="18"/>
        </w:rPr>
        <w:br/>
      </w:r>
      <w:r w:rsidRPr="00EA0E10">
        <w:rPr>
          <w:rFonts w:ascii="Verdana" w:hAnsi="Verdana"/>
          <w:bCs/>
          <w:sz w:val="18"/>
          <w:szCs w:val="18"/>
        </w:rPr>
        <w:lastRenderedPageBreak/>
        <w:t xml:space="preserve">z minimum trzyletnim doświadczeniem w monitorowaniu bezpieczeństwa farmakoterapii; posiadającą uprawnienia do korzystania z bazy </w:t>
      </w:r>
      <w:proofErr w:type="spellStart"/>
      <w:r w:rsidRPr="00EA0E10">
        <w:rPr>
          <w:rFonts w:ascii="Verdana" w:hAnsi="Verdana"/>
          <w:bCs/>
          <w:sz w:val="18"/>
          <w:szCs w:val="18"/>
        </w:rPr>
        <w:t>EudraVigilance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;  </w:t>
      </w:r>
    </w:p>
    <w:p w14:paraId="203BC2D2" w14:textId="239AE6B1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 xml:space="preserve">Monitora badań klinicznych (ang. </w:t>
      </w:r>
      <w:proofErr w:type="spellStart"/>
      <w:r w:rsidRPr="00EA0E10">
        <w:rPr>
          <w:rFonts w:ascii="Verdana" w:hAnsi="Verdana"/>
          <w:b/>
          <w:sz w:val="18"/>
          <w:szCs w:val="18"/>
        </w:rPr>
        <w:t>Clinical</w:t>
      </w:r>
      <w:proofErr w:type="spellEnd"/>
      <w:r w:rsidRPr="00EA0E1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b/>
          <w:sz w:val="18"/>
          <w:szCs w:val="18"/>
        </w:rPr>
        <w:t>Research</w:t>
      </w:r>
      <w:proofErr w:type="spellEnd"/>
      <w:r w:rsidRPr="00EA0E1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b/>
          <w:sz w:val="18"/>
          <w:szCs w:val="18"/>
        </w:rPr>
        <w:t>Associate</w:t>
      </w:r>
      <w:proofErr w:type="spellEnd"/>
      <w:r w:rsidRPr="00EA0E10">
        <w:rPr>
          <w:rFonts w:ascii="Verdana" w:hAnsi="Verdana"/>
          <w:b/>
          <w:sz w:val="18"/>
          <w:szCs w:val="18"/>
        </w:rPr>
        <w:t>, CRA)</w:t>
      </w:r>
      <w:r w:rsidRPr="00EA0E10">
        <w:rPr>
          <w:rFonts w:ascii="Verdana" w:hAnsi="Verdana"/>
          <w:bCs/>
          <w:sz w:val="18"/>
          <w:szCs w:val="18"/>
        </w:rPr>
        <w:t xml:space="preserve">, który posiada łącznie przynajmniej pięcioletnie doświadczenie zawodowe w dziedzinie monitorowania, zarządzania lub audytowania badań klinicznych, w tym co najmniej dwuletnie doświadczenie w monitorowaniu badań onkologicznych lub </w:t>
      </w:r>
      <w:proofErr w:type="spellStart"/>
      <w:r w:rsidRPr="00EA0E10">
        <w:rPr>
          <w:rFonts w:ascii="Verdana" w:hAnsi="Verdana"/>
          <w:bCs/>
          <w:sz w:val="18"/>
          <w:szCs w:val="18"/>
        </w:rPr>
        <w:t>hematoonkologicznych</w:t>
      </w:r>
      <w:proofErr w:type="spellEnd"/>
      <w:r w:rsidRPr="00EA0E10">
        <w:rPr>
          <w:rFonts w:ascii="Verdana" w:hAnsi="Verdana"/>
          <w:bCs/>
          <w:sz w:val="18"/>
          <w:szCs w:val="18"/>
        </w:rPr>
        <w:t>, w tym faz wczesnych;</w:t>
      </w:r>
    </w:p>
    <w:p w14:paraId="2FADBFD7" w14:textId="307EF60A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 xml:space="preserve">Specjalistę </w:t>
      </w:r>
      <w:proofErr w:type="spellStart"/>
      <w:r w:rsidRPr="00EA0E10">
        <w:rPr>
          <w:rFonts w:ascii="Verdana" w:hAnsi="Verdana"/>
          <w:b/>
          <w:sz w:val="18"/>
          <w:szCs w:val="18"/>
        </w:rPr>
        <w:t>bioanalityka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posiadającego doświadczenie w rozwoju i walidacji metod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bioanalitycznych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na potrzeby badań klinicznych, realizowanych zgodnie </w:t>
      </w:r>
      <w:r w:rsidRPr="00EA0E10">
        <w:rPr>
          <w:rFonts w:ascii="Verdana" w:hAnsi="Verdana" w:cstheme="minorHAnsi"/>
          <w:bCs/>
          <w:sz w:val="18"/>
          <w:szCs w:val="18"/>
        </w:rPr>
        <w:t xml:space="preserve">z </w:t>
      </w:r>
      <w:r w:rsidRPr="00EA0E10">
        <w:rPr>
          <w:rFonts w:ascii="Verdana" w:hAnsi="Verdana" w:cstheme="minorHAnsi"/>
          <w:sz w:val="18"/>
          <w:szCs w:val="18"/>
          <w:shd w:val="clear" w:color="auto" w:fill="FFFFFF"/>
        </w:rPr>
        <w:t>zaleceniami Międzynarodowej Rady ds. Harmonizacji (</w:t>
      </w:r>
      <w:r w:rsidRPr="00EA0E10">
        <w:rPr>
          <w:rFonts w:ascii="Verdana" w:hAnsi="Verdana" w:cstheme="minorHAnsi"/>
          <w:i/>
          <w:iCs/>
          <w:sz w:val="18"/>
          <w:szCs w:val="18"/>
          <w:shd w:val="clear" w:color="auto" w:fill="FFFFFF"/>
        </w:rPr>
        <w:t xml:space="preserve">ang. </w:t>
      </w:r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International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Council</w:t>
      </w:r>
      <w:proofErr w:type="spellEnd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 on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Harmonisation</w:t>
      </w:r>
      <w:proofErr w:type="spellEnd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 of Technical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Requirements</w:t>
      </w:r>
      <w:proofErr w:type="spellEnd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 for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Registration</w:t>
      </w:r>
      <w:proofErr w:type="spellEnd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 of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Pharmaceuticals</w:t>
      </w:r>
      <w:proofErr w:type="spellEnd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 xml:space="preserve"> for Human </w:t>
      </w:r>
      <w:proofErr w:type="spellStart"/>
      <w:r w:rsidRPr="00EA0E10">
        <w:rPr>
          <w:rFonts w:ascii="Verdana" w:hAnsi="Verdana" w:cs="Arial"/>
          <w:i/>
          <w:iCs/>
          <w:color w:val="202122"/>
          <w:sz w:val="18"/>
          <w:szCs w:val="18"/>
          <w:shd w:val="clear" w:color="auto" w:fill="FFFFFF"/>
        </w:rPr>
        <w:t>Use</w:t>
      </w:r>
      <w:proofErr w:type="spellEnd"/>
      <w:r w:rsidRPr="00EA0E10">
        <w:rPr>
          <w:rFonts w:ascii="Verdana" w:hAnsi="Verdana" w:cstheme="minorHAnsi"/>
          <w:sz w:val="18"/>
          <w:szCs w:val="18"/>
          <w:shd w:val="clear" w:color="auto" w:fill="FFFFFF"/>
        </w:rPr>
        <w:t xml:space="preserve"> - ICH), wymaganiami EMA </w:t>
      </w:r>
      <w:r w:rsidRPr="00EA0E10">
        <w:rPr>
          <w:rFonts w:ascii="Verdana" w:hAnsi="Verdana"/>
          <w:bCs/>
          <w:sz w:val="18"/>
          <w:szCs w:val="18"/>
        </w:rPr>
        <w:t xml:space="preserve">a także doświadczenie w tworzeniu dokumentacji regulacyjnej z zakresu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bioanalityki</w:t>
      </w:r>
      <w:proofErr w:type="spellEnd"/>
      <w:r w:rsidR="00BD2C88" w:rsidRPr="00EA0E10">
        <w:rPr>
          <w:rFonts w:ascii="Verdana" w:hAnsi="Verdana"/>
          <w:bCs/>
          <w:sz w:val="18"/>
          <w:szCs w:val="18"/>
        </w:rPr>
        <w:t>, który</w:t>
      </w:r>
      <w:r w:rsidRPr="00EA0E10">
        <w:rPr>
          <w:rFonts w:ascii="Verdana" w:hAnsi="Verdana"/>
          <w:bCs/>
          <w:sz w:val="18"/>
          <w:szCs w:val="18"/>
        </w:rPr>
        <w:t xml:space="preserve"> zrealizował co najmniej 7 podobnych projektów, w ramach których wykonywał w szczególności następujące zadania: (i) serwis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bioanalityczny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, obejmujący rozwój metody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bioanalitycznej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, (ii) pełną walidację metody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bioanalitycznej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w ludzkim materiale biologicznym wymienionym w streszczeniu protokołu badania klinicznego w punkcie „Schedule of </w:t>
      </w:r>
      <w:proofErr w:type="spellStart"/>
      <w:r w:rsidRPr="00EA0E10">
        <w:rPr>
          <w:rFonts w:ascii="Verdana" w:hAnsi="Verdana"/>
          <w:bCs/>
          <w:sz w:val="18"/>
          <w:szCs w:val="18"/>
        </w:rPr>
        <w:t>Assessments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” oraz </w:t>
      </w:r>
      <w:r w:rsidRPr="00EA0E10">
        <w:rPr>
          <w:rFonts w:ascii="Verdana" w:hAnsi="Verdana"/>
          <w:sz w:val="18"/>
          <w:szCs w:val="18"/>
        </w:rPr>
        <w:t>„</w:t>
      </w:r>
      <w:proofErr w:type="spellStart"/>
      <w:r w:rsidRPr="00EA0E10">
        <w:rPr>
          <w:rFonts w:ascii="Verdana" w:hAnsi="Verdana"/>
          <w:sz w:val="18"/>
          <w:szCs w:val="18"/>
        </w:rPr>
        <w:t>Pharmacokinetic</w:t>
      </w:r>
      <w:proofErr w:type="spellEnd"/>
      <w:r w:rsidRPr="00EA0E10">
        <w:rPr>
          <w:rFonts w:ascii="Verdana" w:hAnsi="Verdana"/>
          <w:sz w:val="18"/>
          <w:szCs w:val="18"/>
        </w:rPr>
        <w:t xml:space="preserve"> and </w:t>
      </w:r>
      <w:proofErr w:type="spellStart"/>
      <w:r w:rsidRPr="00EA0E10">
        <w:rPr>
          <w:rFonts w:ascii="Verdana" w:hAnsi="Verdana"/>
          <w:sz w:val="18"/>
          <w:szCs w:val="18"/>
        </w:rPr>
        <w:t>Pharmacodynamic</w:t>
      </w:r>
      <w:proofErr w:type="spellEnd"/>
      <w:r w:rsidRPr="00EA0E10">
        <w:rPr>
          <w:rFonts w:ascii="Verdana" w:hAnsi="Verdana"/>
          <w:sz w:val="18"/>
          <w:szCs w:val="18"/>
        </w:rPr>
        <w:t xml:space="preserve"> </w:t>
      </w:r>
      <w:proofErr w:type="spellStart"/>
      <w:r w:rsidRPr="00EA0E10">
        <w:rPr>
          <w:rFonts w:ascii="Verdana" w:hAnsi="Verdana"/>
          <w:sz w:val="18"/>
          <w:szCs w:val="18"/>
        </w:rPr>
        <w:t>Assessments</w:t>
      </w:r>
      <w:proofErr w:type="spellEnd"/>
      <w:r w:rsidRPr="00EA0E10">
        <w:rPr>
          <w:rFonts w:ascii="Verdana" w:hAnsi="Verdana"/>
          <w:sz w:val="18"/>
          <w:szCs w:val="18"/>
        </w:rPr>
        <w:t>”,</w:t>
      </w:r>
      <w:r w:rsidRPr="00EA0E10">
        <w:rPr>
          <w:rFonts w:ascii="Verdana" w:hAnsi="Verdana"/>
          <w:bCs/>
          <w:sz w:val="18"/>
          <w:szCs w:val="18"/>
        </w:rPr>
        <w:t xml:space="preserve"> stanowiącym Załącznik nr 5 do Zapytania, (iii) analizę próbek pobranych od uczestników badania na potrzeby badań klinicznych zgodnie z wymogami zamieszczonymi w Załączniku nr 5</w:t>
      </w:r>
      <w:r w:rsidR="00BD2C88" w:rsidRPr="00EA0E10">
        <w:rPr>
          <w:rFonts w:ascii="Verdana" w:hAnsi="Verdana"/>
          <w:bCs/>
          <w:sz w:val="18"/>
          <w:szCs w:val="18"/>
        </w:rPr>
        <w:t xml:space="preserve"> oraz który pełnił</w:t>
      </w:r>
      <w:r w:rsidR="003145AE" w:rsidRPr="00EA0E10">
        <w:rPr>
          <w:rFonts w:ascii="Verdana" w:hAnsi="Verdana"/>
          <w:bCs/>
          <w:sz w:val="18"/>
          <w:szCs w:val="18"/>
        </w:rPr>
        <w:t xml:space="preserve"> </w:t>
      </w:r>
      <w:r w:rsidRPr="00EA0E10">
        <w:rPr>
          <w:rFonts w:ascii="Verdana" w:hAnsi="Verdana"/>
          <w:bCs/>
          <w:sz w:val="18"/>
          <w:szCs w:val="18"/>
        </w:rPr>
        <w:t xml:space="preserve"> przez okres co najmniej ostatnich 3 lat funkcję specjalisty wiodącego. </w:t>
      </w:r>
    </w:p>
    <w:p w14:paraId="37A574DF" w14:textId="6AC42406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>Lidera zespołu zarządzającego danymi</w:t>
      </w:r>
      <w:r w:rsidRPr="00EA0E10">
        <w:rPr>
          <w:rFonts w:ascii="Verdana" w:hAnsi="Verdana"/>
          <w:bCs/>
          <w:sz w:val="18"/>
          <w:szCs w:val="18"/>
        </w:rPr>
        <w:t xml:space="preserve"> (Data Management Team </w:t>
      </w:r>
      <w:proofErr w:type="spellStart"/>
      <w:r w:rsidRPr="00EA0E10">
        <w:rPr>
          <w:rFonts w:ascii="Verdana" w:hAnsi="Verdana"/>
          <w:bCs/>
          <w:sz w:val="18"/>
          <w:szCs w:val="18"/>
        </w:rPr>
        <w:t>Lead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) z co najmniej trzyletnim doświadczeniem w pracach z danymi uzyskanymi w badaniach klinicznych oraz w świadczeniu usług wymienionych w </w:t>
      </w:r>
      <w:r w:rsidR="00BD2C88" w:rsidRPr="00EA0E10">
        <w:rPr>
          <w:rFonts w:ascii="Verdana" w:hAnsi="Verdana"/>
          <w:bCs/>
          <w:sz w:val="18"/>
          <w:szCs w:val="18"/>
        </w:rPr>
        <w:t xml:space="preserve">Zapytaniu w </w:t>
      </w:r>
      <w:r w:rsidRPr="00EA0E10">
        <w:rPr>
          <w:rFonts w:ascii="Verdana" w:hAnsi="Verdana"/>
          <w:bCs/>
          <w:sz w:val="18"/>
          <w:szCs w:val="18"/>
        </w:rPr>
        <w:t xml:space="preserve">Tabeli 1 (punkty </w:t>
      </w:r>
      <w:r w:rsidRPr="00C01610">
        <w:rPr>
          <w:rFonts w:ascii="Verdana" w:hAnsi="Verdana"/>
          <w:bCs/>
          <w:sz w:val="18"/>
          <w:szCs w:val="18"/>
        </w:rPr>
        <w:t>46-48 oraz 51-62)</w:t>
      </w:r>
      <w:r w:rsidR="00BD2C88" w:rsidRPr="00C01610">
        <w:rPr>
          <w:rFonts w:ascii="Verdana" w:hAnsi="Verdana"/>
          <w:bCs/>
          <w:sz w:val="18"/>
          <w:szCs w:val="18"/>
        </w:rPr>
        <w:t>,</w:t>
      </w:r>
      <w:r w:rsidR="00BD2C88" w:rsidRPr="00EA0E10">
        <w:rPr>
          <w:rFonts w:ascii="Verdana" w:hAnsi="Verdana"/>
          <w:bCs/>
          <w:sz w:val="18"/>
          <w:szCs w:val="18"/>
        </w:rPr>
        <w:t xml:space="preserve"> który </w:t>
      </w:r>
      <w:r w:rsidRPr="00EA0E10">
        <w:rPr>
          <w:rFonts w:ascii="Verdana" w:hAnsi="Verdana"/>
          <w:bCs/>
          <w:sz w:val="18"/>
          <w:szCs w:val="18"/>
        </w:rPr>
        <w:t xml:space="preserve">w swojej karierze uczestniczył </w:t>
      </w:r>
      <w:r w:rsidR="006A37A9" w:rsidRPr="00EA0E10">
        <w:rPr>
          <w:rFonts w:ascii="Verdana" w:hAnsi="Verdana"/>
          <w:bCs/>
          <w:sz w:val="18"/>
          <w:szCs w:val="18"/>
        </w:rPr>
        <w:t xml:space="preserve">(wykonywał zadania z zakresu zarządzania danymi) </w:t>
      </w:r>
      <w:r w:rsidRPr="00EA0E10">
        <w:rPr>
          <w:rFonts w:ascii="Verdana" w:hAnsi="Verdana"/>
          <w:bCs/>
          <w:sz w:val="18"/>
          <w:szCs w:val="18"/>
        </w:rPr>
        <w:t xml:space="preserve">w co najmniej 5 podobnych projektach (polegających na zarządzaniu danymi z badań klinicznych z uwzględnieniem badań faz wczesnych). </w:t>
      </w:r>
    </w:p>
    <w:p w14:paraId="618159B7" w14:textId="3664A39D" w:rsidR="002016D1" w:rsidRPr="00EA0E10" w:rsidRDefault="002016D1" w:rsidP="002016D1">
      <w:pPr>
        <w:pStyle w:val="Akapitzlist"/>
        <w:widowControl w:val="0"/>
        <w:numPr>
          <w:ilvl w:val="4"/>
          <w:numId w:val="2"/>
        </w:numPr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/>
          <w:sz w:val="18"/>
          <w:szCs w:val="18"/>
        </w:rPr>
        <w:t xml:space="preserve">Kierownik zespołu </w:t>
      </w:r>
      <w:proofErr w:type="spellStart"/>
      <w:r w:rsidRPr="00EA0E10">
        <w:rPr>
          <w:rFonts w:ascii="Verdana" w:hAnsi="Verdana"/>
          <w:b/>
          <w:sz w:val="18"/>
          <w:szCs w:val="18"/>
        </w:rPr>
        <w:t>biostatystycznego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z co najmniej trzyletnim doświadczeniem w analizie </w:t>
      </w:r>
      <w:proofErr w:type="spellStart"/>
      <w:r w:rsidRPr="00EA0E10">
        <w:rPr>
          <w:rFonts w:ascii="Verdana" w:hAnsi="Verdana"/>
          <w:bCs/>
          <w:sz w:val="18"/>
          <w:szCs w:val="18"/>
        </w:rPr>
        <w:t>biostatystycznej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wyników badań klinicznych oraz w świadczeniu usług wymienionych w </w:t>
      </w:r>
      <w:r w:rsidR="006A37A9" w:rsidRPr="00EA0E10">
        <w:rPr>
          <w:rFonts w:ascii="Verdana" w:hAnsi="Verdana"/>
          <w:bCs/>
          <w:sz w:val="18"/>
          <w:szCs w:val="18"/>
        </w:rPr>
        <w:t xml:space="preserve">Zapytaniu w </w:t>
      </w:r>
      <w:r w:rsidRPr="00EA0E10">
        <w:rPr>
          <w:rFonts w:ascii="Verdana" w:hAnsi="Verdana"/>
          <w:bCs/>
          <w:sz w:val="18"/>
          <w:szCs w:val="18"/>
        </w:rPr>
        <w:t xml:space="preserve">Tabeli 1 (punkty </w:t>
      </w:r>
      <w:r w:rsidRPr="00C01610">
        <w:rPr>
          <w:rFonts w:ascii="Verdana" w:hAnsi="Verdana"/>
          <w:bCs/>
          <w:sz w:val="18"/>
          <w:szCs w:val="18"/>
        </w:rPr>
        <w:t>49-51 oraz 61-62)</w:t>
      </w:r>
      <w:r w:rsidR="006A37A9" w:rsidRPr="00C01610">
        <w:rPr>
          <w:rFonts w:ascii="Verdana" w:hAnsi="Verdana"/>
          <w:bCs/>
          <w:sz w:val="18"/>
          <w:szCs w:val="18"/>
        </w:rPr>
        <w:t>,</w:t>
      </w:r>
      <w:r w:rsidR="006A37A9" w:rsidRPr="00EA0E10">
        <w:rPr>
          <w:rFonts w:ascii="Verdana" w:hAnsi="Verdana"/>
          <w:bCs/>
          <w:sz w:val="18"/>
          <w:szCs w:val="18"/>
        </w:rPr>
        <w:t xml:space="preserve"> który </w:t>
      </w:r>
      <w:r w:rsidRPr="00EA0E10">
        <w:rPr>
          <w:rFonts w:ascii="Verdana" w:hAnsi="Verdana"/>
          <w:bCs/>
          <w:sz w:val="18"/>
          <w:szCs w:val="18"/>
        </w:rPr>
        <w:t xml:space="preserve"> w swojej karierze uczestniczył </w:t>
      </w:r>
      <w:r w:rsidR="006A37A9" w:rsidRPr="00EA0E10">
        <w:rPr>
          <w:rFonts w:ascii="Verdana" w:hAnsi="Verdana"/>
          <w:bCs/>
          <w:sz w:val="18"/>
          <w:szCs w:val="18"/>
        </w:rPr>
        <w:t xml:space="preserve">(wykonywał zadania z zakresu analizy </w:t>
      </w:r>
      <w:proofErr w:type="spellStart"/>
      <w:r w:rsidR="006A37A9" w:rsidRPr="00EA0E10">
        <w:rPr>
          <w:rFonts w:ascii="Verdana" w:hAnsi="Verdana"/>
          <w:bCs/>
          <w:sz w:val="18"/>
          <w:szCs w:val="18"/>
        </w:rPr>
        <w:t>biostatystycznej</w:t>
      </w:r>
      <w:proofErr w:type="spellEnd"/>
      <w:r w:rsidR="006A37A9" w:rsidRPr="00EA0E10">
        <w:rPr>
          <w:rFonts w:ascii="Verdana" w:hAnsi="Verdana"/>
          <w:bCs/>
          <w:sz w:val="18"/>
          <w:szCs w:val="18"/>
        </w:rPr>
        <w:t xml:space="preserve">) </w:t>
      </w:r>
      <w:r w:rsidRPr="00EA0E10">
        <w:rPr>
          <w:rFonts w:ascii="Verdana" w:hAnsi="Verdana"/>
          <w:bCs/>
          <w:sz w:val="18"/>
          <w:szCs w:val="18"/>
        </w:rPr>
        <w:t>w co najmniej 5 podobnych projektach (polegających na analizie danych z badań klinicznych z uwzględnieniem badań faz wczesnych).</w:t>
      </w:r>
    </w:p>
    <w:p w14:paraId="4FACD77B" w14:textId="7AC9CC03" w:rsidR="002016D1" w:rsidRPr="00EA0E10" w:rsidRDefault="001C3238" w:rsidP="003145AE">
      <w:pPr>
        <w:widowControl w:val="0"/>
        <w:autoSpaceDE w:val="0"/>
        <w:spacing w:after="160"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 w:cs="Verdana"/>
          <w:sz w:val="18"/>
          <w:szCs w:val="18"/>
        </w:rPr>
        <w:t>Oświadczamy, że w</w:t>
      </w:r>
      <w:r w:rsidR="002016D1" w:rsidRPr="00EA0E10">
        <w:rPr>
          <w:rFonts w:ascii="Verdana" w:hAnsi="Verdana" w:cs="Verdana"/>
          <w:sz w:val="18"/>
          <w:szCs w:val="18"/>
        </w:rPr>
        <w:t xml:space="preserve"> razie potrzeby firma zapewni konsultację oraz możliwość skorzystania z usług Osoby Wykwalifikowanej (QP), w szczególności w zakresie opisanym w punkcie </w:t>
      </w:r>
      <w:r w:rsidR="002016D1" w:rsidRPr="00C01610">
        <w:rPr>
          <w:rFonts w:ascii="Verdana" w:hAnsi="Verdana" w:cs="Verdana"/>
          <w:sz w:val="18"/>
          <w:szCs w:val="18"/>
        </w:rPr>
        <w:t>33</w:t>
      </w:r>
      <w:r w:rsidR="002016D1" w:rsidRPr="00EA0E10">
        <w:rPr>
          <w:rFonts w:ascii="Verdana" w:hAnsi="Verdana" w:cs="Verdana"/>
          <w:sz w:val="18"/>
          <w:szCs w:val="18"/>
        </w:rPr>
        <w:t xml:space="preserve"> w Tabeli 1</w:t>
      </w:r>
      <w:r w:rsidRPr="00EA0E10">
        <w:rPr>
          <w:rFonts w:ascii="Verdana" w:hAnsi="Verdana" w:cs="Verdana"/>
          <w:sz w:val="18"/>
          <w:szCs w:val="18"/>
        </w:rPr>
        <w:t xml:space="preserve"> Zapytania</w:t>
      </w:r>
      <w:r w:rsidR="002016D1" w:rsidRPr="00EA0E10">
        <w:rPr>
          <w:rFonts w:ascii="Verdana" w:hAnsi="Verdana" w:cs="Verdana"/>
          <w:sz w:val="18"/>
          <w:szCs w:val="18"/>
        </w:rPr>
        <w:t>.</w:t>
      </w:r>
    </w:p>
    <w:p w14:paraId="3A5B9EFE" w14:textId="77777777" w:rsidR="002016D1" w:rsidRPr="00EA0E10" w:rsidRDefault="002016D1" w:rsidP="002016D1">
      <w:pPr>
        <w:pStyle w:val="Akapitzlist"/>
        <w:widowControl w:val="0"/>
        <w:autoSpaceDE w:val="0"/>
        <w:spacing w:line="360" w:lineRule="auto"/>
        <w:ind w:left="1800"/>
        <w:jc w:val="both"/>
        <w:rPr>
          <w:rFonts w:ascii="Verdana" w:hAnsi="Verdana"/>
          <w:bCs/>
          <w:sz w:val="18"/>
          <w:szCs w:val="18"/>
        </w:rPr>
      </w:pPr>
    </w:p>
    <w:p w14:paraId="0980AE24" w14:textId="50901CA4" w:rsidR="002016D1" w:rsidRPr="00EA0E10" w:rsidRDefault="002016D1" w:rsidP="002016D1">
      <w:pPr>
        <w:pStyle w:val="Tekstkomentarza"/>
        <w:numPr>
          <w:ilvl w:val="2"/>
          <w:numId w:val="2"/>
        </w:numPr>
        <w:spacing w:after="0" w:line="360" w:lineRule="auto"/>
        <w:ind w:left="1069"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Dysponuj</w:t>
      </w:r>
      <w:r w:rsidR="001C3238" w:rsidRPr="00EA0E10">
        <w:rPr>
          <w:rFonts w:ascii="Verdana" w:hAnsi="Verdana"/>
          <w:bCs/>
          <w:sz w:val="18"/>
          <w:szCs w:val="18"/>
        </w:rPr>
        <w:t>e</w:t>
      </w:r>
      <w:r w:rsidRPr="00EA0E10">
        <w:rPr>
          <w:rFonts w:ascii="Verdana" w:hAnsi="Verdana"/>
          <w:bCs/>
          <w:sz w:val="18"/>
          <w:szCs w:val="18"/>
        </w:rPr>
        <w:t xml:space="preserve"> potencjałem technicznym do wykonania zamówienia oraz wymaganymi prawem certyfikatami i uprawnieniami</w:t>
      </w:r>
      <w:bookmarkStart w:id="5" w:name="_Hlk69816192"/>
      <w:r w:rsidR="001C3238" w:rsidRPr="00EA0E10">
        <w:rPr>
          <w:rFonts w:ascii="Verdana" w:hAnsi="Verdana"/>
          <w:bCs/>
          <w:sz w:val="18"/>
          <w:szCs w:val="18"/>
        </w:rPr>
        <w:t xml:space="preserve"> zgodnie z Zapytaniem</w:t>
      </w:r>
      <w:r w:rsidRPr="00EA0E10">
        <w:rPr>
          <w:rFonts w:ascii="Verdana" w:hAnsi="Verdana"/>
          <w:bCs/>
          <w:sz w:val="18"/>
          <w:szCs w:val="18"/>
        </w:rPr>
        <w:t>.</w:t>
      </w:r>
      <w:r w:rsidR="003145AE" w:rsidRPr="00EA0E10">
        <w:rPr>
          <w:rFonts w:ascii="Verdana" w:hAnsi="Verdana"/>
          <w:bCs/>
          <w:sz w:val="18"/>
          <w:szCs w:val="18"/>
        </w:rPr>
        <w:t xml:space="preserve"> </w:t>
      </w:r>
      <w:r w:rsidR="00534D4B" w:rsidRPr="00EA0E10">
        <w:rPr>
          <w:rFonts w:ascii="Verdana" w:hAnsi="Verdana"/>
          <w:bCs/>
          <w:sz w:val="18"/>
          <w:szCs w:val="18"/>
        </w:rPr>
        <w:t xml:space="preserve">Ponadto w celu realizacji zamówienia </w:t>
      </w:r>
      <w:r w:rsidR="001C3238" w:rsidRPr="00EA0E10">
        <w:rPr>
          <w:rFonts w:ascii="Verdana" w:hAnsi="Verdana"/>
          <w:bCs/>
          <w:sz w:val="18"/>
          <w:szCs w:val="18"/>
        </w:rPr>
        <w:t xml:space="preserve">firma </w:t>
      </w:r>
      <w:r w:rsidR="00534D4B" w:rsidRPr="00EA0E10">
        <w:rPr>
          <w:rFonts w:ascii="Verdana" w:hAnsi="Verdana"/>
          <w:bCs/>
          <w:sz w:val="18"/>
          <w:szCs w:val="18"/>
        </w:rPr>
        <w:t>zaangażuje</w:t>
      </w:r>
      <w:r w:rsidRPr="00EA0E10">
        <w:rPr>
          <w:rFonts w:ascii="Verdana" w:hAnsi="Verdana"/>
          <w:bCs/>
          <w:sz w:val="18"/>
          <w:szCs w:val="18"/>
        </w:rPr>
        <w:t>:</w:t>
      </w:r>
    </w:p>
    <w:p w14:paraId="28A553BA" w14:textId="166D0599" w:rsidR="002016D1" w:rsidRPr="00EA0E10" w:rsidRDefault="002016D1" w:rsidP="002016D1">
      <w:pPr>
        <w:pStyle w:val="Akapitzlist"/>
        <w:spacing w:line="360" w:lineRule="auto"/>
        <w:ind w:left="1069"/>
        <w:jc w:val="both"/>
        <w:rPr>
          <w:rFonts w:ascii="Verdana" w:hAnsi="Verdana" w:cs="Verdana"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- </w:t>
      </w:r>
      <w:r w:rsidRPr="00EA0E10">
        <w:rPr>
          <w:rFonts w:ascii="Verdana" w:hAnsi="Verdana"/>
          <w:b/>
          <w:sz w:val="18"/>
          <w:szCs w:val="18"/>
        </w:rPr>
        <w:t xml:space="preserve">centralne Laboratorium </w:t>
      </w:r>
      <w:proofErr w:type="spellStart"/>
      <w:r w:rsidRPr="00EA0E10">
        <w:rPr>
          <w:rFonts w:ascii="Verdana" w:hAnsi="Verdana"/>
          <w:b/>
          <w:sz w:val="18"/>
          <w:szCs w:val="18"/>
        </w:rPr>
        <w:t>Bioanalityczne</w:t>
      </w:r>
      <w:proofErr w:type="spellEnd"/>
      <w:r w:rsidRPr="00EA0E10">
        <w:rPr>
          <w:rFonts w:ascii="Verdana" w:hAnsi="Verdana"/>
          <w:b/>
          <w:sz w:val="18"/>
          <w:szCs w:val="18"/>
        </w:rPr>
        <w:t>,</w:t>
      </w:r>
      <w:r w:rsidRPr="00EA0E10">
        <w:rPr>
          <w:rFonts w:ascii="Verdana" w:hAnsi="Verdana"/>
          <w:bCs/>
          <w:sz w:val="18"/>
          <w:szCs w:val="18"/>
        </w:rPr>
        <w:t xml:space="preserve"> które będzie odpowiednio wyposażone w celu pełnej realizacji zamówienia w terminie oraz zagwarantuje ciągłość prac w przypadku awarii </w:t>
      </w:r>
      <w:r w:rsidRPr="00EA0E10">
        <w:rPr>
          <w:rFonts w:ascii="Verdana" w:hAnsi="Verdana"/>
          <w:bCs/>
          <w:sz w:val="18"/>
          <w:szCs w:val="18"/>
        </w:rPr>
        <w:lastRenderedPageBreak/>
        <w:t xml:space="preserve">sprzętu, posiadające </w:t>
      </w:r>
      <w:r w:rsidRPr="00EA0E10">
        <w:rPr>
          <w:rFonts w:ascii="Verdana" w:hAnsi="Verdana" w:cs="Verdana"/>
          <w:sz w:val="18"/>
          <w:szCs w:val="18"/>
        </w:rPr>
        <w:t>aktualny certyfikat Dobrej Praktyki Laboratoryjnej (GLP) oraz odpowiednie, kontrolowane warunki przechowywania próbek do analiz (wystarczającą powierzchnię do przechowywan</w:t>
      </w:r>
      <w:r w:rsidR="001C3238" w:rsidRPr="00EA0E10">
        <w:rPr>
          <w:rFonts w:ascii="Verdana" w:hAnsi="Verdana" w:cs="Verdana"/>
          <w:sz w:val="18"/>
          <w:szCs w:val="18"/>
        </w:rPr>
        <w:t>i</w:t>
      </w:r>
      <w:r w:rsidRPr="00EA0E10">
        <w:rPr>
          <w:rFonts w:ascii="Verdana" w:hAnsi="Verdana" w:cs="Verdana"/>
          <w:sz w:val="18"/>
          <w:szCs w:val="18"/>
        </w:rPr>
        <w:t>a oraz sposób oznaczenia próbek umożliwiający łatwą identyfikację)</w:t>
      </w:r>
      <w:r w:rsidR="00EA0E10">
        <w:rPr>
          <w:rFonts w:ascii="Verdana" w:hAnsi="Verdana" w:cs="Verdana"/>
          <w:sz w:val="18"/>
          <w:szCs w:val="18"/>
        </w:rPr>
        <w:t xml:space="preserve"> </w:t>
      </w:r>
      <w:r w:rsidR="001C3238" w:rsidRPr="00EA0E10">
        <w:rPr>
          <w:rFonts w:ascii="Verdana" w:hAnsi="Verdana" w:cs="Verdana"/>
          <w:sz w:val="18"/>
          <w:szCs w:val="18"/>
        </w:rPr>
        <w:t>a</w:t>
      </w:r>
      <w:r w:rsidRPr="00EA0E10">
        <w:rPr>
          <w:rFonts w:ascii="Verdana" w:hAnsi="Verdana" w:cs="Verdana"/>
          <w:sz w:val="18"/>
          <w:szCs w:val="18"/>
        </w:rPr>
        <w:t xml:space="preserve"> </w:t>
      </w:r>
      <w:r w:rsidR="00EA0E10">
        <w:rPr>
          <w:rFonts w:ascii="Verdana" w:hAnsi="Verdana" w:cs="Verdana"/>
          <w:sz w:val="18"/>
          <w:szCs w:val="18"/>
        </w:rPr>
        <w:t>d</w:t>
      </w:r>
      <w:r w:rsidRPr="00EA0E10">
        <w:rPr>
          <w:rFonts w:ascii="Verdana" w:hAnsi="Verdana" w:cs="Verdana"/>
          <w:sz w:val="18"/>
          <w:szCs w:val="18"/>
        </w:rPr>
        <w:t>okumentacja przygotowana i dostarczona przez laboratorium w trakcie i po zakończeniu analiz będzie zgodna z wymogami regulacyjnymi.</w:t>
      </w:r>
    </w:p>
    <w:p w14:paraId="6989C655" w14:textId="3E3BB98A" w:rsidR="002016D1" w:rsidRPr="00EA0E10" w:rsidRDefault="002016D1" w:rsidP="002016D1">
      <w:pPr>
        <w:pStyle w:val="Akapitzlist"/>
        <w:spacing w:line="360" w:lineRule="auto"/>
        <w:ind w:left="1069"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 w:cs="Verdana"/>
          <w:sz w:val="18"/>
          <w:szCs w:val="18"/>
        </w:rPr>
        <w:t xml:space="preserve">- </w:t>
      </w:r>
      <w:r w:rsidRPr="00EA0E10">
        <w:rPr>
          <w:rFonts w:ascii="Verdana" w:hAnsi="Verdana"/>
          <w:b/>
          <w:sz w:val="18"/>
          <w:szCs w:val="18"/>
        </w:rPr>
        <w:t>hurtownię farmaceutyczną lub aptekę centralną</w:t>
      </w:r>
      <w:r w:rsidRPr="00EA0E10">
        <w:rPr>
          <w:rFonts w:ascii="Verdana" w:hAnsi="Verdana"/>
          <w:bCs/>
          <w:sz w:val="18"/>
          <w:szCs w:val="18"/>
        </w:rPr>
        <w:t xml:space="preserve"> posiadającą </w:t>
      </w:r>
      <w:proofErr w:type="spellStart"/>
      <w:r w:rsidRPr="00EA0E10">
        <w:rPr>
          <w:rFonts w:ascii="Verdana" w:hAnsi="Verdana"/>
          <w:bCs/>
          <w:sz w:val="18"/>
          <w:szCs w:val="18"/>
        </w:rPr>
        <w:t>zwalidowany</w:t>
      </w:r>
      <w:proofErr w:type="spellEnd"/>
      <w:r w:rsidRPr="00EA0E10">
        <w:rPr>
          <w:rFonts w:ascii="Verdana" w:hAnsi="Verdana"/>
          <w:bCs/>
          <w:sz w:val="18"/>
          <w:szCs w:val="18"/>
        </w:rPr>
        <w:t xml:space="preserve"> system monitoringu temperatury i wilgotności, kontrolowane warunki przechowywania w temperaturze pokojowej oraz zapewniony ścisły nadzór stanów magazynowych w pomieszczeniach z kontrolą dostępu.</w:t>
      </w:r>
    </w:p>
    <w:p w14:paraId="10E179E8" w14:textId="77777777" w:rsidR="002016D1" w:rsidRPr="00EA0E10" w:rsidRDefault="002016D1" w:rsidP="002016D1">
      <w:pPr>
        <w:pStyle w:val="Akapitzlist"/>
        <w:spacing w:line="360" w:lineRule="auto"/>
        <w:ind w:left="1069"/>
        <w:jc w:val="both"/>
        <w:rPr>
          <w:rFonts w:ascii="Verdana" w:hAnsi="Verdana" w:cs="Verdana"/>
          <w:sz w:val="18"/>
          <w:szCs w:val="18"/>
        </w:rPr>
      </w:pPr>
    </w:p>
    <w:p w14:paraId="658A9AD2" w14:textId="1449C0B9" w:rsidR="002016D1" w:rsidRPr="00EA0E10" w:rsidRDefault="00B92D7C" w:rsidP="002016D1">
      <w:pPr>
        <w:shd w:val="clear" w:color="auto" w:fill="FFFFFF"/>
        <w:spacing w:after="150" w:line="360" w:lineRule="auto"/>
        <w:textAlignment w:val="baseline"/>
        <w:rPr>
          <w:rFonts w:ascii="Verdana" w:hAnsi="Verdana" w:cs="Verdana"/>
          <w:sz w:val="18"/>
          <w:szCs w:val="18"/>
        </w:rPr>
      </w:pPr>
      <w:r w:rsidRPr="00EA0E10">
        <w:rPr>
          <w:rFonts w:ascii="Verdana" w:eastAsia="Times New Roman" w:hAnsi="Verdana" w:cs="Arial"/>
          <w:sz w:val="18"/>
          <w:szCs w:val="18"/>
        </w:rPr>
        <w:t>Oświadczamy p</w:t>
      </w:r>
      <w:r w:rsidR="002016D1" w:rsidRPr="00EA0E10">
        <w:rPr>
          <w:rFonts w:ascii="Verdana" w:eastAsia="Times New Roman" w:hAnsi="Verdana" w:cs="Arial"/>
          <w:sz w:val="18"/>
          <w:szCs w:val="18"/>
        </w:rPr>
        <w:t>onadto</w:t>
      </w:r>
      <w:r w:rsidRPr="00EA0E10">
        <w:rPr>
          <w:rFonts w:ascii="Verdana" w:eastAsia="Times New Roman" w:hAnsi="Verdana" w:cs="Arial"/>
          <w:sz w:val="18"/>
          <w:szCs w:val="18"/>
        </w:rPr>
        <w:t>, że</w:t>
      </w:r>
      <w:r w:rsidR="002016D1" w:rsidRPr="00EA0E10">
        <w:rPr>
          <w:rFonts w:ascii="Verdana" w:eastAsia="Times New Roman" w:hAnsi="Verdana" w:cs="Arial"/>
          <w:sz w:val="18"/>
          <w:szCs w:val="18"/>
        </w:rPr>
        <w:t xml:space="preserve"> firma </w:t>
      </w:r>
      <w:r w:rsidR="002016D1" w:rsidRPr="00EA0E10">
        <w:rPr>
          <w:rFonts w:ascii="Verdana" w:hAnsi="Verdana"/>
          <w:bCs/>
          <w:sz w:val="18"/>
          <w:szCs w:val="18"/>
        </w:rPr>
        <w:t xml:space="preserve">posiada </w:t>
      </w:r>
      <w:proofErr w:type="spellStart"/>
      <w:r w:rsidR="002016D1" w:rsidRPr="00EA0E10">
        <w:rPr>
          <w:rFonts w:ascii="Verdana" w:hAnsi="Verdana" w:cs="Verdana"/>
          <w:sz w:val="18"/>
          <w:szCs w:val="18"/>
        </w:rPr>
        <w:t>zwalidowane</w:t>
      </w:r>
      <w:proofErr w:type="spellEnd"/>
      <w:r w:rsidR="002016D1" w:rsidRPr="00EA0E10">
        <w:rPr>
          <w:rFonts w:ascii="Verdana" w:hAnsi="Verdana" w:cs="Verdana"/>
          <w:sz w:val="18"/>
          <w:szCs w:val="18"/>
        </w:rPr>
        <w:t xml:space="preserve"> oprogramowanie do obliczeń parametrów farmakokinetycznych.</w:t>
      </w:r>
    </w:p>
    <w:bookmarkEnd w:id="5"/>
    <w:p w14:paraId="03FE9F18" w14:textId="527E225B" w:rsidR="002016D1" w:rsidRPr="00EA0E10" w:rsidRDefault="003145AE" w:rsidP="002016D1">
      <w:pPr>
        <w:pStyle w:val="Akapitzlist"/>
        <w:numPr>
          <w:ilvl w:val="2"/>
          <w:numId w:val="2"/>
        </w:numPr>
        <w:spacing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 xml:space="preserve">Ma </w:t>
      </w:r>
      <w:r w:rsidR="002016D1" w:rsidRPr="00EA0E10">
        <w:rPr>
          <w:rFonts w:ascii="Verdana" w:hAnsi="Verdana"/>
          <w:bCs/>
          <w:sz w:val="18"/>
          <w:szCs w:val="18"/>
        </w:rPr>
        <w:t>możliwość stałego nadzorowania badania w ośrodkach na terenie Polski, w których będzie prowadzone badanie kliniczne;</w:t>
      </w:r>
    </w:p>
    <w:p w14:paraId="5A29FF02" w14:textId="4BF8D9D2" w:rsidR="002016D1" w:rsidRPr="00EA0E10" w:rsidRDefault="003145AE" w:rsidP="002016D1">
      <w:pPr>
        <w:pStyle w:val="Akapitzlist"/>
        <w:numPr>
          <w:ilvl w:val="2"/>
          <w:numId w:val="2"/>
        </w:numPr>
        <w:spacing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Zapewni</w:t>
      </w:r>
      <w:r w:rsidR="002016D1" w:rsidRPr="00EA0E10">
        <w:rPr>
          <w:rFonts w:ascii="Verdana" w:hAnsi="Verdana"/>
          <w:bCs/>
          <w:sz w:val="18"/>
          <w:szCs w:val="18"/>
        </w:rPr>
        <w:t xml:space="preserve"> możliwość wykonania II etapu zwolnienia IMP, o którym mowa w wytycznych EMA (EMA/202679/2018);</w:t>
      </w:r>
    </w:p>
    <w:p w14:paraId="1828DEC6" w14:textId="53E7BAD0" w:rsidR="002016D1" w:rsidRPr="00EA0E10" w:rsidRDefault="003145AE" w:rsidP="002016D1">
      <w:pPr>
        <w:pStyle w:val="Akapitzlist"/>
        <w:numPr>
          <w:ilvl w:val="2"/>
          <w:numId w:val="2"/>
        </w:numPr>
        <w:spacing w:line="36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Gwarantuje</w:t>
      </w:r>
      <w:r w:rsidR="002016D1" w:rsidRPr="00EA0E10">
        <w:rPr>
          <w:rFonts w:ascii="Verdana" w:hAnsi="Verdana"/>
          <w:bCs/>
          <w:sz w:val="18"/>
          <w:szCs w:val="18"/>
        </w:rPr>
        <w:t xml:space="preserve"> ochronę danych osobowych uczestników badania oraz własności intelektualnej Sponsora przez co najmniej: kontrolowanie dostępu do poufnych danych oraz system ochrony działający w budynku, w którym powyższe dane będą przechowywane.  </w:t>
      </w:r>
    </w:p>
    <w:p w14:paraId="72F70CBF" w14:textId="7EF58630" w:rsidR="002016D1" w:rsidRPr="00EA0E10" w:rsidRDefault="002016D1" w:rsidP="002016D1">
      <w:pPr>
        <w:pStyle w:val="Akapitzlist"/>
        <w:numPr>
          <w:ilvl w:val="2"/>
          <w:numId w:val="2"/>
        </w:numPr>
        <w:spacing w:line="360" w:lineRule="auto"/>
        <w:contextualSpacing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Znajduj</w:t>
      </w:r>
      <w:r w:rsidR="003145AE" w:rsidRPr="00EA0E10">
        <w:rPr>
          <w:rFonts w:ascii="Verdana" w:hAnsi="Verdana"/>
          <w:bCs/>
          <w:sz w:val="18"/>
          <w:szCs w:val="18"/>
        </w:rPr>
        <w:t>e</w:t>
      </w:r>
      <w:r w:rsidRPr="00EA0E10">
        <w:rPr>
          <w:rFonts w:ascii="Verdana" w:hAnsi="Verdana"/>
          <w:bCs/>
          <w:sz w:val="18"/>
          <w:szCs w:val="18"/>
        </w:rPr>
        <w:t xml:space="preserve"> się w sytuacji ekonomicznej i finansowej, która pozwala na należyte wykonanie zamówienia;</w:t>
      </w:r>
    </w:p>
    <w:p w14:paraId="0AB0EBC8" w14:textId="4DB77311" w:rsidR="002016D1" w:rsidRPr="00EA0E10" w:rsidRDefault="002016D1" w:rsidP="002016D1">
      <w:pPr>
        <w:pStyle w:val="Akapitzlist"/>
        <w:numPr>
          <w:ilvl w:val="2"/>
          <w:numId w:val="2"/>
        </w:numPr>
        <w:spacing w:after="160" w:line="360" w:lineRule="auto"/>
        <w:contextualSpacing/>
        <w:rPr>
          <w:rFonts w:ascii="Verdana" w:hAnsi="Verdana"/>
          <w:bCs/>
          <w:sz w:val="18"/>
          <w:szCs w:val="18"/>
        </w:rPr>
      </w:pPr>
      <w:r w:rsidRPr="00EA0E10">
        <w:rPr>
          <w:rFonts w:ascii="Verdana" w:hAnsi="Verdana"/>
          <w:bCs/>
          <w:sz w:val="18"/>
          <w:szCs w:val="18"/>
        </w:rPr>
        <w:t>Dążyć będ</w:t>
      </w:r>
      <w:r w:rsidR="003145AE" w:rsidRPr="00EA0E10">
        <w:rPr>
          <w:rFonts w:ascii="Verdana" w:hAnsi="Verdana"/>
          <w:bCs/>
          <w:sz w:val="18"/>
          <w:szCs w:val="18"/>
        </w:rPr>
        <w:t>zie</w:t>
      </w:r>
      <w:r w:rsidRPr="00EA0E10">
        <w:rPr>
          <w:rFonts w:ascii="Verdana" w:hAnsi="Verdana"/>
          <w:bCs/>
          <w:sz w:val="18"/>
          <w:szCs w:val="18"/>
        </w:rPr>
        <w:t xml:space="preserve"> do realizacji zamówienia w sposób korzystny dla środowiska, poprzez zapewnienie minimalizacji zużycia materiałów, surowców, energii, itp.</w:t>
      </w:r>
    </w:p>
    <w:p w14:paraId="1A47836F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4489E78E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79850F32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="Calibri"/>
          <w:sz w:val="20"/>
          <w:szCs w:val="20"/>
        </w:rPr>
      </w:pPr>
    </w:p>
    <w:p w14:paraId="00A4DE7D" w14:textId="77777777" w:rsidR="005C7DCF" w:rsidRPr="00640C8E" w:rsidRDefault="005C7DCF" w:rsidP="00C016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4FF8157C" w14:textId="77777777" w:rsidR="005C7DCF" w:rsidRPr="00105BCE" w:rsidRDefault="00364920" w:rsidP="005C7DCF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>/czytelny podpis albo podpis i pieczątka  Wykonawcy/osoby/osób uprawnionej do występowania w imieniu Wykonawcy</w:t>
      </w:r>
      <w:r>
        <w:rPr>
          <w:rFonts w:cs="Calibri"/>
          <w:sz w:val="16"/>
          <w:szCs w:val="20"/>
        </w:rPr>
        <w:t>*</w:t>
      </w:r>
      <w:r w:rsidR="005C7DCF" w:rsidRPr="00105BCE">
        <w:rPr>
          <w:rFonts w:cs="Calibri"/>
          <w:sz w:val="16"/>
          <w:szCs w:val="20"/>
        </w:rPr>
        <w:t>/</w:t>
      </w:r>
    </w:p>
    <w:p w14:paraId="7B5D191A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3D98E4B2" w14:textId="77777777" w:rsidR="00264A45" w:rsidRPr="00364920" w:rsidRDefault="00264A45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2D8A4A05" w14:textId="77777777" w:rsidR="005C7DCF" w:rsidRPr="00ED6D5E" w:rsidRDefault="005C7DCF" w:rsidP="00CB6EF9">
      <w:pPr>
        <w:tabs>
          <w:tab w:val="left" w:pos="0"/>
        </w:tabs>
        <w:autoSpaceDE w:val="0"/>
        <w:autoSpaceDN w:val="0"/>
        <w:adjustRightInd w:val="0"/>
        <w:spacing w:after="60" w:line="288" w:lineRule="auto"/>
        <w:jc w:val="both"/>
        <w:rPr>
          <w:rFonts w:cs="Tahoma"/>
          <w:bCs/>
          <w:i/>
          <w:iCs/>
          <w:sz w:val="16"/>
          <w:szCs w:val="16"/>
        </w:rPr>
      </w:pPr>
      <w:r w:rsidRPr="00ED6D5E">
        <w:rPr>
          <w:rFonts w:cs="Calibri"/>
          <w:bCs/>
          <w:i/>
          <w:iCs/>
          <w:sz w:val="16"/>
          <w:szCs w:val="16"/>
        </w:rPr>
        <w:t xml:space="preserve">*Podpis osoby </w:t>
      </w:r>
      <w:r w:rsidRPr="00ED6D5E">
        <w:rPr>
          <w:bCs/>
          <w:i/>
          <w:iCs/>
          <w:sz w:val="16"/>
          <w:szCs w:val="16"/>
          <w:lang w:eastAsia="ja-JP"/>
        </w:rPr>
        <w:t>figurującej lub osób figurujących w rejestrach do zaciągania zobowiązań w imieniu Wykonawcy lub we właściwym upoważnieniu</w:t>
      </w:r>
      <w:r w:rsidR="00CB6EF9">
        <w:rPr>
          <w:bCs/>
          <w:i/>
          <w:iCs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2D4674FD" w14:textId="77777777" w:rsidR="00EB0F20" w:rsidRDefault="00EB0F20">
      <w:pPr>
        <w:spacing w:after="160" w:line="259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1F53DB83" w14:textId="6E64A70D" w:rsidR="005C7DCF" w:rsidRPr="00F17908" w:rsidRDefault="005C7DCF" w:rsidP="007F5C7A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F17908">
        <w:rPr>
          <w:b/>
          <w:sz w:val="20"/>
          <w:szCs w:val="20"/>
        </w:rPr>
        <w:lastRenderedPageBreak/>
        <w:t xml:space="preserve">ZAŁĄCZNIK NR 3 DO </w:t>
      </w:r>
      <w:r w:rsidRPr="00F17908">
        <w:rPr>
          <w:b/>
          <w:color w:val="000000"/>
          <w:sz w:val="20"/>
          <w:szCs w:val="20"/>
        </w:rPr>
        <w:t xml:space="preserve">ZAPROSZENIA DO SKŁADANIA </w:t>
      </w:r>
      <w:r w:rsidRPr="00D626B6">
        <w:rPr>
          <w:b/>
          <w:color w:val="000000"/>
          <w:sz w:val="20"/>
          <w:szCs w:val="20"/>
        </w:rPr>
        <w:t xml:space="preserve">OFERT </w:t>
      </w:r>
      <w:r w:rsidR="00364920" w:rsidRPr="00D626B6">
        <w:rPr>
          <w:b/>
          <w:color w:val="000000"/>
          <w:sz w:val="20"/>
          <w:szCs w:val="20"/>
        </w:rPr>
        <w:t xml:space="preserve">Nr </w:t>
      </w:r>
      <w:r w:rsidR="00D626B6" w:rsidRPr="00D626B6">
        <w:rPr>
          <w:b/>
          <w:color w:val="000000"/>
          <w:sz w:val="20"/>
          <w:szCs w:val="20"/>
        </w:rPr>
        <w:t>19/2021- ARG</w:t>
      </w:r>
    </w:p>
    <w:p w14:paraId="6F1903D6" w14:textId="77777777" w:rsidR="005C7DCF" w:rsidRPr="00640C8E" w:rsidRDefault="005C7DCF" w:rsidP="005C7DCF">
      <w:pPr>
        <w:pStyle w:val="Tekstpodstawowy"/>
        <w:rPr>
          <w:rFonts w:asciiTheme="minorHAnsi" w:hAnsiTheme="minorHAnsi" w:cs="Calibri"/>
          <w:sz w:val="20"/>
        </w:rPr>
      </w:pPr>
    </w:p>
    <w:p w14:paraId="2DB51205" w14:textId="77777777" w:rsidR="00364920" w:rsidRDefault="00364920" w:rsidP="005C7DCF">
      <w:pPr>
        <w:jc w:val="both"/>
        <w:rPr>
          <w:rFonts w:cs="Calibri"/>
          <w:b/>
          <w:bCs/>
          <w:sz w:val="20"/>
          <w:szCs w:val="20"/>
        </w:rPr>
      </w:pPr>
    </w:p>
    <w:p w14:paraId="1681053D" w14:textId="77777777" w:rsidR="005C7DCF" w:rsidRPr="00640C8E" w:rsidRDefault="005C7DCF" w:rsidP="005C7DCF">
      <w:pPr>
        <w:jc w:val="both"/>
        <w:rPr>
          <w:rFonts w:cs="Calibri"/>
          <w:b/>
          <w:bCs/>
          <w:sz w:val="20"/>
          <w:szCs w:val="20"/>
        </w:rPr>
      </w:pPr>
      <w:r w:rsidRPr="00640C8E">
        <w:rPr>
          <w:rFonts w:cs="Calibri"/>
          <w:b/>
          <w:bCs/>
          <w:sz w:val="20"/>
          <w:szCs w:val="20"/>
        </w:rPr>
        <w:t>Wykonawca/pieczątka:</w:t>
      </w:r>
    </w:p>
    <w:p w14:paraId="6EB2AA35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</w:p>
    <w:p w14:paraId="5738A42B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>………………………………</w:t>
      </w:r>
    </w:p>
    <w:p w14:paraId="32FEFBA2" w14:textId="77777777" w:rsidR="005C7DCF" w:rsidRPr="00640C8E" w:rsidRDefault="005C7DCF" w:rsidP="005C7DCF">
      <w:pPr>
        <w:spacing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………………………………        </w:t>
      </w:r>
    </w:p>
    <w:p w14:paraId="7B0852E9" w14:textId="77777777" w:rsidR="005C7DCF" w:rsidRPr="00640C8E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Oświadczenie w przedmiocie powiązań</w:t>
      </w:r>
    </w:p>
    <w:p w14:paraId="0961A56A" w14:textId="77777777" w:rsidR="005C7DCF" w:rsidRPr="00252920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osobowych i kapitałowych z Zamawiającym</w:t>
      </w:r>
    </w:p>
    <w:p w14:paraId="02139539" w14:textId="77777777" w:rsidR="005C7DCF" w:rsidRPr="00640C8E" w:rsidRDefault="005C7DCF" w:rsidP="005C7DCF">
      <w:pPr>
        <w:jc w:val="both"/>
        <w:rPr>
          <w:rFonts w:cs="Calibri"/>
          <w:i/>
          <w:sz w:val="20"/>
          <w:szCs w:val="20"/>
        </w:rPr>
      </w:pPr>
      <w:r w:rsidRPr="00640C8E">
        <w:rPr>
          <w:rFonts w:cs="Calibri"/>
          <w:sz w:val="20"/>
          <w:szCs w:val="20"/>
        </w:rPr>
        <w:t>Ja niżej podpisany/a</w:t>
      </w:r>
      <w:r w:rsidRPr="00640C8E">
        <w:rPr>
          <w:rFonts w:cs="Calibri"/>
          <w:i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4506AA6" w14:textId="77777777" w:rsidR="005C7DCF" w:rsidRPr="00640C8E" w:rsidRDefault="005C7DCF" w:rsidP="005C7DCF">
      <w:pPr>
        <w:jc w:val="both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oświadczam, że:</w:t>
      </w:r>
    </w:p>
    <w:p w14:paraId="5C182BF6" w14:textId="77777777" w:rsidR="00364920" w:rsidRPr="00165369" w:rsidRDefault="00364920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>Wykon</w:t>
      </w:r>
      <w:r w:rsidRPr="00640C8E">
        <w:rPr>
          <w:rFonts w:cs="Calibri"/>
          <w:sz w:val="20"/>
          <w:szCs w:val="20"/>
        </w:rPr>
        <w:t xml:space="preserve">awca  </w:t>
      </w:r>
      <w:r w:rsidRPr="00640C8E">
        <w:rPr>
          <w:rFonts w:cs="Calibri"/>
          <w:b/>
          <w:sz w:val="20"/>
          <w:szCs w:val="20"/>
        </w:rPr>
        <w:t>nie jest</w:t>
      </w:r>
      <w:r w:rsidRPr="00640C8E">
        <w:rPr>
          <w:rFonts w:cs="Calibri"/>
          <w:sz w:val="20"/>
          <w:szCs w:val="20"/>
        </w:rPr>
        <w:t xml:space="preserve"> powiązany osobowo lub kapitałowo z Zamawiającym</w:t>
      </w:r>
      <w:r w:rsidR="0045393F">
        <w:rPr>
          <w:rFonts w:cs="Calibri"/>
          <w:sz w:val="20"/>
          <w:szCs w:val="20"/>
        </w:rPr>
        <w:t xml:space="preserve"> w sposób określony w p</w:t>
      </w:r>
      <w:r w:rsidR="00C74AD7">
        <w:rPr>
          <w:rFonts w:cs="Calibri"/>
          <w:sz w:val="20"/>
          <w:szCs w:val="20"/>
        </w:rPr>
        <w:t>unkcie</w:t>
      </w:r>
      <w:r w:rsidR="0045393F">
        <w:rPr>
          <w:rFonts w:cs="Calibri"/>
          <w:sz w:val="20"/>
          <w:szCs w:val="20"/>
        </w:rPr>
        <w:t xml:space="preserve"> 3 poniżej</w:t>
      </w:r>
      <w:r>
        <w:rPr>
          <w:rFonts w:cs="Calibri"/>
          <w:sz w:val="20"/>
          <w:szCs w:val="20"/>
        </w:rPr>
        <w:t>*</w:t>
      </w:r>
      <w:r w:rsidRPr="00640C8E">
        <w:rPr>
          <w:rFonts w:cs="Calibri"/>
          <w:sz w:val="20"/>
          <w:szCs w:val="20"/>
        </w:rPr>
        <w:t>.</w:t>
      </w:r>
    </w:p>
    <w:p w14:paraId="265B5C0D" w14:textId="24C9222F" w:rsidR="00364920" w:rsidRDefault="00364920" w:rsidP="00364920">
      <w:pPr>
        <w:pStyle w:val="Akapitzlist1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</w:t>
      </w:r>
      <w:r w:rsidRPr="00640C8E">
        <w:rPr>
          <w:rFonts w:asciiTheme="minorHAnsi" w:hAnsiTheme="minorHAnsi"/>
          <w:sz w:val="20"/>
          <w:szCs w:val="20"/>
        </w:rPr>
        <w:t xml:space="preserve">awca </w:t>
      </w:r>
      <w:r w:rsidRPr="00165369">
        <w:rPr>
          <w:rFonts w:asciiTheme="minorHAnsi" w:hAnsiTheme="minorHAnsi"/>
          <w:b/>
          <w:bCs/>
          <w:sz w:val="20"/>
          <w:szCs w:val="20"/>
        </w:rPr>
        <w:t>jest</w:t>
      </w:r>
      <w:r w:rsidRPr="00640C8E">
        <w:rPr>
          <w:rFonts w:asciiTheme="minorHAnsi" w:hAnsiTheme="minorHAnsi"/>
          <w:sz w:val="20"/>
          <w:szCs w:val="20"/>
        </w:rPr>
        <w:t xml:space="preserve"> powiązany </w:t>
      </w:r>
      <w:r w:rsidR="009E549D" w:rsidRPr="0039793E">
        <w:rPr>
          <w:rFonts w:asciiTheme="minorHAnsi" w:eastAsiaTheme="minorHAnsi" w:hAnsiTheme="minorHAnsi"/>
          <w:sz w:val="20"/>
          <w:szCs w:val="20"/>
          <w:lang w:eastAsia="en-US"/>
        </w:rPr>
        <w:t>osobowo lub kapitałowo</w:t>
      </w:r>
      <w:r w:rsidR="009E549D" w:rsidRPr="00640C8E">
        <w:rPr>
          <w:sz w:val="20"/>
          <w:szCs w:val="20"/>
        </w:rPr>
        <w:t xml:space="preserve"> </w:t>
      </w:r>
      <w:r w:rsidRPr="00640C8E">
        <w:rPr>
          <w:rFonts w:asciiTheme="minorHAnsi" w:hAnsiTheme="minorHAnsi"/>
          <w:sz w:val="20"/>
          <w:szCs w:val="20"/>
        </w:rPr>
        <w:t xml:space="preserve">z Zamawiającym*/osobami upoważnionymi do zaciągania zobowiązań w imieniu Zamawiającego*/osobami wykonującymi w imieniu Zamawiającego czynności związane z przygotowaniem i przeprowadzeniem procedury wyboru </w:t>
      </w:r>
      <w:r w:rsidR="00635578">
        <w:rPr>
          <w:rFonts w:asciiTheme="minorHAnsi" w:hAnsiTheme="minorHAnsi"/>
          <w:sz w:val="20"/>
          <w:szCs w:val="20"/>
        </w:rPr>
        <w:t>W</w:t>
      </w:r>
      <w:r>
        <w:rPr>
          <w:rFonts w:asciiTheme="minorHAnsi" w:hAnsiTheme="minorHAnsi"/>
          <w:sz w:val="20"/>
          <w:szCs w:val="20"/>
        </w:rPr>
        <w:t>ykon</w:t>
      </w:r>
      <w:r w:rsidRPr="00640C8E">
        <w:rPr>
          <w:rFonts w:asciiTheme="minorHAnsi" w:hAnsiTheme="minorHAnsi"/>
          <w:sz w:val="20"/>
          <w:szCs w:val="20"/>
        </w:rPr>
        <w:t xml:space="preserve">awcy* w następujący sposób (proszę wskazać sposób powiązań określony w </w:t>
      </w:r>
      <w:r w:rsidR="00C74AD7">
        <w:rPr>
          <w:rFonts w:asciiTheme="minorHAnsi" w:hAnsiTheme="minorHAnsi"/>
          <w:sz w:val="20"/>
          <w:szCs w:val="20"/>
        </w:rPr>
        <w:t>p</w:t>
      </w:r>
      <w:r w:rsidRPr="00640C8E">
        <w:rPr>
          <w:rFonts w:asciiTheme="minorHAnsi" w:hAnsiTheme="minorHAnsi"/>
          <w:sz w:val="20"/>
          <w:szCs w:val="20"/>
        </w:rPr>
        <w:t xml:space="preserve">kt 1)-4) </w:t>
      </w:r>
      <w:r w:rsidR="00C74AD7">
        <w:rPr>
          <w:rFonts w:asciiTheme="minorHAnsi" w:hAnsiTheme="minorHAnsi"/>
          <w:sz w:val="20"/>
          <w:szCs w:val="20"/>
        </w:rPr>
        <w:t>pk</w:t>
      </w:r>
      <w:r w:rsidRPr="00640C8E">
        <w:rPr>
          <w:rFonts w:asciiTheme="minorHAnsi" w:hAnsiTheme="minorHAnsi"/>
          <w:sz w:val="20"/>
          <w:szCs w:val="20"/>
        </w:rPr>
        <w:t xml:space="preserve">t. </w:t>
      </w:r>
      <w:r>
        <w:rPr>
          <w:rFonts w:asciiTheme="minorHAnsi" w:hAnsiTheme="minorHAnsi"/>
          <w:sz w:val="20"/>
          <w:szCs w:val="20"/>
        </w:rPr>
        <w:t>3</w:t>
      </w:r>
      <w:r w:rsidRPr="00640C8E">
        <w:rPr>
          <w:rFonts w:asciiTheme="minorHAnsi" w:hAnsiTheme="minorHAnsi"/>
          <w:sz w:val="20"/>
          <w:szCs w:val="20"/>
        </w:rPr>
        <w:t xml:space="preserve"> p</w:t>
      </w:r>
      <w:r>
        <w:rPr>
          <w:rFonts w:asciiTheme="minorHAnsi" w:hAnsiTheme="minorHAnsi"/>
          <w:sz w:val="20"/>
          <w:szCs w:val="20"/>
        </w:rPr>
        <w:t>oni</w:t>
      </w:r>
      <w:r w:rsidRPr="00640C8E">
        <w:rPr>
          <w:rFonts w:asciiTheme="minorHAnsi" w:hAnsiTheme="minorHAnsi"/>
          <w:sz w:val="20"/>
          <w:szCs w:val="20"/>
        </w:rPr>
        <w:t>żej</w:t>
      </w:r>
      <w:r w:rsidR="00380C59">
        <w:rPr>
          <w:rFonts w:asciiTheme="minorHAnsi" w:hAnsiTheme="minorHAnsi"/>
          <w:sz w:val="20"/>
          <w:szCs w:val="20"/>
        </w:rPr>
        <w:t>)**</w:t>
      </w:r>
      <w:r w:rsidRPr="00640C8E">
        <w:rPr>
          <w:rFonts w:asciiTheme="minorHAnsi" w:hAnsiTheme="minorHAnsi"/>
          <w:sz w:val="20"/>
          <w:szCs w:val="20"/>
        </w:rPr>
        <w:t>:</w:t>
      </w:r>
    </w:p>
    <w:p w14:paraId="19E736D7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562FA0F5" w14:textId="77777777" w:rsidR="00364920" w:rsidRPr="00640C8E" w:rsidRDefault="00364920" w:rsidP="00364920">
      <w:pPr>
        <w:pStyle w:val="Akapitzlist1"/>
        <w:ind w:left="360"/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</w:t>
      </w:r>
    </w:p>
    <w:p w14:paraId="7C3EC273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0EB6A1C1" w14:textId="77777777" w:rsidR="00364920" w:rsidRPr="00640C8E" w:rsidRDefault="00364920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</w:t>
      </w:r>
      <w:r>
        <w:rPr>
          <w:rFonts w:cs="Calibri"/>
          <w:sz w:val="20"/>
          <w:szCs w:val="20"/>
        </w:rPr>
        <w:t>w</w:t>
      </w:r>
      <w:r w:rsidRPr="00640C8E">
        <w:rPr>
          <w:rFonts w:cs="Calibri"/>
          <w:sz w:val="20"/>
          <w:szCs w:val="20"/>
        </w:rPr>
        <w:t>ykonawcy, a wykonawcą, polegające w szczególności na:</w:t>
      </w:r>
    </w:p>
    <w:p w14:paraId="0F6812DA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uczestniczeniu w spółce, jako wspólnik spółki cywilnej lub spółki osobowej,</w:t>
      </w:r>
    </w:p>
    <w:p w14:paraId="26A7EF57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posiadaniu co najmniej 10 % udziałów lub akcji,</w:t>
      </w:r>
    </w:p>
    <w:p w14:paraId="1395B4A6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pełnieniu funkcji członka organu nadzorczego lub zarządzającego, prokurenta, pełnomocnika,</w:t>
      </w:r>
    </w:p>
    <w:p w14:paraId="71400830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pozostawaniu w związku małżeńskim, w stosunku pokrewieństwa lub powinowactwa w linii prostej, pokrewieństwa drugiego stopnia lub</w:t>
      </w:r>
      <w:r>
        <w:rPr>
          <w:rFonts w:asciiTheme="minorHAnsi" w:hAnsiTheme="minorHAnsi"/>
          <w:sz w:val="20"/>
          <w:szCs w:val="20"/>
        </w:rPr>
        <w:t xml:space="preserve"> powinowactwa drugiego stopnia </w:t>
      </w:r>
      <w:r w:rsidRPr="00640C8E">
        <w:rPr>
          <w:rFonts w:asciiTheme="minorHAnsi" w:hAnsiTheme="minorHAnsi"/>
          <w:sz w:val="20"/>
          <w:szCs w:val="20"/>
        </w:rPr>
        <w:t>w linii bocznej lub w stosunku przysposobienia, opieki lub kurateli.</w:t>
      </w:r>
    </w:p>
    <w:p w14:paraId="40870902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1771570A" w14:textId="77777777" w:rsidR="00ED6D5E" w:rsidRPr="00105BCE" w:rsidRDefault="00ED6D5E" w:rsidP="00ED6D5E">
      <w:pPr>
        <w:spacing w:after="0"/>
        <w:rPr>
          <w:i/>
          <w:sz w:val="16"/>
          <w:szCs w:val="20"/>
        </w:rPr>
      </w:pPr>
      <w:r w:rsidRPr="00105BCE">
        <w:rPr>
          <w:i/>
          <w:sz w:val="16"/>
          <w:szCs w:val="20"/>
        </w:rPr>
        <w:t>*Niepotrzebne skreślić</w:t>
      </w:r>
    </w:p>
    <w:p w14:paraId="7224CEC8" w14:textId="77777777" w:rsidR="00CB6EF9" w:rsidRDefault="00CB6EF9" w:rsidP="00CB6EF9">
      <w:pPr>
        <w:spacing w:after="0"/>
        <w:rPr>
          <w:i/>
          <w:sz w:val="16"/>
          <w:szCs w:val="20"/>
        </w:rPr>
      </w:pPr>
      <w:r>
        <w:rPr>
          <w:i/>
          <w:sz w:val="16"/>
          <w:szCs w:val="20"/>
        </w:rPr>
        <w:t>** Wypełnić tylko w przypadku występowania powiązań osobowych lub kapitałowych</w:t>
      </w:r>
    </w:p>
    <w:p w14:paraId="091DB8AF" w14:textId="77777777" w:rsidR="00ED6D5E" w:rsidRPr="00252920" w:rsidRDefault="00ED6D5E" w:rsidP="00ED6D5E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</w:p>
    <w:p w14:paraId="5442C5F3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20B0D3D8" w14:textId="77777777" w:rsidR="005C7DCF" w:rsidRPr="00640C8E" w:rsidRDefault="005C7DCF" w:rsidP="005C7DCF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3ABBD3C5" w14:textId="77777777" w:rsidR="005C7DCF" w:rsidRDefault="00364920" w:rsidP="007F5C7A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>/czytelny podpis albo podpis i pieczątka  Wykonawcy/osoby/osób uprawnionej do w</w:t>
      </w:r>
      <w:r w:rsidR="005C7DCF">
        <w:rPr>
          <w:rFonts w:cs="Calibri"/>
          <w:sz w:val="16"/>
          <w:szCs w:val="20"/>
        </w:rPr>
        <w:t>ystępowania w imieniu Wykonawcy*</w:t>
      </w:r>
      <w:r w:rsidR="00380C59">
        <w:rPr>
          <w:rFonts w:cs="Calibri"/>
          <w:sz w:val="16"/>
          <w:szCs w:val="20"/>
        </w:rPr>
        <w:t>*</w:t>
      </w:r>
      <w:r w:rsidR="005C7DCF">
        <w:rPr>
          <w:rFonts w:cs="Calibri"/>
          <w:sz w:val="16"/>
          <w:szCs w:val="20"/>
        </w:rPr>
        <w:t>*</w:t>
      </w:r>
    </w:p>
    <w:p w14:paraId="52B7FF49" w14:textId="77777777" w:rsidR="00CB6EF9" w:rsidRPr="007F5C7A" w:rsidRDefault="00CB6EF9" w:rsidP="007F5C7A">
      <w:pPr>
        <w:ind w:left="6372" w:hanging="5663"/>
        <w:rPr>
          <w:rFonts w:cs="Calibri"/>
          <w:i/>
          <w:sz w:val="16"/>
          <w:szCs w:val="20"/>
        </w:rPr>
      </w:pPr>
    </w:p>
    <w:p w14:paraId="77C981BC" w14:textId="77777777" w:rsidR="004C69E1" w:rsidRDefault="005C7DCF" w:rsidP="007F5C7A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  <w:r w:rsidRPr="00252920">
        <w:rPr>
          <w:bCs/>
          <w:i/>
          <w:sz w:val="16"/>
          <w:szCs w:val="16"/>
          <w:lang w:eastAsia="ja-JP"/>
        </w:rPr>
        <w:t>*</w:t>
      </w:r>
      <w:r w:rsidR="00380C59">
        <w:rPr>
          <w:bCs/>
          <w:i/>
          <w:sz w:val="16"/>
          <w:szCs w:val="16"/>
          <w:lang w:eastAsia="ja-JP"/>
        </w:rPr>
        <w:t>*</w:t>
      </w:r>
      <w:r w:rsidRPr="00252920">
        <w:rPr>
          <w:bCs/>
          <w:i/>
          <w:sz w:val="16"/>
          <w:szCs w:val="16"/>
          <w:lang w:eastAsia="ja-JP"/>
        </w:rPr>
        <w:t>* Podpis osoby figurującej lub osób figurujących w rejestrach do zaciągania zobowiązań w imieniu Wykonawcy lub we właściwym upoważnieniu</w:t>
      </w:r>
      <w:r w:rsidR="00CB6EF9">
        <w:rPr>
          <w:bCs/>
          <w:i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088310EC" w14:textId="73343EB3" w:rsidR="00ED6D5E" w:rsidRPr="00F17908" w:rsidRDefault="009C4114" w:rsidP="001631AA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Cs/>
          <w:i/>
          <w:sz w:val="16"/>
          <w:szCs w:val="16"/>
          <w:lang w:eastAsia="ja-JP"/>
        </w:rPr>
        <w:br w:type="page"/>
      </w:r>
      <w:r w:rsidRPr="00F17908">
        <w:rPr>
          <w:rFonts w:cstheme="minorHAnsi"/>
          <w:b/>
          <w:sz w:val="20"/>
          <w:szCs w:val="20"/>
        </w:rPr>
        <w:lastRenderedPageBreak/>
        <w:t xml:space="preserve">ZAŁĄCZNIK NR 4 DO </w:t>
      </w:r>
      <w:r w:rsidRPr="00F17908">
        <w:rPr>
          <w:rFonts w:cstheme="minorHAnsi"/>
          <w:b/>
          <w:color w:val="000000"/>
          <w:sz w:val="20"/>
          <w:szCs w:val="20"/>
        </w:rPr>
        <w:t xml:space="preserve">ZAPROSZENIA DO SKŁADANIA </w:t>
      </w:r>
      <w:r w:rsidRPr="00D626B6">
        <w:rPr>
          <w:rFonts w:cstheme="minorHAnsi"/>
          <w:b/>
          <w:color w:val="000000"/>
          <w:sz w:val="20"/>
          <w:szCs w:val="20"/>
        </w:rPr>
        <w:t xml:space="preserve">OFERT </w:t>
      </w:r>
      <w:r w:rsidR="00ED6D5E" w:rsidRPr="00D626B6">
        <w:rPr>
          <w:b/>
          <w:color w:val="000000"/>
          <w:sz w:val="20"/>
          <w:szCs w:val="20"/>
        </w:rPr>
        <w:t xml:space="preserve">Nr </w:t>
      </w:r>
      <w:r w:rsidR="00D626B6" w:rsidRPr="00D626B6">
        <w:rPr>
          <w:b/>
          <w:color w:val="000000"/>
          <w:sz w:val="20"/>
          <w:szCs w:val="20"/>
        </w:rPr>
        <w:t>19/2021- ARG</w:t>
      </w:r>
    </w:p>
    <w:p w14:paraId="272CD885" w14:textId="77777777" w:rsidR="009C4114" w:rsidRDefault="009C4114" w:rsidP="009C4114">
      <w:pPr>
        <w:jc w:val="center"/>
        <w:rPr>
          <w:rFonts w:cstheme="minorHAnsi"/>
          <w:bCs/>
          <w:color w:val="000000"/>
          <w:sz w:val="20"/>
          <w:szCs w:val="20"/>
        </w:rPr>
      </w:pPr>
    </w:p>
    <w:p w14:paraId="7E7B354A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7B842F4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52ED7A35" w14:textId="77777777" w:rsidR="009C4114" w:rsidRPr="00F12530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B762ED9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7FF034BD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D2424E1" w14:textId="77777777" w:rsidR="009C4114" w:rsidRPr="00F12530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EA7AD12" w14:textId="77777777" w:rsidR="009C4114" w:rsidRDefault="009C4114" w:rsidP="009C4114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71A76381" w14:textId="77777777" w:rsidR="009C4114" w:rsidRPr="00F12530" w:rsidRDefault="009C4114" w:rsidP="009C4114">
      <w:pPr>
        <w:spacing w:after="0" w:line="240" w:lineRule="auto"/>
        <w:ind w:left="5664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 w:rsidR="001631AA"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............................................</w:t>
      </w:r>
    </w:p>
    <w:p w14:paraId="3DA12F25" w14:textId="77777777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podpis/y osoby/osób upoważnionej/</w:t>
      </w:r>
      <w:proofErr w:type="spellStart"/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ych</w:t>
      </w:r>
      <w:proofErr w:type="spellEnd"/>
    </w:p>
    <w:p w14:paraId="6B9A6BD7" w14:textId="77777777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 xml:space="preserve">do występowania w imieniu </w:t>
      </w:r>
      <w:r w:rsidR="00A24A97">
        <w:rPr>
          <w:rFonts w:eastAsia="Times New Roman" w:cstheme="minorHAnsi"/>
          <w:bCs/>
          <w:i/>
          <w:sz w:val="16"/>
          <w:szCs w:val="16"/>
          <w:lang w:eastAsia="pl-PL"/>
        </w:rPr>
        <w:t>W</w:t>
      </w: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ykonawcy</w:t>
      </w:r>
    </w:p>
    <w:p w14:paraId="1E28094C" w14:textId="77777777" w:rsidR="009C4114" w:rsidRPr="00A24A97" w:rsidRDefault="009C4114" w:rsidP="001631AA">
      <w:pPr>
        <w:spacing w:after="0" w:line="240" w:lineRule="auto"/>
        <w:ind w:left="4944" w:firstLine="12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oraz pieczątka/ki imienna/e*</w:t>
      </w:r>
    </w:p>
    <w:p w14:paraId="00F97B8F" w14:textId="77777777" w:rsidR="009C4114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bookmarkStart w:id="6" w:name="_Hlk35945858"/>
      <w:r w:rsidRPr="00F12530">
        <w:rPr>
          <w:rFonts w:eastAsia="Times New Roman" w:cstheme="minorHAnsi"/>
          <w:i/>
          <w:sz w:val="16"/>
          <w:szCs w:val="16"/>
          <w:lang w:eastAsia="pl-PL"/>
        </w:rPr>
        <w:t>*pieczątka imienna w przypadku nieczytelnego podpisu</w:t>
      </w:r>
    </w:p>
    <w:bookmarkEnd w:id="6"/>
    <w:p w14:paraId="7E05D358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4089D23A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252D8CF" w14:textId="77777777" w:rsidR="009C4114" w:rsidRPr="00F12530" w:rsidRDefault="009C4114" w:rsidP="009C4114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F543997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323F22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2BACCDB3" w14:textId="77777777" w:rsidR="009C4114" w:rsidRPr="009C4114" w:rsidRDefault="009C4114" w:rsidP="009C4114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1F5C1768" w14:textId="77777777" w:rsidR="009C4114" w:rsidRPr="009C4114" w:rsidRDefault="009C4114" w:rsidP="009C4114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2AFAC048" w14:textId="77777777" w:rsidR="009C4114" w:rsidRPr="009C4114" w:rsidRDefault="009C4114" w:rsidP="009C4114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70AF5947" w14:textId="77777777" w:rsidR="009C4114" w:rsidRPr="009C4114" w:rsidRDefault="009C4114" w:rsidP="009C4114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1200F1CE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OncoArendi </w:t>
      </w:r>
      <w:proofErr w:type="spellStart"/>
      <w:r w:rsidRPr="009C4114">
        <w:rPr>
          <w:rFonts w:cstheme="minorHAnsi"/>
          <w:sz w:val="14"/>
          <w:szCs w:val="18"/>
        </w:rPr>
        <w:t>Therapeutics</w:t>
      </w:r>
      <w:proofErr w:type="spellEnd"/>
      <w:r w:rsidRPr="009C4114">
        <w:rPr>
          <w:rFonts w:cstheme="minorHAnsi"/>
          <w:sz w:val="14"/>
          <w:szCs w:val="18"/>
        </w:rPr>
        <w:t xml:space="preserve"> spółka akcyjna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contact@oncoarendi.com,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m.borkowska@oncoarendi.com, tel. 22 552 67 24.</w:t>
      </w:r>
    </w:p>
    <w:p w14:paraId="49492CCC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17487A75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528EA701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45A9BCA9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1BB77D6F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6953BD39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4C8F32DC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2C9F0521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6B94895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C65E450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2BF4A7E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3DA36C3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573BB9E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03F18201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sectPr w:rsidR="009C4114" w:rsidRPr="009C4114" w:rsidSect="00E26C2E">
      <w:headerReference w:type="default" r:id="rId10"/>
      <w:footerReference w:type="default" r:id="rId11"/>
      <w:pgSz w:w="11906" w:h="16838"/>
      <w:pgMar w:top="1560" w:right="991" w:bottom="1417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C057" w14:textId="77777777" w:rsidR="00C32408" w:rsidRDefault="00C32408">
      <w:pPr>
        <w:spacing w:after="0" w:line="240" w:lineRule="auto"/>
      </w:pPr>
      <w:r>
        <w:separator/>
      </w:r>
    </w:p>
  </w:endnote>
  <w:endnote w:type="continuationSeparator" w:id="0">
    <w:p w14:paraId="4E64AF1A" w14:textId="77777777" w:rsidR="00C32408" w:rsidRDefault="00C3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F000" w14:textId="713EDC42" w:rsidR="00C32408" w:rsidRDefault="00C32408" w:rsidP="00E26C2E">
    <w:pPr>
      <w:pStyle w:val="Nagwek"/>
    </w:pPr>
    <w:r>
      <w:rPr>
        <w:noProof/>
      </w:rPr>
      <w:drawing>
        <wp:inline distT="0" distB="0" distL="0" distR="0" wp14:anchorId="1394B223" wp14:editId="6AA66EF8">
          <wp:extent cx="571500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023D6" w14:textId="77777777" w:rsidR="00C32408" w:rsidRDefault="00C32408" w:rsidP="00E26C2E">
    <w:pPr>
      <w:pStyle w:val="Nagwek"/>
    </w:pPr>
  </w:p>
  <w:p w14:paraId="60DBC20D" w14:textId="77777777" w:rsidR="00C32408" w:rsidRPr="00132184" w:rsidRDefault="00C32408" w:rsidP="00132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862A0" w14:textId="77777777" w:rsidR="00C32408" w:rsidRDefault="00C32408">
      <w:pPr>
        <w:spacing w:after="0" w:line="240" w:lineRule="auto"/>
      </w:pPr>
      <w:r>
        <w:separator/>
      </w:r>
    </w:p>
  </w:footnote>
  <w:footnote w:type="continuationSeparator" w:id="0">
    <w:p w14:paraId="17E83FCB" w14:textId="77777777" w:rsidR="00C32408" w:rsidRDefault="00C3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BFFA" w14:textId="1684DBD9" w:rsidR="00C32408" w:rsidRDefault="00C32408">
    <w:pPr>
      <w:pStyle w:val="Nagwek"/>
    </w:pPr>
    <w:r>
      <w:rPr>
        <w:rFonts w:ascii="Tahoma" w:hAnsi="Tahoma" w:cs="Tahoma"/>
        <w:b/>
        <w:noProof/>
        <w:color w:val="000000"/>
        <w:sz w:val="18"/>
        <w:szCs w:val="18"/>
        <w:lang w:eastAsia="pl-PL"/>
      </w:rPr>
      <w:drawing>
        <wp:inline distT="0" distB="0" distL="0" distR="0" wp14:anchorId="377E65AC" wp14:editId="070F5453">
          <wp:extent cx="1228725" cy="755764"/>
          <wp:effectExtent l="0" t="0" r="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nco_logo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849" cy="766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4F09BC"/>
    <w:multiLevelType w:val="multilevel"/>
    <w:tmpl w:val="38963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545ECA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117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7A629C8"/>
    <w:multiLevelType w:val="hybridMultilevel"/>
    <w:tmpl w:val="3B06D0BC"/>
    <w:lvl w:ilvl="0" w:tplc="D938DA9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850"/>
    <w:multiLevelType w:val="hybridMultilevel"/>
    <w:tmpl w:val="C03066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4205FA"/>
    <w:multiLevelType w:val="hybridMultilevel"/>
    <w:tmpl w:val="C916D1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F3A8D"/>
    <w:multiLevelType w:val="hybridMultilevel"/>
    <w:tmpl w:val="CA4A0254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9B5CBFEA">
      <w:start w:val="1"/>
      <w:numFmt w:val="decimal"/>
      <w:lvlText w:val="%3."/>
      <w:lvlJc w:val="right"/>
      <w:pPr>
        <w:tabs>
          <w:tab w:val="num" w:pos="372"/>
        </w:tabs>
        <w:ind w:left="372" w:hanging="180"/>
      </w:pPr>
      <w:rPr>
        <w:rFonts w:ascii="Verdana" w:eastAsiaTheme="minorHAnsi" w:hAnsi="Verdana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7" w15:restartNumberingAfterBreak="0">
    <w:nsid w:val="10B237FE"/>
    <w:multiLevelType w:val="hybridMultilevel"/>
    <w:tmpl w:val="EC241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46540E"/>
    <w:multiLevelType w:val="multilevel"/>
    <w:tmpl w:val="4A30842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883AD9"/>
    <w:multiLevelType w:val="hybridMultilevel"/>
    <w:tmpl w:val="D3723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B013691"/>
    <w:multiLevelType w:val="hybridMultilevel"/>
    <w:tmpl w:val="25EC5456"/>
    <w:lvl w:ilvl="0" w:tplc="DA989E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C0657"/>
    <w:multiLevelType w:val="hybridMultilevel"/>
    <w:tmpl w:val="132CD11A"/>
    <w:lvl w:ilvl="0" w:tplc="7B001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5627D"/>
    <w:multiLevelType w:val="hybridMultilevel"/>
    <w:tmpl w:val="4DA66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81861"/>
    <w:multiLevelType w:val="multilevel"/>
    <w:tmpl w:val="11F43608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)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302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662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3022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382" w:hanging="360"/>
      </w:pPr>
      <w:rPr>
        <w:rFonts w:hint="default"/>
      </w:rPr>
    </w:lvl>
  </w:abstractNum>
  <w:abstractNum w:abstractNumId="15" w15:restartNumberingAfterBreak="0">
    <w:nsid w:val="24865A0A"/>
    <w:multiLevelType w:val="hybridMultilevel"/>
    <w:tmpl w:val="0060C9B2"/>
    <w:lvl w:ilvl="0" w:tplc="5EC411B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A5295"/>
    <w:multiLevelType w:val="hybridMultilevel"/>
    <w:tmpl w:val="74A422B0"/>
    <w:lvl w:ilvl="0" w:tplc="1D1E67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A3223"/>
    <w:multiLevelType w:val="hybridMultilevel"/>
    <w:tmpl w:val="46EC5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513A"/>
    <w:multiLevelType w:val="hybridMultilevel"/>
    <w:tmpl w:val="B1EC5778"/>
    <w:lvl w:ilvl="0" w:tplc="08A4E2F4">
      <w:start w:val="1"/>
      <w:numFmt w:val="decimal"/>
      <w:lvlText w:val="V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508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EA43D5"/>
    <w:multiLevelType w:val="hybridMultilevel"/>
    <w:tmpl w:val="C10A47C0"/>
    <w:lvl w:ilvl="0" w:tplc="082AB1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24968"/>
    <w:multiLevelType w:val="hybridMultilevel"/>
    <w:tmpl w:val="44C2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B238A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7E62C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21523E"/>
    <w:multiLevelType w:val="hybridMultilevel"/>
    <w:tmpl w:val="E4043136"/>
    <w:lvl w:ilvl="0" w:tplc="2F0C54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A06B0"/>
    <w:multiLevelType w:val="hybridMultilevel"/>
    <w:tmpl w:val="0888A1FC"/>
    <w:lvl w:ilvl="0" w:tplc="8392154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5309B"/>
    <w:multiLevelType w:val="hybridMultilevel"/>
    <w:tmpl w:val="EA7631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07C4C"/>
    <w:multiLevelType w:val="hybridMultilevel"/>
    <w:tmpl w:val="61602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906B7"/>
    <w:multiLevelType w:val="hybridMultilevel"/>
    <w:tmpl w:val="3D4E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upperLetter"/>
      <w:lvlText w:val="%3)"/>
      <w:lvlJc w:val="left"/>
      <w:pPr>
        <w:ind w:left="1069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decimalZero"/>
      <w:lvlText w:val="(%6)"/>
      <w:lvlJc w:val="left"/>
      <w:pPr>
        <w:ind w:left="2160" w:hanging="360"/>
      </w:p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</w:lvl>
  </w:abstractNum>
  <w:abstractNum w:abstractNumId="31" w15:restartNumberingAfterBreak="0">
    <w:nsid w:val="574F3FCC"/>
    <w:multiLevelType w:val="hybridMultilevel"/>
    <w:tmpl w:val="373698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B005A0C"/>
    <w:multiLevelType w:val="hybridMultilevel"/>
    <w:tmpl w:val="8D5C9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A4B47"/>
    <w:multiLevelType w:val="hybridMultilevel"/>
    <w:tmpl w:val="2AEAD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02BE4"/>
    <w:multiLevelType w:val="multilevel"/>
    <w:tmpl w:val="E6968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5E8F6CA2"/>
    <w:multiLevelType w:val="hybridMultilevel"/>
    <w:tmpl w:val="C90AF89A"/>
    <w:lvl w:ilvl="0" w:tplc="2A1E0DE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CF7302"/>
    <w:multiLevelType w:val="hybridMultilevel"/>
    <w:tmpl w:val="E6886E92"/>
    <w:lvl w:ilvl="0" w:tplc="3E8CDC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42C8E"/>
    <w:multiLevelType w:val="hybridMultilevel"/>
    <w:tmpl w:val="07F6A426"/>
    <w:lvl w:ilvl="0" w:tplc="481004DE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FB7E0A"/>
    <w:multiLevelType w:val="multilevel"/>
    <w:tmpl w:val="C9EE3D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4C22F6"/>
    <w:multiLevelType w:val="hybridMultilevel"/>
    <w:tmpl w:val="1A3E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B56F7F"/>
    <w:multiLevelType w:val="hybridMultilevel"/>
    <w:tmpl w:val="A11645B0"/>
    <w:lvl w:ilvl="0" w:tplc="3E8CDC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78A2"/>
    <w:multiLevelType w:val="multilevel"/>
    <w:tmpl w:val="2B5EFE0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99423D"/>
    <w:multiLevelType w:val="multilevel"/>
    <w:tmpl w:val="4A30842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C55F6F"/>
    <w:multiLevelType w:val="hybridMultilevel"/>
    <w:tmpl w:val="AACE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F628E"/>
    <w:multiLevelType w:val="hybridMultilevel"/>
    <w:tmpl w:val="53CE5FC4"/>
    <w:lvl w:ilvl="0" w:tplc="481004DE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452B64"/>
    <w:multiLevelType w:val="hybridMultilevel"/>
    <w:tmpl w:val="0F4C543C"/>
    <w:lvl w:ilvl="0" w:tplc="B736336C">
      <w:start w:val="1"/>
      <w:numFmt w:val="decimal"/>
      <w:lvlText w:val="%1."/>
      <w:lvlJc w:val="left"/>
      <w:pPr>
        <w:ind w:left="397" w:hanging="34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7"/>
  </w:num>
  <w:num w:numId="7">
    <w:abstractNumId w:val="10"/>
  </w:num>
  <w:num w:numId="8">
    <w:abstractNumId w:val="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5"/>
  </w:num>
  <w:num w:numId="12">
    <w:abstractNumId w:val="8"/>
  </w:num>
  <w:num w:numId="13">
    <w:abstractNumId w:val="42"/>
  </w:num>
  <w:num w:numId="14">
    <w:abstractNumId w:val="22"/>
  </w:num>
  <w:num w:numId="15">
    <w:abstractNumId w:val="30"/>
  </w:num>
  <w:num w:numId="16">
    <w:abstractNumId w:val="11"/>
  </w:num>
  <w:num w:numId="17">
    <w:abstractNumId w:val="2"/>
  </w:num>
  <w:num w:numId="18">
    <w:abstractNumId w:val="38"/>
  </w:num>
  <w:num w:numId="19">
    <w:abstractNumId w:val="41"/>
  </w:num>
  <w:num w:numId="20">
    <w:abstractNumId w:val="37"/>
  </w:num>
  <w:num w:numId="21">
    <w:abstractNumId w:val="44"/>
  </w:num>
  <w:num w:numId="22">
    <w:abstractNumId w:val="5"/>
  </w:num>
  <w:num w:numId="23">
    <w:abstractNumId w:val="31"/>
  </w:num>
  <w:num w:numId="24">
    <w:abstractNumId w:val="4"/>
  </w:num>
  <w:num w:numId="25">
    <w:abstractNumId w:val="29"/>
  </w:num>
  <w:num w:numId="26">
    <w:abstractNumId w:val="28"/>
  </w:num>
  <w:num w:numId="27">
    <w:abstractNumId w:val="43"/>
  </w:num>
  <w:num w:numId="28">
    <w:abstractNumId w:val="13"/>
  </w:num>
  <w:num w:numId="29">
    <w:abstractNumId w:val="34"/>
  </w:num>
  <w:num w:numId="30">
    <w:abstractNumId w:val="32"/>
  </w:num>
  <w:num w:numId="31">
    <w:abstractNumId w:val="21"/>
  </w:num>
  <w:num w:numId="32">
    <w:abstractNumId w:val="7"/>
  </w:num>
  <w:num w:numId="33">
    <w:abstractNumId w:val="9"/>
  </w:num>
  <w:num w:numId="34">
    <w:abstractNumId w:val="45"/>
  </w:num>
  <w:num w:numId="35">
    <w:abstractNumId w:val="33"/>
  </w:num>
  <w:num w:numId="36">
    <w:abstractNumId w:val="24"/>
  </w:num>
  <w:num w:numId="37">
    <w:abstractNumId w:val="23"/>
  </w:num>
  <w:num w:numId="38">
    <w:abstractNumId w:val="3"/>
  </w:num>
  <w:num w:numId="39">
    <w:abstractNumId w:val="14"/>
  </w:num>
  <w:num w:numId="40">
    <w:abstractNumId w:val="17"/>
  </w:num>
  <w:num w:numId="41">
    <w:abstractNumId w:val="1"/>
  </w:num>
  <w:num w:numId="42">
    <w:abstractNumId w:val="15"/>
  </w:num>
  <w:num w:numId="43">
    <w:abstractNumId w:val="16"/>
  </w:num>
  <w:num w:numId="44">
    <w:abstractNumId w:val="25"/>
  </w:num>
  <w:num w:numId="45">
    <w:abstractNumId w:val="36"/>
  </w:num>
  <w:num w:numId="46">
    <w:abstractNumId w:val="26"/>
  </w:num>
  <w:num w:numId="47">
    <w:abstractNumId w:val="12"/>
  </w:num>
  <w:num w:numId="48">
    <w:abstractNumId w:val="40"/>
  </w:num>
  <w:num w:numId="49">
    <w:abstractNumId w:val="45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CF"/>
    <w:rsid w:val="00016D37"/>
    <w:rsid w:val="00045E1C"/>
    <w:rsid w:val="00047592"/>
    <w:rsid w:val="000526F9"/>
    <w:rsid w:val="00055FAA"/>
    <w:rsid w:val="000673AF"/>
    <w:rsid w:val="00075886"/>
    <w:rsid w:val="00077B30"/>
    <w:rsid w:val="000A4957"/>
    <w:rsid w:val="000A4E7D"/>
    <w:rsid w:val="000C2717"/>
    <w:rsid w:val="000D3284"/>
    <w:rsid w:val="000D4DE7"/>
    <w:rsid w:val="000D5E44"/>
    <w:rsid w:val="00132184"/>
    <w:rsid w:val="001631AA"/>
    <w:rsid w:val="00164864"/>
    <w:rsid w:val="0016499F"/>
    <w:rsid w:val="00165308"/>
    <w:rsid w:val="001C3238"/>
    <w:rsid w:val="001C4BBE"/>
    <w:rsid w:val="001D50BC"/>
    <w:rsid w:val="001D59E3"/>
    <w:rsid w:val="001F2AAB"/>
    <w:rsid w:val="002016D1"/>
    <w:rsid w:val="00213C4A"/>
    <w:rsid w:val="00222CE3"/>
    <w:rsid w:val="00232A14"/>
    <w:rsid w:val="0026401F"/>
    <w:rsid w:val="00264A45"/>
    <w:rsid w:val="00270761"/>
    <w:rsid w:val="00294078"/>
    <w:rsid w:val="00295379"/>
    <w:rsid w:val="002A3A82"/>
    <w:rsid w:val="002B443D"/>
    <w:rsid w:val="002D4BB1"/>
    <w:rsid w:val="002D55C2"/>
    <w:rsid w:val="002D65EA"/>
    <w:rsid w:val="002E036C"/>
    <w:rsid w:val="002E4CE9"/>
    <w:rsid w:val="002E528F"/>
    <w:rsid w:val="002F7863"/>
    <w:rsid w:val="00300ADA"/>
    <w:rsid w:val="003045CE"/>
    <w:rsid w:val="003145AE"/>
    <w:rsid w:val="003421A1"/>
    <w:rsid w:val="00344837"/>
    <w:rsid w:val="00364920"/>
    <w:rsid w:val="003651EE"/>
    <w:rsid w:val="00374818"/>
    <w:rsid w:val="00380C59"/>
    <w:rsid w:val="0039793E"/>
    <w:rsid w:val="003A2E35"/>
    <w:rsid w:val="003B4935"/>
    <w:rsid w:val="003D1852"/>
    <w:rsid w:val="003D4C5D"/>
    <w:rsid w:val="003E08AB"/>
    <w:rsid w:val="003F77BA"/>
    <w:rsid w:val="004331B3"/>
    <w:rsid w:val="0045393F"/>
    <w:rsid w:val="00483096"/>
    <w:rsid w:val="004900EC"/>
    <w:rsid w:val="00494E26"/>
    <w:rsid w:val="00497FF4"/>
    <w:rsid w:val="004C69E1"/>
    <w:rsid w:val="004E7595"/>
    <w:rsid w:val="00506E58"/>
    <w:rsid w:val="0051436E"/>
    <w:rsid w:val="00523529"/>
    <w:rsid w:val="00534D4B"/>
    <w:rsid w:val="00546AB4"/>
    <w:rsid w:val="00553F26"/>
    <w:rsid w:val="00555BAF"/>
    <w:rsid w:val="00585D20"/>
    <w:rsid w:val="005C7DCF"/>
    <w:rsid w:val="005D49E8"/>
    <w:rsid w:val="005E2F0D"/>
    <w:rsid w:val="005F139B"/>
    <w:rsid w:val="005F4B7C"/>
    <w:rsid w:val="005F569A"/>
    <w:rsid w:val="005F65B5"/>
    <w:rsid w:val="00607955"/>
    <w:rsid w:val="00616D7F"/>
    <w:rsid w:val="00617A13"/>
    <w:rsid w:val="00635578"/>
    <w:rsid w:val="00670E39"/>
    <w:rsid w:val="00673702"/>
    <w:rsid w:val="006A37A9"/>
    <w:rsid w:val="006B59B6"/>
    <w:rsid w:val="006C1223"/>
    <w:rsid w:val="006C3CA9"/>
    <w:rsid w:val="006E645C"/>
    <w:rsid w:val="006E64F4"/>
    <w:rsid w:val="00715A6F"/>
    <w:rsid w:val="0072021A"/>
    <w:rsid w:val="007559B3"/>
    <w:rsid w:val="0076616D"/>
    <w:rsid w:val="007B67FA"/>
    <w:rsid w:val="007B74D7"/>
    <w:rsid w:val="007D4CB1"/>
    <w:rsid w:val="007E6626"/>
    <w:rsid w:val="007F5C7A"/>
    <w:rsid w:val="00821DAD"/>
    <w:rsid w:val="00846DA4"/>
    <w:rsid w:val="00851AF3"/>
    <w:rsid w:val="0085450A"/>
    <w:rsid w:val="00871F9C"/>
    <w:rsid w:val="008C11F4"/>
    <w:rsid w:val="008D15A5"/>
    <w:rsid w:val="008E3B2C"/>
    <w:rsid w:val="008E4116"/>
    <w:rsid w:val="008F5546"/>
    <w:rsid w:val="009036C0"/>
    <w:rsid w:val="009107B5"/>
    <w:rsid w:val="009212F8"/>
    <w:rsid w:val="00925C0E"/>
    <w:rsid w:val="00947556"/>
    <w:rsid w:val="009840ED"/>
    <w:rsid w:val="009C4114"/>
    <w:rsid w:val="009D5B34"/>
    <w:rsid w:val="009E549D"/>
    <w:rsid w:val="00A01405"/>
    <w:rsid w:val="00A04A8C"/>
    <w:rsid w:val="00A24A97"/>
    <w:rsid w:val="00A25365"/>
    <w:rsid w:val="00A41BE3"/>
    <w:rsid w:val="00A8623E"/>
    <w:rsid w:val="00A8788E"/>
    <w:rsid w:val="00A93166"/>
    <w:rsid w:val="00AA33A0"/>
    <w:rsid w:val="00AE4C64"/>
    <w:rsid w:val="00AF2003"/>
    <w:rsid w:val="00B051BF"/>
    <w:rsid w:val="00B10272"/>
    <w:rsid w:val="00B13950"/>
    <w:rsid w:val="00B2614A"/>
    <w:rsid w:val="00B3279B"/>
    <w:rsid w:val="00B3635B"/>
    <w:rsid w:val="00B36B41"/>
    <w:rsid w:val="00B90EEA"/>
    <w:rsid w:val="00B92D7C"/>
    <w:rsid w:val="00BA523F"/>
    <w:rsid w:val="00BC2B97"/>
    <w:rsid w:val="00BD2C88"/>
    <w:rsid w:val="00C00F3A"/>
    <w:rsid w:val="00C01610"/>
    <w:rsid w:val="00C150CD"/>
    <w:rsid w:val="00C25C4C"/>
    <w:rsid w:val="00C32408"/>
    <w:rsid w:val="00C3458A"/>
    <w:rsid w:val="00C4146F"/>
    <w:rsid w:val="00C561AB"/>
    <w:rsid w:val="00C73D83"/>
    <w:rsid w:val="00C74AD7"/>
    <w:rsid w:val="00C77756"/>
    <w:rsid w:val="00CB0A46"/>
    <w:rsid w:val="00CB6EF9"/>
    <w:rsid w:val="00CE1596"/>
    <w:rsid w:val="00D36B0F"/>
    <w:rsid w:val="00D41C45"/>
    <w:rsid w:val="00D62359"/>
    <w:rsid w:val="00D626B6"/>
    <w:rsid w:val="00D64C2C"/>
    <w:rsid w:val="00D96CAF"/>
    <w:rsid w:val="00DB3684"/>
    <w:rsid w:val="00DB6344"/>
    <w:rsid w:val="00DB6686"/>
    <w:rsid w:val="00E03D3C"/>
    <w:rsid w:val="00E15AC3"/>
    <w:rsid w:val="00E20229"/>
    <w:rsid w:val="00E23350"/>
    <w:rsid w:val="00E26C2E"/>
    <w:rsid w:val="00E406B2"/>
    <w:rsid w:val="00E45C65"/>
    <w:rsid w:val="00E473F5"/>
    <w:rsid w:val="00E579E8"/>
    <w:rsid w:val="00E67468"/>
    <w:rsid w:val="00E714FE"/>
    <w:rsid w:val="00EA0E10"/>
    <w:rsid w:val="00EB0F20"/>
    <w:rsid w:val="00EC07D7"/>
    <w:rsid w:val="00ED606F"/>
    <w:rsid w:val="00ED6D5E"/>
    <w:rsid w:val="00EE2D1F"/>
    <w:rsid w:val="00F0393B"/>
    <w:rsid w:val="00F06423"/>
    <w:rsid w:val="00F17908"/>
    <w:rsid w:val="00F211B5"/>
    <w:rsid w:val="00F36E4C"/>
    <w:rsid w:val="00F5640D"/>
    <w:rsid w:val="00F87312"/>
    <w:rsid w:val="00FA1244"/>
    <w:rsid w:val="00FD2230"/>
    <w:rsid w:val="00FD56D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0EBFBB"/>
  <w15:chartTrackingRefBased/>
  <w15:docId w15:val="{E2477A47-8F0F-43D8-A9EC-733A501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C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0D32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C7DCF"/>
  </w:style>
  <w:style w:type="paragraph" w:styleId="Stopka">
    <w:name w:val="footer"/>
    <w:basedOn w:val="Normalny"/>
    <w:link w:val="Stopka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DCF"/>
  </w:style>
  <w:style w:type="paragraph" w:styleId="Lista">
    <w:name w:val="List"/>
    <w:basedOn w:val="Normalny"/>
    <w:uiPriority w:val="99"/>
    <w:rsid w:val="005C7DCF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7DCF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7DCF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7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7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7D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7DCF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5C7D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7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11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1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E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2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locked/>
    <w:rsid w:val="002016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016D1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A01405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D328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284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28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2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0D3284"/>
  </w:style>
  <w:style w:type="paragraph" w:styleId="Poprawka">
    <w:name w:val="Revision"/>
    <w:hidden/>
    <w:uiPriority w:val="99"/>
    <w:semiHidden/>
    <w:rsid w:val="000D3284"/>
    <w:pPr>
      <w:spacing w:after="0" w:line="240" w:lineRule="auto"/>
    </w:pPr>
  </w:style>
  <w:style w:type="character" w:customStyle="1" w:styleId="hps">
    <w:name w:val="hps"/>
    <w:rsid w:val="000D3284"/>
  </w:style>
  <w:style w:type="character" w:styleId="Pogrubienie">
    <w:name w:val="Strong"/>
    <w:basedOn w:val="Domylnaczcionkaakapitu"/>
    <w:uiPriority w:val="22"/>
    <w:qFormat/>
    <w:rsid w:val="000D328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284"/>
    <w:rPr>
      <w:color w:val="954F72" w:themeColor="followedHyperlink"/>
      <w:u w:val="single"/>
    </w:rPr>
  </w:style>
  <w:style w:type="character" w:customStyle="1" w:styleId="tytul-grupa">
    <w:name w:val="tytul-grupa"/>
    <w:basedOn w:val="Domylnaczcionkaakapitu"/>
    <w:rsid w:val="000D3284"/>
  </w:style>
  <w:style w:type="character" w:customStyle="1" w:styleId="tytul">
    <w:name w:val="tytul"/>
    <w:basedOn w:val="Domylnaczcionkaakapitu"/>
    <w:rsid w:val="000D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9494-CC05-4BBB-9483-CAF6D2A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17</Pages>
  <Words>6011</Words>
  <Characters>36070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p.wolska</dc:creator>
  <cp:keywords/>
  <dc:description/>
  <cp:lastModifiedBy>Kinga Kazimierczak</cp:lastModifiedBy>
  <cp:revision>32</cp:revision>
  <cp:lastPrinted>2021-06-30T09:06:00Z</cp:lastPrinted>
  <dcterms:created xsi:type="dcterms:W3CDTF">2021-05-28T14:02:00Z</dcterms:created>
  <dcterms:modified xsi:type="dcterms:W3CDTF">2021-06-30T13:47:00Z</dcterms:modified>
</cp:coreProperties>
</file>