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B27C50" w14:textId="77777777" w:rsidR="001B5EE6" w:rsidRDefault="00EB4DEB">
      <w:pPr>
        <w:pStyle w:val="Normalny1"/>
        <w:tabs>
          <w:tab w:val="left" w:pos="1530"/>
        </w:tabs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noProof/>
        </w:rPr>
        <w:drawing>
          <wp:inline distT="0" distB="0" distL="0" distR="0" wp14:anchorId="690D4B3E" wp14:editId="3E0C69CF">
            <wp:extent cx="5760720" cy="491490"/>
            <wp:effectExtent l="0" t="0" r="0" b="0"/>
            <wp:docPr id="1" name="Obraz 1" descr="RPO W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PO W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7CD06" w14:textId="77777777" w:rsidR="001B5EE6" w:rsidRDefault="001B5EE6">
      <w:pPr>
        <w:pStyle w:val="Normalny1"/>
        <w:spacing w:line="240" w:lineRule="auto"/>
        <w:jc w:val="right"/>
        <w:rPr>
          <w:rFonts w:ascii="Times New Roman" w:hAnsi="Times New Roman" w:cs="Times New Roman"/>
          <w:bCs/>
        </w:rPr>
      </w:pPr>
    </w:p>
    <w:p w14:paraId="25612F5B" w14:textId="45ED7181" w:rsidR="001B5EE6" w:rsidRDefault="00EB4DEB">
      <w:pPr>
        <w:pStyle w:val="Normalny1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Trzebinia, </w:t>
      </w:r>
      <w:r w:rsidR="00BE0279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>.06.2021 r.</w:t>
      </w:r>
    </w:p>
    <w:p w14:paraId="1C62772C" w14:textId="77777777" w:rsidR="001B5EE6" w:rsidRDefault="00EB4DEB">
      <w:pPr>
        <w:pStyle w:val="Normalny1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(Miejscowość i data)</w:t>
      </w:r>
    </w:p>
    <w:p w14:paraId="0882A6E8" w14:textId="77777777" w:rsidR="001B5EE6" w:rsidRDefault="001B5EE6">
      <w:pPr>
        <w:pStyle w:val="Normalny1"/>
        <w:spacing w:line="240" w:lineRule="auto"/>
        <w:rPr>
          <w:rFonts w:ascii="Times New Roman" w:hAnsi="Times New Roman" w:cs="Times New Roman"/>
          <w:bCs/>
        </w:rPr>
      </w:pPr>
    </w:p>
    <w:p w14:paraId="1749D68B" w14:textId="77777777" w:rsidR="001B5EE6" w:rsidRDefault="001B5EE6">
      <w:pPr>
        <w:pStyle w:val="Normalny1"/>
        <w:spacing w:line="240" w:lineRule="auto"/>
        <w:rPr>
          <w:rFonts w:ascii="Times New Roman" w:hAnsi="Times New Roman" w:cs="Times New Roman"/>
          <w:bCs/>
        </w:rPr>
      </w:pPr>
    </w:p>
    <w:p w14:paraId="06B8582F" w14:textId="77777777" w:rsidR="001B5EE6" w:rsidRDefault="00EB4DEB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ZAPYTANIE OFERTOWE</w:t>
      </w:r>
    </w:p>
    <w:p w14:paraId="691BB3B3" w14:textId="77777777" w:rsidR="001B5EE6" w:rsidRDefault="001B5EE6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6C9D5CF" w14:textId="77777777" w:rsidR="001B5EE6" w:rsidRDefault="00EB4DEB">
      <w:pPr>
        <w:pStyle w:val="Normalny1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Instalacja fotowoltaiczna PV</w:t>
      </w:r>
    </w:p>
    <w:p w14:paraId="681C42BC" w14:textId="77777777" w:rsidR="001B5EE6" w:rsidRDefault="001B5EE6">
      <w:pPr>
        <w:pStyle w:val="Normalny1"/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1F390CA7" w14:textId="77777777" w:rsidR="001B5EE6" w:rsidRDefault="001B5EE6">
      <w:pPr>
        <w:pStyle w:val="Normalny1"/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6AA71AC9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 i adres Zamawiającego</w:t>
      </w:r>
    </w:p>
    <w:p w14:paraId="27BB9319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KOMSERWIS Sp. z o.o., Regon 120695093, NIP 6282190580, z siedzibą w Trzebini, </w:t>
      </w:r>
      <w:r>
        <w:rPr>
          <w:rFonts w:ascii="Times New Roman" w:hAnsi="Times New Roman" w:cs="Times New Roman"/>
          <w:bCs/>
        </w:rPr>
        <w:br/>
        <w:t xml:space="preserve">ul. Wyspiańskiego 7, 32-540 Trzebinia, wpisana do rejestru przedsiębiorców przez Sąd Rejonowy dla Krakowa-Śródmieścia w Krakowie, XII Wydział Gospodarczy Krajowego Rejestru Sądowego pod nr 0000300444. </w:t>
      </w:r>
    </w:p>
    <w:p w14:paraId="6206E625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3DB7FEE5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Tryb udzielenia zamówienia</w:t>
      </w:r>
    </w:p>
    <w:p w14:paraId="56BA6EC8" w14:textId="77777777" w:rsidR="001B5EE6" w:rsidRDefault="00EB4DEB">
      <w:pPr>
        <w:pStyle w:val="Normalny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Zakup jest planowany w ramach projektu pn. „Kompleksowa inwestycja firmy KOMSERWIS w wyniku wdrożenia audytu energetycznego dla poprawy efektywności energetycznej”, w ramach Regionalnego Programu Operacyjnego Województwa Małopolskiego na lata 2014-2020 Oś Priorytetowa Regionalna polityka energetyczna. Działanie Eko-przedsiębiorstwa. Numer naboru RPMP.04.02.00-IP.01-12-020/18</w:t>
      </w:r>
    </w:p>
    <w:p w14:paraId="4938D575" w14:textId="77777777" w:rsidR="001B5EE6" w:rsidRDefault="00EB4DEB">
      <w:pPr>
        <w:pStyle w:val="Normalny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Niniejsze postępowanie o udzielenie zamówienia prowadzone jest zgodnie z Zasadą konkurencyjności opisaną w rozdziale 6.5.2 „Wytycznych w zakresie kwalifikowalności wydatków w ramach Europejskiego Funduszu Rozwoju Regionalnego, Europejskiego Funduszu Społecznego oraz Funduszu Spójności na lata 2014-2020”.</w:t>
      </w:r>
    </w:p>
    <w:p w14:paraId="2461CB70" w14:textId="77777777" w:rsidR="001B5EE6" w:rsidRDefault="00EB4DEB">
      <w:pPr>
        <w:pStyle w:val="Normalny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Postępowanie o zamówienie nie podlega ustawie z dnia 29 stycznia 2004r. Prawo zamówień publicznych Dz. U. 2004 Nr 19 poz. 177 z późniejszymi zmianami.</w:t>
      </w:r>
    </w:p>
    <w:p w14:paraId="56C64AAC" w14:textId="77777777" w:rsidR="001B5EE6" w:rsidRDefault="00EB4DEB">
      <w:pPr>
        <w:pStyle w:val="Normalny1"/>
        <w:numPr>
          <w:ilvl w:val="0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bCs/>
        </w:rPr>
        <w:t xml:space="preserve">W postępowaniu o zamówienie oświadczenia, wnioski, zapytania, zawiadomienia i inne informacje Zamawiający i Wykonawcy przekazują drogą elektroniczną - pocztą email: </w:t>
      </w:r>
      <w:hyperlink r:id="rId9">
        <w:r>
          <w:rPr>
            <w:rStyle w:val="czeinternetowe"/>
            <w:rFonts w:ascii="Times New Roman" w:eastAsia="Times New Roman" w:hAnsi="Times New Roman" w:cs="Times New Roman"/>
            <w:bCs/>
          </w:rPr>
          <w:t>p.dworak@komserwis.pl</w:t>
        </w:r>
      </w:hyperlink>
    </w:p>
    <w:p w14:paraId="102B912A" w14:textId="77777777" w:rsidR="001B5EE6" w:rsidRDefault="001B5EE6">
      <w:pPr>
        <w:pStyle w:val="Normalny1"/>
        <w:spacing w:line="240" w:lineRule="auto"/>
        <w:ind w:left="786"/>
        <w:jc w:val="both"/>
        <w:rPr>
          <w:rFonts w:ascii="Times New Roman" w:hAnsi="Times New Roman" w:cs="Times New Roman"/>
          <w:bCs/>
        </w:rPr>
      </w:pPr>
    </w:p>
    <w:p w14:paraId="726CA237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Osoba do kontaktu w sprawie ogłoszenia</w:t>
      </w:r>
    </w:p>
    <w:p w14:paraId="4C980D65" w14:textId="77777777" w:rsidR="001B5EE6" w:rsidRDefault="00EB4DEB">
      <w:pPr>
        <w:pStyle w:val="Normalny1"/>
        <w:spacing w:line="240" w:lineRule="auto"/>
        <w:ind w:left="426"/>
        <w:jc w:val="both"/>
      </w:pPr>
      <w:r>
        <w:rPr>
          <w:rFonts w:ascii="Times New Roman" w:hAnsi="Times New Roman" w:cs="Times New Roman"/>
          <w:bCs/>
        </w:rPr>
        <w:t xml:space="preserve">Piotr Dworak - adres e-mail: </w:t>
      </w:r>
      <w:hyperlink r:id="rId10">
        <w:r>
          <w:rPr>
            <w:rStyle w:val="czeinternetowe"/>
            <w:rFonts w:ascii="Times New Roman" w:eastAsia="Times New Roman" w:hAnsi="Times New Roman" w:cs="Times New Roman"/>
            <w:bCs/>
          </w:rPr>
          <w:t>p.dworak@komserwis.pl</w:t>
        </w:r>
      </w:hyperlink>
      <w:r>
        <w:rPr>
          <w:rFonts w:ascii="Times New Roman" w:hAnsi="Times New Roman" w:cs="Times New Roman"/>
          <w:bCs/>
        </w:rPr>
        <w:t xml:space="preserve"> </w:t>
      </w:r>
    </w:p>
    <w:p w14:paraId="0046A773" w14:textId="77777777" w:rsidR="001B5EE6" w:rsidRDefault="001B5EE6">
      <w:pPr>
        <w:pStyle w:val="Normalny1"/>
        <w:spacing w:line="240" w:lineRule="auto"/>
        <w:jc w:val="both"/>
        <w:rPr>
          <w:rFonts w:ascii="Times New Roman" w:hAnsi="Times New Roman" w:cs="Times New Roman"/>
          <w:bCs/>
        </w:rPr>
      </w:pPr>
    </w:p>
    <w:p w14:paraId="31928C64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Termin składania ofert</w:t>
      </w:r>
    </w:p>
    <w:p w14:paraId="5E20B936" w14:textId="5481AC67" w:rsidR="001B5EE6" w:rsidRDefault="00EB4DEB">
      <w:pPr>
        <w:pStyle w:val="Normalny1"/>
        <w:spacing w:line="240" w:lineRule="auto"/>
        <w:ind w:left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Ofertę należy złożyć w nieprzekraczalnym terminie </w:t>
      </w:r>
      <w:r w:rsidRPr="00455F15">
        <w:rPr>
          <w:rFonts w:ascii="Times New Roman" w:eastAsia="Times New Roman" w:hAnsi="Times New Roman" w:cs="Times New Roman"/>
          <w:bCs/>
        </w:rPr>
        <w:t xml:space="preserve">do dnia </w:t>
      </w:r>
      <w:r w:rsidR="000C7406" w:rsidRPr="00455F15">
        <w:rPr>
          <w:rFonts w:ascii="Times New Roman" w:eastAsia="Times New Roman" w:hAnsi="Times New Roman" w:cs="Times New Roman"/>
          <w:bCs/>
        </w:rPr>
        <w:t>12 lipca</w:t>
      </w:r>
      <w:r w:rsidRPr="00455F15">
        <w:rPr>
          <w:rFonts w:ascii="Times New Roman" w:eastAsia="Times New Roman" w:hAnsi="Times New Roman" w:cs="Times New Roman"/>
          <w:bCs/>
        </w:rPr>
        <w:t xml:space="preserve"> 2021 do godz. 14.00 r.</w:t>
      </w:r>
    </w:p>
    <w:p w14:paraId="286E2F86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</w:p>
    <w:p w14:paraId="2621F887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Miejsce i sposób składania ofert</w:t>
      </w:r>
    </w:p>
    <w:p w14:paraId="00482C83" w14:textId="77777777" w:rsidR="001B5EE6" w:rsidRDefault="00EB4DE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Ofertę należy złożyć za pośrednictwem: </w:t>
      </w:r>
    </w:p>
    <w:p w14:paraId="6BE04C6B" w14:textId="77777777" w:rsidR="001B5EE6" w:rsidRDefault="00EB4DEB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Bazy Konkurencyjności lub </w:t>
      </w:r>
    </w:p>
    <w:p w14:paraId="16E092DF" w14:textId="77777777" w:rsidR="001B5EE6" w:rsidRDefault="00EB4DEB">
      <w:pPr>
        <w:pStyle w:val="Akapitzlist"/>
        <w:numPr>
          <w:ilvl w:val="1"/>
          <w:numId w:val="3"/>
        </w:numPr>
        <w:spacing w:line="240" w:lineRule="auto"/>
        <w:jc w:val="both"/>
      </w:pPr>
      <w:r>
        <w:rPr>
          <w:rFonts w:ascii="Times New Roman" w:hAnsi="Times New Roman" w:cs="Times New Roman"/>
          <w:bCs/>
        </w:rPr>
        <w:t xml:space="preserve">poczty elektronicznej w formie skanu oferty na adres: </w:t>
      </w:r>
      <w:hyperlink r:id="rId11">
        <w:bookmarkStart w:id="0" w:name="_Hlk53144333"/>
        <w:r>
          <w:rPr>
            <w:rStyle w:val="czeinternetowe"/>
            <w:rFonts w:ascii="Times New Roman" w:hAnsi="Times New Roman" w:cs="Times New Roman"/>
            <w:bCs/>
          </w:rPr>
          <w:t>p.dworak@komserwis.pl</w:t>
        </w:r>
      </w:hyperlink>
      <w:bookmarkEnd w:id="0"/>
      <w:r>
        <w:rPr>
          <w:rFonts w:ascii="Times New Roman" w:hAnsi="Times New Roman" w:cs="Times New Roman"/>
          <w:bCs/>
        </w:rPr>
        <w:t xml:space="preserve"> (w tytule wiadomości e-mail należy zamieścić zapis: </w:t>
      </w:r>
      <w:bookmarkStart w:id="1" w:name="__DdeLink__2444_131275939"/>
      <w:bookmarkEnd w:id="1"/>
      <w:r>
        <w:rPr>
          <w:rFonts w:ascii="Times New Roman" w:hAnsi="Times New Roman" w:cs="Times New Roman"/>
          <w:bCs/>
        </w:rPr>
        <w:t xml:space="preserve">„Oferta Baza Konkurencyjności Nr ogłoszenia ..……………” ) lub </w:t>
      </w:r>
    </w:p>
    <w:p w14:paraId="406F2963" w14:textId="77777777" w:rsidR="001B5EE6" w:rsidRDefault="00EB4DEB">
      <w:pPr>
        <w:pStyle w:val="Akapitzlist"/>
        <w:numPr>
          <w:ilvl w:val="1"/>
          <w:numId w:val="3"/>
        </w:numPr>
        <w:spacing w:line="240" w:lineRule="auto"/>
        <w:jc w:val="both"/>
      </w:pPr>
      <w:r>
        <w:rPr>
          <w:rFonts w:ascii="Times New Roman" w:hAnsi="Times New Roman" w:cs="Times New Roman"/>
          <w:bCs/>
        </w:rPr>
        <w:t>pocztą tradycyjną lub osobiście w siedzibie Zamawiającego (ul. Wyspiańskiego 7, 32-540 Trzebinia) w zamkniętej kopercie oznaczonej „Oferta Baza Konkurencyjności Nr ogłoszenia …………”.</w:t>
      </w:r>
    </w:p>
    <w:p w14:paraId="03939389" w14:textId="77777777" w:rsidR="001B5EE6" w:rsidRDefault="00EB4DE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Zamawiający nie przewiduje publicznego otwarcia ofert. </w:t>
      </w:r>
    </w:p>
    <w:p w14:paraId="4F8F96B5" w14:textId="77777777" w:rsidR="001B5EE6" w:rsidRDefault="00EB4DEB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zobowiązany jest przygotować i złożyć ofertę wg poniższych zasad:</w:t>
      </w:r>
    </w:p>
    <w:p w14:paraId="52957079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każdy Wykonawca może złożyć tylko jedną ofertę, sporządzoną wg wzoru stanowiącego załącznik do zapytania ofertowego;</w:t>
      </w:r>
    </w:p>
    <w:p w14:paraId="4A08C02D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ponosi wszelkie koszty związane z przygotowaniem i złożeniem oferty;</w:t>
      </w:r>
    </w:p>
    <w:p w14:paraId="4CC15F9B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Zamawiający zaleca wykorzystanie formularzy przekazanych przez Zamawiającego; dopuszcza się złożenie w ofercie załączników opracowanych przez Wykonawcę, pod warunkiem, że będą one zawierały informacje wymagane przez Zamawiającego;</w:t>
      </w:r>
    </w:p>
    <w:p w14:paraId="317D8E4F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przypadku złożenia oferty w języku obcym, należy przedłożyć tłumaczenie na język polski;</w:t>
      </w:r>
    </w:p>
    <w:p w14:paraId="38C92DBD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oferta i załączniki do oferty (oświadczenia i dokumenty) powinny być podpisane przez osoby upoważnione do reprezentowania Wykonawcy;</w:t>
      </w:r>
    </w:p>
    <w:p w14:paraId="18EC789D" w14:textId="77777777" w:rsidR="001B5EE6" w:rsidRDefault="00EB4DEB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przypadku Wykonawców działających przez pełnomocnika należy złożyć pełnomocnictwo. </w:t>
      </w:r>
    </w:p>
    <w:p w14:paraId="42DBE76B" w14:textId="77777777" w:rsidR="001B5EE6" w:rsidRDefault="001B5EE6">
      <w:pPr>
        <w:pStyle w:val="Akapitzlist"/>
        <w:spacing w:line="240" w:lineRule="auto"/>
        <w:ind w:left="1134"/>
        <w:jc w:val="both"/>
        <w:rPr>
          <w:rFonts w:ascii="Times New Roman" w:hAnsi="Times New Roman" w:cs="Times New Roman"/>
          <w:bCs/>
        </w:rPr>
      </w:pPr>
    </w:p>
    <w:p w14:paraId="0949B92F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Kod CPV</w:t>
      </w:r>
    </w:p>
    <w:p w14:paraId="6C51F439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71232310-0 Usługi projektowania systemów zasilania energią elektryczną</w:t>
      </w:r>
    </w:p>
    <w:p w14:paraId="1F1318BC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45000000-7 Roboty budowlane</w:t>
      </w:r>
    </w:p>
    <w:p w14:paraId="3AA898AC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45300000-0 Roboty w zakresie instalacji budowlanych</w:t>
      </w:r>
    </w:p>
    <w:p w14:paraId="70F5D70C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45310000-3 Roboty w zakresie instalacji elektrycznych</w:t>
      </w:r>
    </w:p>
    <w:p w14:paraId="2247DC06" w14:textId="77777777" w:rsidR="001B5EE6" w:rsidRDefault="001B5EE6">
      <w:pPr>
        <w:pStyle w:val="Normalny1"/>
        <w:spacing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39D0A4FA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Przedmiot zamówienia</w:t>
      </w:r>
    </w:p>
    <w:p w14:paraId="1455D9A6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Przedmiotem zamówienia jest dostawa i wykonanie instalacji fotowoltaicznej w obiekcie Zamawiającego zlokalizowanym w 32-500 Chrzanów, ul. Kolonia Stella 38.</w:t>
      </w:r>
    </w:p>
    <w:p w14:paraId="3C8B6C14" w14:textId="77777777" w:rsidR="001B5EE6" w:rsidRDefault="001B5EE6">
      <w:pPr>
        <w:spacing w:line="240" w:lineRule="auto"/>
        <w:jc w:val="both"/>
        <w:rPr>
          <w:rFonts w:ascii="Times New Roman" w:hAnsi="Times New Roman" w:cs="Times New Roman"/>
          <w:bCs/>
          <w:color w:val="00000A"/>
        </w:rPr>
      </w:pPr>
    </w:p>
    <w:p w14:paraId="4BBE0CA3" w14:textId="77777777" w:rsidR="001B5EE6" w:rsidRDefault="00EB4DEB">
      <w:pPr>
        <w:pStyle w:val="Normalny1"/>
        <w:spacing w:line="240" w:lineRule="auto"/>
        <w:ind w:left="426"/>
        <w:jc w:val="both"/>
      </w:pPr>
      <w:r>
        <w:rPr>
          <w:rFonts w:ascii="Times New Roman" w:hAnsi="Times New Roman" w:cs="Times New Roman"/>
          <w:bCs/>
          <w:color w:val="00000A"/>
        </w:rPr>
        <w:t>Wymagane minimalne parametry zamawianej instalacji fotowoltaicznej oraz konieczne czynności:</w:t>
      </w:r>
    </w:p>
    <w:p w14:paraId="54F7AD18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Moc instalacji PV od 49,60 kWp do 50,00 kWp.</w:t>
      </w:r>
    </w:p>
    <w:p w14:paraId="3CB8506E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Panele PV:</w:t>
      </w:r>
    </w:p>
    <w:p w14:paraId="05F25638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moc pojedynczego panelu nie mniejsza niż 390 Wp,</w:t>
      </w:r>
    </w:p>
    <w:p w14:paraId="3CE2560B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ogniwa monokrystaliczne,</w:t>
      </w:r>
    </w:p>
    <w:p w14:paraId="520BCA92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sprawność panelu nie mniejsza niż 20,40%,</w:t>
      </w:r>
    </w:p>
    <w:p w14:paraId="2967366E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gwarancja utrzymania minimum 97% mocy nominalnej po pierwszych 2 latach działania instalacji,</w:t>
      </w:r>
    </w:p>
    <w:p w14:paraId="779FE94F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gwarancja utrzymania minimum 84% mocy nominalnej panelu po 25 latach działania instalacji,</w:t>
      </w:r>
    </w:p>
    <w:p w14:paraId="4CC66340" w14:textId="77777777" w:rsidR="001B5EE6" w:rsidRPr="00455F15" w:rsidRDefault="00EB4DEB">
      <w:pPr>
        <w:pStyle w:val="Bezodstpw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bCs/>
        </w:rPr>
        <w:t xml:space="preserve">gwarancja na produkt </w:t>
      </w:r>
      <w:r w:rsidRPr="00455F15">
        <w:rPr>
          <w:rFonts w:ascii="Times New Roman" w:hAnsi="Times New Roman" w:cs="Times New Roman"/>
          <w:bCs/>
        </w:rPr>
        <w:t>minimum 12 lat,</w:t>
      </w:r>
    </w:p>
    <w:p w14:paraId="71DA6949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dodatnia tolerancja mocy,</w:t>
      </w:r>
    </w:p>
    <w:p w14:paraId="630609F5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odporność panelu min. 5400 Pa na obciążenie śniegiem i min. 2400 Pa na obciążenie wiatrem, </w:t>
      </w:r>
    </w:p>
    <w:p w14:paraId="79B8E054" w14:textId="77777777" w:rsidR="001B5EE6" w:rsidRDefault="00EB4DEB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 najmniej 9 busbarów.</w:t>
      </w:r>
    </w:p>
    <w:p w14:paraId="4482FF09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Falownik:</w:t>
      </w:r>
    </w:p>
    <w:p w14:paraId="707ED44F" w14:textId="77777777" w:rsidR="001B5EE6" w:rsidRDefault="00EB4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serwis producenta na terenie Unii Europejskiej,</w:t>
      </w:r>
    </w:p>
    <w:p w14:paraId="4CA3C4F2" w14:textId="77777777" w:rsidR="001B5EE6" w:rsidRDefault="00EB4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zapewniony zdalny bezpłatny monitoring instalacji przez Internet,</w:t>
      </w:r>
    </w:p>
    <w:p w14:paraId="41C767A2" w14:textId="77777777" w:rsidR="001B5EE6" w:rsidRDefault="00EB4DE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sprawność falownika - nie mniejsza niż 98,2%,</w:t>
      </w:r>
    </w:p>
    <w:p w14:paraId="19DF8506" w14:textId="77777777" w:rsidR="001B5EE6" w:rsidRDefault="00EB4DEB">
      <w:pPr>
        <w:pStyle w:val="Bezodstpw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bCs/>
        </w:rPr>
        <w:t>gwarancja na produkt minimum 12 lat.</w:t>
      </w:r>
    </w:p>
    <w:p w14:paraId="2EFF027C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Optymalizatory:</w:t>
      </w:r>
    </w:p>
    <w:p w14:paraId="080F1795" w14:textId="77777777" w:rsidR="001B5EE6" w:rsidRDefault="00EB4DEB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optymalizacja pracy dwóch sztuk paneli przez jeden optymalizator,</w:t>
      </w:r>
    </w:p>
    <w:p w14:paraId="46085C03" w14:textId="77777777" w:rsidR="001B5EE6" w:rsidRDefault="00EB4DEB">
      <w:pPr>
        <w:pStyle w:val="Bezodstpw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bCs/>
        </w:rPr>
        <w:t>gwarancja na produkt minimum 25 lat</w:t>
      </w:r>
    </w:p>
    <w:p w14:paraId="49BEB15C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System montażowy:</w:t>
      </w:r>
    </w:p>
    <w:p w14:paraId="33A70132" w14:textId="77777777" w:rsidR="001B5EE6" w:rsidRDefault="00EB4DEB">
      <w:pPr>
        <w:pStyle w:val="Bezodstpw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Cs/>
        </w:rPr>
        <w:t xml:space="preserve">system dedykowany do dachów płaskich pokrytych membraną dachową </w:t>
      </w:r>
    </w:p>
    <w:p w14:paraId="28E5AEC9" w14:textId="77777777" w:rsidR="001B5EE6" w:rsidRDefault="00EB4DE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system nieingerujący w pokrycie dachu,</w:t>
      </w:r>
    </w:p>
    <w:p w14:paraId="0E6F23C6" w14:textId="77777777" w:rsidR="001B5EE6" w:rsidRDefault="00EB4DEB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elementy konstrukcyjne systemu wykonane ze stopu aluminium,</w:t>
      </w:r>
    </w:p>
    <w:p w14:paraId="58BC12BC" w14:textId="77777777" w:rsidR="001B5EE6" w:rsidRDefault="00EB4DEB">
      <w:pPr>
        <w:pStyle w:val="Bezodstpw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Cs/>
        </w:rPr>
        <w:t>obciążenie dachu przez system montażowy maksymalnie do 13 kg/m2.</w:t>
      </w:r>
    </w:p>
    <w:p w14:paraId="42278BCA" w14:textId="77777777" w:rsidR="001B5EE6" w:rsidRDefault="00EB4DEB">
      <w:pPr>
        <w:pStyle w:val="Bezodstpw"/>
        <w:numPr>
          <w:ilvl w:val="0"/>
          <w:numId w:val="7"/>
        </w:numPr>
        <w:jc w:val="both"/>
      </w:pPr>
      <w:r>
        <w:rPr>
          <w:rFonts w:ascii="Times New Roman" w:hAnsi="Times New Roman" w:cs="Times New Roman"/>
          <w:bCs/>
        </w:rPr>
        <w:t>gwarancja na produkt minimum 10 lat</w:t>
      </w:r>
    </w:p>
    <w:p w14:paraId="022AA7E4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Dodatkowo należy dostarczyć i zainstalować:</w:t>
      </w:r>
    </w:p>
    <w:p w14:paraId="397791B2" w14:textId="77777777" w:rsidR="001B5EE6" w:rsidRDefault="00EB4DEB">
      <w:pPr>
        <w:pStyle w:val="Bezodstpw"/>
        <w:numPr>
          <w:ilvl w:val="0"/>
          <w:numId w:val="8"/>
        </w:numPr>
        <w:jc w:val="both"/>
      </w:pPr>
      <w:r>
        <w:rPr>
          <w:rFonts w:ascii="Times New Roman" w:hAnsi="Times New Roman" w:cs="Times New Roman"/>
          <w:bCs/>
        </w:rPr>
        <w:t>programator czasowy trójfazowy do sterowania grzałką elektryczną do c.w.u.,</w:t>
      </w:r>
    </w:p>
    <w:p w14:paraId="3B1D3887" w14:textId="77777777" w:rsidR="001B5EE6" w:rsidRDefault="00EB4DEB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grzałkę do c.w.u. o mocy 9 kW.</w:t>
      </w:r>
    </w:p>
    <w:p w14:paraId="6B0E5BDF" w14:textId="77777777" w:rsidR="001B5EE6" w:rsidRDefault="00EB4DEB">
      <w:pPr>
        <w:pStyle w:val="Bezodstpw"/>
        <w:ind w:left="142" w:hanging="142"/>
        <w:jc w:val="both"/>
      </w:pPr>
      <w:r>
        <w:rPr>
          <w:rFonts w:ascii="Times New Roman" w:hAnsi="Times New Roman" w:cs="Times New Roman"/>
          <w:bCs/>
        </w:rPr>
        <w:lastRenderedPageBreak/>
        <w:t>- Przeprowadzenie przez Wykonawcę wizji lokalnej potwierdzone protokołem podpisanym przez Zamawiającego.</w:t>
      </w:r>
    </w:p>
    <w:p w14:paraId="20E76922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Wykonanie projektu instalacji.</w:t>
      </w:r>
    </w:p>
    <w:p w14:paraId="68B8FF36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Uzgodnienie projektu instalacji z rzeczoznawcą d/s p.poż.</w:t>
      </w:r>
    </w:p>
    <w:p w14:paraId="1C23ADDC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Montaż instalacji.</w:t>
      </w:r>
    </w:p>
    <w:p w14:paraId="1FD19256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Wykonanie wymaganych pomiarów końcowych instalacji.</w:t>
      </w:r>
    </w:p>
    <w:p w14:paraId="45E7B6AC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Zgłoszenie instalacji do PSP.</w:t>
      </w:r>
    </w:p>
    <w:p w14:paraId="6557BE9F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</w:rPr>
        <w:t>- Przeprowadzenie procedury przyłączenia do sieci energetycznej TAURON.</w:t>
      </w:r>
    </w:p>
    <w:p w14:paraId="7238C74E" w14:textId="77777777" w:rsidR="001B5EE6" w:rsidRDefault="001B5EE6">
      <w:pPr>
        <w:rPr>
          <w:rFonts w:ascii="Times New Roman" w:hAnsi="Times New Roman" w:cs="Times New Roman"/>
          <w:bCs/>
        </w:rPr>
      </w:pPr>
    </w:p>
    <w:p w14:paraId="0742EA9C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przypadku gdy Zamawiający posługuje się w opisie przedmiotu zamówienia nazwami konkretnych producentów, nazwami konkretnych produktów, znakami towarowymi, patentami czy pochodzeniem, należy je traktować jedynie jako pomoc w opisie przedmiotu zamówienia – mają one charakter orientacyjny, przybliżający wymagania, których nie można było opisać przy użyciu dostatecznie dokładnych i zrozumiałych określeń. W każdym przypadku dopuszcza się użycie produktu równoważnego, który spełni standardy jakościowe, parametry techniczne, warunki docelowego przeznaczenia oraz funkcji i walorów użytkowych produktu wskazanego z nazwy, które to wymagania są przedstawione w Zapytaniu ofertowym.</w:t>
      </w:r>
    </w:p>
    <w:p w14:paraId="2D2F0C1C" w14:textId="77777777" w:rsidR="001B5EE6" w:rsidRDefault="001B5EE6">
      <w:pPr>
        <w:rPr>
          <w:rFonts w:ascii="Times New Roman" w:eastAsiaTheme="minorHAnsi" w:hAnsi="Times New Roman" w:cs="Times New Roman"/>
          <w:bCs/>
          <w:color w:val="00000A"/>
          <w:lang w:eastAsia="en-US"/>
        </w:rPr>
      </w:pPr>
    </w:p>
    <w:p w14:paraId="00F052CF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Cs/>
          <w:color w:val="00000A"/>
        </w:rPr>
        <w:t xml:space="preserve"> </w:t>
      </w:r>
      <w:r>
        <w:rPr>
          <w:rFonts w:ascii="Times New Roman" w:hAnsi="Times New Roman" w:cs="Times New Roman"/>
          <w:b/>
        </w:rPr>
        <w:t>Wymagania stawiane Wykonawcy</w:t>
      </w:r>
      <w:r>
        <w:rPr>
          <w:rFonts w:ascii="Times New Roman" w:hAnsi="Times New Roman" w:cs="Times New Roman"/>
          <w:bCs/>
          <w:color w:val="00000A"/>
        </w:rPr>
        <w:t xml:space="preserve"> </w:t>
      </w:r>
    </w:p>
    <w:p w14:paraId="1EA5915D" w14:textId="456FFE9C" w:rsidR="001B5EE6" w:rsidRPr="00455F15" w:rsidRDefault="00EB4DEB">
      <w:pPr>
        <w:pStyle w:val="Akapitzlist"/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 w:cs="Times New Roman"/>
          <w:bCs/>
          <w:color w:val="00000A"/>
        </w:rPr>
        <w:t xml:space="preserve">gwarancja na montaż instalacji </w:t>
      </w:r>
      <w:r w:rsidRPr="00455F15">
        <w:rPr>
          <w:rFonts w:ascii="Times New Roman" w:hAnsi="Times New Roman" w:cs="Times New Roman"/>
          <w:bCs/>
          <w:color w:val="00000A"/>
        </w:rPr>
        <w:t>PV - min. 7 lat bezpłatnej gwarancji,</w:t>
      </w:r>
    </w:p>
    <w:p w14:paraId="50C65F2C" w14:textId="158B6AEE" w:rsidR="001B5EE6" w:rsidRPr="00455F15" w:rsidRDefault="00EB4DEB">
      <w:pPr>
        <w:pStyle w:val="Akapitzlist"/>
        <w:numPr>
          <w:ilvl w:val="0"/>
          <w:numId w:val="9"/>
        </w:numPr>
        <w:spacing w:line="240" w:lineRule="auto"/>
        <w:jc w:val="both"/>
      </w:pPr>
      <w:r w:rsidRPr="00455F15">
        <w:rPr>
          <w:rFonts w:ascii="Times New Roman" w:hAnsi="Times New Roman" w:cs="Times New Roman"/>
          <w:bCs/>
          <w:color w:val="00000A"/>
        </w:rPr>
        <w:t>minimum 1mln zł ubezpieczenia OC Wykonawcy</w:t>
      </w:r>
      <w:r w:rsidR="00106037">
        <w:rPr>
          <w:rFonts w:ascii="Times New Roman" w:hAnsi="Times New Roman" w:cs="Times New Roman"/>
          <w:bCs/>
          <w:color w:val="00000A"/>
        </w:rPr>
        <w:t xml:space="preserve"> – wymagane </w:t>
      </w:r>
      <w:r w:rsidR="00106037" w:rsidRPr="00106037">
        <w:rPr>
          <w:rFonts w:ascii="Times New Roman" w:hAnsi="Times New Roman" w:cs="Times New Roman"/>
          <w:bCs/>
          <w:color w:val="00000A"/>
        </w:rPr>
        <w:t>od wybranego wykonawcy na etapie podpisania umowy</w:t>
      </w:r>
      <w:r w:rsidRPr="00455F15">
        <w:rPr>
          <w:rFonts w:ascii="Times New Roman" w:hAnsi="Times New Roman" w:cs="Times New Roman"/>
          <w:bCs/>
          <w:color w:val="00000A"/>
        </w:rPr>
        <w:t>,</w:t>
      </w:r>
    </w:p>
    <w:p w14:paraId="653DFDC6" w14:textId="77777777" w:rsidR="001B5EE6" w:rsidRPr="00455F15" w:rsidRDefault="00EB4DE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455F15">
        <w:rPr>
          <w:rFonts w:ascii="Times New Roman" w:hAnsi="Times New Roman" w:cs="Times New Roman"/>
          <w:bCs/>
          <w:color w:val="00000A"/>
        </w:rPr>
        <w:t>posiadanie odpowiednich uprawnień UDT,</w:t>
      </w:r>
    </w:p>
    <w:p w14:paraId="163D94E9" w14:textId="77777777" w:rsidR="001B5EE6" w:rsidRPr="00455F15" w:rsidRDefault="00EB4DEB">
      <w:pPr>
        <w:pStyle w:val="Akapitzlist"/>
        <w:numPr>
          <w:ilvl w:val="0"/>
          <w:numId w:val="9"/>
        </w:numPr>
        <w:spacing w:line="240" w:lineRule="auto"/>
        <w:jc w:val="both"/>
      </w:pPr>
      <w:r w:rsidRPr="00455F15">
        <w:rPr>
          <w:rFonts w:ascii="Times New Roman" w:hAnsi="Times New Roman" w:cs="Times New Roman"/>
          <w:bCs/>
          <w:color w:val="00000A"/>
        </w:rPr>
        <w:t xml:space="preserve">udokumentowane doświadczenie zawodowe - o udzielenie zamówienia mogą ubiegać się Wykonawcy, którzy spełniają warunek dotyczący posiadania wiedzy i doświadczenia. Warunek ten będzie uznany za spełniony, jeżeli Wykonawca wykaże, że w okresie ostatnich 3 (trzech) lat przed upływem terminu składania ofert, a jeżeli okres prowadzenia działalności jest krótszy – w tym okresie – należycie wykonał co najmniej 3 (trzy) instalacje PV o mocy min. 49 kWp. </w:t>
      </w:r>
    </w:p>
    <w:p w14:paraId="53866B69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</w:p>
    <w:p w14:paraId="66D380E5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  <w:color w:val="00000A"/>
        </w:rPr>
        <w:t>Dokumenty, które powinien dostarczyć Wykonawca:</w:t>
      </w:r>
    </w:p>
    <w:p w14:paraId="5B04C4A8" w14:textId="77777777" w:rsidR="001B5EE6" w:rsidRDefault="00EB4DEB">
      <w:pPr>
        <w:pStyle w:val="Bezodstpw"/>
        <w:numPr>
          <w:ilvl w:val="0"/>
          <w:numId w:val="10"/>
        </w:numPr>
        <w:ind w:left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aktualne na dzień składania ofert oświadczenia w zakresie wskazanym w formularzu ofertowym,</w:t>
      </w:r>
    </w:p>
    <w:p w14:paraId="60F93759" w14:textId="77777777" w:rsidR="001B5EE6" w:rsidRDefault="00EB4DEB">
      <w:pPr>
        <w:pStyle w:val="Bezodstpw"/>
        <w:numPr>
          <w:ilvl w:val="0"/>
          <w:numId w:val="10"/>
        </w:numPr>
        <w:ind w:left="851"/>
        <w:jc w:val="both"/>
      </w:pPr>
      <w:r>
        <w:rPr>
          <w:rFonts w:ascii="Times New Roman" w:hAnsi="Times New Roman" w:cs="Times New Roman"/>
          <w:bCs/>
        </w:rPr>
        <w:t>referencje z wykonanych realizacji instalacji PV o mocy min. 49 kWp - min. 3 (trzy) referencje,</w:t>
      </w:r>
    </w:p>
    <w:p w14:paraId="53CD34C3" w14:textId="77777777" w:rsidR="001B5EE6" w:rsidRDefault="00EB4DEB">
      <w:pPr>
        <w:pStyle w:val="Bezodstpw"/>
        <w:numPr>
          <w:ilvl w:val="0"/>
          <w:numId w:val="10"/>
        </w:numPr>
        <w:ind w:left="851"/>
        <w:jc w:val="both"/>
      </w:pPr>
      <w:r>
        <w:rPr>
          <w:rFonts w:ascii="Times New Roman" w:hAnsi="Times New Roman" w:cs="Times New Roman"/>
          <w:bCs/>
        </w:rPr>
        <w:t>karty katalogowe i dokumenty dopuszczające dla urządzeń i komponentów oferowanej</w:t>
      </w:r>
    </w:p>
    <w:p w14:paraId="026DF81B" w14:textId="77777777" w:rsidR="001B5EE6" w:rsidRDefault="00EB4DEB">
      <w:pPr>
        <w:pStyle w:val="Bezodstpw"/>
        <w:ind w:left="851" w:hanging="360"/>
        <w:jc w:val="both"/>
      </w:pPr>
      <w:r>
        <w:rPr>
          <w:rFonts w:ascii="Times New Roman" w:hAnsi="Times New Roman" w:cs="Times New Roman"/>
          <w:bCs/>
        </w:rPr>
        <w:t xml:space="preserve"> instalacji PV.</w:t>
      </w:r>
    </w:p>
    <w:p w14:paraId="4FD3E06D" w14:textId="77777777" w:rsidR="001B5EE6" w:rsidRDefault="00EB4DEB">
      <w:pPr>
        <w:pStyle w:val="Bezodstpw"/>
        <w:numPr>
          <w:ilvl w:val="0"/>
          <w:numId w:val="10"/>
        </w:numPr>
        <w:ind w:left="851"/>
        <w:jc w:val="both"/>
      </w:pPr>
      <w:r>
        <w:rPr>
          <w:rFonts w:ascii="Times New Roman" w:hAnsi="Times New Roman" w:cs="Times New Roman"/>
          <w:bCs/>
        </w:rPr>
        <w:t>kopię protokołu z przeprowadzenia wizji lokalnej</w:t>
      </w:r>
    </w:p>
    <w:p w14:paraId="0E558D6B" w14:textId="77777777" w:rsidR="001B5EE6" w:rsidRDefault="001B5EE6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031F07DC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Tryb oceny ofert i ogłoszenia wyników</w:t>
      </w:r>
    </w:p>
    <w:p w14:paraId="587D290F" w14:textId="77777777" w:rsidR="001B5EE6" w:rsidRDefault="00EB4DEB">
      <w:pPr>
        <w:pStyle w:val="Normalny1"/>
        <w:numPr>
          <w:ilvl w:val="0"/>
          <w:numId w:val="13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W toku badania i oceny ofert Zamawiający może żądać od Wykonawców wyjaśnień dotyczących treści złożonych ofert. Zamawiający jest upoważniony do wezwania do uzupełniania ofert, jeżeli nie naruszy to konkurencyjności oraz do poprawiania oczywistych omyłek.</w:t>
      </w:r>
    </w:p>
    <w:p w14:paraId="549D0FBF" w14:textId="77777777" w:rsidR="001B5EE6" w:rsidRDefault="00EB4DEB">
      <w:pPr>
        <w:pStyle w:val="Normalny1"/>
        <w:numPr>
          <w:ilvl w:val="0"/>
          <w:numId w:val="13"/>
        </w:numPr>
        <w:spacing w:line="240" w:lineRule="auto"/>
        <w:ind w:left="709" w:hanging="283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Zamawiający zastrzega sobie prawo sprawdzania w toku oceny oferty wiarygodności przedstawionych przez Wykonawców dokumentów, oświadczeń, wykazów, danych i informacji.</w:t>
      </w:r>
    </w:p>
    <w:p w14:paraId="2872076D" w14:textId="77777777" w:rsidR="001B5EE6" w:rsidRDefault="00EB4DEB">
      <w:pPr>
        <w:pStyle w:val="Normalny1"/>
        <w:numPr>
          <w:ilvl w:val="0"/>
          <w:numId w:val="13"/>
        </w:numPr>
        <w:spacing w:line="240" w:lineRule="auto"/>
        <w:ind w:left="709" w:hanging="283"/>
      </w:pPr>
      <w:r>
        <w:rPr>
          <w:rFonts w:ascii="Times New Roman" w:hAnsi="Times New Roman" w:cs="Times New Roman"/>
          <w:bCs/>
          <w:color w:val="00000A"/>
        </w:rPr>
        <w:t>Informacja o wyniku postępowania zostanie umieszczona na stronie Bazy Konkurencyjności (</w:t>
      </w:r>
      <w:hyperlink r:id="rId12">
        <w:r>
          <w:rPr>
            <w:rStyle w:val="czeinternetowe"/>
            <w:rFonts w:ascii="Times New Roman" w:hAnsi="Times New Roman" w:cs="Times New Roman"/>
            <w:bCs/>
            <w:color w:val="00000A"/>
          </w:rPr>
          <w:t>https://bazakonkurencyjnosci.funduszeeuropejskie.gov.pl/</w:t>
        </w:r>
      </w:hyperlink>
      <w:r>
        <w:rPr>
          <w:rFonts w:ascii="Times New Roman" w:hAnsi="Times New Roman" w:cs="Times New Roman"/>
          <w:bCs/>
          <w:color w:val="00000A"/>
        </w:rPr>
        <w:t>) niezwłocznie po wyborze oferty najkorzystniejszej.</w:t>
      </w:r>
    </w:p>
    <w:p w14:paraId="3993AFCC" w14:textId="77777777" w:rsidR="001B5EE6" w:rsidRDefault="001B5EE6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71CBFEB9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Cs/>
          <w:highlight w:val="white"/>
        </w:rPr>
      </w:pPr>
      <w:r>
        <w:rPr>
          <w:rFonts w:ascii="Times New Roman" w:hAnsi="Times New Roman" w:cs="Times New Roman"/>
          <w:bCs/>
          <w:color w:val="00000A"/>
        </w:rPr>
        <w:t xml:space="preserve"> </w:t>
      </w:r>
      <w:r>
        <w:rPr>
          <w:rFonts w:ascii="Times New Roman" w:hAnsi="Times New Roman" w:cs="Times New Roman"/>
          <w:b/>
        </w:rPr>
        <w:t>Harmonogram realizacji zamówienia</w:t>
      </w:r>
    </w:p>
    <w:p w14:paraId="39F7E256" w14:textId="67D87D7F" w:rsidR="001B5EE6" w:rsidRDefault="00EB4DEB">
      <w:pPr>
        <w:pStyle w:val="Normalny1"/>
        <w:spacing w:line="240" w:lineRule="auto"/>
        <w:ind w:left="426"/>
        <w:jc w:val="both"/>
      </w:pPr>
      <w:r>
        <w:rPr>
          <w:rFonts w:ascii="Times New Roman" w:hAnsi="Times New Roman" w:cs="Times New Roman"/>
          <w:bCs/>
          <w:color w:val="00000A"/>
        </w:rPr>
        <w:t xml:space="preserve">Termin realizacji – </w:t>
      </w:r>
      <w:r w:rsidR="000C7406">
        <w:rPr>
          <w:rFonts w:ascii="Times New Roman" w:hAnsi="Times New Roman" w:cs="Times New Roman"/>
          <w:bCs/>
          <w:color w:val="00000A"/>
        </w:rPr>
        <w:t>do 30 września 2021 r</w:t>
      </w:r>
      <w:r>
        <w:rPr>
          <w:rFonts w:ascii="Times New Roman" w:hAnsi="Times New Roman" w:cs="Times New Roman"/>
          <w:bCs/>
          <w:color w:val="00000A"/>
        </w:rPr>
        <w:t>.</w:t>
      </w:r>
    </w:p>
    <w:p w14:paraId="75B2E311" w14:textId="77777777" w:rsidR="001B5EE6" w:rsidRDefault="001B5EE6">
      <w:pPr>
        <w:pStyle w:val="Bezodstpw"/>
        <w:rPr>
          <w:rFonts w:ascii="Times New Roman" w:hAnsi="Times New Roman" w:cs="Times New Roman"/>
          <w:bCs/>
        </w:rPr>
      </w:pPr>
    </w:p>
    <w:p w14:paraId="6ABDFD9B" w14:textId="77777777" w:rsidR="001B5EE6" w:rsidRDefault="001B5EE6">
      <w:pPr>
        <w:pStyle w:val="Bezodstpw"/>
        <w:rPr>
          <w:rFonts w:ascii="Times New Roman" w:hAnsi="Times New Roman" w:cs="Times New Roman"/>
          <w:bCs/>
        </w:rPr>
      </w:pPr>
    </w:p>
    <w:p w14:paraId="15B71C05" w14:textId="77777777" w:rsidR="001B5EE6" w:rsidRDefault="001B5EE6">
      <w:pPr>
        <w:pStyle w:val="Bezodstpw"/>
        <w:rPr>
          <w:rFonts w:ascii="Times New Roman" w:hAnsi="Times New Roman" w:cs="Times New Roman"/>
          <w:bCs/>
        </w:rPr>
      </w:pPr>
    </w:p>
    <w:p w14:paraId="2CBAB732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oferty</w:t>
      </w:r>
    </w:p>
    <w:p w14:paraId="1212C8AB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A"/>
        </w:rPr>
        <w:t>Kryteria oceny i opis sposobu przyznawania punktacji</w:t>
      </w:r>
    </w:p>
    <w:p w14:paraId="75A8F0E1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highlight w:val="yellow"/>
        </w:rPr>
      </w:pPr>
      <w:r>
        <w:rPr>
          <w:rFonts w:ascii="Times New Roman" w:hAnsi="Times New Roman" w:cs="Times New Roman"/>
          <w:bCs/>
          <w:color w:val="00000A"/>
        </w:rPr>
        <w:t>Oferty zostaną ocenione przez Zamawiającego w oparciu o kryteria:</w:t>
      </w:r>
    </w:p>
    <w:p w14:paraId="6D2DE0BF" w14:textId="77777777" w:rsidR="001B5EE6" w:rsidRDefault="00EB4DEB">
      <w:pPr>
        <w:pStyle w:val="Bezodstpw"/>
        <w:ind w:left="426"/>
        <w:rPr>
          <w:rFonts w:ascii="Times New Roman" w:hAnsi="Times New Roman" w:cs="Times New Roman"/>
          <w:bCs/>
          <w:color w:val="000000"/>
          <w:highlight w:val="yellow"/>
        </w:rPr>
      </w:pPr>
      <w:r>
        <w:rPr>
          <w:rFonts w:ascii="Times New Roman" w:hAnsi="Times New Roman" w:cs="Times New Roman"/>
          <w:bCs/>
        </w:rPr>
        <w:t>- Cena netto,</w:t>
      </w:r>
    </w:p>
    <w:p w14:paraId="1413E6B7" w14:textId="77777777" w:rsidR="001B5EE6" w:rsidRDefault="00EB4DEB">
      <w:pPr>
        <w:pStyle w:val="Bezodstpw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Długość gwarancji na montaż instalacji.</w:t>
      </w:r>
    </w:p>
    <w:p w14:paraId="5A86C08A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Maksymalna wartość punktacji wynosi 100 pkt.</w:t>
      </w:r>
    </w:p>
    <w:p w14:paraId="7E954199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/>
          <w:color w:val="00000A"/>
        </w:rPr>
      </w:pPr>
    </w:p>
    <w:p w14:paraId="3F02981F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 xml:space="preserve">Kryteria oceny: </w:t>
      </w:r>
    </w:p>
    <w:p w14:paraId="6192BBBF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Cena – waga 80%</w:t>
      </w:r>
    </w:p>
    <w:p w14:paraId="55396A19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 xml:space="preserve">Liczba punktów uzyskanych w kryterium cena będzie obliczana zgodnie z poniższym wzorem: </w:t>
      </w:r>
    </w:p>
    <w:p w14:paraId="16A82783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P1 = (Cmin /Cbad) x 80 pkt, przy czym 1 pkt odpowiada 1%</w:t>
      </w:r>
    </w:p>
    <w:p w14:paraId="4C008BAE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gdzie: Cmin – najniższa cena całkowita spośród badanych ofert</w:t>
      </w:r>
    </w:p>
    <w:p w14:paraId="4BFB69CD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Cbad – cena całkowita oferty badanej</w:t>
      </w:r>
    </w:p>
    <w:p w14:paraId="0716C447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P1 – liczba punktów badanej oferty w kryterium najniższa cena</w:t>
      </w:r>
    </w:p>
    <w:p w14:paraId="0F74935D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</w:p>
    <w:p w14:paraId="064619C6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/>
          <w:color w:val="00000A"/>
        </w:rPr>
      </w:pPr>
      <w:r>
        <w:rPr>
          <w:rFonts w:ascii="Times New Roman" w:hAnsi="Times New Roman" w:cs="Times New Roman"/>
          <w:b/>
          <w:color w:val="00000A"/>
        </w:rPr>
        <w:t>Długość gwarancji na montaż instalacji - waga 20%</w:t>
      </w:r>
    </w:p>
    <w:p w14:paraId="4A57833E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Liczba punktów uzyskanych w kryterium Długość gwarancji na montaż instalacji będzie obliczana zgodnie z poniższym wzorem:</w:t>
      </w:r>
    </w:p>
    <w:p w14:paraId="1A52B1D9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P2 = (Dbad /D max) x 20 pkt, przy czym 1 pkt odpowiada 1%</w:t>
      </w:r>
    </w:p>
    <w:p w14:paraId="717DA0E1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gdzie: Dmax – najdłuższy okres gwarancji spośród badanych ofert</w:t>
      </w:r>
    </w:p>
    <w:p w14:paraId="7B91C9C7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Dbad – okres gwarancji oferty badanej</w:t>
      </w:r>
    </w:p>
    <w:p w14:paraId="22F6C2D1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P2 – liczba punktów badanej oferty w kryterium okres gwarancji</w:t>
      </w:r>
    </w:p>
    <w:p w14:paraId="6F9C9893" w14:textId="77777777" w:rsidR="001B5EE6" w:rsidRDefault="001B5EE6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  <w:color w:val="00000A"/>
        </w:rPr>
      </w:pPr>
    </w:p>
    <w:p w14:paraId="659638A2" w14:textId="77777777" w:rsidR="001B5EE6" w:rsidRDefault="00EB4DEB">
      <w:pPr>
        <w:pStyle w:val="Normalny1"/>
        <w:spacing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A"/>
        </w:rPr>
        <w:t>Za najkorzystniejszą zostanie uznana oferta, która uzyska największą łączną liczbę punktów.</w:t>
      </w:r>
    </w:p>
    <w:p w14:paraId="4F079B28" w14:textId="77777777" w:rsidR="001B5EE6" w:rsidRDefault="001B5EE6">
      <w:pPr>
        <w:pStyle w:val="Bezodstpw"/>
        <w:rPr>
          <w:rFonts w:ascii="Times New Roman" w:hAnsi="Times New Roman" w:cs="Times New Roman"/>
          <w:bCs/>
        </w:rPr>
      </w:pPr>
    </w:p>
    <w:p w14:paraId="71D8347B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Wykluczenia</w:t>
      </w:r>
    </w:p>
    <w:p w14:paraId="0E62428E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Wykonawca nie może być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A9FFC67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</w:t>
      </w:r>
      <w:r>
        <w:rPr>
          <w:rFonts w:ascii="Times New Roman" w:hAnsi="Times New Roman" w:cs="Times New Roman"/>
          <w:bCs/>
        </w:rPr>
        <w:tab/>
        <w:t>uczestniczeniu w spółce jako wspólnik spółki cywilnej lub spółki osobowej;</w:t>
      </w:r>
    </w:p>
    <w:p w14:paraId="16A2EBD0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b)</w:t>
      </w:r>
      <w:r>
        <w:rPr>
          <w:rFonts w:ascii="Times New Roman" w:hAnsi="Times New Roman" w:cs="Times New Roman"/>
          <w:bCs/>
        </w:rPr>
        <w:tab/>
        <w:t>posiadaniu co najmniej 10% udziałów lub akcji; o ile niższy próg nie wynika z przepisów prawa lub nie został określony przez IZ PO;</w:t>
      </w:r>
    </w:p>
    <w:p w14:paraId="033D4FBA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ab/>
        <w:t>pełnieniu funkcji członka organu nadzorczego lub zarządzającego, prokurenta, pełnomocnika;</w:t>
      </w:r>
    </w:p>
    <w:p w14:paraId="622838C8" w14:textId="77777777" w:rsidR="001B5EE6" w:rsidRDefault="00EB4DEB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d)</w:t>
      </w:r>
      <w:r>
        <w:rPr>
          <w:rFonts w:ascii="Times New Roman" w:hAnsi="Times New Roman" w:cs="Times New Roman"/>
          <w:bCs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1742ED" w14:textId="77777777" w:rsidR="001B5EE6" w:rsidRDefault="001B5EE6">
      <w:pPr>
        <w:pStyle w:val="Bezodstpw"/>
        <w:jc w:val="both"/>
        <w:rPr>
          <w:rFonts w:ascii="Times New Roman" w:hAnsi="Times New Roman" w:cs="Times New Roman"/>
          <w:bCs/>
        </w:rPr>
      </w:pPr>
    </w:p>
    <w:p w14:paraId="636F48A6" w14:textId="77777777" w:rsidR="001B5EE6" w:rsidRDefault="00EB4DEB">
      <w:pPr>
        <w:pStyle w:val="Normalny1"/>
        <w:numPr>
          <w:ilvl w:val="0"/>
          <w:numId w:val="1"/>
        </w:numPr>
        <w:spacing w:line="240" w:lineRule="auto"/>
        <w:ind w:left="426" w:hanging="425"/>
        <w:jc w:val="both"/>
        <w:rPr>
          <w:rFonts w:ascii="Times New Roman" w:hAnsi="Times New Roman" w:cs="Times New Roman"/>
          <w:bCs/>
          <w:color w:val="00000A"/>
          <w:highlight w:val="white"/>
        </w:rPr>
      </w:pPr>
      <w:r>
        <w:rPr>
          <w:rFonts w:ascii="Times New Roman" w:hAnsi="Times New Roman" w:cs="Times New Roman"/>
          <w:b/>
        </w:rPr>
        <w:t xml:space="preserve"> RODO</w:t>
      </w:r>
    </w:p>
    <w:p w14:paraId="3F42FE3E" w14:textId="77777777" w:rsidR="001B5EE6" w:rsidRDefault="00EB4DE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820669F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14"/>
        </w:tabs>
        <w:spacing w:line="240" w:lineRule="auto"/>
        <w:ind w:righ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Komserwis Sp. z o.o.;</w:t>
      </w:r>
    </w:p>
    <w:p w14:paraId="5E0D89EC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14"/>
        </w:tabs>
        <w:spacing w:line="240" w:lineRule="auto"/>
        <w:ind w:right="9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będą na podstawie art. 6 ust. 1 lit. c RODO w celu związanym z przedmiotowym postępowaniem o udzielenie zamówienia;</w:t>
      </w:r>
    </w:p>
    <w:p w14:paraId="48710A5C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ind w:right="8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odbiorcami Pani/Pana danych osobowych będą osoby lub podmioty, którym udostępniona zostanie dokumentacja postępowania;</w:t>
      </w:r>
    </w:p>
    <w:p w14:paraId="33A74D48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ind w:right="8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Pani/Pana dane osobowe będą przechowywane przez okres 4 lat od dnia zakończenia postępowania o udzielenie zamówienia, a jeżeli czas trwania umowy przekracza 4 lata, okres przechowywania obejmuje cały czas trwania umowy;</w:t>
      </w:r>
    </w:p>
    <w:p w14:paraId="344C7F2D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ind w:right="8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obowiązek podania przez Panią/Pana danych osobowych bezpośrednio Pani/Pana dotyczących jest wymogiem związanym z udziałem w postępowaniu o udzielenie zamówienia;</w:t>
      </w:r>
    </w:p>
    <w:p w14:paraId="75B7A7C7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ind w:right="8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21AC739B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 Pani/Pan:</w:t>
      </w:r>
    </w:p>
    <w:p w14:paraId="6FDBD3F4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ind w:right="8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5F5F1EE4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16 RODO prawo do sprostowania Pani/Pana danych osobowych;</w:t>
      </w:r>
    </w:p>
    <w:p w14:paraId="5F30F65B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ind w:right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14:paraId="7467DF9D" w14:textId="77777777" w:rsidR="001B5EE6" w:rsidRDefault="00EB4DEB">
      <w:pPr>
        <w:widowControl w:val="0"/>
        <w:tabs>
          <w:tab w:val="left" w:pos="878"/>
        </w:tabs>
        <w:spacing w:line="240" w:lineRule="auto"/>
        <w:ind w:left="1080" w:right="8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4FFA9314" w14:textId="77777777" w:rsidR="001B5EE6" w:rsidRDefault="00EB4DEB">
      <w:pPr>
        <w:pStyle w:val="Akapitzlist"/>
        <w:widowControl w:val="0"/>
        <w:numPr>
          <w:ilvl w:val="0"/>
          <w:numId w:val="11"/>
        </w:numPr>
        <w:tabs>
          <w:tab w:val="left" w:pos="681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przysługuje Pani/Panu:</w:t>
      </w:r>
    </w:p>
    <w:p w14:paraId="5AE948A5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ind w:right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4294CEBD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ind w:right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przenoszenia danych osobowych, o którym mowa w art. 20 RODO;</w:t>
      </w:r>
    </w:p>
    <w:p w14:paraId="61CBF89B" w14:textId="77777777" w:rsidR="001B5EE6" w:rsidRDefault="00EB4DEB">
      <w:pPr>
        <w:pStyle w:val="Akapitzlist"/>
        <w:widowControl w:val="0"/>
        <w:numPr>
          <w:ilvl w:val="1"/>
          <w:numId w:val="12"/>
        </w:numPr>
        <w:tabs>
          <w:tab w:val="left" w:pos="878"/>
        </w:tabs>
        <w:spacing w:line="240" w:lineRule="auto"/>
        <w:ind w:right="857"/>
        <w:jc w:val="both"/>
      </w:pPr>
      <w:r>
        <w:rPr>
          <w:rFonts w:ascii="Times New Roman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sectPr w:rsidR="001B5EE6">
      <w:headerReference w:type="default" r:id="rId13"/>
      <w:footerReference w:type="default" r:id="rId14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44B2" w14:textId="77777777" w:rsidR="00A71E42" w:rsidRDefault="00A71E42">
      <w:pPr>
        <w:spacing w:line="240" w:lineRule="auto"/>
      </w:pPr>
      <w:r>
        <w:separator/>
      </w:r>
    </w:p>
  </w:endnote>
  <w:endnote w:type="continuationSeparator" w:id="0">
    <w:p w14:paraId="525163FD" w14:textId="77777777" w:rsidR="00A71E42" w:rsidRDefault="00A71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FDE1" w14:textId="77777777" w:rsidR="001B5EE6" w:rsidRDefault="00EB4DEB">
    <w:pPr>
      <w:pStyle w:val="Normalny1"/>
      <w:tabs>
        <w:tab w:val="center" w:pos="4536"/>
        <w:tab w:val="right" w:pos="9072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  <w:p w14:paraId="6AEC5424" w14:textId="77777777" w:rsidR="001B5EE6" w:rsidRDefault="001B5EE6">
    <w:pPr>
      <w:pStyle w:val="Normalny1"/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E4A5E" w14:textId="77777777" w:rsidR="00A71E42" w:rsidRDefault="00A71E42">
      <w:pPr>
        <w:spacing w:line="240" w:lineRule="auto"/>
      </w:pPr>
      <w:r>
        <w:separator/>
      </w:r>
    </w:p>
  </w:footnote>
  <w:footnote w:type="continuationSeparator" w:id="0">
    <w:p w14:paraId="64FE75A9" w14:textId="77777777" w:rsidR="00A71E42" w:rsidRDefault="00A71E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8220" w14:textId="77777777" w:rsidR="001B5EE6" w:rsidRDefault="001B5EE6">
    <w:pPr>
      <w:pStyle w:val="Normalny1"/>
      <w:tabs>
        <w:tab w:val="center" w:pos="4536"/>
        <w:tab w:val="right" w:pos="9072"/>
      </w:tabs>
      <w:spacing w:before="708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207"/>
    <w:multiLevelType w:val="multilevel"/>
    <w:tmpl w:val="0C6E1860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2B27EC"/>
    <w:multiLevelType w:val="multilevel"/>
    <w:tmpl w:val="863AFB6E"/>
    <w:lvl w:ilvl="0">
      <w:start w:val="1"/>
      <w:numFmt w:val="decimal"/>
      <w:lvlText w:val="%1."/>
      <w:lvlJc w:val="left"/>
      <w:pPr>
        <w:ind w:left="1150" w:hanging="360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70" w:hanging="360"/>
      </w:pPr>
    </w:lvl>
    <w:lvl w:ilvl="2">
      <w:start w:val="1"/>
      <w:numFmt w:val="lowerRoman"/>
      <w:lvlText w:val="%3."/>
      <w:lvlJc w:val="right"/>
      <w:pPr>
        <w:ind w:left="2590" w:hanging="180"/>
      </w:pPr>
    </w:lvl>
    <w:lvl w:ilvl="3">
      <w:start w:val="1"/>
      <w:numFmt w:val="decimal"/>
      <w:lvlText w:val="%4."/>
      <w:lvlJc w:val="left"/>
      <w:pPr>
        <w:ind w:left="3310" w:hanging="360"/>
      </w:pPr>
    </w:lvl>
    <w:lvl w:ilvl="4">
      <w:start w:val="1"/>
      <w:numFmt w:val="lowerLetter"/>
      <w:lvlText w:val="%5."/>
      <w:lvlJc w:val="left"/>
      <w:pPr>
        <w:ind w:left="4030" w:hanging="360"/>
      </w:pPr>
    </w:lvl>
    <w:lvl w:ilvl="5">
      <w:start w:val="1"/>
      <w:numFmt w:val="lowerRoman"/>
      <w:lvlText w:val="%6."/>
      <w:lvlJc w:val="right"/>
      <w:pPr>
        <w:ind w:left="4750" w:hanging="180"/>
      </w:pPr>
    </w:lvl>
    <w:lvl w:ilvl="6">
      <w:start w:val="1"/>
      <w:numFmt w:val="decimal"/>
      <w:lvlText w:val="%7."/>
      <w:lvlJc w:val="left"/>
      <w:pPr>
        <w:ind w:left="5470" w:hanging="360"/>
      </w:pPr>
    </w:lvl>
    <w:lvl w:ilvl="7">
      <w:start w:val="1"/>
      <w:numFmt w:val="lowerLetter"/>
      <w:lvlText w:val="%8."/>
      <w:lvlJc w:val="left"/>
      <w:pPr>
        <w:ind w:left="6190" w:hanging="360"/>
      </w:pPr>
    </w:lvl>
    <w:lvl w:ilvl="8">
      <w:start w:val="1"/>
      <w:numFmt w:val="lowerRoman"/>
      <w:lvlText w:val="%9."/>
      <w:lvlJc w:val="right"/>
      <w:pPr>
        <w:ind w:left="6910" w:hanging="180"/>
      </w:pPr>
    </w:lvl>
  </w:abstractNum>
  <w:abstractNum w:abstractNumId="2" w15:restartNumberingAfterBreak="0">
    <w:nsid w:val="178A2F94"/>
    <w:multiLevelType w:val="multilevel"/>
    <w:tmpl w:val="F9D041B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51026"/>
    <w:multiLevelType w:val="multilevel"/>
    <w:tmpl w:val="6682EFFC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7520"/>
    <w:multiLevelType w:val="multilevel"/>
    <w:tmpl w:val="337A27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937AB"/>
    <w:multiLevelType w:val="multilevel"/>
    <w:tmpl w:val="C54A54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D57997"/>
    <w:multiLevelType w:val="multilevel"/>
    <w:tmpl w:val="E99A8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2147277"/>
    <w:multiLevelType w:val="multilevel"/>
    <w:tmpl w:val="24DECC54"/>
    <w:lvl w:ilvl="0">
      <w:start w:val="1"/>
      <w:numFmt w:val="upperRoman"/>
      <w:lvlText w:val="%1"/>
      <w:lvlJc w:val="left"/>
      <w:pPr>
        <w:ind w:left="0" w:firstLine="0"/>
      </w:pPr>
      <w:rPr>
        <w:rFonts w:ascii="Times New Roman" w:eastAsia="Arial" w:hAnsi="Times New Roman" w:cs="Times New Roman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392B53B0"/>
    <w:multiLevelType w:val="multilevel"/>
    <w:tmpl w:val="83CA568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C3F7255"/>
    <w:multiLevelType w:val="multilevel"/>
    <w:tmpl w:val="D89087F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4C07D8"/>
    <w:multiLevelType w:val="multilevel"/>
    <w:tmpl w:val="410CF4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427C6"/>
    <w:multiLevelType w:val="multilevel"/>
    <w:tmpl w:val="62DE5906"/>
    <w:lvl w:ilvl="0">
      <w:start w:val="1"/>
      <w:numFmt w:val="lowerLetter"/>
      <w:lvlText w:val="%1."/>
      <w:lvlJc w:val="left"/>
      <w:pPr>
        <w:ind w:left="862" w:hanging="360"/>
      </w:pPr>
      <w:rPr>
        <w:rFonts w:ascii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6000D39"/>
    <w:multiLevelType w:val="multilevel"/>
    <w:tmpl w:val="F4BC81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2367F9A"/>
    <w:multiLevelType w:val="multilevel"/>
    <w:tmpl w:val="13143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95840"/>
    <w:multiLevelType w:val="multilevel"/>
    <w:tmpl w:val="44F0F836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Symbol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14"/>
  </w:num>
  <w:num w:numId="9">
    <w:abstractNumId w:val="11"/>
  </w:num>
  <w:num w:numId="10">
    <w:abstractNumId w:val="4"/>
  </w:num>
  <w:num w:numId="11">
    <w:abstractNumId w:val="9"/>
  </w:num>
  <w:num w:numId="12">
    <w:abstractNumId w:val="12"/>
  </w:num>
  <w:num w:numId="13">
    <w:abstractNumId w:val="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EE6"/>
    <w:rsid w:val="000C7406"/>
    <w:rsid w:val="00106037"/>
    <w:rsid w:val="001835AA"/>
    <w:rsid w:val="001B5EE6"/>
    <w:rsid w:val="00455F15"/>
    <w:rsid w:val="005F0D7B"/>
    <w:rsid w:val="009D32CC"/>
    <w:rsid w:val="00A71E42"/>
    <w:rsid w:val="00BE0279"/>
    <w:rsid w:val="00C445A1"/>
    <w:rsid w:val="00EB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6988"/>
  <w15:docId w15:val="{98783058-44AE-43D8-A64B-7B0EAC2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5C1"/>
    <w:rPr>
      <w:sz w:val="22"/>
    </w:rPr>
  </w:style>
  <w:style w:type="paragraph" w:styleId="Nagwek1">
    <w:name w:val="heading 1"/>
    <w:basedOn w:val="Gwka"/>
    <w:rsid w:val="00001BBA"/>
    <w:pPr>
      <w:keepLines/>
      <w:widowControl w:val="0"/>
      <w:spacing w:before="48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Gwka"/>
    <w:rsid w:val="00001BBA"/>
    <w:pPr>
      <w:keepLines/>
      <w:widowControl w:val="0"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Gwka"/>
    <w:rsid w:val="00001BBA"/>
    <w:pPr>
      <w:keepLines/>
      <w:widowControl w:val="0"/>
      <w:spacing w:before="280" w:after="80"/>
      <w:contextualSpacing/>
      <w:outlineLvl w:val="2"/>
    </w:pPr>
    <w:rPr>
      <w:b/>
    </w:rPr>
  </w:style>
  <w:style w:type="paragraph" w:styleId="Nagwek4">
    <w:name w:val="heading 4"/>
    <w:basedOn w:val="Gwka"/>
    <w:rsid w:val="00001BBA"/>
    <w:pPr>
      <w:keepLines/>
      <w:widowControl w:val="0"/>
      <w:spacing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Gwka"/>
    <w:rsid w:val="00001BBA"/>
    <w:pPr>
      <w:keepLines/>
      <w:widowControl w:val="0"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Gwka"/>
    <w:rsid w:val="00001BBA"/>
    <w:pPr>
      <w:keepLines/>
      <w:widowControl w:val="0"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7337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7337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7337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7337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B78CE"/>
  </w:style>
  <w:style w:type="character" w:customStyle="1" w:styleId="StopkaZnak">
    <w:name w:val="Stopka Znak"/>
    <w:basedOn w:val="Domylnaczcionkaakapitu"/>
    <w:link w:val="Stopka"/>
    <w:uiPriority w:val="99"/>
    <w:qFormat/>
    <w:rsid w:val="00BB78CE"/>
  </w:style>
  <w:style w:type="character" w:customStyle="1" w:styleId="czeinternetowe">
    <w:name w:val="Łącze internetowe"/>
    <w:basedOn w:val="Domylnaczcionkaakapitu"/>
    <w:uiPriority w:val="99"/>
    <w:unhideWhenUsed/>
    <w:rsid w:val="004557D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Times New Roman"/>
      <w:b w:val="0"/>
      <w:sz w:val="24"/>
    </w:rPr>
  </w:style>
  <w:style w:type="character" w:customStyle="1" w:styleId="ListLabel9">
    <w:name w:val="ListLabel 9"/>
    <w:qFormat/>
    <w:rPr>
      <w:rFonts w:eastAsia="Times New Roman"/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qFormat/>
    <w:rPr>
      <w:rFonts w:ascii="Times New Roman" w:hAnsi="Times New Roman" w:cs="Symbol"/>
      <w:b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qFormat/>
    <w:rPr>
      <w:rFonts w:ascii="Times New Roman" w:hAnsi="Times New Roman" w:cs="Symbol"/>
      <w:b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AkapitzlistZnak">
    <w:name w:val="Akapit z listą Znak"/>
    <w:link w:val="Akapitzlist"/>
    <w:uiPriority w:val="34"/>
    <w:qFormat/>
    <w:rsid w:val="003A0BA5"/>
    <w:rPr>
      <w:sz w:val="22"/>
    </w:rPr>
  </w:style>
  <w:style w:type="character" w:customStyle="1" w:styleId="TekstpodstawowyZnak">
    <w:name w:val="Tekst podstawowy Znak"/>
    <w:basedOn w:val="Domylnaczcionkaakapitu"/>
    <w:link w:val="Tretekstu"/>
    <w:uiPriority w:val="1"/>
    <w:qFormat/>
    <w:rsid w:val="00DB44AA"/>
    <w:rPr>
      <w:rFonts w:ascii="Calibri" w:eastAsia="Calibri" w:hAnsi="Calibri" w:cs="Calibri"/>
      <w:color w:val="00000A"/>
      <w:sz w:val="24"/>
      <w:szCs w:val="24"/>
      <w:lang w:bidi="pl-PL"/>
    </w:rPr>
  </w:style>
  <w:style w:type="character" w:customStyle="1" w:styleId="ListLabel21">
    <w:name w:val="ListLabel 21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Symbol"/>
      <w:b/>
    </w:rPr>
  </w:style>
  <w:style w:type="character" w:customStyle="1" w:styleId="ListLabel26">
    <w:name w:val="ListLabel 26"/>
    <w:qFormat/>
    <w:rPr>
      <w:rFonts w:ascii="Times New Roman" w:hAnsi="Times New Roman" w:cs="Symbol"/>
      <w:b/>
      <w:bCs w:val="0"/>
    </w:rPr>
  </w:style>
  <w:style w:type="character" w:customStyle="1" w:styleId="ListLabel27">
    <w:name w:val="ListLabel 27"/>
    <w:qFormat/>
    <w:rPr>
      <w:rFonts w:eastAsia="Calibri" w:cs="Calibri"/>
      <w:spacing w:val="0"/>
      <w:w w:val="100"/>
      <w:sz w:val="24"/>
      <w:szCs w:val="24"/>
      <w:lang w:val="pl-PL" w:eastAsia="pl-PL" w:bidi="pl-PL"/>
    </w:rPr>
  </w:style>
  <w:style w:type="character" w:customStyle="1" w:styleId="ListLabel28">
    <w:name w:val="ListLabel 28"/>
    <w:qFormat/>
    <w:rPr>
      <w:lang w:val="pl-PL" w:eastAsia="pl-PL" w:bidi="pl-PL"/>
    </w:rPr>
  </w:style>
  <w:style w:type="character" w:customStyle="1" w:styleId="ListLabel29">
    <w:name w:val="ListLabel 29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  <w:b/>
    </w:rPr>
  </w:style>
  <w:style w:type="character" w:customStyle="1" w:styleId="ListLabel34">
    <w:name w:val="ListLabel 34"/>
    <w:qFormat/>
    <w:rPr>
      <w:rFonts w:ascii="Times New Roman" w:hAnsi="Times New Roman" w:cs="Symbol"/>
      <w:b/>
      <w:bCs/>
    </w:rPr>
  </w:style>
  <w:style w:type="character" w:customStyle="1" w:styleId="ListLabel35">
    <w:name w:val="ListLabel 35"/>
    <w:qFormat/>
    <w:rPr>
      <w:rFonts w:ascii="Times New Roman" w:hAnsi="Times New Roman" w:cs="Times New Roman"/>
      <w:b/>
    </w:rPr>
  </w:style>
  <w:style w:type="character" w:customStyle="1" w:styleId="ListLabel36">
    <w:name w:val="ListLabel 36"/>
    <w:qFormat/>
    <w:rPr>
      <w:rFonts w:ascii="Times New Roman" w:hAnsi="Times New Roman" w:cs="Symbol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sz w:val="22"/>
      <w:szCs w:val="22"/>
    </w:rPr>
  </w:style>
  <w:style w:type="character" w:customStyle="1" w:styleId="ListLabel38">
    <w:name w:val="ListLabel 38"/>
    <w:qFormat/>
    <w:rPr>
      <w:rFonts w:ascii="Times New Roman" w:eastAsia="Arial" w:hAnsi="Times New Roman" w:cs="Times New Roman"/>
      <w:b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  <w:b/>
    </w:rPr>
  </w:style>
  <w:style w:type="character" w:customStyle="1" w:styleId="ListLabel43">
    <w:name w:val="ListLabel 43"/>
    <w:qFormat/>
    <w:rPr>
      <w:rFonts w:ascii="Times New Roman" w:hAnsi="Times New Roman" w:cs="Symbol"/>
      <w:b/>
      <w:bCs/>
    </w:rPr>
  </w:style>
  <w:style w:type="character" w:customStyle="1" w:styleId="ListLabel44">
    <w:name w:val="ListLabel 44"/>
    <w:qFormat/>
    <w:rPr>
      <w:rFonts w:ascii="Times New Roman" w:hAnsi="Times New Roman" w:cs="Times New Roman"/>
      <w:b/>
    </w:rPr>
  </w:style>
  <w:style w:type="character" w:customStyle="1" w:styleId="ListLabel45">
    <w:name w:val="ListLabel 45"/>
    <w:qFormat/>
    <w:rPr>
      <w:rFonts w:ascii="Times New Roman" w:hAnsi="Times New Roman" w:cs="Symbol"/>
    </w:rPr>
  </w:style>
  <w:style w:type="character" w:customStyle="1" w:styleId="ListLabel46">
    <w:name w:val="ListLabel 46"/>
    <w:qFormat/>
    <w:rPr>
      <w:rFonts w:ascii="Times New Roman" w:hAnsi="Times New Roman" w:cs="Times New Roman"/>
      <w:b/>
      <w:sz w:val="22"/>
      <w:szCs w:val="22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DB44AA"/>
    <w:pPr>
      <w:widowControl w:val="0"/>
      <w:spacing w:line="240" w:lineRule="auto"/>
      <w:ind w:left="613"/>
    </w:pPr>
    <w:rPr>
      <w:rFonts w:ascii="Calibri" w:eastAsia="Calibri" w:hAnsi="Calibri" w:cs="Calibri"/>
      <w:color w:val="00000A"/>
      <w:sz w:val="24"/>
      <w:szCs w:val="24"/>
      <w:lang w:bidi="pl-PL"/>
    </w:r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unhideWhenUsed/>
    <w:rsid w:val="00BB78CE"/>
    <w:pPr>
      <w:tabs>
        <w:tab w:val="center" w:pos="4536"/>
        <w:tab w:val="right" w:pos="9072"/>
      </w:tabs>
      <w:spacing w:line="240" w:lineRule="auto"/>
    </w:p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ormalny1">
    <w:name w:val="Normalny1"/>
    <w:qFormat/>
    <w:rsid w:val="00001BBA"/>
    <w:rPr>
      <w:sz w:val="22"/>
    </w:rPr>
  </w:style>
  <w:style w:type="paragraph" w:styleId="Tytu">
    <w:name w:val="Title"/>
    <w:basedOn w:val="Normalny1"/>
    <w:next w:val="Normalny1"/>
    <w:rsid w:val="00001BB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001BB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7337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F7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73371"/>
    <w:pPr>
      <w:spacing w:line="240" w:lineRule="auto"/>
    </w:pPr>
    <w:rPr>
      <w:rFonts w:ascii="Tahoma" w:hAnsi="Tahoma" w:cs="Tahoma"/>
      <w:sz w:val="16"/>
      <w:szCs w:val="16"/>
    </w:rPr>
  </w:style>
  <w:style w:type="paragraph" w:styleId="Poprawka">
    <w:name w:val="Revision"/>
    <w:uiPriority w:val="99"/>
    <w:semiHidden/>
    <w:qFormat/>
    <w:rsid w:val="00684F66"/>
    <w:pPr>
      <w:spacing w:line="240" w:lineRule="auto"/>
    </w:pPr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BB78CE"/>
    <w:pPr>
      <w:tabs>
        <w:tab w:val="center" w:pos="4536"/>
        <w:tab w:val="right" w:pos="9072"/>
      </w:tabs>
      <w:spacing w:line="240" w:lineRule="auto"/>
    </w:pPr>
  </w:style>
  <w:style w:type="paragraph" w:styleId="NormalnyWeb">
    <w:name w:val="Normal (Web)"/>
    <w:basedOn w:val="Normalny"/>
    <w:uiPriority w:val="99"/>
    <w:unhideWhenUsed/>
    <w:qFormat/>
    <w:rsid w:val="00DF43A0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rsid w:val="002D6CAC"/>
    <w:pPr>
      <w:ind w:left="720"/>
      <w:contextualSpacing/>
    </w:pPr>
  </w:style>
  <w:style w:type="paragraph" w:customStyle="1" w:styleId="Standard">
    <w:name w:val="Standard"/>
    <w:qFormat/>
    <w:rsid w:val="004557D0"/>
    <w:pPr>
      <w:widowControl w:val="0"/>
      <w:suppressAutoHyphens/>
      <w:spacing w:line="240" w:lineRule="auto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4557D0"/>
    <w:pPr>
      <w:spacing w:line="240" w:lineRule="auto"/>
    </w:pPr>
    <w:rPr>
      <w:rFonts w:asciiTheme="minorHAnsi" w:eastAsiaTheme="minorHAnsi" w:hAnsiTheme="minorHAnsi" w:cstheme="minorBidi"/>
      <w:color w:val="00000A"/>
      <w:sz w:val="22"/>
      <w:lang w:eastAsia="en-US"/>
    </w:rPr>
  </w:style>
  <w:style w:type="paragraph" w:customStyle="1" w:styleId="Cytaty">
    <w:name w:val="Cytaty"/>
    <w:basedOn w:val="Normalny"/>
    <w:qFormat/>
  </w:style>
  <w:style w:type="table" w:customStyle="1" w:styleId="TableNormal">
    <w:name w:val="Table Normal"/>
    <w:rsid w:val="00001BB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dworak@komserwis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.dworak@komserw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dworak@komserwis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8DD25-1C0D-4D41-AC2E-D4DDA848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1718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staszek</dc:creator>
  <cp:lastModifiedBy>Aneta Januszko-Szakiel</cp:lastModifiedBy>
  <cp:revision>7</cp:revision>
  <dcterms:created xsi:type="dcterms:W3CDTF">2021-06-22T10:37:00Z</dcterms:created>
  <dcterms:modified xsi:type="dcterms:W3CDTF">2021-06-22T20:19:00Z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