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591E" w14:textId="77777777" w:rsidR="00B929A1" w:rsidRPr="00424C37" w:rsidRDefault="00B929A1" w:rsidP="00523678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</w:rPr>
      </w:pPr>
    </w:p>
    <w:p w14:paraId="1F9FBB87" w14:textId="77777777" w:rsidR="00B929A1" w:rsidRPr="00424C37" w:rsidRDefault="00B929A1" w:rsidP="00B929A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Calibri,Bold"/>
          <w:b/>
          <w:bCs/>
        </w:rPr>
      </w:pPr>
      <w:r w:rsidRPr="00424C37">
        <w:rPr>
          <w:rFonts w:ascii="Sylfaen" w:hAnsi="Sylfaen" w:cs="Calibri,Bold"/>
          <w:b/>
          <w:bCs/>
        </w:rPr>
        <w:t>UMOWA O ZACHOWANIU POUFNOŚCI</w:t>
      </w:r>
    </w:p>
    <w:p w14:paraId="4DE9E59C" w14:textId="77777777" w:rsidR="00B929A1" w:rsidRPr="00424C37" w:rsidRDefault="00B929A1" w:rsidP="00C674E4">
      <w:pPr>
        <w:autoSpaceDE w:val="0"/>
        <w:autoSpaceDN w:val="0"/>
        <w:adjustRightInd w:val="0"/>
        <w:spacing w:after="0" w:line="240" w:lineRule="auto"/>
        <w:rPr>
          <w:rFonts w:ascii="Sylfaen" w:hAnsi="Sylfaen" w:cs="Calibri,Bold"/>
          <w:b/>
          <w:bCs/>
        </w:rPr>
      </w:pPr>
    </w:p>
    <w:p w14:paraId="211A7B06" w14:textId="28022200" w:rsidR="00B929A1" w:rsidRPr="00424C37" w:rsidRDefault="00B929A1" w:rsidP="00C674E4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</w:rPr>
      </w:pPr>
      <w:r w:rsidRPr="00424C37">
        <w:rPr>
          <w:rFonts w:ascii="Sylfaen" w:hAnsi="Sylfaen" w:cs="Calibri"/>
        </w:rPr>
        <w:t xml:space="preserve">zawarta dnia </w:t>
      </w:r>
      <w:r w:rsidR="00424C37">
        <w:rPr>
          <w:rFonts w:ascii="Sylfaen" w:hAnsi="Sylfaen" w:cs="Calibri"/>
        </w:rPr>
        <w:t>………</w:t>
      </w:r>
      <w:r w:rsidR="009E3D30" w:rsidRPr="00424C37">
        <w:rPr>
          <w:rFonts w:ascii="Sylfaen" w:hAnsi="Sylfaen" w:cs="Calibri"/>
        </w:rPr>
        <w:t>.2021</w:t>
      </w:r>
      <w:r w:rsidR="00C674E4" w:rsidRPr="00424C37">
        <w:rPr>
          <w:rFonts w:ascii="Sylfaen" w:hAnsi="Sylfaen" w:cs="Calibri"/>
        </w:rPr>
        <w:t xml:space="preserve"> w </w:t>
      </w:r>
      <w:r w:rsidR="00424C37">
        <w:rPr>
          <w:rFonts w:ascii="Sylfaen" w:hAnsi="Sylfaen" w:cs="Calibri"/>
        </w:rPr>
        <w:t>Starachowicach</w:t>
      </w:r>
      <w:r w:rsidR="00C674E4" w:rsidRPr="00424C37">
        <w:rPr>
          <w:rFonts w:ascii="Sylfaen" w:hAnsi="Sylfaen" w:cs="Calibri"/>
        </w:rPr>
        <w:t xml:space="preserve"> </w:t>
      </w:r>
      <w:r w:rsidR="00F318BC" w:rsidRPr="00424C37">
        <w:rPr>
          <w:rFonts w:ascii="Sylfaen" w:hAnsi="Sylfaen" w:cs="Calibri"/>
        </w:rPr>
        <w:t>(dalej „</w:t>
      </w:r>
      <w:r w:rsidR="00F318BC" w:rsidRPr="00424C37">
        <w:rPr>
          <w:rFonts w:ascii="Sylfaen" w:hAnsi="Sylfaen" w:cs="Calibri"/>
          <w:b/>
        </w:rPr>
        <w:t>Umowa</w:t>
      </w:r>
      <w:r w:rsidR="00F318BC" w:rsidRPr="00424C37">
        <w:rPr>
          <w:rFonts w:ascii="Sylfaen" w:hAnsi="Sylfaen" w:cs="Calibri"/>
        </w:rPr>
        <w:t>”)</w:t>
      </w:r>
      <w:r w:rsidR="00C674E4" w:rsidRPr="00424C37">
        <w:rPr>
          <w:rFonts w:ascii="Sylfaen" w:hAnsi="Sylfaen" w:cs="Calibri"/>
        </w:rPr>
        <w:t xml:space="preserve"> </w:t>
      </w:r>
      <w:r w:rsidRPr="00424C37">
        <w:rPr>
          <w:rFonts w:ascii="Sylfaen" w:hAnsi="Sylfaen" w:cs="Calibri"/>
        </w:rPr>
        <w:t>pomiędzy:</w:t>
      </w:r>
    </w:p>
    <w:p w14:paraId="0FEE577F" w14:textId="77777777" w:rsidR="00C674E4" w:rsidRPr="00424C37" w:rsidRDefault="00C674E4" w:rsidP="00C674E4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</w:rPr>
      </w:pPr>
    </w:p>
    <w:p w14:paraId="459F4D19" w14:textId="0716CB46" w:rsidR="0014622A" w:rsidRPr="00424C37" w:rsidRDefault="0034122C" w:rsidP="00120089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  <w:b/>
        </w:rPr>
        <w:t>CERRAD Sp. z o.o.</w:t>
      </w:r>
      <w:r w:rsidRPr="00424C37">
        <w:rPr>
          <w:rFonts w:ascii="Sylfaen" w:hAnsi="Sylfaen" w:cs="Calibri"/>
        </w:rPr>
        <w:t xml:space="preserve"> z siedzibą w Starachowicach, 27-200 Starachowice ul. Radomska 49b, wpisaną do rejestru  przedsiębiorców KRS </w:t>
      </w:r>
      <w:r w:rsidR="0014622A" w:rsidRPr="00424C37">
        <w:rPr>
          <w:rFonts w:ascii="Sylfaen" w:hAnsi="Sylfaen" w:cs="Calibri"/>
        </w:rPr>
        <w:t xml:space="preserve"> prowadzonego przez </w:t>
      </w:r>
      <w:r w:rsidRPr="00424C37">
        <w:rPr>
          <w:rFonts w:ascii="Sylfaen" w:hAnsi="Sylfaen" w:cs="Calibri"/>
        </w:rPr>
        <w:t>Sąd Rejonowy w Kielcach X Wydział</w:t>
      </w:r>
      <w:r w:rsidR="0014622A" w:rsidRPr="00424C37">
        <w:rPr>
          <w:rFonts w:ascii="Sylfaen" w:hAnsi="Sylfaen" w:cs="Calibri"/>
        </w:rPr>
        <w:t xml:space="preserve"> Gospodarczy KRS</w:t>
      </w:r>
      <w:r w:rsidRPr="00424C37">
        <w:rPr>
          <w:rFonts w:ascii="Sylfaen" w:hAnsi="Sylfaen" w:cs="Calibri"/>
        </w:rPr>
        <w:t>; nr KRS: 0000064429, NIP: 796-101-26-11, REGON: 670754817, kapitał zakładowy: 51.000,00 zł</w:t>
      </w:r>
      <w:r w:rsidR="00120089" w:rsidRPr="00424C37">
        <w:rPr>
          <w:rFonts w:ascii="Sylfaen" w:hAnsi="Sylfaen" w:cs="Calibri"/>
        </w:rPr>
        <w:t>, Nr rejestrowy BDO: 00012331</w:t>
      </w:r>
    </w:p>
    <w:p w14:paraId="0B5D8723" w14:textId="77777777" w:rsidR="00C674E4" w:rsidRPr="00424C37" w:rsidRDefault="0034122C" w:rsidP="00120089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</w:rPr>
        <w:t>reprezentowaną przez:</w:t>
      </w:r>
    </w:p>
    <w:p w14:paraId="1E15EF08" w14:textId="192ACB84" w:rsidR="0014622A" w:rsidRPr="00424C37" w:rsidRDefault="009E3D30" w:rsidP="001462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</w:rPr>
        <w:t>Paweł Bąk – Prezes Zarządu</w:t>
      </w:r>
    </w:p>
    <w:p w14:paraId="4A7FCAEA" w14:textId="77777777" w:rsidR="0014622A" w:rsidRPr="00424C37" w:rsidRDefault="0014622A" w:rsidP="001462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</w:p>
    <w:p w14:paraId="23985803" w14:textId="21992964" w:rsidR="0014622A" w:rsidRPr="00424C37" w:rsidRDefault="00AD1C6D" w:rsidP="0014622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</w:rPr>
        <w:t>z</w:t>
      </w:r>
      <w:r w:rsidR="000F0581" w:rsidRPr="00424C37">
        <w:rPr>
          <w:rFonts w:ascii="Sylfaen" w:hAnsi="Sylfaen" w:cs="Calibri"/>
        </w:rPr>
        <w:t xml:space="preserve">waną </w:t>
      </w:r>
      <w:r w:rsidR="0014622A" w:rsidRPr="00424C37">
        <w:rPr>
          <w:rFonts w:ascii="Sylfaen" w:hAnsi="Sylfaen" w:cs="Calibri"/>
        </w:rPr>
        <w:t>dalej „</w:t>
      </w:r>
      <w:r w:rsidR="0014622A" w:rsidRPr="00424C37">
        <w:rPr>
          <w:rFonts w:ascii="Sylfaen" w:hAnsi="Sylfaen" w:cs="Calibri"/>
          <w:b/>
        </w:rPr>
        <w:t>Cerrad</w:t>
      </w:r>
      <w:r w:rsidR="0014622A" w:rsidRPr="00424C37">
        <w:rPr>
          <w:rFonts w:ascii="Sylfaen" w:hAnsi="Sylfaen" w:cs="Calibri"/>
        </w:rPr>
        <w:t>” lub „</w:t>
      </w:r>
      <w:r w:rsidR="0014622A" w:rsidRPr="00424C37">
        <w:rPr>
          <w:rFonts w:ascii="Sylfaen" w:hAnsi="Sylfaen" w:cs="Calibri"/>
          <w:b/>
        </w:rPr>
        <w:t>Strona</w:t>
      </w:r>
      <w:r w:rsidR="001C1FC5" w:rsidRPr="00424C37">
        <w:rPr>
          <w:rFonts w:ascii="Sylfaen" w:hAnsi="Sylfaen" w:cs="Calibri"/>
          <w:b/>
        </w:rPr>
        <w:t xml:space="preserve"> Przekazując</w:t>
      </w:r>
      <w:r w:rsidR="00112A02" w:rsidRPr="00424C37">
        <w:rPr>
          <w:rFonts w:ascii="Sylfaen" w:hAnsi="Sylfaen" w:cs="Calibri"/>
          <w:b/>
        </w:rPr>
        <w:t>ą</w:t>
      </w:r>
      <w:r w:rsidR="0014622A" w:rsidRPr="00424C37">
        <w:rPr>
          <w:rFonts w:ascii="Sylfaen" w:hAnsi="Sylfaen" w:cs="Calibri"/>
        </w:rPr>
        <w:t>”</w:t>
      </w:r>
    </w:p>
    <w:p w14:paraId="26753F3C" w14:textId="77777777" w:rsidR="0014622A" w:rsidRPr="00424C37" w:rsidRDefault="0014622A" w:rsidP="0034122C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,Bold"/>
          <w:b/>
          <w:bCs/>
        </w:rPr>
      </w:pPr>
    </w:p>
    <w:p w14:paraId="7B07B9F5" w14:textId="77777777" w:rsidR="00B929A1" w:rsidRPr="00424C37" w:rsidRDefault="00B929A1" w:rsidP="00C674E4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b/>
        </w:rPr>
      </w:pPr>
      <w:r w:rsidRPr="00424C37">
        <w:rPr>
          <w:rFonts w:ascii="Sylfaen" w:hAnsi="Sylfaen" w:cs="Calibri"/>
          <w:b/>
        </w:rPr>
        <w:t>oraz</w:t>
      </w:r>
    </w:p>
    <w:p w14:paraId="7275F20C" w14:textId="77777777" w:rsidR="00C674E4" w:rsidRPr="00424C37" w:rsidRDefault="00C674E4" w:rsidP="00C674E4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</w:rPr>
      </w:pPr>
    </w:p>
    <w:p w14:paraId="31D3B4EA" w14:textId="12543909" w:rsidR="0014622A" w:rsidRPr="00424C37" w:rsidRDefault="0014622A" w:rsidP="00120089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7B3005" w:rsidRPr="00424C37">
        <w:rPr>
          <w:rFonts w:ascii="Sylfaen" w:hAnsi="Sylfaen" w:cs="Calibri"/>
        </w:rPr>
        <w:t>z siedzibą w</w:t>
      </w:r>
      <w:r w:rsidRPr="00424C37">
        <w:rPr>
          <w:rFonts w:ascii="Sylfaen" w:hAnsi="Sylfaen" w:cs="Calibri"/>
        </w:rPr>
        <w:t xml:space="preserve">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7B3005" w:rsidRPr="00424C37">
        <w:rPr>
          <w:rFonts w:ascii="Sylfaen" w:hAnsi="Sylfaen" w:cs="Calibri"/>
        </w:rPr>
        <w:t xml:space="preserve">, </w:t>
      </w:r>
      <w:r w:rsidR="00B929A1" w:rsidRPr="00424C37">
        <w:rPr>
          <w:rFonts w:ascii="Sylfaen" w:hAnsi="Sylfaen" w:cs="Calibri"/>
        </w:rPr>
        <w:t xml:space="preserve">ul.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B929A1" w:rsidRPr="00424C37">
        <w:rPr>
          <w:rFonts w:ascii="Sylfaen" w:hAnsi="Sylfaen" w:cs="Calibri"/>
        </w:rPr>
        <w:t xml:space="preserve">wpisaną do rejestru </w:t>
      </w:r>
      <w:r w:rsidR="007B3005" w:rsidRPr="00424C37">
        <w:rPr>
          <w:rFonts w:ascii="Sylfaen" w:hAnsi="Sylfaen" w:cs="Calibri"/>
        </w:rPr>
        <w:t xml:space="preserve"> przedsiębiorców </w:t>
      </w:r>
      <w:r w:rsidR="00B929A1" w:rsidRPr="00424C37">
        <w:rPr>
          <w:rFonts w:ascii="Sylfaen" w:hAnsi="Sylfaen" w:cs="Calibri"/>
        </w:rPr>
        <w:t xml:space="preserve">KRS </w:t>
      </w:r>
      <w:r w:rsidRPr="00424C37">
        <w:rPr>
          <w:rFonts w:ascii="Sylfaen" w:hAnsi="Sylfaen" w:cs="Calibri"/>
        </w:rPr>
        <w:t xml:space="preserve">prowadzonego przez </w:t>
      </w:r>
      <w:r w:rsidR="00B929A1" w:rsidRPr="00424C37">
        <w:rPr>
          <w:rFonts w:ascii="Sylfaen" w:hAnsi="Sylfaen" w:cs="Calibri"/>
        </w:rPr>
        <w:t xml:space="preserve">Sąd Rejonowym w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>, [</w:t>
      </w:r>
      <w:r w:rsidRPr="00424C37">
        <w:rPr>
          <w:rFonts w:ascii="Sylfaen" w:hAnsi="Sylfaen" w:cs="Calibri"/>
          <w:highlight w:val="yellow"/>
        </w:rPr>
        <w:t>…</w:t>
      </w:r>
      <w:r w:rsidR="00524DB5" w:rsidRPr="00424C37">
        <w:rPr>
          <w:rFonts w:ascii="Sylfaen" w:hAnsi="Sylfaen" w:cs="Calibri"/>
          <w:highlight w:val="yellow"/>
        </w:rPr>
        <w:t>]</w:t>
      </w:r>
      <w:r w:rsidR="00AD1C6D" w:rsidRPr="00424C37">
        <w:rPr>
          <w:rFonts w:ascii="Sylfaen" w:hAnsi="Sylfaen" w:cs="Calibri"/>
        </w:rPr>
        <w:t xml:space="preserve"> </w:t>
      </w:r>
      <w:r w:rsidR="00B929A1" w:rsidRPr="00424C37">
        <w:rPr>
          <w:rFonts w:ascii="Sylfaen" w:hAnsi="Sylfaen" w:cs="Calibri"/>
        </w:rPr>
        <w:t>Wydział</w:t>
      </w:r>
      <w:r w:rsidRPr="00424C37">
        <w:rPr>
          <w:rFonts w:ascii="Sylfaen" w:hAnsi="Sylfaen" w:cs="Calibri"/>
        </w:rPr>
        <w:t xml:space="preserve"> Gospodarczy KRS</w:t>
      </w:r>
      <w:r w:rsidR="00B929A1" w:rsidRPr="00424C37">
        <w:rPr>
          <w:rFonts w:ascii="Sylfaen" w:hAnsi="Sylfaen" w:cs="Calibri"/>
        </w:rPr>
        <w:t xml:space="preserve">; nr KRS: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B929A1" w:rsidRPr="00424C37">
        <w:rPr>
          <w:rFonts w:ascii="Sylfaen" w:hAnsi="Sylfaen" w:cs="Calibri"/>
        </w:rPr>
        <w:t xml:space="preserve">NIP: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B929A1" w:rsidRPr="00424C37">
        <w:rPr>
          <w:rFonts w:ascii="Sylfaen" w:hAnsi="Sylfaen" w:cs="Calibri"/>
        </w:rPr>
        <w:t>REGON: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7B3005" w:rsidRPr="00424C37">
        <w:rPr>
          <w:rFonts w:ascii="Sylfaen" w:hAnsi="Sylfaen" w:cs="Calibri"/>
        </w:rPr>
        <w:t xml:space="preserve">, kapitał zakładowy: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</w:p>
    <w:p w14:paraId="21D046E8" w14:textId="77777777" w:rsidR="00B929A1" w:rsidRPr="00424C37" w:rsidRDefault="001155AA" w:rsidP="00120089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</w:rPr>
        <w:t xml:space="preserve">reprezentowaną </w:t>
      </w:r>
      <w:r w:rsidR="00B929A1" w:rsidRPr="00424C37">
        <w:rPr>
          <w:rFonts w:ascii="Sylfaen" w:hAnsi="Sylfaen" w:cs="Calibri"/>
        </w:rPr>
        <w:t>przez:</w:t>
      </w:r>
    </w:p>
    <w:p w14:paraId="4E3CFA36" w14:textId="016033F8" w:rsidR="000F0581" w:rsidRPr="00424C37" w:rsidRDefault="0014622A" w:rsidP="00120089">
      <w:pPr>
        <w:autoSpaceDE w:val="0"/>
        <w:autoSpaceDN w:val="0"/>
        <w:adjustRightInd w:val="0"/>
        <w:spacing w:after="120" w:line="240" w:lineRule="auto"/>
        <w:jc w:val="both"/>
        <w:rPr>
          <w:rFonts w:ascii="Sylfaen" w:hAnsi="Sylfaen" w:cs="Calibri"/>
        </w:rPr>
      </w:pP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– </w:t>
      </w:r>
      <w:r w:rsidRPr="00424C37">
        <w:rPr>
          <w:rFonts w:ascii="Sylfaen" w:hAnsi="Sylfaen" w:cs="Calibri"/>
          <w:highlight w:val="yellow"/>
        </w:rPr>
        <w:t>[…]</w:t>
      </w:r>
      <w:r w:rsidRPr="00424C37">
        <w:rPr>
          <w:rFonts w:ascii="Sylfaen" w:hAnsi="Sylfaen" w:cs="Calibri"/>
        </w:rPr>
        <w:t xml:space="preserve"> </w:t>
      </w:r>
      <w:r w:rsidR="000916FF" w:rsidRPr="00424C37">
        <w:rPr>
          <w:rFonts w:ascii="Sylfaen" w:hAnsi="Sylfaen" w:cs="Calibri"/>
        </w:rPr>
        <w:t xml:space="preserve"> </w:t>
      </w:r>
    </w:p>
    <w:p w14:paraId="1457D1D8" w14:textId="77777777" w:rsidR="00B929A1" w:rsidRPr="00424C37" w:rsidRDefault="00B929A1" w:rsidP="00C674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,Bold"/>
          <w:b/>
          <w:bCs/>
        </w:rPr>
      </w:pPr>
      <w:r w:rsidRPr="00424C37">
        <w:rPr>
          <w:rFonts w:ascii="Sylfaen" w:hAnsi="Sylfaen" w:cs="Calibri"/>
        </w:rPr>
        <w:t xml:space="preserve">zwaną dalej </w:t>
      </w:r>
      <w:r w:rsidR="000F0581" w:rsidRPr="00424C37">
        <w:rPr>
          <w:rFonts w:ascii="Sylfaen" w:hAnsi="Sylfaen" w:cs="Calibri"/>
        </w:rPr>
        <w:t>„</w:t>
      </w:r>
      <w:r w:rsidRPr="00424C37">
        <w:rPr>
          <w:rFonts w:ascii="Sylfaen" w:hAnsi="Sylfaen" w:cs="Calibri,Bold"/>
          <w:b/>
          <w:bCs/>
        </w:rPr>
        <w:t>Stroną Otrzymującą</w:t>
      </w:r>
      <w:r w:rsidR="000F0581" w:rsidRPr="00424C37">
        <w:rPr>
          <w:rFonts w:ascii="Sylfaen" w:hAnsi="Sylfaen" w:cs="Calibri,Bold"/>
          <w:bCs/>
        </w:rPr>
        <w:t>”,</w:t>
      </w:r>
    </w:p>
    <w:p w14:paraId="081A1859" w14:textId="77777777" w:rsidR="000F0581" w:rsidRPr="00424C37" w:rsidRDefault="000F0581" w:rsidP="00C674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,Bold"/>
          <w:b/>
          <w:bCs/>
        </w:rPr>
      </w:pPr>
    </w:p>
    <w:p w14:paraId="6C24CFBE" w14:textId="77777777" w:rsidR="000F0581" w:rsidRPr="00424C37" w:rsidRDefault="000F0581" w:rsidP="00C674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,Bold"/>
          <w:bCs/>
        </w:rPr>
      </w:pPr>
      <w:r w:rsidRPr="00424C37">
        <w:rPr>
          <w:rFonts w:ascii="Sylfaen" w:hAnsi="Sylfaen" w:cs="Calibri,Bold"/>
          <w:bCs/>
        </w:rPr>
        <w:t>zwanych łącznie „</w:t>
      </w:r>
      <w:r w:rsidRPr="00424C37">
        <w:rPr>
          <w:rFonts w:ascii="Sylfaen" w:hAnsi="Sylfaen" w:cs="Calibri,Bold"/>
          <w:b/>
          <w:bCs/>
        </w:rPr>
        <w:t>Stronami</w:t>
      </w:r>
      <w:r w:rsidRPr="00424C37">
        <w:rPr>
          <w:rFonts w:ascii="Sylfaen" w:hAnsi="Sylfaen" w:cs="Calibri,Bold"/>
          <w:bCs/>
        </w:rPr>
        <w:t>” lub pojedynczo „</w:t>
      </w:r>
      <w:r w:rsidRPr="00424C37">
        <w:rPr>
          <w:rFonts w:ascii="Sylfaen" w:hAnsi="Sylfaen" w:cs="Calibri,Bold"/>
          <w:b/>
          <w:bCs/>
        </w:rPr>
        <w:t>Stroną</w:t>
      </w:r>
      <w:r w:rsidRPr="00424C37">
        <w:rPr>
          <w:rFonts w:ascii="Sylfaen" w:hAnsi="Sylfaen" w:cs="Calibri,Bold"/>
          <w:bCs/>
        </w:rPr>
        <w:t>”</w:t>
      </w:r>
      <w:r w:rsidR="00915AEC" w:rsidRPr="00424C37">
        <w:rPr>
          <w:rFonts w:ascii="Sylfaen" w:hAnsi="Sylfaen" w:cs="Calibri,Bold"/>
          <w:bCs/>
        </w:rPr>
        <w:t>.</w:t>
      </w:r>
    </w:p>
    <w:p w14:paraId="5B429BD1" w14:textId="77777777" w:rsidR="000F0581" w:rsidRPr="00424C37" w:rsidRDefault="000F0581" w:rsidP="00C674E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Calibri,Bold"/>
          <w:bCs/>
        </w:rPr>
      </w:pPr>
    </w:p>
    <w:p w14:paraId="25607B11" w14:textId="70B1B40B" w:rsidR="001C1FC5" w:rsidRPr="00424C37" w:rsidRDefault="001C1FC5" w:rsidP="00625014">
      <w:pPr>
        <w:autoSpaceDE w:val="0"/>
        <w:autoSpaceDN w:val="0"/>
        <w:adjustRightInd w:val="0"/>
        <w:spacing w:before="120" w:after="60" w:line="240" w:lineRule="auto"/>
        <w:jc w:val="both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color w:val="000000"/>
        </w:rPr>
        <w:t>Zważywszy, że w związku</w:t>
      </w:r>
      <w:r w:rsidR="00FE6792" w:rsidRPr="00424C37">
        <w:rPr>
          <w:rFonts w:ascii="Sylfaen" w:hAnsi="Sylfaen" w:cstheme="minorHAnsi"/>
          <w:color w:val="000000"/>
        </w:rPr>
        <w:t xml:space="preserve"> z planami rozpoczęcia współpracy w zakresie</w:t>
      </w:r>
      <w:r w:rsidR="009E3D30" w:rsidRPr="00424C37">
        <w:rPr>
          <w:rFonts w:ascii="Sylfaen" w:hAnsi="Sylfaen" w:cstheme="minorHAnsi"/>
          <w:color w:val="000000"/>
        </w:rPr>
        <w:t xml:space="preserve"> przygotowania oferty na </w:t>
      </w:r>
      <w:r w:rsidR="00C4051B" w:rsidRPr="00424C37">
        <w:rPr>
          <w:rFonts w:ascii="Sylfaen" w:hAnsi="Sylfaen" w:cstheme="minorHAnsi"/>
          <w:color w:val="000000"/>
        </w:rPr>
        <w:t>montaż urządzeń zgodni</w:t>
      </w:r>
      <w:r w:rsidR="00256A7C">
        <w:rPr>
          <w:rFonts w:ascii="Sylfaen" w:hAnsi="Sylfaen" w:cstheme="minorHAnsi"/>
          <w:color w:val="000000"/>
        </w:rPr>
        <w:t>e</w:t>
      </w:r>
      <w:r w:rsidR="00C4051B" w:rsidRPr="00424C37">
        <w:rPr>
          <w:rFonts w:ascii="Sylfaen" w:hAnsi="Sylfaen" w:cstheme="minorHAnsi"/>
          <w:color w:val="000000"/>
        </w:rPr>
        <w:t xml:space="preserve"> z </w:t>
      </w:r>
      <w:proofErr w:type="spellStart"/>
      <w:r w:rsidR="00C4051B" w:rsidRPr="00424C37">
        <w:rPr>
          <w:rFonts w:ascii="Sylfaen" w:hAnsi="Sylfaen" w:cstheme="minorHAnsi"/>
          <w:color w:val="000000"/>
        </w:rPr>
        <w:t>treśćią</w:t>
      </w:r>
      <w:proofErr w:type="spellEnd"/>
      <w:r w:rsidR="00C4051B" w:rsidRPr="00424C37">
        <w:rPr>
          <w:rFonts w:ascii="Sylfaen" w:hAnsi="Sylfaen" w:cstheme="minorHAnsi"/>
          <w:color w:val="000000"/>
        </w:rPr>
        <w:t xml:space="preserve"> Zapytania ofertowego nr Z4.0</w:t>
      </w:r>
      <w:r w:rsidR="009B6A43">
        <w:rPr>
          <w:rFonts w:ascii="Sylfaen" w:hAnsi="Sylfaen" w:cstheme="minorHAnsi"/>
          <w:color w:val="000000"/>
        </w:rPr>
        <w:t>5</w:t>
      </w:r>
      <w:r w:rsidR="00C4051B" w:rsidRPr="00424C37">
        <w:rPr>
          <w:rFonts w:ascii="Sylfaen" w:hAnsi="Sylfaen" w:cstheme="minorHAnsi"/>
          <w:color w:val="000000"/>
        </w:rPr>
        <w:t>.2021</w:t>
      </w:r>
      <w:r w:rsidR="00AF414E" w:rsidRPr="00424C37">
        <w:rPr>
          <w:rFonts w:ascii="Sylfaen" w:hAnsi="Sylfaen" w:cstheme="minorHAnsi"/>
          <w:color w:val="000000"/>
        </w:rPr>
        <w:t>,</w:t>
      </w:r>
      <w:r w:rsidR="00625014" w:rsidRPr="00424C37">
        <w:rPr>
          <w:rFonts w:ascii="Sylfaen" w:hAnsi="Sylfaen" w:cstheme="minorHAnsi"/>
          <w:color w:val="000000"/>
        </w:rPr>
        <w:t xml:space="preserve"> </w:t>
      </w:r>
      <w:proofErr w:type="spellStart"/>
      <w:r w:rsidR="00625014" w:rsidRPr="00424C37">
        <w:rPr>
          <w:rFonts w:ascii="Sylfaen" w:hAnsi="Sylfaen" w:cstheme="minorHAnsi"/>
          <w:color w:val="000000"/>
        </w:rPr>
        <w:t>Cerrad</w:t>
      </w:r>
      <w:proofErr w:type="spellEnd"/>
      <w:r w:rsidR="00625014" w:rsidRPr="00424C37">
        <w:rPr>
          <w:rFonts w:ascii="Sylfaen" w:hAnsi="Sylfaen" w:cstheme="minorHAnsi"/>
          <w:color w:val="000000"/>
        </w:rPr>
        <w:t xml:space="preserve"> przekaże Stronie O</w:t>
      </w:r>
      <w:r w:rsidR="001A320E" w:rsidRPr="00424C37">
        <w:rPr>
          <w:rFonts w:ascii="Sylfaen" w:hAnsi="Sylfaen" w:cstheme="minorHAnsi"/>
          <w:color w:val="000000"/>
        </w:rPr>
        <w:t>t</w:t>
      </w:r>
      <w:r w:rsidR="00625014" w:rsidRPr="00424C37">
        <w:rPr>
          <w:rFonts w:ascii="Sylfaen" w:hAnsi="Sylfaen" w:cstheme="minorHAnsi"/>
          <w:color w:val="000000"/>
        </w:rPr>
        <w:t xml:space="preserve">rzymującej dane stanowiące informacje poufne w rozumieniu </w:t>
      </w:r>
      <w:r w:rsidR="00625014" w:rsidRPr="00424C37">
        <w:rPr>
          <w:rFonts w:ascii="Sylfaen" w:hAnsi="Sylfaen" w:cstheme="minorHAnsi"/>
          <w:bCs/>
          <w:color w:val="000000"/>
        </w:rPr>
        <w:t>§ 1 Umowy</w:t>
      </w:r>
      <w:r w:rsidR="00AD1C6D" w:rsidRPr="00424C37">
        <w:rPr>
          <w:rFonts w:ascii="Sylfaen" w:hAnsi="Sylfaen" w:cstheme="minorHAnsi"/>
          <w:bCs/>
          <w:color w:val="000000"/>
        </w:rPr>
        <w:t>,</w:t>
      </w:r>
      <w:r w:rsidR="00256A7C">
        <w:rPr>
          <w:rFonts w:ascii="Sylfaen" w:hAnsi="Sylfaen" w:cstheme="minorHAnsi"/>
          <w:bCs/>
          <w:color w:val="000000"/>
        </w:rPr>
        <w:t>`</w:t>
      </w:r>
    </w:p>
    <w:p w14:paraId="015E025D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>Strony uzgadniają, co następuje:</w:t>
      </w:r>
    </w:p>
    <w:p w14:paraId="5DB6023D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t>§ 1</w:t>
      </w:r>
    </w:p>
    <w:p w14:paraId="2A80CDB1" w14:textId="5807B83E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>1.</w:t>
      </w:r>
      <w:r w:rsidRPr="00424C37">
        <w:rPr>
          <w:rFonts w:ascii="Sylfaen" w:hAnsi="Sylfaen" w:cstheme="minorHAnsi"/>
          <w:color w:val="000000"/>
        </w:rPr>
        <w:tab/>
        <w:t xml:space="preserve">Dla celów </w:t>
      </w:r>
      <w:r w:rsidR="00625014" w:rsidRPr="00424C37">
        <w:rPr>
          <w:rFonts w:ascii="Sylfaen" w:hAnsi="Sylfaen" w:cstheme="minorHAnsi"/>
          <w:color w:val="000000"/>
        </w:rPr>
        <w:t>U</w:t>
      </w:r>
      <w:r w:rsidRPr="00424C37">
        <w:rPr>
          <w:rFonts w:ascii="Sylfaen" w:hAnsi="Sylfaen" w:cstheme="minorHAnsi"/>
          <w:color w:val="000000"/>
        </w:rPr>
        <w:t>mowy</w:t>
      </w:r>
      <w:r w:rsidR="00625014" w:rsidRPr="00424C37">
        <w:rPr>
          <w:rFonts w:ascii="Sylfaen" w:hAnsi="Sylfaen" w:cstheme="minorHAnsi"/>
          <w:color w:val="000000"/>
        </w:rPr>
        <w:t xml:space="preserve"> S</w:t>
      </w:r>
      <w:r w:rsidRPr="00424C37">
        <w:rPr>
          <w:rFonts w:ascii="Sylfaen" w:hAnsi="Sylfaen" w:cstheme="minorHAnsi"/>
          <w:color w:val="000000"/>
        </w:rPr>
        <w:t>trony określają Informacje Poufne, jako wszelkie informacje dotyczące Strony Przekazującej, przekazane przez nią zarówno bezpośrednio, jak i za pośrednictwem wspólników, pracowników lub współpracowników, w szczególności</w:t>
      </w:r>
      <w:r w:rsidR="00FE6792" w:rsidRPr="00424C37">
        <w:rPr>
          <w:rFonts w:ascii="Sylfaen" w:hAnsi="Sylfaen" w:cstheme="minorHAnsi"/>
          <w:color w:val="000000"/>
        </w:rPr>
        <w:t xml:space="preserve"> </w:t>
      </w:r>
      <w:r w:rsidR="009E3D30" w:rsidRPr="00424C37">
        <w:rPr>
          <w:rFonts w:ascii="Sylfaen" w:hAnsi="Sylfaen" w:cstheme="minorHAnsi"/>
          <w:color w:val="000000"/>
        </w:rPr>
        <w:t>techniczne, technologiczne oraz dotyczące produkcji wyrobu gotowego firmy</w:t>
      </w:r>
      <w:r w:rsidR="00625014" w:rsidRPr="00424C37">
        <w:rPr>
          <w:rFonts w:ascii="Sylfaen" w:hAnsi="Sylfaen" w:cstheme="minorHAnsi"/>
          <w:color w:val="000000"/>
        </w:rPr>
        <w:t>,</w:t>
      </w:r>
      <w:r w:rsidRPr="00424C37">
        <w:rPr>
          <w:rFonts w:ascii="Sylfaen" w:hAnsi="Sylfaen" w:cstheme="minorHAnsi"/>
          <w:color w:val="000000"/>
        </w:rPr>
        <w:t xml:space="preserve"> niezależnie od formy, w jakiej informacje zostały przekazane</w:t>
      </w:r>
      <w:r w:rsidR="001F0310" w:rsidRPr="00424C37">
        <w:rPr>
          <w:rFonts w:ascii="Sylfaen" w:hAnsi="Sylfaen" w:cstheme="minorHAnsi"/>
          <w:color w:val="000000"/>
        </w:rPr>
        <w:t xml:space="preserve"> (dalej „</w:t>
      </w:r>
      <w:r w:rsidR="001F0310" w:rsidRPr="00424C37">
        <w:rPr>
          <w:rFonts w:ascii="Sylfaen" w:hAnsi="Sylfaen" w:cstheme="minorHAnsi"/>
          <w:b/>
          <w:color w:val="000000"/>
        </w:rPr>
        <w:t>Informacje Poufne</w:t>
      </w:r>
      <w:r w:rsidR="001F0310" w:rsidRPr="00424C37">
        <w:rPr>
          <w:rFonts w:ascii="Sylfaen" w:hAnsi="Sylfaen" w:cstheme="minorHAnsi"/>
          <w:color w:val="000000"/>
        </w:rPr>
        <w:t>”)</w:t>
      </w:r>
      <w:r w:rsidRPr="00424C37">
        <w:rPr>
          <w:rFonts w:ascii="Sylfaen" w:hAnsi="Sylfaen" w:cstheme="minorHAnsi"/>
          <w:color w:val="000000"/>
        </w:rPr>
        <w:t>.</w:t>
      </w:r>
    </w:p>
    <w:p w14:paraId="2A5FD445" w14:textId="4D785776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2. </w:t>
      </w:r>
      <w:r w:rsidRPr="00424C37">
        <w:rPr>
          <w:rFonts w:ascii="Sylfaen" w:hAnsi="Sylfaen" w:cstheme="minorHAnsi"/>
          <w:color w:val="000000"/>
        </w:rPr>
        <w:tab/>
        <w:t xml:space="preserve">Za </w:t>
      </w:r>
      <w:r w:rsidR="001F0310" w:rsidRPr="00424C37">
        <w:rPr>
          <w:rFonts w:ascii="Sylfaen" w:hAnsi="Sylfaen" w:cstheme="minorHAnsi"/>
          <w:color w:val="000000"/>
        </w:rPr>
        <w:t xml:space="preserve">Informacje Poufne </w:t>
      </w:r>
      <w:r w:rsidRPr="00424C37">
        <w:rPr>
          <w:rFonts w:ascii="Sylfaen" w:hAnsi="Sylfaen" w:cstheme="minorHAnsi"/>
          <w:color w:val="000000"/>
        </w:rPr>
        <w:t>Strony uznają w szczególności, lecz nie wyłącznie wskazane poniżej informacje:</w:t>
      </w:r>
    </w:p>
    <w:p w14:paraId="309B621B" w14:textId="77777777" w:rsidR="001C1FC5" w:rsidRPr="00424C37" w:rsidRDefault="001C1FC5" w:rsidP="001C1FC5">
      <w:pPr>
        <w:pStyle w:val="Ustp"/>
        <w:numPr>
          <w:ilvl w:val="0"/>
          <w:numId w:val="3"/>
        </w:numPr>
        <w:ind w:left="993" w:hanging="426"/>
        <w:rPr>
          <w:rFonts w:ascii="Sylfaen" w:hAnsi="Sylfaen" w:cstheme="minorHAnsi"/>
          <w:color w:val="000000"/>
          <w:sz w:val="22"/>
          <w:szCs w:val="22"/>
        </w:rPr>
      </w:pPr>
      <w:r w:rsidRPr="00424C37">
        <w:rPr>
          <w:rFonts w:ascii="Sylfaen" w:hAnsi="Sylfaen" w:cstheme="minorHAnsi"/>
          <w:color w:val="000000"/>
          <w:sz w:val="22"/>
          <w:szCs w:val="22"/>
        </w:rPr>
        <w:t xml:space="preserve">know-how, dane oraz tajemnice handlowe, tajemnice przedsiębiorstwa, strategie biznesowe itp.;  </w:t>
      </w:r>
    </w:p>
    <w:p w14:paraId="540F6E6A" w14:textId="7880D645" w:rsidR="001C1FC5" w:rsidRPr="00424C37" w:rsidRDefault="001C1FC5" w:rsidP="001C1FC5">
      <w:pPr>
        <w:pStyle w:val="Ustp"/>
        <w:numPr>
          <w:ilvl w:val="0"/>
          <w:numId w:val="3"/>
        </w:numPr>
        <w:ind w:left="993" w:hanging="426"/>
        <w:rPr>
          <w:rFonts w:ascii="Sylfaen" w:hAnsi="Sylfaen" w:cstheme="minorHAnsi"/>
          <w:color w:val="000000"/>
          <w:sz w:val="22"/>
          <w:szCs w:val="22"/>
        </w:rPr>
      </w:pPr>
      <w:r w:rsidRPr="00424C37">
        <w:rPr>
          <w:rFonts w:ascii="Sylfaen" w:hAnsi="Sylfaen" w:cstheme="minorHAnsi"/>
          <w:color w:val="000000"/>
          <w:sz w:val="22"/>
          <w:szCs w:val="22"/>
        </w:rPr>
        <w:t>wszelkie inne informacje i dokumenty oznaczone klauzulą „poufne”, „zastrzeżone”, „tajne” lub inną klauzulą o podobnej treści, niezależnie od postaci, w jakiej zostały powierzone;</w:t>
      </w:r>
    </w:p>
    <w:p w14:paraId="01A912CD" w14:textId="6BA32120" w:rsidR="00FE6792" w:rsidRPr="00424C37" w:rsidRDefault="009E3D30" w:rsidP="001C1FC5">
      <w:pPr>
        <w:pStyle w:val="Ustp"/>
        <w:numPr>
          <w:ilvl w:val="0"/>
          <w:numId w:val="3"/>
        </w:numPr>
        <w:ind w:left="993" w:hanging="426"/>
        <w:rPr>
          <w:rFonts w:ascii="Sylfaen" w:hAnsi="Sylfaen" w:cstheme="minorHAnsi"/>
          <w:color w:val="000000"/>
          <w:sz w:val="22"/>
          <w:szCs w:val="22"/>
        </w:rPr>
      </w:pPr>
      <w:r w:rsidRPr="00424C37">
        <w:rPr>
          <w:rFonts w:ascii="Sylfaen" w:hAnsi="Sylfaen" w:cstheme="minorHAnsi"/>
          <w:color w:val="000000"/>
          <w:sz w:val="22"/>
          <w:szCs w:val="22"/>
        </w:rPr>
        <w:t xml:space="preserve">wszelka dokumentacja </w:t>
      </w:r>
      <w:proofErr w:type="spellStart"/>
      <w:r w:rsidRPr="00424C37">
        <w:rPr>
          <w:rFonts w:ascii="Sylfaen" w:hAnsi="Sylfaen" w:cstheme="minorHAnsi"/>
          <w:color w:val="000000"/>
          <w:sz w:val="22"/>
          <w:szCs w:val="22"/>
        </w:rPr>
        <w:t>technicnza</w:t>
      </w:r>
      <w:proofErr w:type="spellEnd"/>
      <w:r w:rsidRPr="00424C37">
        <w:rPr>
          <w:rFonts w:ascii="Sylfaen" w:hAnsi="Sylfaen" w:cstheme="minorHAnsi"/>
          <w:color w:val="000000"/>
          <w:sz w:val="22"/>
          <w:szCs w:val="22"/>
        </w:rPr>
        <w:t xml:space="preserve"> i technologiczna, w tym pliki elektroniczne.</w:t>
      </w:r>
    </w:p>
    <w:p w14:paraId="1D765B49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lastRenderedPageBreak/>
        <w:t>§ 2</w:t>
      </w:r>
    </w:p>
    <w:p w14:paraId="6098B039" w14:textId="6A03A4E1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1. </w:t>
      </w:r>
      <w:r w:rsidRPr="00424C37">
        <w:rPr>
          <w:rFonts w:ascii="Sylfaen" w:hAnsi="Sylfaen" w:cstheme="minorHAnsi"/>
          <w:color w:val="000000"/>
        </w:rPr>
        <w:tab/>
        <w:t>Strona Otrzymująca zobowiązuje się do zachowania poufności przekazanych</w:t>
      </w:r>
      <w:r w:rsidR="00DD0FB7" w:rsidRPr="00424C37">
        <w:rPr>
          <w:rFonts w:ascii="Sylfaen" w:hAnsi="Sylfaen" w:cstheme="minorHAnsi"/>
          <w:color w:val="000000"/>
        </w:rPr>
        <w:t xml:space="preserve"> </w:t>
      </w:r>
      <w:r w:rsidRPr="00424C37">
        <w:rPr>
          <w:rFonts w:ascii="Sylfaen" w:hAnsi="Sylfaen" w:cstheme="minorHAnsi"/>
          <w:color w:val="000000"/>
        </w:rPr>
        <w:t xml:space="preserve">przez Stronę Przekazującą Informacji Poufnych, przez co należy rozumieć ich nieujawnianie osobom trzecim oraz niewykorzystywanie we własnej działalności gospodarczej. </w:t>
      </w:r>
    </w:p>
    <w:p w14:paraId="5CAD5718" w14:textId="0990A8EB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2. </w:t>
      </w:r>
      <w:r w:rsidRPr="00424C37">
        <w:rPr>
          <w:rFonts w:ascii="Sylfaen" w:hAnsi="Sylfaen" w:cstheme="minorHAnsi"/>
          <w:color w:val="000000"/>
        </w:rPr>
        <w:tab/>
        <w:t xml:space="preserve">Strona Otrzymująca zobowiązuje się do wykorzystywania przekazanych Informacji Poufnych jedynie dla potrzeb </w:t>
      </w:r>
      <w:r w:rsidR="00A710D2" w:rsidRPr="00424C37">
        <w:rPr>
          <w:rFonts w:ascii="Sylfaen" w:hAnsi="Sylfaen" w:cstheme="minorHAnsi"/>
          <w:color w:val="000000"/>
        </w:rPr>
        <w:t>w</w:t>
      </w:r>
      <w:r w:rsidRPr="00424C37">
        <w:rPr>
          <w:rFonts w:ascii="Sylfaen" w:hAnsi="Sylfaen" w:cstheme="minorHAnsi"/>
          <w:color w:val="000000"/>
        </w:rPr>
        <w:t xml:space="preserve">spółpracy pomiędzy </w:t>
      </w:r>
      <w:r w:rsidR="00E23198" w:rsidRPr="00424C37">
        <w:rPr>
          <w:rFonts w:ascii="Sylfaen" w:hAnsi="Sylfaen" w:cstheme="minorHAnsi"/>
          <w:color w:val="000000"/>
        </w:rPr>
        <w:t>S</w:t>
      </w:r>
      <w:r w:rsidRPr="00424C37">
        <w:rPr>
          <w:rFonts w:ascii="Sylfaen" w:hAnsi="Sylfaen" w:cstheme="minorHAnsi"/>
          <w:color w:val="000000"/>
        </w:rPr>
        <w:t xml:space="preserve">tronami. </w:t>
      </w:r>
    </w:p>
    <w:p w14:paraId="00F30C23" w14:textId="77777777" w:rsidR="00E23198" w:rsidRPr="00424C37" w:rsidRDefault="001C1FC5" w:rsidP="00E23198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3. </w:t>
      </w:r>
      <w:r w:rsidRPr="00424C37">
        <w:rPr>
          <w:rFonts w:ascii="Sylfaen" w:hAnsi="Sylfaen" w:cstheme="minorHAnsi"/>
          <w:color w:val="000000"/>
        </w:rPr>
        <w:tab/>
        <w:t>Strona Otrzymująca zobowiązuje się do nieujawniania Informacji Poufnych bez uprzedniej pisemnej zgody Strony Przekazującej</w:t>
      </w:r>
      <w:r w:rsidR="00E23198" w:rsidRPr="00424C37">
        <w:rPr>
          <w:rFonts w:ascii="Sylfaen" w:hAnsi="Sylfaen" w:cstheme="minorHAnsi"/>
          <w:color w:val="000000"/>
        </w:rPr>
        <w:t xml:space="preserve"> pod rygorem nieważności</w:t>
      </w:r>
      <w:r w:rsidRPr="00424C37">
        <w:rPr>
          <w:rFonts w:ascii="Sylfaen" w:hAnsi="Sylfaen" w:cstheme="minorHAnsi"/>
          <w:color w:val="000000"/>
        </w:rPr>
        <w:t>.</w:t>
      </w:r>
    </w:p>
    <w:p w14:paraId="07255B15" w14:textId="3F323D67" w:rsidR="001C1FC5" w:rsidRPr="00424C37" w:rsidRDefault="001C1FC5" w:rsidP="001C1FC5">
      <w:pPr>
        <w:pStyle w:val="Ustp"/>
        <w:numPr>
          <w:ilvl w:val="0"/>
          <w:numId w:val="0"/>
        </w:numPr>
        <w:tabs>
          <w:tab w:val="left" w:pos="567"/>
          <w:tab w:val="left" w:pos="851"/>
        </w:tabs>
        <w:ind w:left="567" w:hanging="567"/>
        <w:rPr>
          <w:rFonts w:ascii="Sylfaen" w:hAnsi="Sylfaen"/>
          <w:sz w:val="22"/>
          <w:szCs w:val="22"/>
        </w:rPr>
      </w:pPr>
      <w:r w:rsidRPr="00424C37">
        <w:rPr>
          <w:rFonts w:ascii="Sylfaen" w:hAnsi="Sylfaen" w:cstheme="minorHAnsi"/>
          <w:color w:val="000000"/>
          <w:sz w:val="22"/>
          <w:szCs w:val="22"/>
        </w:rPr>
        <w:t>4.</w:t>
      </w:r>
      <w:r w:rsidRPr="00424C37">
        <w:rPr>
          <w:rFonts w:ascii="Sylfaen" w:hAnsi="Sylfaen" w:cstheme="minorHAnsi"/>
          <w:color w:val="000000"/>
          <w:sz w:val="22"/>
          <w:szCs w:val="22"/>
        </w:rPr>
        <w:tab/>
        <w:t xml:space="preserve">Strona Otrzymująca nie będzie rozpowszechniać, ujawniać ani wykorzystywać również informacji pozyskanych w toku </w:t>
      </w:r>
      <w:r w:rsidR="00A710D2" w:rsidRPr="00424C37">
        <w:rPr>
          <w:rFonts w:ascii="Sylfaen" w:hAnsi="Sylfaen" w:cstheme="minorHAnsi"/>
          <w:color w:val="000000"/>
          <w:sz w:val="22"/>
          <w:szCs w:val="22"/>
        </w:rPr>
        <w:t>w</w:t>
      </w:r>
      <w:r w:rsidRPr="00424C37">
        <w:rPr>
          <w:rFonts w:ascii="Sylfaen" w:hAnsi="Sylfaen" w:cstheme="minorHAnsi"/>
          <w:color w:val="000000"/>
          <w:sz w:val="22"/>
          <w:szCs w:val="22"/>
        </w:rPr>
        <w:t>spółpracy, które nie stanowią Informacji Poufnej, jeśli takie działanie mogłoby wyrządzić szkodę Stronie Przekazującej lub w jakikolwiek sposób zaszkodzić jego reputacji.</w:t>
      </w:r>
      <w:r w:rsidRPr="00424C37">
        <w:rPr>
          <w:rFonts w:ascii="Sylfaen" w:hAnsi="Sylfaen"/>
          <w:sz w:val="22"/>
          <w:szCs w:val="22"/>
        </w:rPr>
        <w:t xml:space="preserve"> </w:t>
      </w:r>
    </w:p>
    <w:p w14:paraId="5FB74F0A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t>§ 3</w:t>
      </w:r>
    </w:p>
    <w:p w14:paraId="1660299F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>Strona Otrzymująca uzyskująca Informacje Poufne zobowiązuje się do ich należytego zabezpieczenia przed ujawnieniem, zniszczeniem lub kradzieżą, co najmniej z taką starannością, z jaką chroni własne informacje poufne.</w:t>
      </w:r>
    </w:p>
    <w:p w14:paraId="02297D53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t>§ 4</w:t>
      </w:r>
    </w:p>
    <w:p w14:paraId="0CB99459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Niedopuszczalne jest sporządzanie kopii Informacji Poufnych, z wyjątkiem kopii niezbędnych dla pracowników lub współpracowników Strony Otrzymującej, na warunkach określonych w § 2 ust. 2 powyżej. </w:t>
      </w:r>
    </w:p>
    <w:p w14:paraId="467CE0D8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t>§ 5</w:t>
      </w:r>
    </w:p>
    <w:p w14:paraId="3FCA8604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Po ustaniu współpracy stron, </w:t>
      </w:r>
      <w:r w:rsidRPr="00424C37">
        <w:rPr>
          <w:rFonts w:ascii="Sylfaen" w:hAnsi="Sylfaen"/>
        </w:rPr>
        <w:t xml:space="preserve">Strona Otrzymująca </w:t>
      </w:r>
      <w:r w:rsidRPr="00424C37">
        <w:rPr>
          <w:rFonts w:ascii="Sylfaen" w:hAnsi="Sylfaen" w:cstheme="minorHAnsi"/>
          <w:color w:val="000000"/>
        </w:rPr>
        <w:t>zobowiązana jest zwrócić wszelkie Informacje Poufne oraz ich kopie.</w:t>
      </w:r>
    </w:p>
    <w:p w14:paraId="578423EA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t>§ 6</w:t>
      </w:r>
    </w:p>
    <w:p w14:paraId="0362A765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1. </w:t>
      </w:r>
      <w:r w:rsidRPr="00424C37">
        <w:rPr>
          <w:rFonts w:ascii="Sylfaen" w:hAnsi="Sylfaen" w:cstheme="minorHAnsi"/>
          <w:color w:val="000000"/>
        </w:rPr>
        <w:tab/>
        <w:t>Zobowiązania Strony Otrzymującej, określone w § 2 nie mają zastosowania do Informacji Poufnych, które:</w:t>
      </w:r>
    </w:p>
    <w:p w14:paraId="7ABC89EE" w14:textId="77777777" w:rsidR="001C1FC5" w:rsidRPr="00424C37" w:rsidRDefault="001C1FC5" w:rsidP="00E23198">
      <w:pPr>
        <w:autoSpaceDE w:val="0"/>
        <w:autoSpaceDN w:val="0"/>
        <w:adjustRightInd w:val="0"/>
        <w:spacing w:before="120" w:after="60" w:line="240" w:lineRule="auto"/>
        <w:ind w:left="1134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>a) są lub staną się w przyszłości powszechnie dostępne;</w:t>
      </w:r>
    </w:p>
    <w:p w14:paraId="2E04712A" w14:textId="7D078134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1134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c) zostały ujawnione za </w:t>
      </w:r>
      <w:r w:rsidR="00E23198" w:rsidRPr="00424C37">
        <w:rPr>
          <w:rFonts w:ascii="Sylfaen" w:hAnsi="Sylfaen" w:cstheme="minorHAnsi"/>
          <w:color w:val="000000"/>
        </w:rPr>
        <w:t>pise</w:t>
      </w:r>
      <w:r w:rsidR="00120089" w:rsidRPr="00424C37">
        <w:rPr>
          <w:rFonts w:ascii="Sylfaen" w:hAnsi="Sylfaen" w:cstheme="minorHAnsi"/>
          <w:color w:val="000000"/>
        </w:rPr>
        <w:t>m</w:t>
      </w:r>
      <w:r w:rsidR="00E23198" w:rsidRPr="00424C37">
        <w:rPr>
          <w:rFonts w:ascii="Sylfaen" w:hAnsi="Sylfaen" w:cstheme="minorHAnsi"/>
          <w:color w:val="000000"/>
        </w:rPr>
        <w:t xml:space="preserve">ną </w:t>
      </w:r>
      <w:r w:rsidRPr="00424C37">
        <w:rPr>
          <w:rFonts w:ascii="Sylfaen" w:hAnsi="Sylfaen" w:cstheme="minorHAnsi"/>
          <w:color w:val="000000"/>
        </w:rPr>
        <w:t>zgodą Strony Przekazującej.</w:t>
      </w:r>
    </w:p>
    <w:p w14:paraId="7B761BEA" w14:textId="72DB8BA9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2. </w:t>
      </w:r>
      <w:r w:rsidRPr="00424C37">
        <w:rPr>
          <w:rFonts w:ascii="Sylfaen" w:hAnsi="Sylfaen" w:cstheme="minorHAnsi"/>
          <w:color w:val="000000"/>
        </w:rPr>
        <w:tab/>
        <w:t xml:space="preserve">Zobowiązania Strony Otrzymującej, określonej w § </w:t>
      </w:r>
      <w:r w:rsidR="00AF414E" w:rsidRPr="00424C37">
        <w:rPr>
          <w:rFonts w:ascii="Sylfaen" w:hAnsi="Sylfaen" w:cstheme="minorHAnsi"/>
          <w:color w:val="000000"/>
        </w:rPr>
        <w:t>2</w:t>
      </w:r>
      <w:r w:rsidRPr="00424C37">
        <w:rPr>
          <w:rFonts w:ascii="Sylfaen" w:hAnsi="Sylfaen" w:cstheme="minorHAnsi"/>
          <w:color w:val="000000"/>
        </w:rPr>
        <w:t>, nie uchybiają obowiązkowi ujawnienia Informacji Poufnych na żądanie organu administracji publicznej, organu podatkowego lub kontroli skarbowej, sądu powszechnego lub polubownego.</w:t>
      </w:r>
    </w:p>
    <w:p w14:paraId="3D03C1E3" w14:textId="27B61325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Sylfaen" w:hAnsi="Sylfaen"/>
        </w:rPr>
      </w:pPr>
      <w:r w:rsidRPr="00424C37">
        <w:rPr>
          <w:rFonts w:ascii="Sylfaen" w:hAnsi="Sylfaen" w:cstheme="minorHAnsi"/>
          <w:b/>
          <w:bCs/>
          <w:color w:val="000000"/>
        </w:rPr>
        <w:t xml:space="preserve">§ </w:t>
      </w:r>
      <w:r w:rsidR="00A710D2" w:rsidRPr="00424C37">
        <w:rPr>
          <w:rFonts w:ascii="Sylfaen" w:hAnsi="Sylfaen" w:cstheme="minorHAnsi"/>
          <w:b/>
          <w:bCs/>
          <w:color w:val="000000"/>
        </w:rPr>
        <w:t>7</w:t>
      </w:r>
      <w:r w:rsidRPr="00424C37">
        <w:rPr>
          <w:rFonts w:ascii="Sylfaen" w:hAnsi="Sylfaen"/>
        </w:rPr>
        <w:tab/>
      </w:r>
    </w:p>
    <w:p w14:paraId="5431F289" w14:textId="4CA0DA13" w:rsidR="001C1FC5" w:rsidRPr="00424C37" w:rsidRDefault="001C1FC5" w:rsidP="001C1FC5">
      <w:pPr>
        <w:pStyle w:val="Ustp"/>
        <w:numPr>
          <w:ilvl w:val="0"/>
          <w:numId w:val="4"/>
        </w:numPr>
        <w:ind w:left="567" w:hanging="567"/>
        <w:rPr>
          <w:rFonts w:ascii="Sylfaen" w:hAnsi="Sylfaen" w:cstheme="minorHAnsi"/>
          <w:color w:val="000000"/>
          <w:sz w:val="22"/>
          <w:szCs w:val="22"/>
        </w:rPr>
      </w:pPr>
      <w:r w:rsidRPr="00424C37">
        <w:rPr>
          <w:rFonts w:ascii="Sylfaen" w:hAnsi="Sylfaen" w:cstheme="minorHAnsi"/>
          <w:color w:val="000000"/>
          <w:sz w:val="22"/>
          <w:szCs w:val="22"/>
        </w:rPr>
        <w:t xml:space="preserve">W przypadku naruszenia obowiązków określonych w niniejszej Umowie Strona Otrzymująca jest zobowiązana do zapłaty na rzecz Strony Przekazującej kary umownej w wysokości </w:t>
      </w:r>
      <w:r w:rsidR="00120089" w:rsidRPr="00424C37">
        <w:rPr>
          <w:rFonts w:ascii="Sylfaen" w:hAnsi="Sylfaen" w:cstheme="minorHAnsi"/>
          <w:color w:val="000000"/>
          <w:sz w:val="22"/>
          <w:szCs w:val="22"/>
        </w:rPr>
        <w:t>100</w:t>
      </w:r>
      <w:r w:rsidR="00E23198" w:rsidRPr="00424C37">
        <w:rPr>
          <w:rFonts w:ascii="Sylfaen" w:hAnsi="Sylfaen" w:cstheme="minorHAnsi"/>
          <w:color w:val="000000"/>
          <w:sz w:val="22"/>
          <w:szCs w:val="22"/>
        </w:rPr>
        <w:t>.000,</w:t>
      </w:r>
      <w:r w:rsidR="00120089" w:rsidRPr="00424C3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E23198" w:rsidRPr="00424C37">
        <w:rPr>
          <w:rFonts w:ascii="Sylfaen" w:hAnsi="Sylfaen" w:cstheme="minorHAnsi"/>
          <w:color w:val="000000"/>
          <w:sz w:val="22"/>
          <w:szCs w:val="22"/>
        </w:rPr>
        <w:t xml:space="preserve">00 zł (słownie: </w:t>
      </w:r>
      <w:r w:rsidR="00120089" w:rsidRPr="00424C37">
        <w:rPr>
          <w:rFonts w:ascii="Sylfaen" w:hAnsi="Sylfaen" w:cstheme="minorHAnsi"/>
          <w:color w:val="000000"/>
          <w:sz w:val="22"/>
          <w:szCs w:val="22"/>
        </w:rPr>
        <w:t>sto</w:t>
      </w:r>
      <w:r w:rsidR="00E23198" w:rsidRPr="00424C37">
        <w:rPr>
          <w:rFonts w:ascii="Sylfaen" w:hAnsi="Sylfaen" w:cstheme="minorHAnsi"/>
          <w:color w:val="000000"/>
          <w:sz w:val="22"/>
          <w:szCs w:val="22"/>
        </w:rPr>
        <w:t xml:space="preserve"> tysięcy złotych) </w:t>
      </w:r>
      <w:r w:rsidRPr="00424C37">
        <w:rPr>
          <w:rFonts w:ascii="Sylfaen" w:hAnsi="Sylfaen" w:cstheme="minorHAnsi"/>
          <w:color w:val="000000"/>
          <w:sz w:val="22"/>
          <w:szCs w:val="22"/>
        </w:rPr>
        <w:t xml:space="preserve">za każdy przypadek naruszenia. </w:t>
      </w:r>
    </w:p>
    <w:p w14:paraId="1B326024" w14:textId="77777777" w:rsidR="001C1FC5" w:rsidRPr="00424C37" w:rsidRDefault="001C1FC5" w:rsidP="001C1FC5">
      <w:pPr>
        <w:pStyle w:val="Ustp"/>
        <w:numPr>
          <w:ilvl w:val="0"/>
          <w:numId w:val="4"/>
        </w:numPr>
        <w:ind w:left="567" w:hanging="567"/>
        <w:rPr>
          <w:rFonts w:ascii="Sylfaen" w:hAnsi="Sylfaen" w:cstheme="minorHAnsi"/>
          <w:color w:val="000000"/>
          <w:sz w:val="22"/>
          <w:szCs w:val="22"/>
        </w:rPr>
      </w:pPr>
      <w:r w:rsidRPr="00424C37">
        <w:rPr>
          <w:rFonts w:ascii="Sylfaen" w:hAnsi="Sylfaen" w:cstheme="minorHAnsi"/>
          <w:color w:val="000000"/>
          <w:sz w:val="22"/>
          <w:szCs w:val="22"/>
        </w:rPr>
        <w:t xml:space="preserve">Strona Przekazująca jest uprawniona do żądania odszkodowania przewyższającego wysokość zastrzeżonej kary umownej.  </w:t>
      </w:r>
    </w:p>
    <w:p w14:paraId="0D05B6AB" w14:textId="77777777" w:rsidR="00256A7C" w:rsidRDefault="00256A7C">
      <w:pPr>
        <w:rPr>
          <w:rFonts w:ascii="Sylfaen" w:hAnsi="Sylfaen" w:cstheme="minorHAnsi"/>
          <w:b/>
          <w:bCs/>
          <w:color w:val="000000"/>
        </w:rPr>
      </w:pPr>
      <w:r>
        <w:rPr>
          <w:rFonts w:ascii="Sylfaen" w:hAnsi="Sylfaen" w:cstheme="minorHAnsi"/>
          <w:b/>
          <w:bCs/>
          <w:color w:val="000000"/>
        </w:rPr>
        <w:br w:type="page"/>
      </w:r>
    </w:p>
    <w:p w14:paraId="769F0DE8" w14:textId="1C51E688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center"/>
        <w:rPr>
          <w:rFonts w:ascii="Sylfaen" w:hAnsi="Sylfaen" w:cstheme="minorHAnsi"/>
          <w:b/>
          <w:bCs/>
          <w:color w:val="000000"/>
        </w:rPr>
      </w:pPr>
      <w:r w:rsidRPr="00424C37">
        <w:rPr>
          <w:rFonts w:ascii="Sylfaen" w:hAnsi="Sylfaen" w:cstheme="minorHAnsi"/>
          <w:b/>
          <w:bCs/>
          <w:color w:val="000000"/>
        </w:rPr>
        <w:lastRenderedPageBreak/>
        <w:t xml:space="preserve">§ </w:t>
      </w:r>
      <w:r w:rsidR="00A710D2" w:rsidRPr="00424C37">
        <w:rPr>
          <w:rFonts w:ascii="Sylfaen" w:hAnsi="Sylfaen" w:cstheme="minorHAnsi"/>
          <w:b/>
          <w:bCs/>
          <w:color w:val="000000"/>
        </w:rPr>
        <w:t>8</w:t>
      </w:r>
    </w:p>
    <w:p w14:paraId="4EE56C66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1. </w:t>
      </w:r>
      <w:r w:rsidRPr="00424C37">
        <w:rPr>
          <w:rFonts w:ascii="Sylfaen" w:hAnsi="Sylfaen" w:cstheme="minorHAnsi"/>
          <w:color w:val="000000"/>
        </w:rPr>
        <w:tab/>
        <w:t xml:space="preserve">Umowa zostaje zawarta na czas </w:t>
      </w:r>
      <w:r w:rsidR="00E23198" w:rsidRPr="00424C37">
        <w:rPr>
          <w:rFonts w:ascii="Sylfaen" w:hAnsi="Sylfaen" w:cstheme="minorHAnsi"/>
          <w:color w:val="000000"/>
        </w:rPr>
        <w:t>nieoznaczony.</w:t>
      </w:r>
    </w:p>
    <w:p w14:paraId="527C6D47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2. </w:t>
      </w:r>
      <w:r w:rsidRPr="00424C37">
        <w:rPr>
          <w:rFonts w:ascii="Sylfaen" w:hAnsi="Sylfaen" w:cstheme="minorHAnsi"/>
          <w:color w:val="000000"/>
        </w:rPr>
        <w:tab/>
        <w:t>Strony zrzekają się prawa do wypowiedzenia niniejszej Umowy.</w:t>
      </w:r>
    </w:p>
    <w:p w14:paraId="0A793009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4. </w:t>
      </w:r>
      <w:r w:rsidRPr="00424C37">
        <w:rPr>
          <w:rFonts w:ascii="Sylfaen" w:hAnsi="Sylfaen" w:cstheme="minorHAnsi"/>
          <w:color w:val="000000"/>
        </w:rPr>
        <w:tab/>
        <w:t xml:space="preserve">Zmiana lub uzupełnienie niniejszej </w:t>
      </w:r>
      <w:r w:rsidR="00E23198" w:rsidRPr="00424C37">
        <w:rPr>
          <w:rFonts w:ascii="Sylfaen" w:hAnsi="Sylfaen" w:cstheme="minorHAnsi"/>
          <w:color w:val="000000"/>
        </w:rPr>
        <w:t>U</w:t>
      </w:r>
      <w:r w:rsidRPr="00424C37">
        <w:rPr>
          <w:rFonts w:ascii="Sylfaen" w:hAnsi="Sylfaen" w:cstheme="minorHAnsi"/>
          <w:color w:val="000000"/>
        </w:rPr>
        <w:t>mowy wymaga formy pisemnej pod rygorem nieważności.</w:t>
      </w:r>
    </w:p>
    <w:p w14:paraId="66348AAE" w14:textId="77777777" w:rsidR="001C1FC5" w:rsidRPr="00424C37" w:rsidRDefault="001C1FC5" w:rsidP="00E23198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5. </w:t>
      </w:r>
      <w:r w:rsidRPr="00424C37">
        <w:rPr>
          <w:rFonts w:ascii="Sylfaen" w:hAnsi="Sylfaen" w:cstheme="minorHAnsi"/>
          <w:color w:val="000000"/>
        </w:rPr>
        <w:tab/>
        <w:t xml:space="preserve">Niniejsza </w:t>
      </w:r>
      <w:r w:rsidR="00E23198" w:rsidRPr="00424C37">
        <w:rPr>
          <w:rFonts w:ascii="Sylfaen" w:hAnsi="Sylfaen" w:cstheme="minorHAnsi"/>
          <w:color w:val="000000"/>
        </w:rPr>
        <w:t>U</w:t>
      </w:r>
      <w:r w:rsidRPr="00424C37">
        <w:rPr>
          <w:rFonts w:ascii="Sylfaen" w:hAnsi="Sylfaen" w:cstheme="minorHAnsi"/>
          <w:color w:val="000000"/>
        </w:rPr>
        <w:t>mowa pozostaje bez wpływu na inne umowy zawarte przez strony</w:t>
      </w:r>
      <w:r w:rsidR="00E23198" w:rsidRPr="00424C37">
        <w:rPr>
          <w:rFonts w:ascii="Sylfaen" w:hAnsi="Sylfaen" w:cstheme="minorHAnsi"/>
          <w:color w:val="000000"/>
        </w:rPr>
        <w:t>.</w:t>
      </w:r>
    </w:p>
    <w:p w14:paraId="08B92502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7. </w:t>
      </w:r>
      <w:r w:rsidRPr="00424C37">
        <w:rPr>
          <w:rFonts w:ascii="Sylfaen" w:hAnsi="Sylfaen" w:cstheme="minorHAnsi"/>
          <w:color w:val="000000"/>
        </w:rPr>
        <w:tab/>
        <w:t xml:space="preserve">Niniejsza </w:t>
      </w:r>
      <w:r w:rsidR="00E23198" w:rsidRPr="00424C37">
        <w:rPr>
          <w:rFonts w:ascii="Sylfaen" w:hAnsi="Sylfaen" w:cstheme="minorHAnsi"/>
          <w:color w:val="000000"/>
        </w:rPr>
        <w:t>U</w:t>
      </w:r>
      <w:r w:rsidRPr="00424C37">
        <w:rPr>
          <w:rFonts w:ascii="Sylfaen" w:hAnsi="Sylfaen" w:cstheme="minorHAnsi"/>
          <w:color w:val="000000"/>
        </w:rPr>
        <w:t>mowa podlega prawu polskiemu.</w:t>
      </w:r>
    </w:p>
    <w:p w14:paraId="41CD7181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8. </w:t>
      </w:r>
      <w:r w:rsidRPr="00424C37">
        <w:rPr>
          <w:rFonts w:ascii="Sylfaen" w:hAnsi="Sylfaen" w:cstheme="minorHAnsi"/>
          <w:color w:val="000000"/>
        </w:rPr>
        <w:tab/>
        <w:t xml:space="preserve">W zakresie nieuregulowanym w umowie zastosowanie mają przepisy Kodeksu Cywilnego, a spory wynikłe z niniejszej </w:t>
      </w:r>
      <w:r w:rsidR="00E23198" w:rsidRPr="00424C37">
        <w:rPr>
          <w:rFonts w:ascii="Sylfaen" w:hAnsi="Sylfaen" w:cstheme="minorHAnsi"/>
          <w:color w:val="000000"/>
        </w:rPr>
        <w:t>U</w:t>
      </w:r>
      <w:r w:rsidRPr="00424C37">
        <w:rPr>
          <w:rFonts w:ascii="Sylfaen" w:hAnsi="Sylfaen" w:cstheme="minorHAnsi"/>
          <w:color w:val="000000"/>
        </w:rPr>
        <w:t>mowy będzie rozstrzygał sąd powszechny właściwy miejscowo dla siedziby Strony Przekazującej.</w:t>
      </w:r>
    </w:p>
    <w:p w14:paraId="0188290D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ind w:left="561" w:hanging="573"/>
        <w:jc w:val="both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 xml:space="preserve">9. </w:t>
      </w:r>
      <w:r w:rsidRPr="00424C37">
        <w:rPr>
          <w:rFonts w:ascii="Sylfaen" w:hAnsi="Sylfaen" w:cstheme="minorHAnsi"/>
          <w:color w:val="000000"/>
        </w:rPr>
        <w:tab/>
        <w:t xml:space="preserve">Niniejsza </w:t>
      </w:r>
      <w:r w:rsidR="00E23198" w:rsidRPr="00424C37">
        <w:rPr>
          <w:rFonts w:ascii="Sylfaen" w:hAnsi="Sylfaen" w:cstheme="minorHAnsi"/>
          <w:color w:val="000000"/>
        </w:rPr>
        <w:t>U</w:t>
      </w:r>
      <w:r w:rsidRPr="00424C37">
        <w:rPr>
          <w:rFonts w:ascii="Sylfaen" w:hAnsi="Sylfaen" w:cstheme="minorHAnsi"/>
          <w:color w:val="000000"/>
        </w:rPr>
        <w:t>mowa została podpisana w języku polskim, w dwóch jednobrzmiących egzemplarzach, po jednym dla każdej ze stron.</w:t>
      </w:r>
    </w:p>
    <w:p w14:paraId="3C9D0F17" w14:textId="77777777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jc w:val="both"/>
        <w:rPr>
          <w:rFonts w:ascii="Sylfaen" w:hAnsi="Sylfaen" w:cstheme="minorHAnsi"/>
          <w:color w:val="000000"/>
        </w:rPr>
      </w:pPr>
    </w:p>
    <w:p w14:paraId="7058C9FB" w14:textId="11292A22" w:rsidR="001C1FC5" w:rsidRDefault="001C1FC5" w:rsidP="001C1FC5">
      <w:pPr>
        <w:tabs>
          <w:tab w:val="left" w:pos="3075"/>
        </w:tabs>
        <w:autoSpaceDE w:val="0"/>
        <w:autoSpaceDN w:val="0"/>
        <w:adjustRightInd w:val="0"/>
        <w:spacing w:before="120" w:after="60" w:line="240" w:lineRule="auto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>Strona Przekazująca</w:t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  <w:t>Strona Otrzymująca</w:t>
      </w:r>
    </w:p>
    <w:p w14:paraId="73420522" w14:textId="46CBDEB0" w:rsidR="00256A7C" w:rsidRDefault="00256A7C" w:rsidP="001C1FC5">
      <w:pPr>
        <w:tabs>
          <w:tab w:val="left" w:pos="3075"/>
        </w:tabs>
        <w:autoSpaceDE w:val="0"/>
        <w:autoSpaceDN w:val="0"/>
        <w:adjustRightInd w:val="0"/>
        <w:spacing w:before="120" w:after="60" w:line="240" w:lineRule="auto"/>
        <w:rPr>
          <w:rFonts w:ascii="Sylfaen" w:hAnsi="Sylfaen" w:cstheme="minorHAnsi"/>
          <w:color w:val="000000"/>
        </w:rPr>
      </w:pPr>
    </w:p>
    <w:p w14:paraId="162AF12A" w14:textId="77777777" w:rsidR="00256A7C" w:rsidRPr="00424C37" w:rsidRDefault="00256A7C" w:rsidP="001C1FC5">
      <w:pPr>
        <w:tabs>
          <w:tab w:val="left" w:pos="3075"/>
        </w:tabs>
        <w:autoSpaceDE w:val="0"/>
        <w:autoSpaceDN w:val="0"/>
        <w:adjustRightInd w:val="0"/>
        <w:spacing w:before="120" w:after="60" w:line="240" w:lineRule="auto"/>
        <w:rPr>
          <w:rFonts w:ascii="Sylfaen" w:hAnsi="Sylfaen" w:cstheme="minorHAnsi"/>
          <w:color w:val="000000"/>
        </w:rPr>
      </w:pPr>
    </w:p>
    <w:p w14:paraId="1949A037" w14:textId="7023315A" w:rsidR="001C1FC5" w:rsidRPr="00424C37" w:rsidRDefault="001C1FC5" w:rsidP="001C1FC5">
      <w:pPr>
        <w:autoSpaceDE w:val="0"/>
        <w:autoSpaceDN w:val="0"/>
        <w:adjustRightInd w:val="0"/>
        <w:spacing w:before="120" w:after="60" w:line="240" w:lineRule="auto"/>
        <w:rPr>
          <w:rFonts w:ascii="Sylfaen" w:hAnsi="Sylfaen" w:cstheme="minorHAnsi"/>
          <w:color w:val="000000"/>
        </w:rPr>
      </w:pPr>
      <w:r w:rsidRPr="00424C37">
        <w:rPr>
          <w:rFonts w:ascii="Sylfaen" w:hAnsi="Sylfaen" w:cstheme="minorHAnsi"/>
          <w:color w:val="000000"/>
        </w:rPr>
        <w:t>….…………………………..</w:t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</w:r>
      <w:r w:rsidR="003A5FC8" w:rsidRPr="00424C37">
        <w:rPr>
          <w:rFonts w:ascii="Sylfaen" w:hAnsi="Sylfaen" w:cstheme="minorHAnsi"/>
          <w:color w:val="000000"/>
        </w:rPr>
        <w:tab/>
      </w:r>
      <w:r w:rsidRPr="00424C37">
        <w:rPr>
          <w:rFonts w:ascii="Sylfaen" w:hAnsi="Sylfaen" w:cstheme="minorHAnsi"/>
          <w:color w:val="000000"/>
        </w:rPr>
        <w:tab/>
        <w:t>….…………………………..</w:t>
      </w:r>
      <w:r w:rsidRPr="00424C37">
        <w:rPr>
          <w:rFonts w:ascii="Sylfaen" w:hAnsi="Sylfaen" w:cstheme="minorHAnsi"/>
          <w:color w:val="000000"/>
        </w:rPr>
        <w:tab/>
      </w:r>
    </w:p>
    <w:p w14:paraId="3894258A" w14:textId="77777777" w:rsidR="001155AA" w:rsidRPr="00424C37" w:rsidRDefault="001155AA" w:rsidP="001C1FC5">
      <w:pPr>
        <w:autoSpaceDE w:val="0"/>
        <w:autoSpaceDN w:val="0"/>
        <w:adjustRightInd w:val="0"/>
        <w:spacing w:after="0" w:line="240" w:lineRule="auto"/>
        <w:rPr>
          <w:rFonts w:ascii="Sylfaen" w:hAnsi="Sylfaen" w:cs="Calibri,Bold"/>
          <w:b/>
          <w:bCs/>
        </w:rPr>
      </w:pPr>
    </w:p>
    <w:p w14:paraId="53FB7D6F" w14:textId="77777777" w:rsidR="00B929A1" w:rsidRPr="00424C37" w:rsidRDefault="00B929A1" w:rsidP="00C674E4">
      <w:pPr>
        <w:jc w:val="both"/>
        <w:rPr>
          <w:rFonts w:ascii="Sylfaen" w:hAnsi="Sylfaen"/>
        </w:rPr>
      </w:pPr>
    </w:p>
    <w:p w14:paraId="01FBC28D" w14:textId="77777777" w:rsidR="007A3E77" w:rsidRPr="001A24CD" w:rsidRDefault="007A3E77" w:rsidP="007A3E77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Zapisy oznaczone znakiem „[…]” lub podkreślone </w:t>
      </w:r>
      <w:r w:rsidRPr="00282958">
        <w:rPr>
          <w:rFonts w:ascii="Sylfaen" w:hAnsi="Sylfaen"/>
          <w:highlight w:val="yellow"/>
        </w:rPr>
        <w:t>kolorem żółtym</w:t>
      </w:r>
      <w:r>
        <w:rPr>
          <w:rFonts w:ascii="Sylfaen" w:hAnsi="Sylfaen"/>
        </w:rPr>
        <w:t xml:space="preserve"> podlegają zmianie lub uzupełnieniu na etapie podpisywania</w:t>
      </w:r>
    </w:p>
    <w:p w14:paraId="7207F139" w14:textId="77777777" w:rsidR="00E23198" w:rsidRPr="00424C37" w:rsidRDefault="00E23198">
      <w:pPr>
        <w:jc w:val="both"/>
        <w:rPr>
          <w:rFonts w:ascii="Sylfaen" w:hAnsi="Sylfaen"/>
        </w:rPr>
      </w:pPr>
    </w:p>
    <w:sectPr w:rsidR="00E23198" w:rsidRPr="00424C37" w:rsidSect="00AB3EA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3BFE" w14:textId="77777777" w:rsidR="001652A4" w:rsidRDefault="001652A4" w:rsidP="00B929A1">
      <w:pPr>
        <w:spacing w:after="0" w:line="240" w:lineRule="auto"/>
      </w:pPr>
      <w:r>
        <w:separator/>
      </w:r>
    </w:p>
  </w:endnote>
  <w:endnote w:type="continuationSeparator" w:id="0">
    <w:p w14:paraId="2C9D4623" w14:textId="77777777" w:rsidR="001652A4" w:rsidRDefault="001652A4" w:rsidP="00B9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83969063"/>
      <w:docPartObj>
        <w:docPartGallery w:val="Page Numbers (Bottom of Page)"/>
        <w:docPartUnique/>
      </w:docPartObj>
    </w:sdtPr>
    <w:sdtEndPr/>
    <w:sdtContent>
      <w:p w14:paraId="5F86CEF5" w14:textId="77777777" w:rsidR="00D866F0" w:rsidRPr="00B929A1" w:rsidRDefault="00D866F0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929A1">
          <w:rPr>
            <w:rFonts w:ascii="Arial" w:hAnsi="Arial" w:cs="Arial"/>
            <w:sz w:val="16"/>
            <w:szCs w:val="16"/>
          </w:rPr>
          <w:t xml:space="preserve">str. </w:t>
        </w:r>
        <w:r w:rsidRPr="00B929A1">
          <w:rPr>
            <w:rFonts w:ascii="Arial" w:hAnsi="Arial" w:cs="Arial"/>
            <w:sz w:val="16"/>
            <w:szCs w:val="16"/>
          </w:rPr>
          <w:fldChar w:fldCharType="begin"/>
        </w:r>
        <w:r w:rsidRPr="00B929A1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Pr="00B929A1">
          <w:rPr>
            <w:rFonts w:ascii="Arial" w:hAnsi="Arial" w:cs="Arial"/>
            <w:sz w:val="16"/>
            <w:szCs w:val="16"/>
          </w:rPr>
          <w:fldChar w:fldCharType="separate"/>
        </w:r>
        <w:r w:rsidR="00135CC0">
          <w:rPr>
            <w:rFonts w:ascii="Arial" w:hAnsi="Arial" w:cs="Arial"/>
            <w:noProof/>
            <w:sz w:val="16"/>
            <w:szCs w:val="16"/>
          </w:rPr>
          <w:t>2</w:t>
        </w:r>
        <w:r w:rsidRPr="00B929A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1BE80D8" w14:textId="77777777" w:rsidR="00D866F0" w:rsidRPr="00B929A1" w:rsidRDefault="00D866F0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4514" w14:textId="77777777" w:rsidR="001652A4" w:rsidRDefault="001652A4" w:rsidP="00B929A1">
      <w:pPr>
        <w:spacing w:after="0" w:line="240" w:lineRule="auto"/>
      </w:pPr>
      <w:r>
        <w:separator/>
      </w:r>
    </w:p>
  </w:footnote>
  <w:footnote w:type="continuationSeparator" w:id="0">
    <w:p w14:paraId="7A15CECF" w14:textId="77777777" w:rsidR="001652A4" w:rsidRDefault="001652A4" w:rsidP="00B9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B4A3" w14:textId="31C5789C" w:rsidR="00256A7C" w:rsidRDefault="00256A7C">
    <w:pPr>
      <w:pStyle w:val="Nagwek"/>
    </w:pPr>
    <w:r>
      <w:rPr>
        <w:noProof/>
      </w:rPr>
      <w:drawing>
        <wp:inline distT="0" distB="0" distL="0" distR="0" wp14:anchorId="7FB0C505" wp14:editId="6AAECECE">
          <wp:extent cx="5760720" cy="342900"/>
          <wp:effectExtent l="0" t="0" r="0" b="0"/>
          <wp:docPr id="2" name="Obraz 2" descr="cid:image008.png@01D398F3.BB1CAD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d:image008.png@01D398F3.BB1CAD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753BA"/>
    <w:multiLevelType w:val="hybridMultilevel"/>
    <w:tmpl w:val="83E086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E5EC7"/>
    <w:multiLevelType w:val="multilevel"/>
    <w:tmpl w:val="8FBED48C"/>
    <w:styleLink w:val="1ust1"/>
    <w:lvl w:ilvl="0">
      <w:start w:val="1"/>
      <w:numFmt w:val="decimal"/>
      <w:pStyle w:val="Paragraf"/>
      <w:lvlText w:val="§ 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sz w:val="20"/>
      </w:rPr>
    </w:lvl>
    <w:lvl w:ilvl="1">
      <w:start w:val="1"/>
      <w:numFmt w:val="decimal"/>
      <w:pStyle w:val="Ustp"/>
      <w:lvlText w:val="%1.%2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Theme="minorHAnsi" w:hAnsiTheme="minorHAnsi" w:hint="default"/>
      </w:rPr>
    </w:lvl>
  </w:abstractNum>
  <w:abstractNum w:abstractNumId="2" w15:restartNumberingAfterBreak="0">
    <w:nsid w:val="589F0960"/>
    <w:multiLevelType w:val="hybridMultilevel"/>
    <w:tmpl w:val="A5CC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30DC8"/>
    <w:multiLevelType w:val="hybridMultilevel"/>
    <w:tmpl w:val="7E02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6AEB5A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pStyle w:val="Paragraf"/>
        <w:lvlText w:val="§ %1."/>
        <w:lvlJc w:val="left"/>
        <w:pPr>
          <w:tabs>
            <w:tab w:val="num" w:pos="709"/>
          </w:tabs>
          <w:ind w:left="709" w:hanging="709"/>
        </w:pPr>
        <w:rPr>
          <w:rFonts w:ascii="Verdana" w:hAnsi="Verdana" w:hint="default"/>
          <w:b/>
          <w:sz w:val="20"/>
        </w:rPr>
      </w:lvl>
    </w:lvlOverride>
    <w:lvlOverride w:ilvl="1">
      <w:lvl w:ilvl="1">
        <w:start w:val="1"/>
        <w:numFmt w:val="decimal"/>
        <w:pStyle w:val="Ustp"/>
        <w:lvlText w:val="%1.%2."/>
        <w:lvlJc w:val="left"/>
        <w:pPr>
          <w:tabs>
            <w:tab w:val="num" w:pos="709"/>
          </w:tabs>
          <w:ind w:left="709" w:hanging="709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1418"/>
          </w:tabs>
          <w:ind w:left="1418" w:hanging="709"/>
        </w:pPr>
        <w:rPr>
          <w:rFonts w:asciiTheme="minorHAnsi" w:hAnsiTheme="minorHAnsi" w:hint="default"/>
        </w:r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26"/>
          </w:tabs>
          <w:ind w:left="2126" w:hanging="708"/>
        </w:pPr>
        <w:rPr>
          <w:rFonts w:asciiTheme="minorHAnsi" w:hAnsiTheme="minorHAnsi"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tabs>
            <w:tab w:val="num" w:pos="2835"/>
          </w:tabs>
          <w:ind w:left="2835" w:hanging="709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tabs>
            <w:tab w:val="num" w:pos="3544"/>
          </w:tabs>
          <w:ind w:left="3544" w:hanging="709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253"/>
          </w:tabs>
          <w:ind w:left="4253" w:hanging="709"/>
        </w:pPr>
        <w:rPr>
          <w:rFonts w:asciiTheme="minorHAnsi" w:hAnsiTheme="minorHAnsi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678"/>
          </w:tabs>
          <w:ind w:left="4678" w:hanging="425"/>
        </w:pPr>
        <w:rPr>
          <w:rFonts w:asciiTheme="minorHAnsi" w:hAnsiTheme="minorHAnsi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103"/>
          </w:tabs>
          <w:ind w:left="5103" w:hanging="142"/>
        </w:pPr>
        <w:rPr>
          <w:rFonts w:asciiTheme="minorHAnsi" w:hAnsiTheme="minorHAnsi" w:hint="default"/>
        </w:rPr>
      </w:lvl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A1"/>
    <w:rsid w:val="00010E54"/>
    <w:rsid w:val="00016EAD"/>
    <w:rsid w:val="0004304B"/>
    <w:rsid w:val="000579F9"/>
    <w:rsid w:val="000822EE"/>
    <w:rsid w:val="000916FF"/>
    <w:rsid w:val="000A382B"/>
    <w:rsid w:val="000F0581"/>
    <w:rsid w:val="00112A02"/>
    <w:rsid w:val="001155AA"/>
    <w:rsid w:val="00120089"/>
    <w:rsid w:val="00120B41"/>
    <w:rsid w:val="00135CC0"/>
    <w:rsid w:val="00136049"/>
    <w:rsid w:val="0014622A"/>
    <w:rsid w:val="001652A4"/>
    <w:rsid w:val="001861CC"/>
    <w:rsid w:val="001A1DC3"/>
    <w:rsid w:val="001A320E"/>
    <w:rsid w:val="001C1FC5"/>
    <w:rsid w:val="001F0310"/>
    <w:rsid w:val="002412C5"/>
    <w:rsid w:val="00243874"/>
    <w:rsid w:val="00250C7F"/>
    <w:rsid w:val="00256A7C"/>
    <w:rsid w:val="0027682E"/>
    <w:rsid w:val="002C0AAC"/>
    <w:rsid w:val="0034122C"/>
    <w:rsid w:val="003A5FC8"/>
    <w:rsid w:val="003D3AFD"/>
    <w:rsid w:val="00424C37"/>
    <w:rsid w:val="00427A95"/>
    <w:rsid w:val="00466480"/>
    <w:rsid w:val="00523678"/>
    <w:rsid w:val="00524DB5"/>
    <w:rsid w:val="005B4D84"/>
    <w:rsid w:val="005D23CB"/>
    <w:rsid w:val="00625014"/>
    <w:rsid w:val="00662410"/>
    <w:rsid w:val="006B30C1"/>
    <w:rsid w:val="00706728"/>
    <w:rsid w:val="007A3E77"/>
    <w:rsid w:val="007B3005"/>
    <w:rsid w:val="007E68D4"/>
    <w:rsid w:val="007F276F"/>
    <w:rsid w:val="00832B60"/>
    <w:rsid w:val="008346FB"/>
    <w:rsid w:val="008E1EFA"/>
    <w:rsid w:val="008E4769"/>
    <w:rsid w:val="00915AEC"/>
    <w:rsid w:val="00993912"/>
    <w:rsid w:val="009B6A43"/>
    <w:rsid w:val="009E3D30"/>
    <w:rsid w:val="009F72DD"/>
    <w:rsid w:val="00A710D2"/>
    <w:rsid w:val="00AA0337"/>
    <w:rsid w:val="00AB3EA0"/>
    <w:rsid w:val="00AD1C6D"/>
    <w:rsid w:val="00AF414E"/>
    <w:rsid w:val="00B929A1"/>
    <w:rsid w:val="00BB7768"/>
    <w:rsid w:val="00BC15B1"/>
    <w:rsid w:val="00C10039"/>
    <w:rsid w:val="00C23D52"/>
    <w:rsid w:val="00C4051B"/>
    <w:rsid w:val="00C674E4"/>
    <w:rsid w:val="00C94B1F"/>
    <w:rsid w:val="00CF1A5A"/>
    <w:rsid w:val="00D866F0"/>
    <w:rsid w:val="00DC0CCC"/>
    <w:rsid w:val="00DD0FB7"/>
    <w:rsid w:val="00E23198"/>
    <w:rsid w:val="00EA3BEE"/>
    <w:rsid w:val="00F318BC"/>
    <w:rsid w:val="00F35172"/>
    <w:rsid w:val="00F50446"/>
    <w:rsid w:val="00F5058F"/>
    <w:rsid w:val="00FE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37846E"/>
  <w15:docId w15:val="{630EE756-5FB6-2343-8834-2912C7CB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9A1"/>
  </w:style>
  <w:style w:type="paragraph" w:styleId="Stopka">
    <w:name w:val="footer"/>
    <w:basedOn w:val="Normalny"/>
    <w:link w:val="StopkaZnak"/>
    <w:uiPriority w:val="99"/>
    <w:unhideWhenUsed/>
    <w:rsid w:val="00B9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9A1"/>
  </w:style>
  <w:style w:type="paragraph" w:styleId="Akapitzlist">
    <w:name w:val="List Paragraph"/>
    <w:basedOn w:val="Normalny"/>
    <w:uiPriority w:val="34"/>
    <w:qFormat/>
    <w:rsid w:val="00D866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30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05"/>
    <w:rPr>
      <w:rFonts w:ascii="Times New Roman" w:hAnsi="Times New Roman" w:cs="Times New Roman"/>
      <w:sz w:val="18"/>
      <w:szCs w:val="18"/>
    </w:rPr>
  </w:style>
  <w:style w:type="numbering" w:customStyle="1" w:styleId="1ust1">
    <w:name w:val="§ 1. / ust. 1"/>
    <w:basedOn w:val="Bezlisty"/>
    <w:uiPriority w:val="99"/>
    <w:rsid w:val="001C1FC5"/>
    <w:pPr>
      <w:numPr>
        <w:numId w:val="5"/>
      </w:numPr>
    </w:pPr>
  </w:style>
  <w:style w:type="paragraph" w:customStyle="1" w:styleId="Paragraf">
    <w:name w:val="Paragraf"/>
    <w:basedOn w:val="Normalny"/>
    <w:next w:val="Ustp"/>
    <w:qFormat/>
    <w:rsid w:val="001C1FC5"/>
    <w:pPr>
      <w:keepNext/>
      <w:keepLines/>
      <w:numPr>
        <w:numId w:val="2"/>
      </w:numPr>
      <w:spacing w:before="600" w:after="180" w:line="240" w:lineRule="auto"/>
      <w:jc w:val="both"/>
      <w:outlineLvl w:val="0"/>
    </w:pPr>
    <w:rPr>
      <w:b/>
      <w:sz w:val="20"/>
      <w:szCs w:val="24"/>
      <w:u w:val="single"/>
    </w:rPr>
  </w:style>
  <w:style w:type="paragraph" w:customStyle="1" w:styleId="Ustp">
    <w:name w:val="Ustęp"/>
    <w:basedOn w:val="Normalny"/>
    <w:qFormat/>
    <w:rsid w:val="001C1FC5"/>
    <w:pPr>
      <w:numPr>
        <w:ilvl w:val="1"/>
        <w:numId w:val="2"/>
      </w:numPr>
      <w:spacing w:after="120" w:line="240" w:lineRule="auto"/>
      <w:jc w:val="both"/>
      <w:outlineLvl w:val="1"/>
    </w:pPr>
    <w:rPr>
      <w:sz w:val="2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71661A9FF0F8418781259E6D96B64C" ma:contentTypeVersion="11" ma:contentTypeDescription="Utwórz nowy dokument." ma:contentTypeScope="" ma:versionID="b97eac35999d2a1647219ce853436718">
  <xsd:schema xmlns:xsd="http://www.w3.org/2001/XMLSchema" xmlns:xs="http://www.w3.org/2001/XMLSchema" xmlns:p="http://schemas.microsoft.com/office/2006/metadata/properties" xmlns:ns2="ff5c172e-8fa7-47a7-9e4f-ecc561ffbf8b" xmlns:ns3="12c603b0-8125-4e01-9202-9a64467e4644" targetNamespace="http://schemas.microsoft.com/office/2006/metadata/properties" ma:root="true" ma:fieldsID="e3ba54d89975417ffba8e75f728914c1" ns2:_="" ns3:_="">
    <xsd:import namespace="ff5c172e-8fa7-47a7-9e4f-ecc561ffbf8b"/>
    <xsd:import namespace="12c603b0-8125-4e01-9202-9a64467e4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172e-8fa7-47a7-9e4f-ecc561ffb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603b0-8125-4e01-9202-9a64467e4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E4C2A5-E599-4FA4-91B9-EFEF50DED0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CABC3-1E95-4A6B-B092-92BBCF315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6D2231-82CA-442C-8638-63A580AFA367}"/>
</file>

<file path=customXml/itemProps4.xml><?xml version="1.0" encoding="utf-8"?>
<ds:datastoreItem xmlns:ds="http://schemas.openxmlformats.org/officeDocument/2006/customXml" ds:itemID="{0D28A342-56EF-4707-8C06-071E4B931C2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Kwasek</dc:creator>
  <cp:lastModifiedBy>Robert Cholewiński</cp:lastModifiedBy>
  <cp:revision>10</cp:revision>
  <cp:lastPrinted>2019-04-04T11:03:00Z</cp:lastPrinted>
  <dcterms:created xsi:type="dcterms:W3CDTF">2021-04-07T06:17:00Z</dcterms:created>
  <dcterms:modified xsi:type="dcterms:W3CDTF">2021-05-28T12:52:00Z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0x0101004171661A9FF0F8418781259E6D96B64C</vt:lpwstr>
  </property>
</Properties>
</file>