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B86CD" w14:textId="77777777" w:rsidR="004639D7" w:rsidRDefault="00000000">
      <w:pPr>
        <w:spacing w:after="240"/>
        <w:jc w:val="center"/>
      </w:pPr>
      <w:r>
        <w:rPr>
          <w:rFonts w:ascii="Calibri" w:eastAsia="Calibri" w:hAnsi="Calibri" w:cs="Calibri"/>
          <w:b/>
          <w:bCs/>
          <w:sz w:val="32"/>
          <w:szCs w:val="32"/>
        </w:rPr>
        <w:t>WZÓR UMOWY</w:t>
      </w:r>
    </w:p>
    <w:p w14:paraId="091F1335" w14:textId="77777777" w:rsidR="004639D7" w:rsidRDefault="00000000">
      <w:pPr>
        <w:spacing w:after="400"/>
        <w:jc w:val="center"/>
      </w:pPr>
      <w:r>
        <w:rPr>
          <w:rFonts w:ascii="Calibri" w:eastAsia="Calibri" w:hAnsi="Calibri" w:cs="Calibri"/>
          <w:i/>
          <w:iCs/>
          <w:sz w:val="22"/>
          <w:szCs w:val="22"/>
        </w:rPr>
        <w:t>na kompleksową dostawę, montaż, uruchomienie i wdrożenie systemu magazynowania energii (BESS) wraz z Systemem Zarządzania Energią (EMS) i sterownią hybrydową</w:t>
      </w:r>
    </w:p>
    <w:p w14:paraId="08309C98" w14:textId="3FDF25DA" w:rsidR="004639D7" w:rsidRPr="00574C85" w:rsidRDefault="00000000" w:rsidP="00574C85">
      <w:pPr>
        <w:spacing w:line="312" w:lineRule="auto"/>
        <w:jc w:val="both"/>
        <w:rPr>
          <w:color w:val="000000" w:themeColor="text1"/>
        </w:rPr>
      </w:pPr>
      <w:r w:rsidRPr="00574C85">
        <w:rPr>
          <w:rFonts w:ascii="Calibri" w:eastAsia="Calibri" w:hAnsi="Calibri" w:cs="Calibri"/>
          <w:color w:val="000000" w:themeColor="text1"/>
          <w:sz w:val="22"/>
          <w:szCs w:val="22"/>
        </w:rPr>
        <w:t>Zawarta w dniu ......................... 202</w:t>
      </w:r>
      <w:r w:rsidR="004E29C9" w:rsidRPr="00574C85">
        <w:rPr>
          <w:rFonts w:ascii="Calibri" w:eastAsia="Calibri" w:hAnsi="Calibri" w:cs="Calibri"/>
          <w:color w:val="000000" w:themeColor="text1"/>
          <w:sz w:val="22"/>
          <w:szCs w:val="22"/>
        </w:rPr>
        <w:t>6</w:t>
      </w:r>
      <w:r w:rsidRPr="00574C85">
        <w:rPr>
          <w:rFonts w:ascii="Calibri" w:eastAsia="Calibri" w:hAnsi="Calibri" w:cs="Calibri"/>
          <w:color w:val="000000" w:themeColor="text1"/>
          <w:sz w:val="22"/>
          <w:szCs w:val="22"/>
        </w:rPr>
        <w:t xml:space="preserve"> r. w Jelczu-Laskowicach pomiędzy:</w:t>
      </w:r>
    </w:p>
    <w:p w14:paraId="4BF41982" w14:textId="77777777" w:rsidR="004639D7" w:rsidRPr="00574C85" w:rsidRDefault="00000000" w:rsidP="00574C85">
      <w:pPr>
        <w:spacing w:line="312" w:lineRule="auto"/>
        <w:jc w:val="both"/>
        <w:rPr>
          <w:color w:val="000000" w:themeColor="text1"/>
        </w:rPr>
      </w:pPr>
      <w:r w:rsidRPr="00574C85">
        <w:rPr>
          <w:rFonts w:ascii="Calibri" w:eastAsia="Calibri" w:hAnsi="Calibri" w:cs="Calibri"/>
          <w:color w:val="000000" w:themeColor="text1"/>
          <w:sz w:val="22"/>
          <w:szCs w:val="22"/>
        </w:rPr>
        <w:t>ITALMETAL Sp. z o.o. z siedzibą: ul. Zachodnia 22, 55-220 Jelcz-Laskowice, wpisaną do Krajowego Rejestru Sądowego pod nr 0000035223, REGON 932626229, NIP 8992405335,</w:t>
      </w:r>
    </w:p>
    <w:p w14:paraId="6E836318" w14:textId="77777777" w:rsidR="004639D7" w:rsidRPr="00574C85" w:rsidRDefault="00000000" w:rsidP="00574C85">
      <w:pPr>
        <w:spacing w:line="312" w:lineRule="auto"/>
        <w:jc w:val="both"/>
        <w:rPr>
          <w:color w:val="000000" w:themeColor="text1"/>
        </w:rPr>
      </w:pPr>
      <w:r w:rsidRPr="00574C85">
        <w:rPr>
          <w:rFonts w:ascii="Calibri" w:eastAsia="Calibri" w:hAnsi="Calibri" w:cs="Calibri"/>
          <w:color w:val="000000" w:themeColor="text1"/>
          <w:sz w:val="22"/>
          <w:szCs w:val="22"/>
        </w:rPr>
        <w:t>zwaną dalej „Zamawiającym”, reprezentowaną przez: Attilio Girardini – Prezesa Zarządu,</w:t>
      </w:r>
    </w:p>
    <w:p w14:paraId="417D8BE0" w14:textId="77777777" w:rsidR="004639D7" w:rsidRPr="00574C85" w:rsidRDefault="00000000" w:rsidP="00574C85">
      <w:pPr>
        <w:spacing w:line="312" w:lineRule="auto"/>
        <w:jc w:val="both"/>
        <w:rPr>
          <w:color w:val="000000" w:themeColor="text1"/>
        </w:rPr>
      </w:pPr>
      <w:r w:rsidRPr="00574C85">
        <w:rPr>
          <w:rFonts w:ascii="Calibri" w:eastAsia="Calibri" w:hAnsi="Calibri" w:cs="Calibri"/>
          <w:color w:val="000000" w:themeColor="text1"/>
          <w:sz w:val="22"/>
          <w:szCs w:val="22"/>
        </w:rPr>
        <w:t>a</w:t>
      </w:r>
    </w:p>
    <w:p w14:paraId="086BE978" w14:textId="77777777" w:rsidR="004639D7" w:rsidRPr="00574C85" w:rsidRDefault="00000000" w:rsidP="00574C85">
      <w:pPr>
        <w:spacing w:line="312" w:lineRule="auto"/>
        <w:jc w:val="both"/>
        <w:rPr>
          <w:color w:val="000000" w:themeColor="text1"/>
        </w:rPr>
      </w:pPr>
      <w:r w:rsidRPr="00574C85">
        <w:rPr>
          <w:rFonts w:ascii="Calibri" w:eastAsia="Calibri" w:hAnsi="Calibri" w:cs="Calibri"/>
          <w:color w:val="000000" w:themeColor="text1"/>
          <w:sz w:val="22"/>
          <w:szCs w:val="22"/>
        </w:rPr>
        <w:t>……………………………………………………… Sp. z o.o. z siedzibą: …………………………………………………………, wpisaną do Krajowego Rejestru Sądowego pod nr ……………………, REGON ……………………, NIP ……………………,</w:t>
      </w:r>
    </w:p>
    <w:p w14:paraId="2EE852F2" w14:textId="77777777" w:rsidR="004639D7" w:rsidRPr="00574C85" w:rsidRDefault="00000000" w:rsidP="00574C85">
      <w:pPr>
        <w:spacing w:line="312" w:lineRule="auto"/>
        <w:jc w:val="both"/>
        <w:rPr>
          <w:color w:val="000000" w:themeColor="text1"/>
        </w:rPr>
      </w:pPr>
      <w:r w:rsidRPr="00574C85">
        <w:rPr>
          <w:rFonts w:ascii="Calibri" w:eastAsia="Calibri" w:hAnsi="Calibri" w:cs="Calibri"/>
          <w:color w:val="000000" w:themeColor="text1"/>
          <w:sz w:val="22"/>
          <w:szCs w:val="22"/>
        </w:rPr>
        <w:t>zwaną dalej „Wykonawcą”,</w:t>
      </w:r>
    </w:p>
    <w:p w14:paraId="21C2EA27" w14:textId="77777777" w:rsidR="004639D7" w:rsidRPr="00574C85" w:rsidRDefault="00000000" w:rsidP="00574C85">
      <w:pPr>
        <w:spacing w:line="312" w:lineRule="auto"/>
        <w:jc w:val="both"/>
        <w:rPr>
          <w:color w:val="000000" w:themeColor="text1"/>
        </w:rPr>
      </w:pPr>
      <w:r w:rsidRPr="00574C85">
        <w:rPr>
          <w:rFonts w:ascii="Calibri" w:eastAsia="Calibri" w:hAnsi="Calibri" w:cs="Calibri"/>
          <w:color w:val="000000" w:themeColor="text1"/>
          <w:sz w:val="22"/>
          <w:szCs w:val="22"/>
        </w:rPr>
        <w:t>reprezentowaną przez: ……………………………………………… – ………………………………………</w:t>
      </w:r>
    </w:p>
    <w:p w14:paraId="4D9DA4A5" w14:textId="77777777" w:rsidR="004639D7" w:rsidRPr="00574C85" w:rsidRDefault="00000000" w:rsidP="00574C85">
      <w:pPr>
        <w:spacing w:line="312" w:lineRule="auto"/>
        <w:jc w:val="both"/>
        <w:rPr>
          <w:color w:val="000000" w:themeColor="text1"/>
        </w:rPr>
      </w:pPr>
      <w:r w:rsidRPr="00574C85">
        <w:rPr>
          <w:rFonts w:ascii="Calibri" w:eastAsia="Calibri" w:hAnsi="Calibri" w:cs="Calibri"/>
          <w:b/>
          <w:bCs/>
          <w:color w:val="000000" w:themeColor="text1"/>
          <w:sz w:val="24"/>
          <w:szCs w:val="24"/>
        </w:rPr>
        <w:t>PREAMBUŁA</w:t>
      </w:r>
    </w:p>
    <w:p w14:paraId="33C23CE9" w14:textId="77777777" w:rsidR="004639D7" w:rsidRPr="00574C85" w:rsidRDefault="00000000" w:rsidP="00574C85">
      <w:pPr>
        <w:spacing w:line="312" w:lineRule="auto"/>
        <w:jc w:val="both"/>
        <w:rPr>
          <w:color w:val="000000" w:themeColor="text1"/>
        </w:rPr>
      </w:pPr>
      <w:r w:rsidRPr="00574C85">
        <w:rPr>
          <w:rFonts w:ascii="Calibri" w:eastAsia="Calibri" w:hAnsi="Calibri" w:cs="Calibri"/>
          <w:color w:val="000000" w:themeColor="text1"/>
          <w:sz w:val="22"/>
          <w:szCs w:val="22"/>
        </w:rPr>
        <w:t>Biorąc pod uwagę, że:</w:t>
      </w:r>
    </w:p>
    <w:p w14:paraId="3DA790D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Wykonawca posiada kwalifikacje niezbędne do należytego wykonania Przedmiotu umowy, w szczególności posiada stosowną wiedzę i doświadczenie w zakresie dostaw, montażu i integracji bateryjnych magazynów energii (BESS) oraz systemów zarządzania energią (EMS), dysponuje potencjałem technicznym oraz osobami zdolnymi do wykonania Przedmiotu umowy,</w:t>
      </w:r>
    </w:p>
    <w:p w14:paraId="606D1612"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Oferta Wykonawcy została wybrana jako najkorzystniejsza w postępowaniu prowadzonym w trybie zapytania ofertowego zgodnie z zasadą konkurencyjności, w ramach projektu dofinansowanego ze środków FENG.01.01 Ścieżka SMART, ogłoszonego za pośrednictwem Bazy Konkurencyjności pod nr ……………………………… z dnia ……………………… pn. „Kompleksowa dostawa, montaż, uruchomienie oraz wdrożenie 2 nowych magazynów energii elektrycznej tworzących zintegrowany, modułowy system BESS wraz z Systemem Zarządzania Energią (EMS) i sterownią hybrydową” (dalej Zapytanie Ofertowe lub ZO),</w:t>
      </w:r>
    </w:p>
    <w:p w14:paraId="53F49BB0" w14:textId="4FA93D2F"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3) </w:t>
      </w:r>
      <w:r w:rsidR="0048589F" w:rsidRPr="00574C85">
        <w:rPr>
          <w:rFonts w:ascii="Calibri" w:eastAsia="Calibri" w:hAnsi="Calibri" w:cs="Calibri"/>
          <w:color w:val="000000" w:themeColor="text1"/>
          <w:sz w:val="22"/>
          <w:szCs w:val="22"/>
        </w:rPr>
        <w:t>I</w:t>
      </w:r>
      <w:r w:rsidRPr="00574C85">
        <w:rPr>
          <w:rFonts w:ascii="Calibri" w:eastAsia="Calibri" w:hAnsi="Calibri" w:cs="Calibri"/>
          <w:color w:val="000000" w:themeColor="text1"/>
          <w:sz w:val="22"/>
          <w:szCs w:val="22"/>
        </w:rPr>
        <w:t>ntencją Stron jest osiągnięcie w wyniku realizacji Umowy rezultatu w postaci dostawy, montażu, uruchomienia i wdrożenia zintegrowanego systemu magazynowania energii BESS wraz z EMS i sterownią hybrydową, zwanego dalej „Obiektem”, w taki sposób, aby mógł on:</w:t>
      </w:r>
    </w:p>
    <w:p w14:paraId="6A057F09" w14:textId="1C750C1C" w:rsidR="004639D7" w:rsidRPr="00574C85" w:rsidRDefault="00000000" w:rsidP="00574C85">
      <w:pPr>
        <w:spacing w:line="312" w:lineRule="auto"/>
        <w:ind w:left="400"/>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a) trwale osiągać założone parametry techniczne i użytkowe określone w </w:t>
      </w:r>
      <w:r w:rsidR="00212C8D" w:rsidRPr="00574C85">
        <w:rPr>
          <w:rFonts w:ascii="Calibri" w:eastAsia="Calibri" w:hAnsi="Calibri" w:cs="Calibri"/>
          <w:color w:val="000000" w:themeColor="text1"/>
          <w:sz w:val="22"/>
          <w:szCs w:val="22"/>
        </w:rPr>
        <w:t>Zapytaniu ofertowym wraz z opisem przedmiotu zamówienia i wymaganiami technicznymi</w:t>
      </w:r>
      <w:r w:rsidR="00212C8D" w:rsidRPr="00574C85" w:rsidDel="00212C8D">
        <w:rPr>
          <w:rFonts w:ascii="Calibri" w:eastAsia="Calibri" w:hAnsi="Calibri" w:cs="Calibri"/>
          <w:color w:val="000000" w:themeColor="text1"/>
          <w:sz w:val="22"/>
          <w:szCs w:val="22"/>
        </w:rPr>
        <w:t xml:space="preserve"> </w:t>
      </w:r>
      <w:r w:rsidRPr="00574C85">
        <w:rPr>
          <w:rFonts w:ascii="Calibri" w:eastAsia="Calibri" w:hAnsi="Calibri" w:cs="Calibri"/>
          <w:color w:val="000000" w:themeColor="text1"/>
          <w:sz w:val="22"/>
          <w:szCs w:val="22"/>
        </w:rPr>
        <w:t>(</w:t>
      </w:r>
      <w:r w:rsidR="00212C8D" w:rsidRPr="00574C85">
        <w:rPr>
          <w:rFonts w:ascii="Calibri" w:eastAsia="Calibri" w:hAnsi="Calibri" w:cs="Calibri"/>
          <w:color w:val="000000" w:themeColor="text1"/>
          <w:sz w:val="22"/>
          <w:szCs w:val="22"/>
        </w:rPr>
        <w:t>ZO</w:t>
      </w:r>
      <w:r w:rsidRPr="00574C85">
        <w:rPr>
          <w:rFonts w:ascii="Calibri" w:eastAsia="Calibri" w:hAnsi="Calibri" w:cs="Calibri"/>
          <w:color w:val="000000" w:themeColor="text1"/>
          <w:sz w:val="22"/>
          <w:szCs w:val="22"/>
        </w:rPr>
        <w:t>),</w:t>
      </w:r>
    </w:p>
    <w:p w14:paraId="6FE75CC6" w14:textId="77777777" w:rsidR="004639D7" w:rsidRPr="00574C85" w:rsidRDefault="00000000" w:rsidP="00574C85">
      <w:pPr>
        <w:spacing w:line="312" w:lineRule="auto"/>
        <w:ind w:left="400"/>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b) być łatwo eksploatowany, naprawiany, remontowany oraz serwisowany,</w:t>
      </w:r>
    </w:p>
    <w:p w14:paraId="19DF1656" w14:textId="77777777" w:rsidR="004639D7" w:rsidRPr="00574C85" w:rsidRDefault="00000000" w:rsidP="00574C85">
      <w:pPr>
        <w:spacing w:line="312" w:lineRule="auto"/>
        <w:ind w:left="400"/>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c) być modernizowany, przebudowywany lub rozbudowywany, w szczególności w celu integracji z przyszłymi źródłami wytwórczymi lub odbiorami (np. ładowarką pojazdów elektrycznych),</w:t>
      </w:r>
    </w:p>
    <w:p w14:paraId="1E68A534" w14:textId="77777777" w:rsidR="004639D7" w:rsidRPr="00574C85" w:rsidRDefault="00000000" w:rsidP="00574C85">
      <w:pPr>
        <w:spacing w:line="312" w:lineRule="auto"/>
        <w:ind w:left="400"/>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d) bezpiecznie, efektywnie i niezawodnie pracować przez cały okres eksploatacji, w tym przez co najmniej okres gwarancji na baterie,</w:t>
      </w:r>
    </w:p>
    <w:p w14:paraId="2F968C11"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Wykonawca gwarantuje długoterminową, bezpieczną i zgodną z założonymi parametrami użytkowymi pracę Obiektu w okresie gwarancji,</w:t>
      </w:r>
    </w:p>
    <w:p w14:paraId="3D88294A"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Strony uzgadniają warunki Umowy jak niżej oraz oświadczają, że ich prawa i obowiązki określone w niniejszej Umowie są zgodne z przepisami prawa polskiego, a uwarunkowania prawne, techniczne i finansowe są wystarczające do należytego wypełnienia wszystkich zobowiązań przez Strony Umowy.</w:t>
      </w:r>
    </w:p>
    <w:p w14:paraId="67972DB2"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2BA4CFCE" w14:textId="23DCC5A6"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Definicje</w:t>
      </w:r>
    </w:p>
    <w:p w14:paraId="6CC4D618"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Dostawy – wszelkie urządzenia, maszyny, wyposażenie, materiały budowlane i inne artykuły (łącznie z częściami zamiennymi), które Wykonawca zobowiązany jest dostarczyć w ramach Umowy, w tym w szczególności moduły BESS, przekształtniki mocy (PCS), system BMS, sterownię hybrydową oraz oprogramowanie EMS;</w:t>
      </w:r>
    </w:p>
    <w:p w14:paraId="565642C4" w14:textId="402FBD2E"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Dokumentacja – komplet opracowań projektowych, w tym projektu budowlanego (jeżeli wymagany), projektu wykonawczego</w:t>
      </w:r>
      <w:r w:rsidR="0048589F" w:rsidRPr="00574C85">
        <w:rPr>
          <w:rFonts w:ascii="Calibri" w:eastAsia="Calibri" w:hAnsi="Calibri" w:cs="Calibri"/>
          <w:color w:val="000000" w:themeColor="text1"/>
          <w:sz w:val="22"/>
          <w:szCs w:val="22"/>
        </w:rPr>
        <w:t xml:space="preserve">, technicznego </w:t>
      </w:r>
      <w:r w:rsidRPr="00574C85">
        <w:rPr>
          <w:rFonts w:ascii="Calibri" w:eastAsia="Calibri" w:hAnsi="Calibri" w:cs="Calibri"/>
          <w:color w:val="000000" w:themeColor="text1"/>
          <w:sz w:val="22"/>
          <w:szCs w:val="22"/>
        </w:rPr>
        <w:t xml:space="preserve"> oraz dokumentacji powykonawczej, tworzonych lub dostosowywanych przez Wykonawcę w związku z realizacją Przedmiotu umowy i przekazywanych Zamawiającemu, wraz z ich kopiami;</w:t>
      </w:r>
    </w:p>
    <w:p w14:paraId="464C3058" w14:textId="11E273DA"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3) Umowa – niniejsza umowa zawarta między Stronami w wyniku postępowania o udzielenie zamówienia prowadzonego w trybie zasady konkurencyjności, zgodnie z ogłoszeniem nr </w:t>
      </w:r>
      <w:r w:rsidR="00574C85" w:rsidRPr="00574C85">
        <w:rPr>
          <w:rFonts w:ascii="Calibri" w:eastAsia="Calibri" w:hAnsi="Calibri" w:cs="Calibri"/>
          <w:color w:val="000000" w:themeColor="text1"/>
          <w:sz w:val="22"/>
          <w:szCs w:val="22"/>
        </w:rPr>
        <w:t>2026-8388-293712</w:t>
      </w:r>
      <w:r w:rsidRPr="00574C85">
        <w:rPr>
          <w:rFonts w:ascii="Calibri" w:eastAsia="Calibri" w:hAnsi="Calibri" w:cs="Calibri"/>
          <w:color w:val="000000" w:themeColor="text1"/>
          <w:sz w:val="22"/>
          <w:szCs w:val="22"/>
        </w:rPr>
        <w:t xml:space="preserve"> z dnia </w:t>
      </w:r>
      <w:r w:rsidR="00574C85">
        <w:rPr>
          <w:rFonts w:ascii="Calibri" w:eastAsia="Calibri" w:hAnsi="Calibri" w:cs="Calibri"/>
          <w:color w:val="000000" w:themeColor="text1"/>
          <w:sz w:val="22"/>
          <w:szCs w:val="22"/>
        </w:rPr>
        <w:t>06.10.2026 r.</w:t>
      </w:r>
      <w:r w:rsidRPr="00574C85">
        <w:rPr>
          <w:rFonts w:ascii="Calibri" w:eastAsia="Calibri" w:hAnsi="Calibri" w:cs="Calibri"/>
          <w:color w:val="000000" w:themeColor="text1"/>
          <w:sz w:val="22"/>
          <w:szCs w:val="22"/>
        </w:rPr>
        <w:t xml:space="preserve"> wraz ze wszystkimi załącznikami;</w:t>
      </w:r>
    </w:p>
    <w:p w14:paraId="73E78352" w14:textId="18413E49"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4) Obiekt (System BESS) – dwa magazyny energii elektrycznej tworzące łącznie zintegrowany, modułowy system magazynowania energii (BESS) o parametrach zgodnych z Ofertą Wykonawcy i spełniających wymagania ZO, w tym wymagane przedziały wartości parametrów, wraz z przekształtnikami mocy (PCS), systemem BMS, infrastrukturą PPOŻ i HVAC, posadowiony na terenie zakładu Zamawiającego przy ul. Zachodniej 22 w Jelczu-Laskowicach (dz. nr 26, AM-1, obręb Jelcz), wraz z Systemem Zarządzania Energią (EMS) i sterownią hybrydową oraz infrastrukturą towarzyszącą, stanowiący całość funkcjonalną, szczegółowo opisany w ZO;</w:t>
      </w:r>
    </w:p>
    <w:p w14:paraId="13A5DB73" w14:textId="59F05FAA"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5) ZO – Zapytanie ofertowe wraz z opisem przedmiotu zamówienia i wymaganiami technicznymi, stanowiące Załącznik nr 1 do Umowy, określające wymagane parametry techniczne i funkcjonalne Obiektu;</w:t>
      </w:r>
    </w:p>
    <w:p w14:paraId="5CE08B97"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6) EMS – System Zarządzania Energią wraz ze sterownią hybrydową (szafą automatyki), integrujący BESS, instalację fotowoltaiczną oraz infrastrukturę elektroenergetyczną Zamawiającego;</w:t>
      </w:r>
    </w:p>
    <w:p w14:paraId="2D57FE4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7) OSD – operator systemu dystrybucyjnego właściwy dla miejsca przyłączenia, tj. TAURON Dystrybucja S.A.;</w:t>
      </w:r>
    </w:p>
    <w:p w14:paraId="23C24B73" w14:textId="218C38ED"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8) Warunki Przyłączenia – Warunki Przyłączenia nr WP/026148/2026/O05R00 z dnia 20.05.2026 r. oraz  Zmiana Warunków Przyłączenia nr PP/001/026148/2026/O05R00 z 28.08.2026 r. wydane przez TAURON Dystrybucja S.A., a także wszelkie ich późniejsze zmiany lub aktualizacje dokonane w związku z realizacją Umowy;</w:t>
      </w:r>
    </w:p>
    <w:p w14:paraId="6FD53EF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9) Prace – wszelkie czynności niezbędne do realizacji Przedmiotu umowy i osiągnięcia celów Umowy określonych w Preambule, w szczególności Dostawy, Usługi i Roboty budowlane;</w:t>
      </w:r>
    </w:p>
    <w:p w14:paraId="62DD4872"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10) Przedmiot umowy – całość Prac i innych zobowiązań, do realizacji których zobowiązany jest Wykonawca w ramach Umowy;</w:t>
      </w:r>
    </w:p>
    <w:p w14:paraId="5E31189A"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11) Roboty budowlane – roboty budowlane w rozumieniu ustawy z dnia 7 lipca 1994 r. Prawo budowlane, objęte Przedmiotem umowy;</w:t>
      </w:r>
    </w:p>
    <w:p w14:paraId="1C89A7F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12) Podwykonawca – podmiot, z którego pomocą Wykonawca będzie realizował Przedmiot umowy w zakresie Dostaw, Usług i Robót budowlanych;</w:t>
      </w:r>
    </w:p>
    <w:p w14:paraId="67FD3DF0" w14:textId="5FF2150E"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13) Awaria Krytyczna – zdarzenie skutkujące </w:t>
      </w:r>
      <w:r w:rsidR="00CD3916" w:rsidRPr="00574C85">
        <w:rPr>
          <w:rFonts w:ascii="Calibri" w:eastAsia="Calibri" w:hAnsi="Calibri" w:cs="Calibri"/>
          <w:color w:val="000000" w:themeColor="text1"/>
          <w:sz w:val="22"/>
          <w:szCs w:val="22"/>
        </w:rPr>
        <w:t>całkowitym uniemożliwieniem działania kluczowych funkcji BESS, EMS lub sterowni hybrydowej</w:t>
      </w:r>
      <w:r w:rsidRPr="00574C85">
        <w:rPr>
          <w:rFonts w:ascii="Calibri" w:eastAsia="Calibri" w:hAnsi="Calibri" w:cs="Calibri"/>
          <w:color w:val="000000" w:themeColor="text1"/>
          <w:sz w:val="22"/>
          <w:szCs w:val="22"/>
        </w:rPr>
        <w:t>, w szczególności zagrażające bezpieczeństwu, ciągłości pracy Obiektu lub powodujące odstawienie Obiektu od sieci OSD;</w:t>
      </w:r>
    </w:p>
    <w:p w14:paraId="793E1B8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14) Strony – Zamawiający i Wykonawca.</w:t>
      </w:r>
    </w:p>
    <w:p w14:paraId="3EC757F5"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5EB29668" w14:textId="37832FA3"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1. Przedmiot umowy</w:t>
      </w:r>
    </w:p>
    <w:p w14:paraId="0440EC93"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Zgodnie z wynikiem Zapytania Ofertowego, o którym mowa w Preambule, Zamawiający zleca, a Wykonawca przyjmuje do wykonania kompleksową dostawę, montaż, uruchomienie oraz wdrożenie 2 (dwóch) nowych magazynów energii elektrycznej tworzących zintegrowany, modułowy system BESS wraz z Systemem Zarządzania Energią (EMS) i sterownią hybrydową, wraz z towarzyszącymi robotami budowlano-montażowymi, zwane dalej „Przedmiotem umowy” lub „Obiektem”.</w:t>
      </w:r>
    </w:p>
    <w:p w14:paraId="49C0803E"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Przedmiot umowy obejmuje w szczególności:</w:t>
      </w:r>
    </w:p>
    <w:p w14:paraId="7904B73E"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opracowanie kompletnej Dokumentacji projektowej (w tym projektu budowlanego – jeżeli wymagany, projektu wykonawczego oraz dokumentacji powykonawczej) zgodnej z Decyzją o Warunkach Zabudowy nr 315/2026 oraz Warunkami Przyłączenia;</w:t>
      </w:r>
    </w:p>
    <w:p w14:paraId="44F6B4DE"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uzyskanie wszelkich wymaganych prawem uzgodnień, decyzji, pozwoleń oraz zgłoszeń, w tym uzgodnień z OSD (lokalizacja, schemat i typ aparatury 20 kV, EAZ i jej nastawienia, telemechanika, zasilanie pomocnicze, układy pomiarowo-rozliczeniowe), a także odbiorów PPOŻ i UDT, jeśli wymagane;</w:t>
      </w:r>
    </w:p>
    <w:p w14:paraId="47857F7D"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wykonanie niezbędnych prac budowlano-montażowych służących posadowieniu i uruchomieniu urządzeń, w tym fundamentów/płyt fundamentowych pod moduły lub kontenery BESS oraz infrastruktury towarzyszącej: utwardzenia terenu, tras kablowych, ogrodzenia, oświetlenia, instalacji odgromowej, monitoringu CCTV;</w:t>
      </w:r>
    </w:p>
    <w:p w14:paraId="6778CC41"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dostawę, montaż oraz osadzenie modułów BESS wraz z przekształtnikami mocy (PCS), systemem BMS oraz infrastrukturą PPOŻ i HVAC;</w:t>
      </w:r>
    </w:p>
    <w:p w14:paraId="2040BE65"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dostawę, instalację i konfigurację Systemu Zarządzania Energią (EMS) wraz ze sterownią hybrydową (szafą automatyki) u Zamawiającego;</w:t>
      </w:r>
    </w:p>
    <w:p w14:paraId="6ED4E7EE"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6) wykonanie prac przyłączeniowych po stronie AC oraz integrację z istniejącą infrastrukturą elektroenergetyczną Zamawiającego (instalacja PV, RG SN, RME), zgodnie z Warunkami Przyłączenia;</w:t>
      </w:r>
    </w:p>
    <w:p w14:paraId="78D27AF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7) przeprowadzenie testów odbiorczych FAT/SAT, próbnego uruchomienia oraz konfiguracji i optymalizacji algorytmów sterowania EMS;</w:t>
      </w:r>
    </w:p>
    <w:p w14:paraId="3DC51A8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8) przeprowadzenie praktycznej prezentacji funkcjonującego Systemu Zarządzania Energią, obejmującej co najmniej: pobór danych z Rynku Dnia Następnego (RDN), autonomiczne przesunięcie czasu ładowania/rozładowania BESS w oparciu o ceny rynkowe, regulację mocy biernej źródeł wytwórczych w układzie mikrogrid oraz integrację i wizualizację danych z wielu urządzeń, PPE i lokalizacji, w tym w zakresie DSR;</w:t>
      </w:r>
    </w:p>
    <w:p w14:paraId="4D983038"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9) przeszkolenie personelu Zamawiającego w zakresie obsługi i eksploatacji BESS, EMS oraz sterowni hybrydowej;</w:t>
      </w:r>
    </w:p>
    <w:p w14:paraId="627EB97F"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10) świadczenie usług serwisu gwarancyjnego w okresie gwarancji na warunkach i w terminach określonych w § 10 Umowy, w tym wykonywanie na koszt Wykonawcy wszelkich przeglądów okresowych wymaganych przez producenta urządzeń lub warunki gwarancji, niezbędnych do zachowania uprawnień gwarancyjnych;</w:t>
      </w:r>
    </w:p>
    <w:p w14:paraId="329F1F38"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11) wykonanie i uzgodnienie dokumentacji wykonawczo-montażowej oraz doprowadzenie w imieniu Zamawiającego do wszystkich niezbędnych odbiorów koniecznych do rozpoczęcia użytkowania Obiektu, wraz z uzyskaniem niezbędnej dokumentacji. Zamawiający przekaże Wykonawcy stosowne pełnomocnictwa do działania w jego imieniu.</w:t>
      </w:r>
    </w:p>
    <w:p w14:paraId="1D7D7845" w14:textId="471D4E79"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3. Wykonawca wykona Przedmiot umowy zgodnie z: niniejszą Umową, Zapytaniem Ofertowym wraz z załącznikami (w tym ZO stanowiące Załącznik nr 1), pytaniami i odpowiedziami udzielonymi w trakcie postępowania, ofertą Wykonawcy stanowiącą Załącznik nr 2</w:t>
      </w:r>
      <w:r w:rsidR="00375C3A" w:rsidRPr="00574C85">
        <w:rPr>
          <w:rFonts w:ascii="Calibri" w:hAnsi="Calibri" w:cs="Calibri"/>
          <w:color w:val="000000" w:themeColor="text1"/>
          <w:sz w:val="22"/>
          <w:szCs w:val="22"/>
        </w:rPr>
        <w:t>,</w:t>
      </w:r>
      <w:r w:rsidRPr="00574C85">
        <w:rPr>
          <w:rFonts w:ascii="Calibri" w:hAnsi="Calibri" w:cs="Calibri"/>
          <w:color w:val="000000" w:themeColor="text1"/>
          <w:sz w:val="22"/>
          <w:szCs w:val="22"/>
        </w:rPr>
        <w:t xml:space="preserve"> Decyzją o Warunkach Zabudowy nr 315/2026, Warunkami Przyłączenia, obowiązującymi przepisami szczegółowymi oraz zasadami wiedzy technicznej.</w:t>
      </w:r>
    </w:p>
    <w:p w14:paraId="717BA922" w14:textId="111AF73E"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4. Wszystkie urządzenia i materiały użyte do realizacji Przedmiotu umowy będą fabrycznie nowe, nieużywane i wolne od wad, spełniające parametry techniczne określone w </w:t>
      </w:r>
      <w:r w:rsidR="00BB42C0" w:rsidRPr="00574C85">
        <w:rPr>
          <w:rFonts w:ascii="Calibri" w:eastAsia="Calibri" w:hAnsi="Calibri" w:cs="Calibri"/>
          <w:color w:val="000000" w:themeColor="text1"/>
          <w:sz w:val="22"/>
          <w:szCs w:val="22"/>
        </w:rPr>
        <w:t>ZO</w:t>
      </w:r>
      <w:r w:rsidRPr="00574C85">
        <w:rPr>
          <w:rFonts w:ascii="Calibri" w:eastAsia="Calibri" w:hAnsi="Calibri" w:cs="Calibri"/>
          <w:color w:val="000000" w:themeColor="text1"/>
          <w:sz w:val="22"/>
          <w:szCs w:val="22"/>
        </w:rPr>
        <w:t>, w tym wymagania dotyczące modułów bateryjnych (technologia LFP/LiFePO4, ogniwa wyprodukowane nie wcześniej niż 12 miesięcy przed dostawą).</w:t>
      </w:r>
    </w:p>
    <w:p w14:paraId="301474CA" w14:textId="528BC06B"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Wykonawca zobowiązuje się wykonać wszystkie elementy opisane w ZO oraz zgodnie z udzielonymi odpowiedziami na zapytania w trakcie postępowania, wraz z załącznikami, niezbędne do realizacji Przedmiotu umowy.</w:t>
      </w:r>
    </w:p>
    <w:p w14:paraId="1BD1318B"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6. Zamawiający zobowiązuje się do dokonania wymaganych przez Umowę oraz właściwe przepisy czynności związanych z przygotowaniem prac, w szczególności do przekazania terenu, odbioru prac i zapłaty umówionego wynagrodzenia na zasadach określonych w Umowie.</w:t>
      </w:r>
    </w:p>
    <w:p w14:paraId="436651E6" w14:textId="566199DE"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7. W razie wątpliwości poczytuje się, że Wykonawca podjął się wszystkich prac niezbędnych do oddania przewidzianego Umową Obiektu w pełni funkcjonalnego i zgodnego z </w:t>
      </w:r>
      <w:r w:rsidR="00BB42C0" w:rsidRPr="00574C85">
        <w:rPr>
          <w:rFonts w:ascii="Calibri" w:eastAsia="Calibri" w:hAnsi="Calibri" w:cs="Calibri"/>
          <w:color w:val="000000" w:themeColor="text1"/>
          <w:sz w:val="22"/>
          <w:szCs w:val="22"/>
        </w:rPr>
        <w:t>ZO</w:t>
      </w:r>
      <w:r w:rsidRPr="00574C85">
        <w:rPr>
          <w:rFonts w:ascii="Calibri" w:eastAsia="Calibri" w:hAnsi="Calibri" w:cs="Calibri"/>
          <w:color w:val="000000" w:themeColor="text1"/>
          <w:sz w:val="22"/>
          <w:szCs w:val="22"/>
        </w:rPr>
        <w:t>, w tym również – za wynagrodzeniem ustalonym w Umowie – w zakresie niezbędnym do jego prawidłowej realizacji zgodnie z zasadami wiedzy technicznej.</w:t>
      </w:r>
    </w:p>
    <w:p w14:paraId="4760CB6E"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8. Przedmiot umowy obejmuje także przywrócenie terenu do stanu pierwotnego po wykonaniu całości prac, w zakresie niekolidującym z posadowionym Obiektem.</w:t>
      </w:r>
    </w:p>
    <w:p w14:paraId="349502EE"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676923DC" w14:textId="00862062"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2. Terminy</w:t>
      </w:r>
    </w:p>
    <w:p w14:paraId="47919426" w14:textId="5C1CA68F"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1. Termin zakończenia realizacji Przedmiotu umowy, liczony od dnia zawarcia Umowy do dnia odbioru końcowego i uruchomienia Obiektu, </w:t>
      </w:r>
      <w:r w:rsidR="00E24110" w:rsidRPr="00574C85">
        <w:rPr>
          <w:rFonts w:ascii="Calibri" w:eastAsia="Calibri" w:hAnsi="Calibri" w:cs="Calibri"/>
          <w:color w:val="000000" w:themeColor="text1"/>
          <w:sz w:val="22"/>
          <w:szCs w:val="22"/>
        </w:rPr>
        <w:t>ustala się na dzień ………..</w:t>
      </w:r>
      <w:r w:rsidRPr="00574C85">
        <w:rPr>
          <w:rFonts w:ascii="Calibri" w:eastAsia="Calibri" w:hAnsi="Calibri" w:cs="Calibri"/>
          <w:color w:val="000000" w:themeColor="text1"/>
          <w:sz w:val="22"/>
          <w:szCs w:val="22"/>
        </w:rPr>
        <w:t xml:space="preserve"> r. Jest to termin zakończenia wszystkich prac, łącznie z formalno-prawnymi. Do upływu wskazanego terminu Wykonawca ma obowiązek wykonać wszystkie prace </w:t>
      </w:r>
      <w:r w:rsidR="00777524" w:rsidRPr="00574C85">
        <w:rPr>
          <w:rFonts w:ascii="Calibri" w:eastAsia="Calibri" w:hAnsi="Calibri" w:cs="Calibri"/>
          <w:color w:val="000000" w:themeColor="text1"/>
          <w:sz w:val="22"/>
          <w:szCs w:val="22"/>
        </w:rPr>
        <w:t>i doprowadzić do ich odbioru końcowego, wraz z przekazaniem kompletu dokumentów niezbędnych do jego dokonania.</w:t>
      </w:r>
    </w:p>
    <w:p w14:paraId="4B578669" w14:textId="73AC85A3" w:rsidR="00113B5C" w:rsidRPr="00574C85" w:rsidRDefault="00000000"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2. Realizacja Przedmiotu umowy </w:t>
      </w:r>
      <w:r w:rsidR="00113B5C" w:rsidRPr="00574C85">
        <w:rPr>
          <w:rFonts w:ascii="Calibri" w:eastAsia="Calibri" w:hAnsi="Calibri" w:cs="Calibri"/>
          <w:color w:val="000000" w:themeColor="text1"/>
          <w:sz w:val="22"/>
          <w:szCs w:val="22"/>
        </w:rPr>
        <w:t>obejmuje następujące etapy:</w:t>
      </w:r>
    </w:p>
    <w:p w14:paraId="77CC481A" w14:textId="31A09F9F" w:rsidR="00113B5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a) Etap I – opracowanie dokumentacji i uzyskanie wymaganych uzgodnień,</w:t>
      </w:r>
    </w:p>
    <w:p w14:paraId="72F7051A" w14:textId="520809D5" w:rsidR="00113B5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b) Etap II – dostawa urządzeń,</w:t>
      </w:r>
    </w:p>
    <w:p w14:paraId="098BB9CC" w14:textId="135B8620" w:rsidR="00113B5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c) Etap III – montaż i integracja,</w:t>
      </w:r>
    </w:p>
    <w:p w14:paraId="36ED5EDB" w14:textId="522EA00D" w:rsidR="004639D7" w:rsidRPr="00574C85" w:rsidRDefault="00113B5C"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d) Etap IV – uruchomienie i odbiór końcowy.</w:t>
      </w:r>
    </w:p>
    <w:p w14:paraId="4B5CC45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Wykonawca zobowiązuje się w terminie obowiązywania gwarancji ogólnej, tj. w terminie 36 miesięcy od dnia odbioru końcowego, usunąć wszystkie ujawnione wady dotyczące realizacji Przedmiotu umowy, z zastrzeżeniem odrębnych terminów gwarancji na baterie określonych w § 10.</w:t>
      </w:r>
    </w:p>
    <w:p w14:paraId="40E5DE3B" w14:textId="0085A712" w:rsidR="004639D7" w:rsidRPr="00574C85" w:rsidRDefault="00000000"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4. Za datę wykonania Przedmiotu umowy uważa się datę podpisania końcowego protokołu odbioru </w:t>
      </w:r>
      <w:r w:rsidR="00113B5C" w:rsidRPr="00574C85">
        <w:rPr>
          <w:rFonts w:ascii="Calibri" w:eastAsia="Calibri" w:hAnsi="Calibri" w:cs="Calibri"/>
          <w:color w:val="000000" w:themeColor="text1"/>
          <w:sz w:val="22"/>
          <w:szCs w:val="22"/>
        </w:rPr>
        <w:t>Przedmiotu umowy</w:t>
      </w:r>
      <w:r w:rsidRPr="00574C85">
        <w:rPr>
          <w:rFonts w:ascii="Calibri" w:eastAsia="Calibri" w:hAnsi="Calibri" w:cs="Calibri"/>
          <w:color w:val="000000" w:themeColor="text1"/>
          <w:sz w:val="22"/>
          <w:szCs w:val="22"/>
        </w:rPr>
        <w:t xml:space="preserve"> wraz z doprowadzeniem do wszystkich niezbędnych odbiorów koniecznych do rozpoczęcia użytkowania Obiektu, w tym odbiorów PPOŻ i UDT, jeżeli są wymagane.</w:t>
      </w:r>
    </w:p>
    <w:p w14:paraId="379114DD" w14:textId="4A45D3BD" w:rsidR="00E24110" w:rsidRPr="00574C85" w:rsidRDefault="00E2411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5. Strony potwierdzają, że zgodnie z ZO dopuszczalne jest zastosowanie zaoferowanego systemu BESS, którego producent, model, liczba jednostek magazynujących, moc zainstalowana lub inne parametry konfiguracji różnią się od wskazanych w aktualnych Warunkach Przyłączenia, pod warunkiem spełnienia wszystkich wymagań ZO. Jeżeli zastosowanie zaoferowanego systemu BESS będzie wymagało zmiany Warunków Przyłączenia, Wykonawca zobowiązany jest, w terminie 5 dni roboczych od dnia zawarcia Umowy, przygotować i przekazać Zamawiającemu wszystkie dane, dokumenty i informacje techniczne niezbędne do wystąpienia o zmianę Warunków Przyłączenia. W przypadku stwierdzenia braków lub konieczności uzupełnienia przekazanych materiałów Wykonawca zobowiązany jest do ich uzupełnienia w terminie 3 dni roboczych od dnia otrzymania wezwania Zamawiającego. Wniosek o zmianę Warunków Przyłączenia zostanie złożony przez Zamawiającego po otrzymaniu kompletu wymaganych danych, dokumentów i informacji.</w:t>
      </w:r>
    </w:p>
    <w:p w14:paraId="1F9E6ED3" w14:textId="53DA3322" w:rsidR="00E24110" w:rsidRPr="00574C85" w:rsidRDefault="00E2411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6. W przypadku, o którym mowa w ust. 5, termin realizacji Przedmiotu Umowy zostanie przedłużony o liczbę dni kalendarzowych odpowiadającą okresowi od dnia złożenia przez Zamawiającego kompletnego wniosku o zmianę Warunków Przyłączenia do dnia otrzymania przez Zamawiającego zmienionych Warunków Przyłączenia. Zmiana terminu zostanie potwierdzona w drodze aneksu do Umowy. Przedłużenie terminu nie obejmuje opóźnień wynikających z przyczyn leżących po stronie Wykonawcy.</w:t>
      </w:r>
    </w:p>
    <w:p w14:paraId="7578F34B"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4D8B4AFC" w14:textId="539E2832"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3. Wykorzystanie terenu</w:t>
      </w:r>
    </w:p>
    <w:p w14:paraId="73C87F4F"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Wykonawca na swój koszt przygotuje składowiska, zaplecze budowy oraz pomieszczenia socjalne dla pracowników, po zabezpieczeniu terenu na działce nr 26, AM-1, obręb Jelcz.</w:t>
      </w:r>
    </w:p>
    <w:p w14:paraId="6DC8EAC3"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Wykonawca na swój koszt zabezpieczy korzystanie z wody i energii elektrycznej niezbędnych do realizacji prac.</w:t>
      </w:r>
    </w:p>
    <w:p w14:paraId="4FE33ECA"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Wykonawca po zakończeniu prac uporządkuje teren i przekaże go Zamawiającemu w terminie odbioru robót.</w:t>
      </w:r>
    </w:p>
    <w:p w14:paraId="5BECA04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Wykonawca ponosi pełną odpowiedzialność za wszystkie zdarzenia mające miejsce na terenie budowy oraz za znajdującą się w jego obrębie infrastrukturę techniczną Zamawiającego, od chwili przejęcia terenu.</w:t>
      </w:r>
    </w:p>
    <w:p w14:paraId="1FCD95EB"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Realizacja prac odbywa się w pełnej zgodności z Decyzją o Warunkach Zabudowy nr 315/2026, w tym z nieprzekraczalną linią zabudowy oraz wskaźnikami intensywności i powierzchni zabudowy określonymi w tej decyzji.</w:t>
      </w:r>
    </w:p>
    <w:p w14:paraId="60B11D97"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2CFD0ED8" w14:textId="3C1A86C6"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4. Odbiory</w:t>
      </w:r>
    </w:p>
    <w:p w14:paraId="032F505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1. Strony ustalają, że przedmiotem odbioru końcowego jest wykonanie Przedmiotu umowy w pełnym zakresie, potwierdzone protokołem odbioru końcowego oraz kompletną dokumentacją umożliwiającą korzystanie z Obiektu, w tym rozpoczęcie dostarczania/poboru energii zgodnie z Warunkami Przyłączenia.</w:t>
      </w:r>
    </w:p>
    <w:p w14:paraId="49299AE1" w14:textId="77777777" w:rsidR="004639D7" w:rsidRPr="00574C85" w:rsidRDefault="00000000"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2. Odbiorom częściowym podlegają roboty zanikające i ulegające zakryciu (w szczególności fundamenty, trasy kablowe), z tym że odbiór tych robót przez Zamawiającego nastąpi bezzwłocznie po zgłoszeniu przez Wykonawcę, nie później niż w terminie 4 dni.</w:t>
      </w:r>
    </w:p>
    <w:p w14:paraId="1066BE6C" w14:textId="538BDAF2" w:rsidR="00E24110" w:rsidRPr="00574C85" w:rsidRDefault="00E2411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3. Niezależnie od odbiorów częściowych, o których mowa w ust. 2, po zakończeniu każdego z etapów określonych w § 2 ust. 2 Wykonawca zgłosi Zamawiającemu gotowość do jego odbioru. Odbiór etapu zostanie potwierdzony protokołem odbioru podpisanym przez Zamawiającego. W przypadku stwierdzenia wad, braków lub niezgodności Zamawiający wskaże je w protokole lub odmówi odbioru do czasu ich usunięcia. Szczegółowy zakres dokumentów wymaganych dla odbioru danego etapu wynika z Umowy oraz ZO.</w:t>
      </w:r>
    </w:p>
    <w:p w14:paraId="5C2786F3" w14:textId="6AC7B74E" w:rsidR="004639D7" w:rsidRPr="00574C85" w:rsidRDefault="00E24110"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4. Przed rozpoczęciem testów FAT (Factory Acceptance Test) i SAT (Site Acceptance Test) Wykonawca przygotuje i przedstawi Zamawiającemu do akceptacji szczegółowe procedury oraz zakres tych testów. Procedury FAT/SAT powinny umożliwiać potwierdzenie zgodności Obiektu z wymaganiami technicznymi i funkcjonalnymi określonymi w ZO, parametrami zaoferowanymi przez Wykonawcę oraz wymaganiami OSD. Akceptacja procedur FAT/SAT przez Zamawiającego nie może prowadzić do obniżenia, ograniczenia ani zmiany wymagań określonych w ZO. Z przeprowadzonych testów FAT i SAT zostaną sporządzone protokoły stanowiące dokumentację odbiorową Przedmiotu Umowy.</w:t>
      </w:r>
    </w:p>
    <w:p w14:paraId="7371079E" w14:textId="4FEACB7C" w:rsidR="004639D7" w:rsidRPr="00574C85" w:rsidRDefault="00E2411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Warunkiem dokonania odbioru końcowego jest dodatkowo przeprowadzenie praktycznej prezentacji funkcjonującego Systemu Zarządzania Energią, o której mowa w § 1 ust. 2 pkt 8), potwierdzonej odrębnym protokołem.</w:t>
      </w:r>
    </w:p>
    <w:p w14:paraId="523E3574" w14:textId="7D8D348D" w:rsidR="004639D7" w:rsidRPr="00574C85" w:rsidRDefault="00E2411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6. Rozpoczęcie odbioru końcowego nastąpi w terminie do 7 dni, licząc od daty zgłoszenia przez Wykonawcę gotowości do odbioru.</w:t>
      </w:r>
    </w:p>
    <w:p w14:paraId="37958320" w14:textId="2D2603A1" w:rsidR="004639D7" w:rsidRPr="00574C85" w:rsidRDefault="00E2411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7. Na co najmniej 3 dni przed dniem zgłoszenia gotowości do odbioru końcowego Wykonawca przedłoży Zamawiającemu wszystkie dokumenty pozwalające na ocenę prawidłowości wykonania Przedmiotu umowy, w tym dokumentację powykonawczą, protokoły z badań, prób i sprawdzeń, certyfikaty, atesty, deklaracje zgodności CE oraz protokoły odbiorów PPOŻ i UDT, jeżeli są wymagane.</w:t>
      </w:r>
    </w:p>
    <w:p w14:paraId="7DD4303F" w14:textId="2665FB73" w:rsidR="004639D7" w:rsidRPr="00574C85" w:rsidRDefault="00E2411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8. Z czynności odbioru końcowego zostanie sporządzony protokół zawierający wszystkie ustalenia i zalecenia poczynione w trakcie odbioru.</w:t>
      </w:r>
    </w:p>
    <w:p w14:paraId="504BE7FB" w14:textId="316C3AF4" w:rsidR="004639D7" w:rsidRPr="00574C85" w:rsidRDefault="00E2411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9. Jeżeli w toku czynności odbioru zostanie stwierdzone, że Przedmiot umowy nie osiągnął gotowości do odbioru z powodu niezakończenia prac lub jego wadliwego wykonania, Zamawiający odmówi odbioru z winy Wykonawcy.</w:t>
      </w:r>
    </w:p>
    <w:p w14:paraId="0B0F7535" w14:textId="201E63C1" w:rsidR="004639D7" w:rsidRPr="00574C85" w:rsidRDefault="00E2411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10. Jeżeli w toku czynności odbioru końcowego zostaną stwierdzone wady:</w:t>
      </w:r>
    </w:p>
    <w:p w14:paraId="6B1030BE"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nadające się do usunięcia – Zamawiający może zażądać usunięcia wad, wyznaczając odpowiedni termin; fakt usunięcia wad zostanie stwierdzony protokolarnie, a terminem odbioru będzie termin usunięcia wad określony w protokole usunięcia wad;</w:t>
      </w:r>
    </w:p>
    <w:p w14:paraId="672AD598"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2) nienadające się do usunięcia – Zamawiający może: a) jeżeli wady umożliwiają użytkowanie Obiektu zgodnie z jego przeznaczeniem, obniżyć wynagrodzenie Wykonawcy do utraconej wartości użytkowej </w:t>
      </w:r>
      <w:r w:rsidRPr="00574C85">
        <w:rPr>
          <w:rFonts w:ascii="Calibri" w:eastAsia="Calibri" w:hAnsi="Calibri" w:cs="Calibri"/>
          <w:color w:val="000000" w:themeColor="text1"/>
          <w:sz w:val="22"/>
          <w:szCs w:val="22"/>
        </w:rPr>
        <w:lastRenderedPageBreak/>
        <w:t>i technicznej; b) jeżeli wady uniemożliwiają użytkowanie Obiektu, zażądać wykonania Przedmiotu umowy po raz drugi, zachowując prawo do naliczania kar umownych na zasadach § 15; c) w przypadku niewykonania prac w ustalonym terminie po raz drugi – odstąpić od Umowy z winy Wykonawcy.</w:t>
      </w:r>
    </w:p>
    <w:p w14:paraId="715109B3" w14:textId="48E5B708"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w:t>
      </w:r>
      <w:r w:rsidR="00E24110" w:rsidRPr="00574C85">
        <w:rPr>
          <w:rFonts w:ascii="Calibri" w:eastAsia="Calibri" w:hAnsi="Calibri" w:cs="Calibri"/>
          <w:color w:val="000000" w:themeColor="text1"/>
          <w:sz w:val="22"/>
          <w:szCs w:val="22"/>
        </w:rPr>
        <w:t>1</w:t>
      </w:r>
      <w:r w:rsidRPr="00574C85">
        <w:rPr>
          <w:rFonts w:ascii="Calibri" w:eastAsia="Calibri" w:hAnsi="Calibri" w:cs="Calibri"/>
          <w:color w:val="000000" w:themeColor="text1"/>
          <w:sz w:val="22"/>
          <w:szCs w:val="22"/>
        </w:rPr>
        <w:t>. Zamawiający ma prawo do nadzorowania prac w trakcie realizacji Przedmiotu umowy i wskazywania Wykonawcy stwierdzonych nieprawidłowości przed odbiorem, wyznaczając termin na ich usunięcie; w przypadku bezskutecznego upływu tego terminu Zamawiający może rozwiązać Umowę ze skutkiem natychmiastowym lub powierzyć poprawienie prac osobie trzeciej na koszt i ryzyko Wykonawcy.</w:t>
      </w:r>
    </w:p>
    <w:p w14:paraId="0BBF33EB"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4CEDFDEE" w14:textId="05C90486"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5. Obowiązki Stron</w:t>
      </w:r>
    </w:p>
    <w:p w14:paraId="61336E7F"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Do obowiązków Zamawiającego należy:</w:t>
      </w:r>
    </w:p>
    <w:p w14:paraId="0D22F294" w14:textId="3BD312D1"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przekazanie terenu</w:t>
      </w:r>
      <w:r w:rsidR="00E0673D" w:rsidRPr="00574C85">
        <w:rPr>
          <w:rFonts w:ascii="Calibri" w:eastAsia="Calibri" w:hAnsi="Calibri" w:cs="Calibri"/>
          <w:color w:val="000000" w:themeColor="text1"/>
          <w:sz w:val="22"/>
          <w:szCs w:val="22"/>
        </w:rPr>
        <w:t xml:space="preserve"> na wniosek Wykonawcy</w:t>
      </w:r>
      <w:r w:rsidRPr="00574C85">
        <w:rPr>
          <w:rFonts w:ascii="Calibri" w:eastAsia="Calibri" w:hAnsi="Calibri" w:cs="Calibri"/>
          <w:color w:val="000000" w:themeColor="text1"/>
          <w:sz w:val="22"/>
          <w:szCs w:val="22"/>
        </w:rPr>
        <w:t xml:space="preserve">, na którym realizowany jest Przedmiot umowy, nie później niż 14 dni </w:t>
      </w:r>
      <w:r w:rsidR="00E0673D" w:rsidRPr="00574C85">
        <w:rPr>
          <w:rFonts w:ascii="Calibri" w:eastAsia="Calibri" w:hAnsi="Calibri" w:cs="Calibri"/>
          <w:color w:val="000000" w:themeColor="text1"/>
          <w:sz w:val="22"/>
          <w:szCs w:val="22"/>
        </w:rPr>
        <w:t>przed rozpoczęciem faktycznych prac budowlanych</w:t>
      </w:r>
      <w:r w:rsidRPr="00574C85">
        <w:rPr>
          <w:rFonts w:ascii="Calibri" w:eastAsia="Calibri" w:hAnsi="Calibri" w:cs="Calibri"/>
          <w:color w:val="000000" w:themeColor="text1"/>
          <w:sz w:val="22"/>
          <w:szCs w:val="22"/>
        </w:rPr>
        <w:t>;</w:t>
      </w:r>
    </w:p>
    <w:p w14:paraId="10C0D596" w14:textId="1E090466"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przekazanie posiadanej dokumentacji niezbędnej do realizacji zadania, w tym Decyzji o Warunkach Zabudowy nr 315/2026 oraz Warunków Przyłączenia, nie później niż 14 dni od podpisania Umowy;</w:t>
      </w:r>
    </w:p>
    <w:p w14:paraId="50CE8959"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akceptacja lub wniesienie uwag w terminie 7 dni roboczych odnośnie rozwiązań technicznych przedkładanych przez Wykonawcę;</w:t>
      </w:r>
    </w:p>
    <w:p w14:paraId="1E77FB78" w14:textId="19BEF17F"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dokonywanie uzgodnionych z Wykonawcą wymaganych wyłączeń zasilania niezbędnych do realizacji zadania, zgodnie z terminami uzgodnionymi na podstawie zgłoszenia Wykonawcy; Zamawiający ma prawo wskazać inny dogodny termin;</w:t>
      </w:r>
    </w:p>
    <w:p w14:paraId="79B7276D" w14:textId="77777777" w:rsidR="00E24110" w:rsidRPr="00574C85" w:rsidRDefault="00000000"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5) współdziałanie z Wykonawcą w zakresie niezbędnym do uzyskania uzgodnień z OSD oraz decyzji administracyjnych, w szczególności udzielenie stosownych pełnomocnictw</w:t>
      </w:r>
      <w:r w:rsidR="00E24110" w:rsidRPr="00574C85">
        <w:rPr>
          <w:rFonts w:ascii="Calibri" w:eastAsia="Calibri" w:hAnsi="Calibri" w:cs="Calibri"/>
          <w:color w:val="000000" w:themeColor="text1"/>
          <w:sz w:val="22"/>
          <w:szCs w:val="22"/>
        </w:rPr>
        <w:t>;</w:t>
      </w:r>
    </w:p>
    <w:p w14:paraId="7BF6DFCA" w14:textId="5AFA8369" w:rsidR="004639D7" w:rsidRPr="00574C85" w:rsidRDefault="00E2411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6) w przypadku, gdy zastosowanie urządzeń zaoferowanych przez Wykonawcę będzie wymagało zmiany Warunków Przyłączenia, złożenie do OSD wniosku o ich zmianę po otrzymaniu od Wykonawcy kompletu wymaganych danych, dokumentów i informacji technicznych oraz współdziałanie z Wykonawcą w toku tej procedury w zakresie niezbędnym do jej przeprowadzenia.</w:t>
      </w:r>
    </w:p>
    <w:p w14:paraId="48F4473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Wykonawca zobowiązuje się do:</w:t>
      </w:r>
    </w:p>
    <w:p w14:paraId="5E5DB691" w14:textId="5790427D"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wykonania Przedmiotu umowy zgodnie z warunkami określonymi w ZO wraz z załącznikami, Dokumentacją projektową, przepisami techniczno-budowlanymi oraz obowiązującymi normami, w tym normami bezpieczeństwa PN-EN IEC 62619, PN-EN 62477-1 lub równoważnymi;</w:t>
      </w:r>
    </w:p>
    <w:p w14:paraId="4C31B67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opracowania kompletnej dokumentacji powykonawczej w 2 (dwóch) egzemplarzach (w wersji papierowej i elektronicznej) i przekazania jej Zamawiającemu na 3 dni przed terminem zgłoszenia do odbioru końcowego;</w:t>
      </w:r>
    </w:p>
    <w:p w14:paraId="2A329CC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zorganizowania miejsca realizacji prac, w tym zabezpieczenia i oznakowania terenu, oraz ponoszenia pełnej odpowiedzialności za teren podlegający inwestycji od chwili przejęcia placu budowy;</w:t>
      </w:r>
    </w:p>
    <w:p w14:paraId="72B516B8"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koordynacji prac realizowanych przez Podwykonawców;</w:t>
      </w:r>
    </w:p>
    <w:p w14:paraId="283572ED" w14:textId="54538C1A"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5) przestrzegania przepisów BHP i PPOŻ, w tym wymagań dotyczących bezpieczeństwa pożarowego magazynów energii określonych w </w:t>
      </w:r>
      <w:r w:rsidR="00BB42C0" w:rsidRPr="00574C85">
        <w:rPr>
          <w:rFonts w:ascii="Calibri" w:eastAsia="Calibri" w:hAnsi="Calibri" w:cs="Calibri"/>
          <w:color w:val="000000" w:themeColor="text1"/>
          <w:sz w:val="22"/>
          <w:szCs w:val="22"/>
        </w:rPr>
        <w:t>ZO</w:t>
      </w:r>
      <w:r w:rsidRPr="00574C85">
        <w:rPr>
          <w:rFonts w:ascii="Calibri" w:eastAsia="Calibri" w:hAnsi="Calibri" w:cs="Calibri"/>
          <w:color w:val="000000" w:themeColor="text1"/>
          <w:sz w:val="22"/>
          <w:szCs w:val="22"/>
        </w:rPr>
        <w:t>;</w:t>
      </w:r>
    </w:p>
    <w:p w14:paraId="2586BF19"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6) zapewnienia kadry i nadzoru posiadających odpowiednie uprawnienia do wykonania Przedmiotu umowy, w szczególności uprawnienia budowlane i elektroenergetyczne w zakresie sieci, instalacji i </w:t>
      </w:r>
      <w:r w:rsidRPr="00574C85">
        <w:rPr>
          <w:rFonts w:ascii="Calibri" w:eastAsia="Calibri" w:hAnsi="Calibri" w:cs="Calibri"/>
          <w:color w:val="000000" w:themeColor="text1"/>
          <w:sz w:val="22"/>
          <w:szCs w:val="22"/>
        </w:rPr>
        <w:lastRenderedPageBreak/>
        <w:t>urządzeń elektrycznych, wymagane przepisami ustawy Prawo budowlane oraz ustawy o odnawialnych źródłach energii;</w:t>
      </w:r>
    </w:p>
    <w:p w14:paraId="3D5DE31F"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7) zapewnienia sprzętu spełniającego wymagania norm technicznych;</w:t>
      </w:r>
    </w:p>
    <w:p w14:paraId="55DEE93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8) utrzymania porządku na terenie budowy w czasie realizacji prac, zapewniającego bezpieczeństwo na i wokół terenu;</w:t>
      </w:r>
    </w:p>
    <w:p w14:paraId="63A5AB5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9) likwidacji zaplecza budowy bezzwłocznie po zakończeniu prac, nie później niż 7 dni od daty odbioru końcowego;</w:t>
      </w:r>
    </w:p>
    <w:p w14:paraId="65ABD418"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10) przeprowadzenia i przedstawienia Zamawiającemu wyników wymaganych przepisami badań, pomiarów oraz atestów, świadectw, certyfikatów i deklaracji zgodności CE potwierdzających jakość wbudowanych materiałów i urządzeń;</w:t>
      </w:r>
    </w:p>
    <w:p w14:paraId="0BF4773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11) stosowania w czasie realizacji Przedmiotu umowy przepisów dotyczących ochrony środowiska oraz utylizacji odpadów, w tym baterii i akumulatorów, zgodnie z obowiązującymi przepisami; ewentualne opłaty i kary z tego tytułu obciążają Wykonawcę;</w:t>
      </w:r>
    </w:p>
    <w:p w14:paraId="3C8EFC75"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12) uzyskania wszelkich wymaganych prawem uzgodnień, decyzji, pozwoleń i zgłoszeń, w tym uzgodnień z OSD oraz odbiorów PPOŻ i UDT, jeśli wymagane;</w:t>
      </w:r>
    </w:p>
    <w:p w14:paraId="5477EF2B"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13) posiadania przez cały okres realizacji Umowy oraz okres gwarancji ważnego ubezpieczenia odpowiedzialności cywilnej, zgodnie z § 18;</w:t>
      </w:r>
    </w:p>
    <w:p w14:paraId="181F1639" w14:textId="637281ED"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14) zapewnienia spełnienia przez EMS oraz proces jego wdrożenia i utrzymania wymagań bezpieczeństwa informacji określonych w ZO i § 11, w tym przekazania wymaganej dokumentacji bezpieczeństwa przed rozpoczęciem testów SAT oraz usunięcia stwierdzonych niezgodności przed odbiorem końcowym;</w:t>
      </w:r>
    </w:p>
    <w:p w14:paraId="7BA434C3"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15) ponoszenia odpowiedzialności za szkody i straty powstałe w trakcie realizacji Przedmiotu umowy oraz podczas usuwania wad w okresie gwarancji i rękojmi, a także naprawienia ich na własny koszt;</w:t>
      </w:r>
    </w:p>
    <w:p w14:paraId="6589158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16) przyłączenia wykonanego i uruchomionego Obiektu do sieci elektroenergetycznej zgodnie z Warunkami Przyłączenia, wraz ze sporządzeniem niezbędnej dokumentacji i przekazaniem jej Zamawiającemu po załatwieniu wszystkich formalności;</w:t>
      </w:r>
    </w:p>
    <w:p w14:paraId="570C8DAD"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17) przeprowadzenia szkolenia personelu Zamawiającego w zakresie obsługi i eksploatacji BESS, EMS i sterowni hybrydowej, potwierdzonego protokołem;</w:t>
      </w:r>
    </w:p>
    <w:p w14:paraId="17A3FC51"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18) świadczenia usług serwisu gwarancyjnego i przeglądów okresowych zgodnie z § 10, w tym przeglądów wymaganych przez producenta urządzeń dla zachowania uprawnień gwarancyjnych, na koszt Wykonawcy.</w:t>
      </w:r>
    </w:p>
    <w:p w14:paraId="05FAD050"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09137A6F" w14:textId="41376A6E"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6. Płatności</w:t>
      </w:r>
    </w:p>
    <w:p w14:paraId="3F5D1D09" w14:textId="08A39930" w:rsidR="00113B5C" w:rsidRPr="00574C85" w:rsidRDefault="00000000"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1. Wynagrodzenie płatne będzie w częściach,, po </w:t>
      </w:r>
      <w:r w:rsidR="00113B5C" w:rsidRPr="00574C85">
        <w:rPr>
          <w:rFonts w:ascii="Calibri" w:eastAsia="Calibri" w:hAnsi="Calibri" w:cs="Calibri"/>
          <w:color w:val="000000" w:themeColor="text1"/>
          <w:sz w:val="22"/>
          <w:szCs w:val="22"/>
        </w:rPr>
        <w:t>wykonaniu</w:t>
      </w:r>
      <w:r w:rsidRPr="00574C85">
        <w:rPr>
          <w:rFonts w:ascii="Calibri" w:eastAsia="Calibri" w:hAnsi="Calibri" w:cs="Calibri"/>
          <w:color w:val="000000" w:themeColor="text1"/>
          <w:sz w:val="22"/>
          <w:szCs w:val="22"/>
        </w:rPr>
        <w:t xml:space="preserve"> i odebraniu bez uwag poszczególnych etapów, o których mowa w § 2 ust. 2</w:t>
      </w:r>
      <w:r w:rsidR="00113B5C" w:rsidRPr="00574C85">
        <w:rPr>
          <w:rFonts w:ascii="Calibri" w:eastAsia="Calibri" w:hAnsi="Calibri" w:cs="Calibri"/>
          <w:color w:val="000000" w:themeColor="text1"/>
          <w:sz w:val="22"/>
          <w:szCs w:val="22"/>
        </w:rPr>
        <w:t>, w następującej wysokości:</w:t>
      </w:r>
    </w:p>
    <w:p w14:paraId="1B93EF58" w14:textId="09FEAFA3" w:rsidR="00113B5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a)  Etap I – opracowanie dokumentacji i uzyskanie wymaganych uzgodnień – </w:t>
      </w:r>
      <w:r w:rsidR="009D071E" w:rsidRPr="00574C85">
        <w:rPr>
          <w:rFonts w:ascii="Calibri" w:eastAsia="Calibri" w:hAnsi="Calibri" w:cs="Calibri"/>
          <w:color w:val="000000" w:themeColor="text1"/>
          <w:sz w:val="22"/>
          <w:szCs w:val="22"/>
        </w:rPr>
        <w:t>20</w:t>
      </w:r>
      <w:r w:rsidRPr="00574C85">
        <w:rPr>
          <w:rFonts w:ascii="Calibri" w:eastAsia="Calibri" w:hAnsi="Calibri" w:cs="Calibri"/>
          <w:color w:val="000000" w:themeColor="text1"/>
          <w:sz w:val="22"/>
          <w:szCs w:val="22"/>
        </w:rPr>
        <w:t xml:space="preserve">% wynagrodzenia; </w:t>
      </w:r>
    </w:p>
    <w:p w14:paraId="1551CC2D" w14:textId="4443A888" w:rsidR="00113B5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b)  Etap II – dostawa urządzeń –</w:t>
      </w:r>
      <w:r w:rsidR="003F36BC" w:rsidRPr="00574C85">
        <w:rPr>
          <w:rFonts w:ascii="Calibri" w:eastAsia="Calibri" w:hAnsi="Calibri" w:cs="Calibri"/>
          <w:color w:val="000000" w:themeColor="text1"/>
          <w:sz w:val="22"/>
          <w:szCs w:val="22"/>
        </w:rPr>
        <w:t xml:space="preserve"> </w:t>
      </w:r>
      <w:r w:rsidR="009D071E" w:rsidRPr="00574C85">
        <w:rPr>
          <w:rFonts w:ascii="Calibri" w:eastAsia="Calibri" w:hAnsi="Calibri" w:cs="Calibri"/>
          <w:color w:val="000000" w:themeColor="text1"/>
          <w:sz w:val="22"/>
          <w:szCs w:val="22"/>
        </w:rPr>
        <w:t>30</w:t>
      </w:r>
      <w:r w:rsidRPr="00574C85">
        <w:rPr>
          <w:rFonts w:ascii="Calibri" w:eastAsia="Calibri" w:hAnsi="Calibri" w:cs="Calibri"/>
          <w:color w:val="000000" w:themeColor="text1"/>
          <w:sz w:val="22"/>
          <w:szCs w:val="22"/>
        </w:rPr>
        <w:t xml:space="preserve">% wynagrodzenia; </w:t>
      </w:r>
    </w:p>
    <w:p w14:paraId="7E129F94" w14:textId="4EE749D8" w:rsidR="00113B5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c)  Etap III – montaż i integracja – </w:t>
      </w:r>
      <w:r w:rsidR="003F36BC" w:rsidRPr="00574C85">
        <w:rPr>
          <w:rFonts w:ascii="Calibri" w:eastAsia="Calibri" w:hAnsi="Calibri" w:cs="Calibri"/>
          <w:color w:val="000000" w:themeColor="text1"/>
          <w:sz w:val="22"/>
          <w:szCs w:val="22"/>
        </w:rPr>
        <w:t xml:space="preserve"> </w:t>
      </w:r>
      <w:r w:rsidR="009D071E" w:rsidRPr="00574C85">
        <w:rPr>
          <w:rFonts w:ascii="Calibri" w:eastAsia="Calibri" w:hAnsi="Calibri" w:cs="Calibri"/>
          <w:color w:val="000000" w:themeColor="text1"/>
          <w:sz w:val="22"/>
          <w:szCs w:val="22"/>
        </w:rPr>
        <w:t>30</w:t>
      </w:r>
      <w:r w:rsidRPr="00574C85">
        <w:rPr>
          <w:rFonts w:ascii="Calibri" w:eastAsia="Calibri" w:hAnsi="Calibri" w:cs="Calibri"/>
          <w:color w:val="000000" w:themeColor="text1"/>
          <w:sz w:val="22"/>
          <w:szCs w:val="22"/>
        </w:rPr>
        <w:t xml:space="preserve">% wynagrodzenia; </w:t>
      </w:r>
    </w:p>
    <w:p w14:paraId="4B4CA0FB" w14:textId="5631A826" w:rsidR="004639D7" w:rsidRPr="00574C85" w:rsidRDefault="00113B5C"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d)  Etap IV – uruchomienie i odbiór końcowy – </w:t>
      </w:r>
      <w:r w:rsidR="009D071E" w:rsidRPr="00574C85">
        <w:rPr>
          <w:rFonts w:ascii="Calibri" w:eastAsia="Calibri" w:hAnsi="Calibri" w:cs="Calibri"/>
          <w:color w:val="000000" w:themeColor="text1"/>
          <w:sz w:val="22"/>
          <w:szCs w:val="22"/>
        </w:rPr>
        <w:t>20</w:t>
      </w:r>
      <w:r w:rsidRPr="00574C85">
        <w:rPr>
          <w:rFonts w:ascii="Calibri" w:eastAsia="Calibri" w:hAnsi="Calibri" w:cs="Calibri"/>
          <w:color w:val="000000" w:themeColor="text1"/>
          <w:sz w:val="22"/>
          <w:szCs w:val="22"/>
        </w:rPr>
        <w:t>% wynagrodzenia.</w:t>
      </w:r>
    </w:p>
    <w:p w14:paraId="1CE157C6" w14:textId="1C628318" w:rsidR="00113B5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 xml:space="preserve">Łączna wartość płatności za wszystkie etapy wynosi 100% wynagrodzenia określonego w § 8, z uwzględnieniem ewentualnej zaliczki, o której mowa w ust. </w:t>
      </w:r>
      <w:r w:rsidR="0005154E" w:rsidRPr="00574C85">
        <w:rPr>
          <w:rFonts w:ascii="Calibri" w:eastAsia="Calibri" w:hAnsi="Calibri" w:cs="Calibri"/>
          <w:color w:val="000000" w:themeColor="text1"/>
          <w:sz w:val="22"/>
          <w:szCs w:val="22"/>
        </w:rPr>
        <w:t>6</w:t>
      </w:r>
      <w:r w:rsidRPr="00574C85">
        <w:rPr>
          <w:rFonts w:ascii="Calibri" w:eastAsia="Calibri" w:hAnsi="Calibri" w:cs="Calibri"/>
          <w:color w:val="000000" w:themeColor="text1"/>
          <w:sz w:val="22"/>
          <w:szCs w:val="22"/>
        </w:rPr>
        <w:t xml:space="preserve">. </w:t>
      </w:r>
    </w:p>
    <w:p w14:paraId="0BF0F8B0" w14:textId="724205FA" w:rsidR="00113B5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2. Podstawą wystawienia faktury VAT za dany etap jest podpisany przez Zamawiającego bez uwag i zastrzeżeń protokół odbioru tego etapu, a w odniesieniu do Etapu III – w przypadku realizacji prac z udziałem Podwykonawców – dodatkowo protokoły odbioru prac wykonanych przez Podwykonawców wraz z kopiami wystawionych przez nich faktur. </w:t>
      </w:r>
    </w:p>
    <w:p w14:paraId="36811C6E" w14:textId="4EFA4CAC" w:rsidR="00113B5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3. Płatność każdej prawidłowo wystawionej faktury VAT nastąpi w terminie 30 dni od dnia jej otrzymania przez Zamawiającego. </w:t>
      </w:r>
    </w:p>
    <w:p w14:paraId="122C6D0C" w14:textId="73C057A6" w:rsidR="00113B5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4. Za dzień zapłaty uważa się dzień złożenia przez Zamawiającego dyspozycji obciążenia jego rachunku bankowego kwotą należnego wynagrodzenia. </w:t>
      </w:r>
    </w:p>
    <w:p w14:paraId="6AA2A993" w14:textId="77777777" w:rsidR="003F36BC" w:rsidRPr="00574C85" w:rsidRDefault="00113B5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5. Zamawiający jest uprawniony do żądania od Wykonawcy niezwłocznych wyjaśnień lub uzupełnień w przypadku wątpliwości dotyczących dokumentów stanowiących podstawę płatności.</w:t>
      </w:r>
    </w:p>
    <w:p w14:paraId="2E60397C" w14:textId="5C323D18" w:rsidR="004639D7" w:rsidRPr="00574C85" w:rsidRDefault="00113B5C"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6. Zamawiający, w terminie 14 dni od podpisania Umowy i otrzymania prawidłowo wystawionej faktury zaliczkowej, może udzielić Wykonawcy zaliczki w wysokości </w:t>
      </w:r>
      <w:r w:rsidR="009D071E" w:rsidRPr="00574C85">
        <w:rPr>
          <w:rFonts w:ascii="Calibri" w:eastAsia="Calibri" w:hAnsi="Calibri" w:cs="Calibri"/>
          <w:color w:val="000000" w:themeColor="text1"/>
          <w:sz w:val="22"/>
          <w:szCs w:val="22"/>
        </w:rPr>
        <w:t>20</w:t>
      </w:r>
      <w:r w:rsidRPr="00574C85">
        <w:rPr>
          <w:rFonts w:ascii="Calibri" w:eastAsia="Calibri" w:hAnsi="Calibri" w:cs="Calibri"/>
          <w:color w:val="000000" w:themeColor="text1"/>
          <w:sz w:val="22"/>
          <w:szCs w:val="22"/>
        </w:rPr>
        <w:t>% wartości wynagrodzenia określonego w § 8, pod warunkiem przedstawienia przez Wykonawcę gwarancji bankowej lub ubezpieczeniowej zabezpieczającej zwrot zaliczki, ważnej co najmniej do dnia jej pełnego rozliczenia.</w:t>
      </w:r>
    </w:p>
    <w:p w14:paraId="288BF8C4"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3C8A114E" w14:textId="02163215"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7. Podatek VAT</w:t>
      </w:r>
    </w:p>
    <w:p w14:paraId="17C6AD3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Wykonawca na moment zawarcia Umowy jest zarejestrowanym czynnym podatnikiem podatku VAT.</w:t>
      </w:r>
    </w:p>
    <w:p w14:paraId="3BEFBC38"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Wykonawca zobowiązuje się niezwłocznie zawiadomić Zamawiającego w przypadku wykreślenia go z rejestru podatników VAT czynnych; w takim przypadku z tytułu świadczonych usług będzie wystawiał rachunki.</w:t>
      </w:r>
    </w:p>
    <w:p w14:paraId="771494BF"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W przypadku naruszenia powyższego zobowiązania Wykonawca zapłaci Zamawiającemu kwotę stanowiącą równowartość podatku VAT, w stosunku do której Zamawiający utracił prawo do odliczenia, powiększoną o odsetki zapłacone do Urzędu Skarbowego.</w:t>
      </w:r>
    </w:p>
    <w:p w14:paraId="6B9B4C82"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Wykonawca wyraża zgodę na potrącenie przez Zamawiającego ww. kwoty z należnego mu wynagrodzenia.</w:t>
      </w:r>
    </w:p>
    <w:p w14:paraId="703DEE29"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3FD3116F" w14:textId="1CD34655"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8. Wynagrodzenie</w:t>
      </w:r>
    </w:p>
    <w:p w14:paraId="1F50B30E"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Ryczałtowa wartość Przedmiotu umowy, zgodnie z ofertą złożoną przez Wykonawcę w postępowaniu, o którym mowa w Preambule, wynosi: netto ……………………………… zł (słownie: ……………………………………………………………… złotych 00/100), powiększone o podatek VAT zgodnie z obowiązującymi przepisami.</w:t>
      </w:r>
    </w:p>
    <w:p w14:paraId="75F1F0DB"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Wynagrodzenie, o którym mowa w ust. 1, obejmuje wszelkie koszty niezbędne do prawidłowej i kompletnej realizacji Przedmiotu umowy, w tym koszty dokumentacji, uzgodnień, dostaw, robót budowlano-montażowych, integracji, uruchomienia, testów, szkolenia oraz przeglądów okresowych wymaganych przez producenta urządzeń w okresie gwarancji.</w:t>
      </w:r>
    </w:p>
    <w:p w14:paraId="5DB1FA6B"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Wynagrodzenie ma charakter ryczałtowy i nie podlega zmianie, z zastrzeżeniem przypadków określonych w § 12.</w:t>
      </w:r>
    </w:p>
    <w:p w14:paraId="347F9854"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0FE0B444" w14:textId="12E69F72"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lastRenderedPageBreak/>
        <w:t>§ 9. Podwykonawcy</w:t>
      </w:r>
    </w:p>
    <w:p w14:paraId="3A703C91"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Wykonawca ma prawo w ramach wykonywanych prac zlecać zadania Podwykonawcom; Zamawiający wyklucza jednak możliwość przeniesienia całości zamówienia na inny podmiot.</w:t>
      </w:r>
    </w:p>
    <w:p w14:paraId="7ED0526D"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Zmiana Podwykonawcy w zakresie wykonania robót stanowiących Przedmiot umowy nie stanowi zmiany Umowy, wymaga jednak zgody Zamawiającego wyrażonej poprzez akceptację umowy o podwykonawstwo.</w:t>
      </w:r>
    </w:p>
    <w:p w14:paraId="18F711F1"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Wykonawca jest odpowiedzialny za działania, zaniechania, uchybienia i zaniedbania Podwykonawców, ich przedstawicieli lub pracowników w takim samym stopniu, jakby to były działania własne Wykonawcy.</w:t>
      </w:r>
    </w:p>
    <w:p w14:paraId="59780538"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Wykonawca zawierający umowę z Podwykonawcą ponosi odpowiedzialność za zapłatę wynagrodzenia należnego Podwykonawcy za wykonane roboty, dostawy i usługi.</w:t>
      </w:r>
    </w:p>
    <w:p w14:paraId="6C6D17C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Zamawiający może zażądać od Wykonawcy niezwłocznego usunięcia z terenu realizacji zamówienia Podwykonawcy, z którym nie została zawarta umowa o podwykonawstwo zaakceptowana przez Zamawiającego, lub usunąć takiego Podwykonawcę na koszt Wykonawcy.</w:t>
      </w:r>
    </w:p>
    <w:p w14:paraId="0D0560BE"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3036E0E0" w14:textId="1E03A609"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10. Gwarancja, rękojmia i warunki SLA</w:t>
      </w:r>
    </w:p>
    <w:p w14:paraId="445DBD47"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Wykonawca udziela Zamawiającemu gwarancji jakości na cały Przedmiot umowy, w tym na wszelkie roboty montażowe oraz użyte materiały i urządzenia, na okres 36 miesięcy licząc od daty protokołu odbioru końcowego, z zastrzeżeniem ust. 2 w zakresie baterii. Okres odpowiedzialności Wykonawcy z tytułu rękojmi za wady pokrywa się z podstawowym okresem gwarancji.</w:t>
      </w:r>
    </w:p>
    <w:p w14:paraId="5B3326B5" w14:textId="0E5E9D49"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2. Niezależnie od gwarancji ogólnej, o której mowa w ust. 1, Wykonawca udziela odrębnej gwarancji na baterie (Performance Warranty) na okres min. 10 lat lub do osiągnięcia </w:t>
      </w:r>
      <w:r w:rsidR="00E753D5" w:rsidRPr="00574C85">
        <w:rPr>
          <w:rFonts w:ascii="Calibri" w:eastAsia="Calibri" w:hAnsi="Calibri" w:cs="Calibri"/>
          <w:color w:val="000000" w:themeColor="text1"/>
          <w:sz w:val="22"/>
          <w:szCs w:val="22"/>
        </w:rPr>
        <w:t xml:space="preserve">minimum </w:t>
      </w:r>
      <w:r w:rsidRPr="00574C85">
        <w:rPr>
          <w:rFonts w:ascii="Calibri" w:eastAsia="Calibri" w:hAnsi="Calibri" w:cs="Calibri"/>
          <w:color w:val="000000" w:themeColor="text1"/>
          <w:sz w:val="22"/>
          <w:szCs w:val="22"/>
        </w:rPr>
        <w:t xml:space="preserve">8 000 cykli pracy przy głębokości rozładowania (DoD) 90%, z zachowaniem co najmniej 60% pojemności początkowej (SOH/EOL), w zależności od tego, które </w:t>
      </w:r>
      <w:r w:rsidR="00E753D5" w:rsidRPr="00574C85">
        <w:rPr>
          <w:rFonts w:ascii="Calibri" w:eastAsia="Calibri" w:hAnsi="Calibri" w:cs="Calibri"/>
          <w:color w:val="000000" w:themeColor="text1"/>
          <w:sz w:val="22"/>
          <w:szCs w:val="22"/>
        </w:rPr>
        <w:t>zdarzenie</w:t>
      </w:r>
      <w:r w:rsidRPr="00574C85">
        <w:rPr>
          <w:rFonts w:ascii="Calibri" w:eastAsia="Calibri" w:hAnsi="Calibri" w:cs="Calibri"/>
          <w:color w:val="000000" w:themeColor="text1"/>
          <w:sz w:val="22"/>
          <w:szCs w:val="22"/>
        </w:rPr>
        <w:t xml:space="preserve"> nastąpi wcześniej.</w:t>
      </w:r>
    </w:p>
    <w:p w14:paraId="5460C665"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Dokumenty gwarancyjne wystawione przez producentów urządzeń (dotyczące modułów bateryjnych, przekształtników mocy, systemu BMS oraz konstrukcji wsporczych) Wykonawca zobowiązany jest dostarczyć w dacie odbioru końcowego jako załącznik do protokołu.</w:t>
      </w:r>
    </w:p>
    <w:p w14:paraId="1FA7E5F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Gwarancja obejmuje w szczególności: przeglądy gwarancyjne i serwisowe zapewniające bezusterkową eksploatację, usuwanie wszelkich wad i usterek, a także koszty przeglądów gwarancyjnych i materiałów eksploatacyjnych niezbędnych do prawidłowego funkcjonowania urządzeń w okresie gwarancji, które ponosi Wykonawca.</w:t>
      </w:r>
    </w:p>
    <w:p w14:paraId="072DDCF9"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Nie podlegają uprawnieniom z tytułu gwarancji wady powstałe wskutek: działania siły wyższej lub wyłącznie z winy użytkownika lub osoby trzeciej, za którą Wykonawca nie ponosi odpowiedzialności; normalnego zużycia eksploatacyjnego zgodnego z parametrami określonymi przez producenta; niewłaściwej eksploatacji lub konserwacji niezgodnej z instrukcją użytkowania dostarczoną przez Wykonawcę.</w:t>
      </w:r>
    </w:p>
    <w:p w14:paraId="0582DE5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6. Wykonawca przekaże Zamawiającemu wraz z dokumentacją powykonawczą „Instrukcję użytkowania i eksploatacji urządzeń” wraz z wykazem urządzeń wymagających przeglądów serwisowych; brak sporządzenia instrukcji uniemożliwia Wykonawcy powoływanie się na zarzut nieprawidłowej eksploatacji.</w:t>
      </w:r>
    </w:p>
    <w:p w14:paraId="0897F3E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7. Warunki SLA (Service Level Agreement) w okresie gwarancji:</w:t>
      </w:r>
    </w:p>
    <w:p w14:paraId="48742E38"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wsparcie techniczne i serwis EMS oraz sprzętu BESS dostępne są 24 godziny na dobę, 7 dni w tygodniu, w języku polskim, w zakresie Awarii Krytycznych;</w:t>
      </w:r>
    </w:p>
    <w:p w14:paraId="2C1E039F" w14:textId="0E74285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2) czas reakcji zdalnej serwisu na zgłoszenie Awarii Krytycznej nie może przekroczyć </w:t>
      </w:r>
      <w:r w:rsidR="00B150BA" w:rsidRPr="00574C85">
        <w:rPr>
          <w:rFonts w:ascii="Calibri" w:eastAsia="Calibri" w:hAnsi="Calibri" w:cs="Calibri"/>
          <w:color w:val="000000" w:themeColor="text1"/>
          <w:sz w:val="22"/>
          <w:szCs w:val="22"/>
        </w:rPr>
        <w:t>6 godzin</w:t>
      </w:r>
      <w:r w:rsidRPr="00574C85">
        <w:rPr>
          <w:rFonts w:ascii="Calibri" w:eastAsia="Calibri" w:hAnsi="Calibri" w:cs="Calibri"/>
          <w:color w:val="000000" w:themeColor="text1"/>
          <w:sz w:val="22"/>
          <w:szCs w:val="22"/>
        </w:rPr>
        <w:t xml:space="preserve"> od momentu zgłoszenia;</w:t>
      </w:r>
    </w:p>
    <w:p w14:paraId="167DA61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jeżeli usunięcie awarii wymaga obecności serwisu na miejscu, Wykonawca zobowiązany jest przystąpić do naprawy na miejscu w terminie nie dłuższym niż 24 godziny od zgłoszenia;</w:t>
      </w:r>
    </w:p>
    <w:p w14:paraId="6D5A2E40"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zgłoszenia awarii przyjmowane są telefonicznie oraz drogą mailową pod numerem: ……………………… oraz adresem: ………………………; zgłoszenie telefoniczne musi zostać potwierdzone mailowo;</w:t>
      </w:r>
    </w:p>
    <w:p w14:paraId="37AD424A" w14:textId="186B6923"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5) </w:t>
      </w:r>
      <w:r w:rsidR="0071163F" w:rsidRPr="0071163F">
        <w:rPr>
          <w:rFonts w:ascii="Calibri" w:eastAsia="Calibri" w:hAnsi="Calibri" w:cs="Calibri"/>
          <w:color w:val="000000" w:themeColor="text1"/>
          <w:sz w:val="22"/>
          <w:szCs w:val="22"/>
        </w:rPr>
        <w:t>Wykonawca zapewni możliwość odpłatnego wprowadzania zmian lub modyfikacji funkcjonalności EMS, na podstawie odrębnego zamówienia Zamawiającego, w terminie nie dłuższym niż 1 miesiąc od dnia skutecznego złożenia takiego zamówienia, o ile zakres zmiany nie wymaga odrębnych uzgodnień z OSD, organami administracji lub innymi właściwymi podmiotami</w:t>
      </w:r>
      <w:r w:rsidRPr="00574C85">
        <w:rPr>
          <w:rFonts w:ascii="Calibri" w:eastAsia="Calibri" w:hAnsi="Calibri" w:cs="Calibri"/>
          <w:color w:val="000000" w:themeColor="text1"/>
          <w:sz w:val="22"/>
          <w:szCs w:val="22"/>
        </w:rPr>
        <w:t>;</w:t>
      </w:r>
    </w:p>
    <w:p w14:paraId="0CD4E03C" w14:textId="3E46320F"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6) Wykonawca zapewni zdalny monitoring parametrów pracy BESS, PV i EMS oraz generowanie raportów zgodnie z funkcjonalnościami EMS określonymi w </w:t>
      </w:r>
      <w:r w:rsidR="00BB42C0" w:rsidRPr="00574C85">
        <w:rPr>
          <w:rFonts w:ascii="Calibri" w:eastAsia="Calibri" w:hAnsi="Calibri" w:cs="Calibri"/>
          <w:color w:val="000000" w:themeColor="text1"/>
          <w:sz w:val="22"/>
          <w:szCs w:val="22"/>
        </w:rPr>
        <w:t>ZO</w:t>
      </w:r>
      <w:r w:rsidRPr="00574C85">
        <w:rPr>
          <w:rFonts w:ascii="Calibri" w:eastAsia="Calibri" w:hAnsi="Calibri" w:cs="Calibri"/>
          <w:color w:val="000000" w:themeColor="text1"/>
          <w:sz w:val="22"/>
          <w:szCs w:val="22"/>
        </w:rPr>
        <w:t>.</w:t>
      </w:r>
    </w:p>
    <w:p w14:paraId="5DAB1EF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8. Jeżeli Wykonawca nie podejmie naprawy w terminach określonych w ust. 7, Zamawiający może zlecić naprawę zastępczą na koszt i ryzyko Wykonawcy, zachowując prawo do naliczania kar umownych zgodnie z § 15.</w:t>
      </w:r>
    </w:p>
    <w:p w14:paraId="08D08470" w14:textId="60A9CB10"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9. W przypadku stwierdzenia wady ukrytej elementów Przedmiotu umowy Wykonawca zobowiązany jest do ich wymiany na nowe </w:t>
      </w:r>
      <w:r w:rsidR="003C3962" w:rsidRPr="00574C85">
        <w:rPr>
          <w:rFonts w:ascii="Calibri" w:eastAsia="Calibri" w:hAnsi="Calibri" w:cs="Calibri"/>
          <w:color w:val="000000" w:themeColor="text1"/>
          <w:sz w:val="22"/>
          <w:szCs w:val="22"/>
        </w:rPr>
        <w:t>w terminie technicznie uzasadnionym, nie dłuższym jednak niż 21 dni od daty zgłoszenia wady.</w:t>
      </w:r>
    </w:p>
    <w:p w14:paraId="42757CD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10. Koszt dojazdu ekipy serwisowej oraz koszty transportu urządzeń naprawianych w ramach gwarancji pokrywa Wykonawca.</w:t>
      </w:r>
    </w:p>
    <w:p w14:paraId="6889E717" w14:textId="77777777" w:rsidR="00574C85" w:rsidRDefault="00574C85" w:rsidP="00574C85">
      <w:pPr>
        <w:spacing w:line="312" w:lineRule="auto"/>
        <w:jc w:val="both"/>
        <w:rPr>
          <w:rFonts w:ascii="Calibri" w:hAnsi="Calibri" w:cs="Calibri"/>
          <w:b/>
          <w:color w:val="000000" w:themeColor="text1"/>
          <w:sz w:val="22"/>
          <w:szCs w:val="22"/>
        </w:rPr>
      </w:pPr>
    </w:p>
    <w:p w14:paraId="26BC2459" w14:textId="77777777" w:rsidR="00574C85" w:rsidRDefault="00000000" w:rsidP="00574C85">
      <w:pPr>
        <w:spacing w:line="312" w:lineRule="auto"/>
        <w:jc w:val="both"/>
        <w:rPr>
          <w:rFonts w:ascii="Calibri" w:hAnsi="Calibri" w:cs="Calibri"/>
          <w:color w:val="000000" w:themeColor="text1"/>
          <w:sz w:val="22"/>
          <w:szCs w:val="22"/>
        </w:rPr>
      </w:pPr>
      <w:r w:rsidRPr="00574C85">
        <w:rPr>
          <w:rFonts w:ascii="Calibri" w:hAnsi="Calibri" w:cs="Calibri"/>
          <w:b/>
          <w:color w:val="000000" w:themeColor="text1"/>
          <w:sz w:val="22"/>
          <w:szCs w:val="22"/>
        </w:rPr>
        <w:t>§ 11. Bezpieczeństwo systemu EMS i ochrona danych</w:t>
      </w:r>
    </w:p>
    <w:p w14:paraId="5481CF13" w14:textId="1AD98B2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1. Wykonawca odpowiada za zaprojektowanie, wdrożenie, konfigurację i utrzymanie EMS w sposób zapewniający odpowiedni poziom bezpieczeństwa informacji i cyberbezpieczeństwa, adekwatny do funkcji systemu oraz ryzyk związanych z jego integracją z BESS, instalacją PV i infrastrukturą elektroenergetyczną Zamawiającego. Spełnienie tego wymagania nie jest uzależnione od posiadania przez Wykonawcę lub podmiot odpowiedzialny za EMS określonego certyfikatu.</w:t>
      </w:r>
      <w:r w:rsidRPr="00574C85">
        <w:rPr>
          <w:rFonts w:ascii="Calibri" w:hAnsi="Calibri" w:cs="Calibri"/>
          <w:color w:val="000000" w:themeColor="text1"/>
          <w:sz w:val="22"/>
          <w:szCs w:val="22"/>
        </w:rPr>
        <w:br/>
        <w:t>2. Hardware systemu EMS zostanie zabudowany w zamykanej szafie sterowniczej u Zamawiającego, z ograniczonym dostępem osób trzecich. Komunikacja z urządzeniami obiektowymi (BESS, PV, rozdzielnice SN/nN) odbywać się będzie w cyklu poniżej 500 ms. Zdalny dostęp do EMS może odbywać się wyłącznie z wykorzystaniem szyfrowanego połączenia VPN lub rozwiązania zapewniającego co najmniej równoważny poziom ochrony. EMS musi zapewniać co najmniej: indywidualne konta użytkowników lub inny mechanizm kontroli dostępu, możliwość nadawania i zmiany uprawnień, możliwość zmiany danych uwierzytelniających oraz wyłączenia dostępu serwisowego, mechanizm aktualizacji bezpieczeństwa, a także wykonywanie i odtwarzanie kopii konfiguracji. Podstawowe funkcje sterowania niezbędne do bezpiecznej pracy Obiektu muszą być realizowane lokalnie i pozostawać dostępne w przypadku czasowej utraty dostępu do usług zewnętrznych.</w:t>
      </w:r>
      <w:r w:rsidRPr="00574C85">
        <w:rPr>
          <w:rFonts w:ascii="Calibri" w:hAnsi="Calibri" w:cs="Calibri"/>
          <w:color w:val="000000" w:themeColor="text1"/>
          <w:sz w:val="22"/>
          <w:szCs w:val="22"/>
        </w:rPr>
        <w:br/>
      </w:r>
      <w:r w:rsidRPr="00574C85">
        <w:rPr>
          <w:rFonts w:ascii="Calibri" w:hAnsi="Calibri" w:cs="Calibri"/>
          <w:color w:val="000000" w:themeColor="text1"/>
          <w:sz w:val="22"/>
          <w:szCs w:val="22"/>
        </w:rPr>
        <w:lastRenderedPageBreak/>
        <w:t>3. Najpóźniej 7 dni roboczych przed planowanym rozpoczęciem testów SAT Wykonawca przekaże Zamawiającemu dokumentację bezpieczeństwa EMS obejmującą co najmniej: opis architektury sieciowej, sposób realizacji i zabezpieczenia dostępu zdalnego, zasady zarządzania kontami i uprawnieniami, miejsca i podmioty przetwarzające dane telemetryczne EMS, a także sposób wykonywania aktualizacji bezpieczeństwa oraz kopii zapasowych i odtwarzania konfiguracji. Jeżeli dane będą przekazywane poza Europejski Obszar Gospodarczy, Wykonawca zapewni zgodność transferu z rozdziałem V Rozporządzenia Parlamentu Europejskiego i Rady (UE) 2016/679 z dnia 27 kwietnia 2016 r. (RODO). Zamawiający jest uprawniony do zgłoszenia uwag do przedstawionej dokumentacji oraz żądania usunięcia stwierdzonych niezgodności; ich usunięcie jest warunkiem odbioru końcowego w zakresie EMS.</w:t>
      </w:r>
    </w:p>
    <w:p w14:paraId="12F1F67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Interfejs użytkownika EMS oraz dokumentacja przekazywana Zamawiającemu muszą być dostępne w języku polskim; dopuszcza się dokumentację producenta w języku angielskim jako materiał uzupełniający.</w:t>
      </w:r>
    </w:p>
    <w:p w14:paraId="67887EDB"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Wykonawca zapewni ciągły nadzór i rejestrację temperatury w obudowie szafy sterowniczej oraz mechanizmy alertów w razie wystąpienia zadanych parametrów/odstępstw dla urządzeń BESS, PV, RME i RG SN.</w:t>
      </w:r>
    </w:p>
    <w:p w14:paraId="7DC799EB"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7A7772AB" w14:textId="1ACB2142"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12. Warunki zmiany umowy</w:t>
      </w:r>
    </w:p>
    <w:p w14:paraId="3ADE88E3" w14:textId="0DFC3CD4" w:rsidR="00E753D5"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1.  Zamawiający przewiduje możliwość dokonania zmian zawartej Umowy w stosunku do treści Oferty Wykonawcy, na podstawie której dokonano wyboru Wykonawcy, w szczególności w przypadkach określonych poniżej. </w:t>
      </w:r>
    </w:p>
    <w:p w14:paraId="77B24223" w14:textId="77777777" w:rsidR="003F36BC"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2.  Dopuszcza się zmianę terminu realizacji Umowy, jeżeli dochowanie pierwotnego terminu nie będzie możliwe z przyczyn niezależnych od Wykonawcy lub Zamawiającego, w szczególności z powodu:</w:t>
      </w:r>
      <w:r w:rsidRPr="00574C85">
        <w:rPr>
          <w:rFonts w:ascii="Calibri" w:eastAsia="Calibri" w:hAnsi="Calibri" w:cs="Calibri"/>
          <w:color w:val="000000" w:themeColor="text1"/>
          <w:sz w:val="22"/>
          <w:szCs w:val="22"/>
        </w:rPr>
        <w:br/>
        <w:t>a) przedłużających się procedur administracyjnych, uzgodnień, odbiorów lub innych czynności wymaganych do realizacji Przedmiotu umowy,</w:t>
      </w:r>
    </w:p>
    <w:p w14:paraId="0625E90B" w14:textId="77777777" w:rsidR="003F36BC"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b) działania lub zaniechania organów administracji, gestorów sieci, operatorów lub innych podmiotów trzecich,</w:t>
      </w:r>
      <w:r w:rsidRPr="00574C85">
        <w:rPr>
          <w:rFonts w:ascii="Calibri" w:eastAsia="Calibri" w:hAnsi="Calibri" w:cs="Calibri"/>
          <w:color w:val="000000" w:themeColor="text1"/>
          <w:sz w:val="22"/>
          <w:szCs w:val="22"/>
        </w:rPr>
        <w:br/>
        <w:t>c) wystąpienia siły wyższej lub innych nadzwyczajnych okoliczności pozostających poza kontrolą Stron,</w:t>
      </w:r>
      <w:r w:rsidRPr="00574C85">
        <w:rPr>
          <w:rFonts w:ascii="Calibri" w:eastAsia="Calibri" w:hAnsi="Calibri" w:cs="Calibri"/>
          <w:color w:val="000000" w:themeColor="text1"/>
          <w:sz w:val="22"/>
          <w:szCs w:val="22"/>
        </w:rPr>
        <w:br/>
        <w:t>d) wystąpienia udokumentowanych zakłóceń w dostępności materiałów, urządzeń lub komponentów, których nie można było racjonalnie przewidzieć,</w:t>
      </w:r>
    </w:p>
    <w:p w14:paraId="6774D038" w14:textId="13E7B51A" w:rsidR="00191FBE"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e) konieczności wykonania dodatkowych czynności niezbędnych do prawidłowej realizacji Przedmiotu umowy, których potrzeby nie można było przewidzieć na etapie zawierania Umowy</w:t>
      </w:r>
      <w:r w:rsidR="00191FBE" w:rsidRPr="00574C85">
        <w:rPr>
          <w:rFonts w:ascii="Calibri" w:eastAsia="Calibri" w:hAnsi="Calibri" w:cs="Calibri"/>
          <w:color w:val="000000" w:themeColor="text1"/>
          <w:sz w:val="22"/>
          <w:szCs w:val="22"/>
        </w:rPr>
        <w:t>;</w:t>
      </w:r>
      <w:r w:rsidR="00191FBE" w:rsidRPr="00574C85">
        <w:rPr>
          <w:rFonts w:ascii="Calibri" w:hAnsi="Calibri" w:cs="Calibri"/>
          <w:color w:val="000000" w:themeColor="text1"/>
          <w:sz w:val="22"/>
          <w:szCs w:val="22"/>
        </w:rPr>
        <w:br/>
        <w:t>f) konieczności zmiany Warunków Przyłączenia w związku z zastosowaniem zaoferowanego systemu BESS, w tym w szczególności z uwagi na producenta, model, liczbę jednostek magazynujących, moc zainstalowaną lub inne parametry konfiguracji różniące się od wskazanych w aktualnych Warunkach Przyłączenia, pod warunkiem spełnienia przez zaoferowane rozwiązanie wszystkich wymagań ZO.</w:t>
      </w:r>
    </w:p>
    <w:p w14:paraId="0764D887" w14:textId="11A8E226" w:rsidR="00191FBE" w:rsidRPr="00574C85" w:rsidRDefault="00A827ED"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3</w:t>
      </w:r>
      <w:r w:rsidR="00191FBE" w:rsidRPr="00574C85">
        <w:rPr>
          <w:rFonts w:ascii="Calibri" w:eastAsia="Calibri" w:hAnsi="Calibri" w:cs="Calibri"/>
          <w:color w:val="000000" w:themeColor="text1"/>
          <w:sz w:val="22"/>
          <w:szCs w:val="22"/>
        </w:rPr>
        <w:t>. W przypadkach wskazanych w lit. a–e termin realizacji może zostać zmieniony o okres odpowiadający czasowi trwania okoliczności powodującej opóźnienie oraz o czas niezbędny do wznowienia i zakończenia realizacji zamówienia.</w:t>
      </w:r>
    </w:p>
    <w:p w14:paraId="042145FB" w14:textId="2340C458" w:rsidR="00191FBE" w:rsidRPr="00574C85" w:rsidRDefault="00A827ED"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4</w:t>
      </w:r>
      <w:r w:rsidR="00191FBE" w:rsidRPr="00574C85">
        <w:rPr>
          <w:rFonts w:ascii="Calibri" w:eastAsia="Calibri" w:hAnsi="Calibri" w:cs="Calibri"/>
          <w:color w:val="000000" w:themeColor="text1"/>
          <w:sz w:val="22"/>
          <w:szCs w:val="22"/>
        </w:rPr>
        <w:t>. W przypadku wskazanym w lit. f termin realizacji zamówienia zostanie przedłużony o liczbę dni kalendarzowych odpowiadającą okresowi od dnia złożenia przez Zamawiającego kompletnego wniosku o zmianę Warunków Przyłączenia do dnia otrzymania przez Zamawiającego zmienionych Warunków Przyłączenia.</w:t>
      </w:r>
    </w:p>
    <w:p w14:paraId="4A03DDC0" w14:textId="73123AA4" w:rsidR="00191FBE" w:rsidRPr="00574C85" w:rsidRDefault="00A827ED"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5</w:t>
      </w:r>
      <w:r w:rsidR="00191FBE" w:rsidRPr="00574C85">
        <w:rPr>
          <w:rFonts w:ascii="Calibri" w:eastAsia="Calibri" w:hAnsi="Calibri" w:cs="Calibri"/>
          <w:color w:val="000000" w:themeColor="text1"/>
          <w:sz w:val="22"/>
          <w:szCs w:val="22"/>
        </w:rPr>
        <w:t>. Zmiana terminu zostanie potwierdzona w drodze aneksu do umowy.</w:t>
      </w:r>
    </w:p>
    <w:p w14:paraId="063649D4" w14:textId="4CB5DE6B" w:rsidR="00E753D5" w:rsidRPr="00574C85" w:rsidRDefault="00A827ED"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6</w:t>
      </w:r>
      <w:r w:rsidR="00191FBE" w:rsidRPr="00574C85">
        <w:rPr>
          <w:rFonts w:ascii="Calibri" w:eastAsia="Calibri" w:hAnsi="Calibri" w:cs="Calibri"/>
          <w:color w:val="000000" w:themeColor="text1"/>
          <w:sz w:val="22"/>
          <w:szCs w:val="22"/>
        </w:rPr>
        <w:t>. Przedłużenie terminu nie obejmuje opóźnień wynikających z przyczyn leżących po stronie Wykonawcy.</w:t>
      </w:r>
    </w:p>
    <w:p w14:paraId="433551E8" w14:textId="77777777" w:rsidR="003F36BC" w:rsidRPr="00574C85" w:rsidRDefault="00A827ED"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7</w:t>
      </w:r>
      <w:r w:rsidR="00E753D5" w:rsidRPr="00574C85">
        <w:rPr>
          <w:rFonts w:ascii="Calibri" w:eastAsia="Calibri" w:hAnsi="Calibri" w:cs="Calibri"/>
          <w:color w:val="000000" w:themeColor="text1"/>
          <w:sz w:val="22"/>
          <w:szCs w:val="22"/>
        </w:rPr>
        <w:t>.  Dopuszcza się zmianę zakresu, sposobu realizacji, rozwiązań technicznych, technologicznych, materiałowych lub organizacyjnych, jeżeli:</w:t>
      </w:r>
    </w:p>
    <w:p w14:paraId="67236447" w14:textId="77777777" w:rsidR="003F36BC"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a) wynika to ze zmiany przepisów prawa, norm, decyzji, uzgodnień lub wymagań właściwych organów albo instytucji,</w:t>
      </w:r>
    </w:p>
    <w:p w14:paraId="7A7C6EC5" w14:textId="77777777" w:rsidR="003F36BC"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b) jest to konieczne ze względu na okoliczności ujawnione w toku realizacji Umowy, których nie można było przewidzieć przy zachowaniu należytej staranności,</w:t>
      </w:r>
    </w:p>
    <w:p w14:paraId="70955CE2" w14:textId="77777777" w:rsidR="003F36BC"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c) zastosowanie pierwotnie przewidzianego rozwiązania stało się niemożliwe, nadmiernie utrudnione lub niecelowe z przyczyn niezależnych od Stron,</w:t>
      </w:r>
    </w:p>
    <w:p w14:paraId="6BBB09ED" w14:textId="482F642E" w:rsidR="00E753D5"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hAnsi="Calibri" w:cs="Calibri"/>
          <w:color w:val="000000" w:themeColor="text1"/>
          <w:sz w:val="22"/>
          <w:szCs w:val="22"/>
        </w:rPr>
        <w:t xml:space="preserve">d) zastosowanie rozwiązania zamiennego pozwoli na osiągnięcie co najmniej takiego samego efektu, funkcjonalności, jakości lub poziomu bezpieczeństwa jak rozwiązanie pierwotnie przewidziane oraz rozwiązanie zamienne nadal spełnia wszystkie wymagania ZO. </w:t>
      </w:r>
    </w:p>
    <w:p w14:paraId="0178C6FB" w14:textId="13C5ADA4" w:rsidR="00E753D5" w:rsidRPr="00574C85" w:rsidRDefault="00A827ED" w:rsidP="00574C85">
      <w:pPr>
        <w:spacing w:line="312" w:lineRule="auto"/>
        <w:jc w:val="both"/>
        <w:rPr>
          <w:rFonts w:ascii="Calibri" w:eastAsia="Calibri" w:hAnsi="Calibri" w:cs="Calibri"/>
          <w:color w:val="000000" w:themeColor="text1"/>
          <w:sz w:val="22"/>
          <w:szCs w:val="22"/>
        </w:rPr>
      </w:pPr>
      <w:r w:rsidRPr="00574C85">
        <w:rPr>
          <w:rFonts w:ascii="Calibri" w:hAnsi="Calibri" w:cs="Calibri"/>
          <w:color w:val="000000" w:themeColor="text1"/>
          <w:sz w:val="22"/>
          <w:szCs w:val="22"/>
        </w:rPr>
        <w:t xml:space="preserve">8.  Dopuszcza się zmianę materiałów, urządzeń, komponentów, produktów, producentów lub modeli, jeżeli pierwotnie przewidziane rozwiązanie stało się niedostępne, zostało wycofane z produkcji lub obrotu albo jego zastosowanie jest niemożliwe lub niecelowe z przyczyn niezależnych od Stron, pod warunkiem, że rozwiązanie zamienne spełnia wymagania ZO, w tym mieści się w określonych w ZO przedziałach wartości, jeżeli dla danego parametru wskazano wartość minimalną i maksymalną, oraz zapewnia funkcjonalność, jakość i poziom bezpieczeństwa nie gorsze niż wymagane pierwotnie. </w:t>
      </w:r>
    </w:p>
    <w:p w14:paraId="117644A8" w14:textId="56EC1B4D" w:rsidR="00E753D5" w:rsidRPr="00574C85" w:rsidRDefault="00A827ED"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9</w:t>
      </w:r>
      <w:r w:rsidR="00E753D5" w:rsidRPr="00574C85">
        <w:rPr>
          <w:rFonts w:ascii="Calibri" w:eastAsia="Calibri" w:hAnsi="Calibri" w:cs="Calibri"/>
          <w:color w:val="000000" w:themeColor="text1"/>
          <w:sz w:val="22"/>
          <w:szCs w:val="22"/>
        </w:rPr>
        <w:t xml:space="preserve">.  </w:t>
      </w:r>
      <w:r w:rsidR="000C3AF8" w:rsidRPr="00574C85">
        <w:rPr>
          <w:rFonts w:ascii="Calibri" w:eastAsia="Calibri" w:hAnsi="Calibri" w:cs="Calibri"/>
          <w:color w:val="000000" w:themeColor="text1"/>
          <w:sz w:val="22"/>
          <w:szCs w:val="22"/>
        </w:rPr>
        <w:t>Dopuszcza się zmianę terminów lub kolejności realizacji poszczególnych etapów oraz zasad płatności, jeżeli wynika ona ze zmiany terminu, kolejności, sposobu lub zakresu realizacji poszczególnych etapów Przedmiotu Umowy, pod warunkiem zachowania związku płatności z rzeczywiście wykonanym zakresem Przedmiotu Umowy</w:t>
      </w:r>
      <w:r w:rsidR="00E753D5" w:rsidRPr="00574C85">
        <w:rPr>
          <w:rFonts w:ascii="Calibri" w:eastAsia="Calibri" w:hAnsi="Calibri" w:cs="Calibri"/>
          <w:color w:val="000000" w:themeColor="text1"/>
          <w:sz w:val="22"/>
          <w:szCs w:val="22"/>
        </w:rPr>
        <w:t xml:space="preserve">. </w:t>
      </w:r>
    </w:p>
    <w:p w14:paraId="470DDC4D" w14:textId="77777777" w:rsidR="003F36BC" w:rsidRPr="00574C85" w:rsidRDefault="00A827ED"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10</w:t>
      </w:r>
      <w:r w:rsidR="00E753D5" w:rsidRPr="00574C85">
        <w:rPr>
          <w:rFonts w:ascii="Calibri" w:eastAsia="Calibri" w:hAnsi="Calibri" w:cs="Calibri"/>
          <w:color w:val="000000" w:themeColor="text1"/>
          <w:sz w:val="22"/>
          <w:szCs w:val="22"/>
        </w:rPr>
        <w:t>.  Dopuszcza się zmianę wynagrodzenia Wykonawcy, jeżeli:</w:t>
      </w:r>
    </w:p>
    <w:p w14:paraId="3AC175B8" w14:textId="77777777" w:rsidR="003F36BC"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a) wynika ona bezpośrednio ze zmiany zakresu Przedmiotu umowy dokonanej zgodnie z postanowieniami Umowy,</w:t>
      </w:r>
    </w:p>
    <w:p w14:paraId="26B0A9E4" w14:textId="77777777" w:rsidR="003F36BC"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b) nastąpi zmiana obowiązujących przepisów mających bezpośredni wpływ na wysokość wynagrodzenia</w:t>
      </w:r>
      <w:r w:rsidR="00E40D3F" w:rsidRPr="00574C85">
        <w:rPr>
          <w:rFonts w:ascii="Calibri" w:eastAsia="Calibri" w:hAnsi="Calibri" w:cs="Calibri"/>
          <w:color w:val="000000" w:themeColor="text1"/>
          <w:sz w:val="22"/>
          <w:szCs w:val="22"/>
        </w:rPr>
        <w:t>.</w:t>
      </w:r>
    </w:p>
    <w:p w14:paraId="0134A0BA" w14:textId="3A3537F6" w:rsidR="00E753D5"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Zmiana wynagrodzenia może obejmować wyłącznie udokumentowany i obiektywnie uzasadniony wpływ danej zmiany na koszt realizacji Przedmiotu umowy. </w:t>
      </w:r>
    </w:p>
    <w:p w14:paraId="294DC946" w14:textId="1BBE2C33" w:rsidR="00E753D5" w:rsidRPr="00574C85" w:rsidRDefault="00191FBE"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1</w:t>
      </w:r>
      <w:r w:rsidR="00E40D3F" w:rsidRPr="00574C85">
        <w:rPr>
          <w:rFonts w:ascii="Calibri" w:eastAsia="Calibri" w:hAnsi="Calibri" w:cs="Calibri"/>
          <w:color w:val="000000" w:themeColor="text1"/>
          <w:sz w:val="22"/>
          <w:szCs w:val="22"/>
        </w:rPr>
        <w:t>1</w:t>
      </w:r>
      <w:r w:rsidR="00E753D5" w:rsidRPr="00574C85">
        <w:rPr>
          <w:rFonts w:ascii="Calibri" w:eastAsia="Calibri" w:hAnsi="Calibri" w:cs="Calibri"/>
          <w:color w:val="000000" w:themeColor="text1"/>
          <w:sz w:val="22"/>
          <w:szCs w:val="22"/>
        </w:rPr>
        <w:t xml:space="preserve">.  Dopuszcza się zmiany wynikające z wystąpienia okoliczności, których Zamawiający, działając z należytą starannością, nie mógł przewidzieć, jeżeli zmiana jest niezbędna do prawidłowej realizacji Umowy i nie prowadzi do zmiany jej ogólnego charakteru. </w:t>
      </w:r>
    </w:p>
    <w:p w14:paraId="282F4CE9" w14:textId="2039E993" w:rsidR="00E753D5" w:rsidRPr="00574C85" w:rsidRDefault="00191FBE"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1</w:t>
      </w:r>
      <w:r w:rsidR="00E40D3F" w:rsidRPr="00574C85">
        <w:rPr>
          <w:rFonts w:ascii="Calibri" w:eastAsia="Calibri" w:hAnsi="Calibri" w:cs="Calibri"/>
          <w:color w:val="000000" w:themeColor="text1"/>
          <w:sz w:val="22"/>
          <w:szCs w:val="22"/>
        </w:rPr>
        <w:t>2</w:t>
      </w:r>
      <w:r w:rsidR="00E753D5" w:rsidRPr="00574C85">
        <w:rPr>
          <w:rFonts w:ascii="Calibri" w:eastAsia="Calibri" w:hAnsi="Calibri" w:cs="Calibri"/>
          <w:color w:val="000000" w:themeColor="text1"/>
          <w:sz w:val="22"/>
          <w:szCs w:val="22"/>
        </w:rPr>
        <w:t xml:space="preserve">.  Zmiany wprowadzane na podstawie powyższych postanowień muszą pozostawać w związku z okolicznością stanowiącą podstawę ich dokonania i nie mogą wykraczać poza zakres niezbędny do prawidłowej realizacji Umowy. </w:t>
      </w:r>
    </w:p>
    <w:p w14:paraId="39A64F40" w14:textId="346A18D0" w:rsidR="00E753D5"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1</w:t>
      </w:r>
      <w:r w:rsidR="00E40D3F" w:rsidRPr="00574C85">
        <w:rPr>
          <w:rFonts w:ascii="Calibri" w:eastAsia="Calibri" w:hAnsi="Calibri" w:cs="Calibri"/>
          <w:color w:val="000000" w:themeColor="text1"/>
          <w:sz w:val="22"/>
          <w:szCs w:val="22"/>
        </w:rPr>
        <w:t>3</w:t>
      </w:r>
      <w:r w:rsidRPr="00574C85">
        <w:rPr>
          <w:rFonts w:ascii="Calibri" w:eastAsia="Calibri" w:hAnsi="Calibri" w:cs="Calibri"/>
          <w:color w:val="000000" w:themeColor="text1"/>
          <w:sz w:val="22"/>
          <w:szCs w:val="22"/>
        </w:rPr>
        <w:t xml:space="preserve">.  Niezależnie od przypadków wskazanych powyżej dopuszcza się dokonywanie zmian Umowy w innych przypadkach i na warunkach dopuszczonych przez obowiązujące Wytyczne dotyczące kwalifikowalności wydatków na lata 2021–2027, w szczególności w przypadku dodatkowych dostaw, usług lub robót budowlanych, wystąpienia okoliczności niemożliwych wcześniej do przewidzenia, dopuszczalnej zmiany Wykonawcy oraz zmian o wartości nieprzekraczającej progów określonych w Wytycznych. </w:t>
      </w:r>
    </w:p>
    <w:p w14:paraId="5824AF9F" w14:textId="30C2A6BF" w:rsidR="003F36BC" w:rsidRPr="00574C85" w:rsidRDefault="00E753D5"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1</w:t>
      </w:r>
      <w:r w:rsidR="00E40D3F" w:rsidRPr="00574C85">
        <w:rPr>
          <w:rFonts w:ascii="Calibri" w:eastAsia="Calibri" w:hAnsi="Calibri" w:cs="Calibri"/>
          <w:color w:val="000000" w:themeColor="text1"/>
          <w:sz w:val="22"/>
          <w:szCs w:val="22"/>
        </w:rPr>
        <w:t>4</w:t>
      </w:r>
      <w:r w:rsidRPr="00574C85">
        <w:rPr>
          <w:rFonts w:ascii="Calibri" w:eastAsia="Calibri" w:hAnsi="Calibri" w:cs="Calibri"/>
          <w:color w:val="000000" w:themeColor="text1"/>
          <w:sz w:val="22"/>
          <w:szCs w:val="22"/>
        </w:rPr>
        <w:t>.  Wszelkie zmiany Umowy wymagają formy pisemnej pod rygorem nieważności, w postaci aneksu podpisanego przez obie Strony.</w:t>
      </w:r>
    </w:p>
    <w:p w14:paraId="68C1F20B"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129FAC48" w14:textId="6D68CE5F"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13. Odstąpienie od umowy</w:t>
      </w:r>
    </w:p>
    <w:p w14:paraId="12A10B8B"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Zamawiający jest uprawniony do odstąpienia od Umowy, jeżeli Wykonawca:</w:t>
      </w:r>
    </w:p>
    <w:p w14:paraId="47448E9D" w14:textId="12725822"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1) wykonuje prace niezgodnie z Umową lub </w:t>
      </w:r>
      <w:r w:rsidR="00BB42C0" w:rsidRPr="00574C85">
        <w:rPr>
          <w:rFonts w:ascii="Calibri" w:eastAsia="Calibri" w:hAnsi="Calibri" w:cs="Calibri"/>
          <w:color w:val="000000" w:themeColor="text1"/>
          <w:sz w:val="22"/>
          <w:szCs w:val="22"/>
        </w:rPr>
        <w:t>ZO</w:t>
      </w:r>
      <w:r w:rsidRPr="00574C85">
        <w:rPr>
          <w:rFonts w:ascii="Calibri" w:eastAsia="Calibri" w:hAnsi="Calibri" w:cs="Calibri"/>
          <w:color w:val="000000" w:themeColor="text1"/>
          <w:sz w:val="22"/>
          <w:szCs w:val="22"/>
        </w:rPr>
        <w:t>, powodując ich wadliwość, i nie dokona ich naprawy pomimo pisemnego powiadomienia Zamawiającego wyznaczającego odpowiedni termin do usunięcia;</w:t>
      </w:r>
    </w:p>
    <w:p w14:paraId="2C2002F0"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bez uzasadnionej przyczyny przerwał wykonywanie prac na okres dłuższy niż 10 dni i pomimo dodatkowego pisemnego wezwania nie podjął ich w terminie 7 dni od wezwania;</w:t>
      </w:r>
    </w:p>
    <w:p w14:paraId="631D8C39"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pozostaje w zwłoce tak dalece z realizacją prac, że wątpliwym jest dochowanie terminu zakończenia realizacji;</w:t>
      </w:r>
    </w:p>
    <w:p w14:paraId="7F995B2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podzleca całość prac lub dokonuje cesji Umowy bez zgody Zamawiającego;</w:t>
      </w:r>
    </w:p>
    <w:p w14:paraId="394A7E9F"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jeżeli suma kar umownych za zwłokę przekroczy 20% ceny ofertowej brutto;</w:t>
      </w:r>
    </w:p>
    <w:p w14:paraId="79E86E0E"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6) nie uzyska wymaganych uzgodnień z OSD, decyzji lub pozwoleń z przyczyn leżących po stronie Wykonawcy, co uniemożliwia terminową realizację Przedmiotu umowy;</w:t>
      </w:r>
    </w:p>
    <w:p w14:paraId="64D2F62F" w14:textId="425806D4"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7) dostarczone przez niego urządzenia lub Obiekt nie spełniają wymagań technicznych określonych w ZO, a Wykonawca nie usunie tej niezgodności w wyznaczonym terminie;</w:t>
      </w:r>
    </w:p>
    <w:p w14:paraId="0C3B66E2"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8) daje lub proponuje jakąkolwiek korzyść majątkową w związku z realizacją Umowy w sposób niezgodny z prawem lub Umową.</w:t>
      </w:r>
    </w:p>
    <w:p w14:paraId="5DE69E9A"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Wykonawca udziela rękojmi i gwarancji jakości w zakresie określonym w Umowie na część zobowiązania wykonaną przed odstąpieniem od Umowy.</w:t>
      </w:r>
    </w:p>
    <w:p w14:paraId="735F641E"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Wykonawca będzie uprawniony do odstąpienia od Umowy, jeżeli: 1) zwłoka Zamawiającego w przekazaniu terenu przekracza 30 dni; 2) zwłoka Zamawiającego w podpisaniu protokołu odbioru przekracza 30 dni; 3) Wykonawca nie otrzyma należnej kwoty w terminie 60 dni od upływu terminu płatności, z wyjątkiem uzasadnionych potrąceń.</w:t>
      </w:r>
    </w:p>
    <w:p w14:paraId="2D90BB80"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Odstąpienie od Umowy następuje w formie pisemnej pod rygorem nieważności, listem poleconym za potwierdzeniem odbioru, z chwilą otrzymania oświadczenia o odstąpieniu przez drugą Stronę.</w:t>
      </w:r>
    </w:p>
    <w:p w14:paraId="17A5E11A"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2475E6DB" w14:textId="736F809C"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14. Obowiązki Stron w związku z odstąpieniem od Umowy</w:t>
      </w:r>
    </w:p>
    <w:p w14:paraId="5A2632BA"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1. W przypadku odstąpienia od Umowy przez jedną ze Stron, Wykonawca ma obowiązek: 1) natychmiast wstrzymać wykonywanie prac, poza mającymi na celu ochronę życia i mienia, i </w:t>
      </w:r>
      <w:r w:rsidRPr="00574C85">
        <w:rPr>
          <w:rFonts w:ascii="Calibri" w:eastAsia="Calibri" w:hAnsi="Calibri" w:cs="Calibri"/>
          <w:color w:val="000000" w:themeColor="text1"/>
          <w:sz w:val="22"/>
          <w:szCs w:val="22"/>
        </w:rPr>
        <w:lastRenderedPageBreak/>
        <w:t>zabezpieczyć teren budowy oraz opuścić go w terminie wskazanym przez Zamawiającego; 2) przekazać znajdujące się w jego posiadaniu dokumenty, urządzenia, materiały oraz Dokumentację projektową, za które otrzymał płatność.</w:t>
      </w:r>
    </w:p>
    <w:p w14:paraId="0674FB3E"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W terminie 14 dni od daty odstąpienia od Umowy Wykonawca zgłosi Zamawiającemu gotowość do odbioru prac przerwanych oraz zabezpieczających; w przypadku niezgłoszenia gotowości w tym terminie Zamawiający może przeprowadzić odbiór jednostronny.</w:t>
      </w:r>
    </w:p>
    <w:p w14:paraId="50D71BB1"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Zamawiający zapłaci Wykonawcy wynagrodzenie za prace wykonane do dnia odstąpienia, pomniejszone o roszczenia Zamawiającego z tytułu kar umownych oraz inne roszczenia odszkodowawcze, oraz pokryje koszty za zakupione materiały i urządzenia nienadające się do wbudowania w inny obiekt.</w:t>
      </w:r>
    </w:p>
    <w:p w14:paraId="674E288B"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Koszty dodatkowe poniesione na zabezpieczenie prac i terenu oraz inne uzasadnione koszty związane z odstąpieniem od Umowy ponosi Strona, która spowodowała odstąpienie.</w:t>
      </w:r>
    </w:p>
    <w:p w14:paraId="50107A29"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3C765522" w14:textId="51B962CF"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15. Kary umowne</w:t>
      </w:r>
    </w:p>
    <w:p w14:paraId="22ACBDC3"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Wykonawca zapłaci Zamawiającemu następujące kary umowne:</w:t>
      </w:r>
    </w:p>
    <w:p w14:paraId="57F8B575"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za zwłokę w stosunku do terminu zakończenia realizacji Przedmiotu umowy – w wysokości 0,05% wynagrodzenia netto, o którym mowa w § 8, za każdy rozpoczęty dzień zwłoki;</w:t>
      </w:r>
    </w:p>
    <w:p w14:paraId="7B563E9D"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za zwłokę w usunięciu wad stwierdzonych przy odbiorze lub w okresie rękojmi/gwarancji – w wysokości 0,02% wynagrodzenia netto za wykonany przedmiot odbioru, za każdy rozpoczęty dzień zwłoki liczony od dnia upływu terminu na usunięcie wad;</w:t>
      </w:r>
    </w:p>
    <w:p w14:paraId="36AD0991"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za przekroczenie czasu reakcji zdalnej serwisu na Awarię Krytyczną, określonego w § 10 ust. 7 pkt 2) – w wysokości 200,00 zł za każdą rozpoczętą godzinę przekroczenia;</w:t>
      </w:r>
    </w:p>
    <w:p w14:paraId="2754D552"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za przekroczenie czasu przystąpienia do naprawy na miejscu, określonego w § 10 ust. 7 pkt 3) – w wysokości 500,00 zł za każdą rozpoczętą godzinę przekroczenia;</w:t>
      </w:r>
    </w:p>
    <w:p w14:paraId="7C8875DD"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za nieprzeprowadzenie wymaganych przez producenta przeglądów okresowych w okresie gwarancji – w wysokości 2 000,00 zł za każdy stwierdzony przypadek;</w:t>
      </w:r>
    </w:p>
    <w:p w14:paraId="1A1E9FA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6) za niedotrzymanie terminu wprowadzenia modyfikacji funkcjonalności EMS, o którym mowa w § 10 ust. 7 pkt 5) – w wysokości 300,00 zł za każdy rozpoczęty dzień zwłoki;</w:t>
      </w:r>
    </w:p>
    <w:p w14:paraId="23DF0FE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7) z tytułu odstąpienia od Umowy z przyczyn leżących po stronie Wykonawcy – w wysokości 10% wynagrodzenia brutto; Zamawiający zachowuje w tym przypadku prawo do kar umownych należnych do dnia odstąpienia oraz do roszczeń z tytułu rękojmi i gwarancji odnośnie prac dotychczas wykonanych;</w:t>
      </w:r>
    </w:p>
    <w:p w14:paraId="3F71C2A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8) za brak zapłaty wynagrodzenia należnego Podwykonawcom – 500,00 zł za każde dokonanie przez Zamawiającego bezpośredniej płatności na rzecz Podwykonawcy;</w:t>
      </w:r>
    </w:p>
    <w:p w14:paraId="0A460B57"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9) w przypadku rażącego naruszenia podstawowych obowiązków Wykonawcy, w szczególności zasad ochrony przeciwpożarowej, przepisów BHP – w wysokości 500,00 zł za każde naruszenie stwierdzone wpisem do protokołu.</w:t>
      </w:r>
    </w:p>
    <w:p w14:paraId="4438C4E9" w14:textId="77692E46" w:rsidR="004639D7" w:rsidRPr="00574C85" w:rsidRDefault="000C3AF8"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Zamawiającemu przysługuje prawo do odszkodowania uzupełniającego w pełnej wysokości poniesionej szkody na zasadach ogólnych, jeżeli wartość kary umownej jest niższa od poniesionej szkody.</w:t>
      </w:r>
    </w:p>
    <w:p w14:paraId="50E6EEAB" w14:textId="19212C4B" w:rsidR="004639D7" w:rsidRPr="00574C85" w:rsidRDefault="000C3AF8"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3. Zamawiający zapłaci Wykonawcy kary umowne: 1) za nieprzystąpienie do odbiorów zgłoszonych przez Wykonawcę w terminach określonych Umową – w wysokości 500,00 zł za każdy rozpoczęty dzień zwłoki; 2) za zwłokę w zapłacie należności – odsetki ustawowe za każdy dzień zwłoki; 3) za zwłokę w przekazaniu terenu budowy – w wysokości 0,02% wynagrodzenia netto za każdy dzień zwłoki.</w:t>
      </w:r>
    </w:p>
    <w:p w14:paraId="465EEFA9" w14:textId="28ACEC46" w:rsidR="004639D7" w:rsidRPr="00574C85" w:rsidRDefault="000C3AF8"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Termin zapłaty kary umownej wynosi 14 dni od dnia wezwania.</w:t>
      </w:r>
    </w:p>
    <w:p w14:paraId="431D028E" w14:textId="0CF107A9" w:rsidR="004639D7" w:rsidRPr="00574C85" w:rsidRDefault="000C3AF8"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Należności z tytułu kar umownych Zamawiający ma prawo potrącić z wierzytelnościami wynikającymi z faktur wystawionych przez Wykonawcę lub z Zabezpieczenia należytego wykonania Umowy.</w:t>
      </w:r>
    </w:p>
    <w:p w14:paraId="4AF7EB76" w14:textId="15BF83C9" w:rsidR="004639D7" w:rsidRPr="00574C85" w:rsidRDefault="000C3AF8"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6. Zapłata kary przez Wykonawcę nie zwalnia go z obowiązku ukończenia prac lub innych zobowiązań wynikających z Umowy.</w:t>
      </w:r>
    </w:p>
    <w:p w14:paraId="2410DA99" w14:textId="6F2F81FF" w:rsidR="004639D7" w:rsidRPr="00574C85" w:rsidRDefault="000C3AF8"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7. Stronom przysługuje prawo dochodzenia odszkodowania na zasadach ogólnych, jeżeli poniesiona szkoda przekroczy wysokość zastrzeżonych kar umownych.</w:t>
      </w:r>
    </w:p>
    <w:p w14:paraId="359ED30F" w14:textId="0C9AF486" w:rsidR="004639D7" w:rsidRPr="00574C85" w:rsidRDefault="000C3AF8"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8. Łączna suma kar umownych należnych każdej ze Stron nie może przekraczać 20% wynagrodzenia brutto, o którym mowa w § 8.</w:t>
      </w:r>
    </w:p>
    <w:p w14:paraId="52B62C16"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2913B81F" w14:textId="232B645E"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16. Wierzytelności</w:t>
      </w:r>
    </w:p>
    <w:p w14:paraId="748B56A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Wykonawca nie może dokonać zastawienia, cesji, przekazu ani sprzedaży jakiejkolwiek wierzytelności wynikającej z Umowy bez uprzedniej pisemnej zgody Zamawiającego.</w:t>
      </w:r>
    </w:p>
    <w:p w14:paraId="208812E5"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Cesja, przelew lub czynność wywołująca podobne skutki, dokonana bez pisemnej zgody Zamawiającego, jest względem Zamawiającego bezskuteczna.</w:t>
      </w:r>
    </w:p>
    <w:p w14:paraId="1826C466"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1F49A6F2" w14:textId="31C61BD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17. Zabezpieczenie należytego wykonania umowy</w:t>
      </w:r>
    </w:p>
    <w:p w14:paraId="67965DE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Wykonawca jest zobowiązany, w terminie 7 dni od zawarcia Umowy, wnieść na rzecz Zamawiającego Zabezpieczenie należytego wykonania Umowy w wysokości 5% wynagrodzenia brutto, tj. kwotę ……………………………… zł (słownie: ……………………………………………………).</w:t>
      </w:r>
    </w:p>
    <w:p w14:paraId="0E9CD4B7"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Zabezpieczenie ma na celu pokrycie roszczeń Zamawiającego z tytułu niewykonania lub nienależytego wykonania Umowy przez Wykonawcę, w szczególności roszczeń o zapłatę kar umownych. Beneficjentem Zabezpieczenia jest Zamawiający, a koszty jego ustanowienia ponosi Wykonawca.</w:t>
      </w:r>
    </w:p>
    <w:p w14:paraId="31991EA3"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Kwota stanowiąca 70% Zabezpieczenia zostanie zwrócona Wykonawcy w terminie 30 dni od daty odbioru końcowego i uznania Przedmiotu umowy za należycie wykonany.</w:t>
      </w:r>
    </w:p>
    <w:p w14:paraId="5A3928DB"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Kwota stanowiąca 30% Zabezpieczenia zostanie zwrócona Wykonawcy w terminie 14 dni po upływie okresu gwarancji ogólnej, o którym mowa w § 10 ust. 1.</w:t>
      </w:r>
    </w:p>
    <w:p w14:paraId="5DE14B00"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Zabezpieczenie może zostać wniesione w pieniądzu na rachunek Zamawiającego lub w formie gwarancji bankowej lub ubezpieczeniowej. Zmiana formy Zabezpieczenia w trakcie realizacji Umowy jest dopuszczalna za zgodą Stron, z zachowaniem ciągłości i wysokości zabezpieczenia.</w:t>
      </w:r>
    </w:p>
    <w:p w14:paraId="70303C89"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270718FE" w14:textId="224946DC"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18. Ubezpieczenie odpowiedzialności cywilnej</w:t>
      </w:r>
    </w:p>
    <w:p w14:paraId="56568185"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1. Wykonawca oświadcza, że posiada oraz zobowiązuje się utrzymywać przez cały okres realizacji Umowy oraz okres gwarancji, ubezpieczenie odpowiedzialności cywilnej w zakresie prowadzonej </w:t>
      </w:r>
      <w:r w:rsidRPr="00574C85">
        <w:rPr>
          <w:rFonts w:ascii="Calibri" w:eastAsia="Calibri" w:hAnsi="Calibri" w:cs="Calibri"/>
          <w:color w:val="000000" w:themeColor="text1"/>
          <w:sz w:val="22"/>
          <w:szCs w:val="22"/>
        </w:rPr>
        <w:lastRenderedPageBreak/>
        <w:t>działalności związanej z Przedmiotem umowy, na sumę gwarancyjną nie niższą niż 300 000 PLN (trzysta tysięcy złotych).</w:t>
      </w:r>
    </w:p>
    <w:p w14:paraId="4FB39C77"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Wykonawca przedłoży Zamawiającemu kopię polisy ubezpieczeniowej wraz z dowodem opłacenia składki najpóźniej w dniu podpisania Umowy, a następnie każdorazowo w przypadku jej przedłużenia lub odnowienia.</w:t>
      </w:r>
    </w:p>
    <w:p w14:paraId="38865035"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Brak ciągłości ubezpieczenia, o którym mowa w ust. 1, stanowi istotne naruszenie Umowy uprawniające Zamawiającego do odstąpienia od Umowy z winy Wykonawcy.</w:t>
      </w:r>
    </w:p>
    <w:p w14:paraId="6672CAC1"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13BFC5F7" w14:textId="058F5314"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19. Sposób komunikowania się Stron</w:t>
      </w:r>
    </w:p>
    <w:p w14:paraId="3F1A5DD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Wszelkie zatwierdzenia, powiadomienia, informacje, polecenia lub zgody przekazywane będą na piśmie, osobiście za pokwitowaniem, listem poleconym lub drogą elektroniczną na adresy:</w:t>
      </w:r>
    </w:p>
    <w:p w14:paraId="718FA58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Zamawiającego: ………………………………, tel: ………………………, e-mail: ………………………………;</w:t>
      </w:r>
    </w:p>
    <w:p w14:paraId="2ECEE9E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Wykonawcy: ………………………………, tel: ………………………, e-mail: ……………………………….</w:t>
      </w:r>
    </w:p>
    <w:p w14:paraId="52EF9762"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2. W przypadku przekazania informacji drogą elektroniczną, otrzymujący potwierdza fakt jej otrzymania w terminie 3 dni roboczych.</w:t>
      </w:r>
    </w:p>
    <w:p w14:paraId="14820EED"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4C8F7659" w14:textId="5CD9398F"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20. Prawa autorskie i licencje</w:t>
      </w:r>
    </w:p>
    <w:p w14:paraId="36BC15D1"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W ramach wynagrodzenia, o którym mowa w § 8, Wykonawca przenosi na Zamawiającego, z momentem zapłaty całości wynagrodzenia, autorskie prawa majątkowe nieograniczone czasowo i terytorialnie do Dokumentacji Projektowej i Powykonawczej, na polach eksploatacji obejmujących w szczególności: utrwalanie i zwielokrotnianie dowolną techniką, wprowadzanie do pamięci komputerów, wprowadzanie do obrotu, dokonywanie opracowań, modyfikacji i adaptacji oraz wykorzystanie w celu realizacji, eksploatacji i rozbudowy Obiektu.</w:t>
      </w:r>
    </w:p>
    <w:p w14:paraId="689DB276" w14:textId="0BA63463"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2. W odniesieniu do oprogramowania Systemu Zarządzania Energią (EMS), w ramach wynagrodzenia Wykonawca udziela Zamawiającemu niewyłącznej, nieograniczonej terytorialnie licencji na korzystanie z oprogramowania EMS na okres nie krótszy niż </w:t>
      </w:r>
      <w:r w:rsidR="00996E9C">
        <w:rPr>
          <w:rFonts w:ascii="Calibri" w:eastAsia="Calibri" w:hAnsi="Calibri" w:cs="Calibri"/>
          <w:color w:val="000000" w:themeColor="text1"/>
          <w:sz w:val="22"/>
          <w:szCs w:val="22"/>
        </w:rPr>
        <w:t>7</w:t>
      </w:r>
      <w:r w:rsidRPr="00574C85">
        <w:rPr>
          <w:rFonts w:ascii="Calibri" w:eastAsia="Calibri" w:hAnsi="Calibri" w:cs="Calibri"/>
          <w:color w:val="000000" w:themeColor="text1"/>
          <w:sz w:val="22"/>
          <w:szCs w:val="22"/>
        </w:rPr>
        <w:t xml:space="preserve"> lat od dnia odbioru końcowego, w zakresie niezbędnym do korzystania z pełnej funkcjonalności EMS określonej w </w:t>
      </w:r>
      <w:r w:rsidR="00BB42C0" w:rsidRPr="00574C85">
        <w:rPr>
          <w:rFonts w:ascii="Calibri" w:eastAsia="Calibri" w:hAnsi="Calibri" w:cs="Calibri"/>
          <w:color w:val="000000" w:themeColor="text1"/>
          <w:sz w:val="22"/>
          <w:szCs w:val="22"/>
        </w:rPr>
        <w:t>ZO</w:t>
      </w:r>
      <w:r w:rsidRPr="00574C85">
        <w:rPr>
          <w:rFonts w:ascii="Calibri" w:eastAsia="Calibri" w:hAnsi="Calibri" w:cs="Calibri"/>
          <w:color w:val="000000" w:themeColor="text1"/>
          <w:sz w:val="22"/>
          <w:szCs w:val="22"/>
        </w:rPr>
        <w:t>, bez ograniczeń uniemożliwiających realizację wymaganych funkcji.</w:t>
      </w:r>
    </w:p>
    <w:p w14:paraId="04D45A4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Wykonawca oświadcza i gwarantuje, że przysługują mu pełne prawa do Dokumentacji Projektowej oraz do udzielenia licencji na oprogramowanie EMS, oraz że korzystanie z nich przez Zamawiającego nie będzie naruszać praw osób trzecich.</w:t>
      </w:r>
    </w:p>
    <w:p w14:paraId="6197D724"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Jeżeli wskutek uzasadnionych roszczeń osób trzecich Zamawiający nie będzie mógł korzystać z Dokumentacji lub oprogramowania EMS, Wykonawca niezwłocznie, na swój koszt, zmodyfikuje je lub zapewni rozwiązanie równoważne, tak aby nie naruszało praw osób trzecich.</w:t>
      </w:r>
    </w:p>
    <w:p w14:paraId="32CB4304" w14:textId="77777777" w:rsidR="00574C85" w:rsidRDefault="00574C85" w:rsidP="00574C85">
      <w:pPr>
        <w:spacing w:line="312" w:lineRule="auto"/>
        <w:jc w:val="both"/>
        <w:rPr>
          <w:rFonts w:ascii="Calibri" w:eastAsia="Calibri" w:hAnsi="Calibri" w:cs="Calibri"/>
          <w:b/>
          <w:bCs/>
          <w:color w:val="000000" w:themeColor="text1"/>
          <w:sz w:val="22"/>
          <w:szCs w:val="22"/>
        </w:rPr>
      </w:pPr>
    </w:p>
    <w:p w14:paraId="19256443" w14:textId="5C8343C2"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b/>
          <w:bCs/>
          <w:color w:val="000000" w:themeColor="text1"/>
          <w:sz w:val="22"/>
          <w:szCs w:val="22"/>
        </w:rPr>
        <w:t>§ 21. Postanowienia końcowe</w:t>
      </w:r>
    </w:p>
    <w:p w14:paraId="4A840C32"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1. Administratorem danych osobowych przekazanych w związku z realizacją Umowy jest ITALMETAL Sp. z o.o. Dane osobowe będą przetwarzane w celu realizacji Umowy, zgodnie z Rozporządzeniem Parlamentu Europejskiego i Rady (UE) 2016/679 z dnia 27 kwietnia 2016 r. (RODO).</w:t>
      </w:r>
    </w:p>
    <w:p w14:paraId="46D4BA4C"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lastRenderedPageBreak/>
        <w:t>2. Wszelkie polecenia wydawane Wykonawcy przez Zamawiającego, jak również zapytania i odpowiedzi dotyczące realizacji Umowy, wymagają formy pisemnej.</w:t>
      </w:r>
    </w:p>
    <w:p w14:paraId="69FBD12B"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3. W sprawach nieuregulowanych niniejszą Umową zastosowanie mają przepisy Kodeksu cywilnego, ustawy Prawo budowlane oraz Wytyczne dotyczące kwalifikowalności wydatków w ramach programu FENG.01.01 Ścieżka SMART.</w:t>
      </w:r>
    </w:p>
    <w:p w14:paraId="7C945D79"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4. Wszelkie spory wynikające z Umowy Strony będą starały się rozwiązać polubownie, a w przypadku braku porozumienia – rozstrzygnie sąd właściwy miejscowo dla siedziby Zamawiającego.</w:t>
      </w:r>
    </w:p>
    <w:p w14:paraId="62D2D8A6"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5. Umowa została sporządzona w trzech jednobrzmiących egzemplarzach, jeden egzemplarz dla Wykonawcy i dwa egzemplarze dla Zamawiającego.</w:t>
      </w:r>
    </w:p>
    <w:p w14:paraId="4DCE5582" w14:textId="77777777"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6. Integralną część Umowy stanowią następujące załączniki:</w:t>
      </w:r>
    </w:p>
    <w:p w14:paraId="7FB34A11" w14:textId="36950BEF"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1) Załącznik nr 1 – </w:t>
      </w:r>
      <w:r w:rsidR="00BB42C0" w:rsidRPr="00574C85">
        <w:rPr>
          <w:rFonts w:ascii="Calibri" w:eastAsia="Calibri" w:hAnsi="Calibri" w:cs="Calibri"/>
          <w:color w:val="000000" w:themeColor="text1"/>
          <w:sz w:val="22"/>
          <w:szCs w:val="22"/>
        </w:rPr>
        <w:t>Zapytanie ofertowe wraz z opisem przedmiotu zamówienia i wymaganiami technicznymi</w:t>
      </w:r>
      <w:r w:rsidR="00BB42C0" w:rsidRPr="00574C85" w:rsidDel="00BB42C0">
        <w:rPr>
          <w:rFonts w:ascii="Calibri" w:eastAsia="Calibri" w:hAnsi="Calibri" w:cs="Calibri"/>
          <w:color w:val="000000" w:themeColor="text1"/>
          <w:sz w:val="22"/>
          <w:szCs w:val="22"/>
        </w:rPr>
        <w:t xml:space="preserve"> </w:t>
      </w:r>
      <w:r w:rsidRPr="00574C85">
        <w:rPr>
          <w:rFonts w:ascii="Calibri" w:eastAsia="Calibri" w:hAnsi="Calibri" w:cs="Calibri"/>
          <w:color w:val="000000" w:themeColor="text1"/>
          <w:sz w:val="22"/>
          <w:szCs w:val="22"/>
        </w:rPr>
        <w:t>(</w:t>
      </w:r>
      <w:r w:rsidR="00BB42C0" w:rsidRPr="00574C85">
        <w:rPr>
          <w:rFonts w:ascii="Calibri" w:eastAsia="Calibri" w:hAnsi="Calibri" w:cs="Calibri"/>
          <w:color w:val="000000" w:themeColor="text1"/>
          <w:sz w:val="22"/>
          <w:szCs w:val="22"/>
        </w:rPr>
        <w:t>ZO</w:t>
      </w:r>
      <w:r w:rsidRPr="00574C85">
        <w:rPr>
          <w:rFonts w:ascii="Calibri" w:eastAsia="Calibri" w:hAnsi="Calibri" w:cs="Calibri"/>
          <w:color w:val="000000" w:themeColor="text1"/>
          <w:sz w:val="22"/>
          <w:szCs w:val="22"/>
        </w:rPr>
        <w:t>);</w:t>
      </w:r>
    </w:p>
    <w:p w14:paraId="1C2D7952" w14:textId="72A790F1" w:rsidR="004639D7" w:rsidRPr="00574C85" w:rsidRDefault="00000000" w:rsidP="00574C85">
      <w:pPr>
        <w:spacing w:line="312" w:lineRule="auto"/>
        <w:jc w:val="both"/>
        <w:rPr>
          <w:rFonts w:ascii="Calibri" w:hAnsi="Calibri" w:cs="Calibri"/>
          <w:color w:val="000000" w:themeColor="text1"/>
          <w:sz w:val="22"/>
          <w:szCs w:val="22"/>
        </w:rPr>
      </w:pPr>
      <w:r w:rsidRPr="00574C85">
        <w:rPr>
          <w:rFonts w:ascii="Calibri" w:hAnsi="Calibri" w:cs="Calibri"/>
          <w:color w:val="000000" w:themeColor="text1"/>
          <w:sz w:val="22"/>
          <w:szCs w:val="22"/>
        </w:rPr>
        <w:t>2) Załącznik nr 2 – Oferta Wykonawcy</w:t>
      </w:r>
    </w:p>
    <w:p w14:paraId="238817F2" w14:textId="5A4E2A95" w:rsidR="004639D7" w:rsidRPr="00574C85" w:rsidRDefault="00091A7C" w:rsidP="00574C85">
      <w:pPr>
        <w:spacing w:line="312" w:lineRule="auto"/>
        <w:jc w:val="both"/>
        <w:rPr>
          <w:rFonts w:ascii="Calibri" w:eastAsia="Calibri" w:hAnsi="Calibri" w:cs="Calibri"/>
          <w:color w:val="000000" w:themeColor="text1"/>
          <w:sz w:val="22"/>
          <w:szCs w:val="22"/>
        </w:rPr>
      </w:pPr>
      <w:r w:rsidRPr="00574C85">
        <w:rPr>
          <w:rFonts w:ascii="Calibri" w:eastAsia="Calibri" w:hAnsi="Calibri" w:cs="Calibri"/>
          <w:color w:val="000000" w:themeColor="text1"/>
          <w:sz w:val="22"/>
          <w:szCs w:val="22"/>
        </w:rPr>
        <w:t xml:space="preserve">3) Załącznik nr </w:t>
      </w:r>
      <w:r w:rsidR="00333567" w:rsidRPr="00574C85">
        <w:rPr>
          <w:rFonts w:ascii="Calibri" w:eastAsia="Calibri" w:hAnsi="Calibri" w:cs="Calibri"/>
          <w:color w:val="000000" w:themeColor="text1"/>
          <w:sz w:val="22"/>
          <w:szCs w:val="22"/>
        </w:rPr>
        <w:t>3</w:t>
      </w:r>
      <w:r w:rsidRPr="00574C85">
        <w:rPr>
          <w:rFonts w:ascii="Calibri" w:eastAsia="Calibri" w:hAnsi="Calibri" w:cs="Calibri"/>
          <w:color w:val="000000" w:themeColor="text1"/>
          <w:sz w:val="22"/>
          <w:szCs w:val="22"/>
        </w:rPr>
        <w:t xml:space="preserve"> – Warunki Przyłączenia nr WP/026148/2026/O05R00;</w:t>
      </w:r>
    </w:p>
    <w:p w14:paraId="4F5F9A0C" w14:textId="5065C554" w:rsidR="00091A7C" w:rsidRPr="00574C85" w:rsidRDefault="00091A7C" w:rsidP="00574C85">
      <w:pPr>
        <w:spacing w:line="312" w:lineRule="auto"/>
        <w:jc w:val="both"/>
        <w:rPr>
          <w:rFonts w:ascii="Calibri" w:hAnsi="Calibri" w:cs="Calibri"/>
          <w:color w:val="000000" w:themeColor="text1"/>
          <w:sz w:val="22"/>
          <w:szCs w:val="22"/>
        </w:rPr>
      </w:pPr>
      <w:r w:rsidRPr="00574C85">
        <w:rPr>
          <w:rFonts w:ascii="Calibri" w:eastAsia="Calibri" w:hAnsi="Calibri" w:cs="Calibri"/>
          <w:color w:val="000000" w:themeColor="text1"/>
          <w:sz w:val="22"/>
          <w:szCs w:val="22"/>
        </w:rPr>
        <w:t xml:space="preserve">4) Załącznik nr </w:t>
      </w:r>
      <w:r w:rsidR="00333567" w:rsidRPr="00574C85">
        <w:rPr>
          <w:rFonts w:ascii="Calibri" w:eastAsia="Calibri" w:hAnsi="Calibri" w:cs="Calibri"/>
          <w:color w:val="000000" w:themeColor="text1"/>
          <w:sz w:val="22"/>
          <w:szCs w:val="22"/>
        </w:rPr>
        <w:t>4 – Zmiana Warunków Przyłączenia nr PP/001/026148/2026/O05R00</w:t>
      </w:r>
    </w:p>
    <w:p w14:paraId="487B96F7" w14:textId="4416D4E3" w:rsidR="004639D7" w:rsidRPr="00574C85" w:rsidRDefault="00000000" w:rsidP="00574C85">
      <w:pPr>
        <w:spacing w:line="312" w:lineRule="auto"/>
        <w:jc w:val="both"/>
        <w:rPr>
          <w:color w:val="000000" w:themeColor="text1"/>
        </w:rPr>
      </w:pPr>
      <w:r w:rsidRPr="00574C85">
        <w:rPr>
          <w:rFonts w:ascii="Calibri" w:eastAsia="Calibri" w:hAnsi="Calibri" w:cs="Calibri"/>
          <w:color w:val="000000" w:themeColor="text1"/>
          <w:sz w:val="22"/>
          <w:szCs w:val="22"/>
        </w:rPr>
        <w:t>5) Załącznik nr 5 – Decyzja o Warunkach Zabudowy nr 315/2026.</w:t>
      </w:r>
    </w:p>
    <w:p w14:paraId="485B6084" w14:textId="77777777" w:rsidR="004639D7" w:rsidRDefault="004639D7">
      <w:pPr>
        <w:spacing w:before="800"/>
      </w:pPr>
    </w:p>
    <w:p w14:paraId="7492792C" w14:textId="77777777" w:rsidR="004639D7" w:rsidRDefault="00000000">
      <w:pPr>
        <w:tabs>
          <w:tab w:val="right" w:pos="9000"/>
        </w:tabs>
      </w:pPr>
      <w:r>
        <w:rPr>
          <w:rFonts w:ascii="Calibri" w:eastAsia="Calibri" w:hAnsi="Calibri" w:cs="Calibri"/>
          <w:b/>
          <w:bCs/>
          <w:sz w:val="22"/>
          <w:szCs w:val="22"/>
        </w:rPr>
        <w:t>WYKONAWCA</w:t>
      </w:r>
      <w:r>
        <w:rPr>
          <w:rFonts w:ascii="Calibri" w:eastAsia="Calibri" w:hAnsi="Calibri" w:cs="Calibri"/>
          <w:sz w:val="22"/>
          <w:szCs w:val="22"/>
        </w:rPr>
        <w:tab/>
      </w:r>
      <w:r>
        <w:rPr>
          <w:rFonts w:ascii="Calibri" w:eastAsia="Calibri" w:hAnsi="Calibri" w:cs="Calibri"/>
          <w:b/>
          <w:bCs/>
          <w:sz w:val="22"/>
          <w:szCs w:val="22"/>
        </w:rPr>
        <w:t>ZAMAWIAJĄCY</w:t>
      </w:r>
    </w:p>
    <w:sectPr w:rsidR="004639D7">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C1E09"/>
    <w:multiLevelType w:val="hybridMultilevel"/>
    <w:tmpl w:val="E154FFBA"/>
    <w:lvl w:ilvl="0" w:tplc="4EA0C122">
      <w:start w:val="1"/>
      <w:numFmt w:val="bullet"/>
      <w:lvlText w:val="●"/>
      <w:lvlJc w:val="left"/>
      <w:pPr>
        <w:ind w:left="720" w:hanging="360"/>
      </w:pPr>
    </w:lvl>
    <w:lvl w:ilvl="1" w:tplc="E11EE218">
      <w:start w:val="1"/>
      <w:numFmt w:val="bullet"/>
      <w:lvlText w:val="○"/>
      <w:lvlJc w:val="left"/>
      <w:pPr>
        <w:ind w:left="1440" w:hanging="360"/>
      </w:pPr>
    </w:lvl>
    <w:lvl w:ilvl="2" w:tplc="359868EA">
      <w:start w:val="1"/>
      <w:numFmt w:val="bullet"/>
      <w:lvlText w:val="■"/>
      <w:lvlJc w:val="left"/>
      <w:pPr>
        <w:ind w:left="2160" w:hanging="360"/>
      </w:pPr>
    </w:lvl>
    <w:lvl w:ilvl="3" w:tplc="5F942DEA">
      <w:start w:val="1"/>
      <w:numFmt w:val="bullet"/>
      <w:lvlText w:val="●"/>
      <w:lvlJc w:val="left"/>
      <w:pPr>
        <w:ind w:left="2880" w:hanging="360"/>
      </w:pPr>
    </w:lvl>
    <w:lvl w:ilvl="4" w:tplc="F7645C82">
      <w:start w:val="1"/>
      <w:numFmt w:val="bullet"/>
      <w:lvlText w:val="○"/>
      <w:lvlJc w:val="left"/>
      <w:pPr>
        <w:ind w:left="3600" w:hanging="360"/>
      </w:pPr>
    </w:lvl>
    <w:lvl w:ilvl="5" w:tplc="63DC5124">
      <w:start w:val="1"/>
      <w:numFmt w:val="bullet"/>
      <w:lvlText w:val="■"/>
      <w:lvlJc w:val="left"/>
      <w:pPr>
        <w:ind w:left="4320" w:hanging="360"/>
      </w:pPr>
    </w:lvl>
    <w:lvl w:ilvl="6" w:tplc="3508E618">
      <w:start w:val="1"/>
      <w:numFmt w:val="bullet"/>
      <w:lvlText w:val="●"/>
      <w:lvlJc w:val="left"/>
      <w:pPr>
        <w:ind w:left="5040" w:hanging="360"/>
      </w:pPr>
    </w:lvl>
    <w:lvl w:ilvl="7" w:tplc="C23C13A8">
      <w:start w:val="1"/>
      <w:numFmt w:val="bullet"/>
      <w:lvlText w:val="●"/>
      <w:lvlJc w:val="left"/>
      <w:pPr>
        <w:ind w:left="5760" w:hanging="360"/>
      </w:pPr>
    </w:lvl>
    <w:lvl w:ilvl="8" w:tplc="9162EC88">
      <w:start w:val="1"/>
      <w:numFmt w:val="bullet"/>
      <w:lvlText w:val="●"/>
      <w:lvlJc w:val="left"/>
      <w:pPr>
        <w:ind w:left="6480" w:hanging="360"/>
      </w:pPr>
    </w:lvl>
  </w:abstractNum>
  <w:num w:numId="1" w16cid:durableId="12877838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9D7"/>
    <w:rsid w:val="00043A0E"/>
    <w:rsid w:val="0005154E"/>
    <w:rsid w:val="00091A7C"/>
    <w:rsid w:val="000C3AF8"/>
    <w:rsid w:val="00113B5C"/>
    <w:rsid w:val="0016093C"/>
    <w:rsid w:val="00191FBE"/>
    <w:rsid w:val="001E7882"/>
    <w:rsid w:val="00212C8D"/>
    <w:rsid w:val="002A081D"/>
    <w:rsid w:val="002E51D3"/>
    <w:rsid w:val="00333567"/>
    <w:rsid w:val="00375C3A"/>
    <w:rsid w:val="003C3962"/>
    <w:rsid w:val="003F36BC"/>
    <w:rsid w:val="004639D7"/>
    <w:rsid w:val="0048589F"/>
    <w:rsid w:val="004E29C9"/>
    <w:rsid w:val="00574C85"/>
    <w:rsid w:val="005C646D"/>
    <w:rsid w:val="00620012"/>
    <w:rsid w:val="006733BD"/>
    <w:rsid w:val="0071163F"/>
    <w:rsid w:val="00777524"/>
    <w:rsid w:val="00831EB8"/>
    <w:rsid w:val="008909F7"/>
    <w:rsid w:val="00917CA2"/>
    <w:rsid w:val="00925592"/>
    <w:rsid w:val="00996E9C"/>
    <w:rsid w:val="009B7ABE"/>
    <w:rsid w:val="009D071E"/>
    <w:rsid w:val="00A827ED"/>
    <w:rsid w:val="00AE4C46"/>
    <w:rsid w:val="00B150BA"/>
    <w:rsid w:val="00B22738"/>
    <w:rsid w:val="00B2406C"/>
    <w:rsid w:val="00BB42C0"/>
    <w:rsid w:val="00C10CB5"/>
    <w:rsid w:val="00CD3916"/>
    <w:rsid w:val="00CE68F3"/>
    <w:rsid w:val="00DB1993"/>
    <w:rsid w:val="00E0673D"/>
    <w:rsid w:val="00E24110"/>
    <w:rsid w:val="00E40D3F"/>
    <w:rsid w:val="00E753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C2AAE"/>
  <w15:docId w15:val="{FE9D3D9C-9F3D-473C-8247-BC8432E70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Poprawka">
    <w:name w:val="Revision"/>
    <w:hidden/>
    <w:uiPriority w:val="99"/>
    <w:semiHidden/>
    <w:rsid w:val="004E29C9"/>
  </w:style>
  <w:style w:type="character" w:styleId="Odwoaniedokomentarza">
    <w:name w:val="annotation reference"/>
    <w:basedOn w:val="Domylnaczcionkaakapitu"/>
    <w:uiPriority w:val="99"/>
    <w:semiHidden/>
    <w:unhideWhenUsed/>
    <w:rsid w:val="00212C8D"/>
    <w:rPr>
      <w:sz w:val="16"/>
      <w:szCs w:val="16"/>
    </w:rPr>
  </w:style>
  <w:style w:type="paragraph" w:styleId="Tekstkomentarza">
    <w:name w:val="annotation text"/>
    <w:basedOn w:val="Normalny"/>
    <w:link w:val="TekstkomentarzaZnak"/>
    <w:uiPriority w:val="99"/>
    <w:unhideWhenUsed/>
    <w:rsid w:val="00212C8D"/>
  </w:style>
  <w:style w:type="character" w:customStyle="1" w:styleId="TekstkomentarzaZnak">
    <w:name w:val="Tekst komentarza Znak"/>
    <w:basedOn w:val="Domylnaczcionkaakapitu"/>
    <w:link w:val="Tekstkomentarza"/>
    <w:uiPriority w:val="99"/>
    <w:rsid w:val="00212C8D"/>
  </w:style>
  <w:style w:type="paragraph" w:styleId="Tematkomentarza">
    <w:name w:val="annotation subject"/>
    <w:basedOn w:val="Tekstkomentarza"/>
    <w:next w:val="Tekstkomentarza"/>
    <w:link w:val="TematkomentarzaZnak"/>
    <w:uiPriority w:val="99"/>
    <w:semiHidden/>
    <w:unhideWhenUsed/>
    <w:rsid w:val="00212C8D"/>
    <w:rPr>
      <w:b/>
      <w:bCs/>
    </w:rPr>
  </w:style>
  <w:style w:type="character" w:customStyle="1" w:styleId="TematkomentarzaZnak">
    <w:name w:val="Temat komentarza Znak"/>
    <w:basedOn w:val="TekstkomentarzaZnak"/>
    <w:link w:val="Tematkomentarza"/>
    <w:uiPriority w:val="99"/>
    <w:semiHidden/>
    <w:rsid w:val="00212C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69E47-4FDA-4795-BF18-9B6BEAB2A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18</Pages>
  <Words>7145</Words>
  <Characters>42870</Characters>
  <Application>Microsoft Office Word</Application>
  <DocSecurity>0</DocSecurity>
  <Lines>357</Lines>
  <Paragraphs>99</Paragraphs>
  <ScaleCrop>false</ScaleCrop>
  <HeadingPairs>
    <vt:vector size="2" baseType="variant">
      <vt:variant>
        <vt:lpstr>Tytuł</vt:lpstr>
      </vt:variant>
      <vt:variant>
        <vt:i4>1</vt:i4>
      </vt:variant>
    </vt:vector>
  </HeadingPairs>
  <TitlesOfParts>
    <vt:vector size="1" baseType="lpstr">
      <vt:lpstr/>
    </vt:vector>
  </TitlesOfParts>
  <Company>Italmetal sp. z o.o.</Company>
  <LinksUpToDate>false</LinksUpToDate>
  <CharactersWithSpaces>49916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Union Consulting</cp:lastModifiedBy>
  <cp:revision>33</cp:revision>
  <dcterms:created xsi:type="dcterms:W3CDTF">2026-08-24T09:10:00Z</dcterms:created>
  <dcterms:modified xsi:type="dcterms:W3CDTF">2026-10-06T10:01:00Z</dcterms:modified>
</cp:coreProperties>
</file>