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67835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0"/>
        <w:rPr>
          <w:rFonts w:ascii="Book Antiqua" w:eastAsia="Times New Roman" w:hAnsi="Book Antiqua" w:cs="Times New Roman"/>
          <w:b/>
          <w:bCs/>
          <w:kern w:val="36"/>
          <w:lang w:eastAsia="pl-PL"/>
        </w:rPr>
      </w:pPr>
      <w:r w:rsidRPr="00736AD6">
        <w:rPr>
          <w:rFonts w:ascii="Book Antiqua" w:eastAsia="Times New Roman" w:hAnsi="Book Antiqua" w:cs="Times New Roman"/>
          <w:b/>
          <w:bCs/>
          <w:kern w:val="36"/>
          <w:lang w:eastAsia="pl-PL"/>
        </w:rPr>
        <w:t>UMOWA O ZACHOWANIU POUFNOŚCI</w:t>
      </w:r>
    </w:p>
    <w:p w14:paraId="33EE4F50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b/>
          <w:bCs/>
          <w:lang w:eastAsia="pl-PL"/>
        </w:rPr>
        <w:t>w związku z udostępnieniem dokumentacji postępowania ofertowego</w:t>
      </w:r>
    </w:p>
    <w:p w14:paraId="58658388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>zawarta w dniu _____________ r. w Bochni pomiędzy:</w:t>
      </w:r>
    </w:p>
    <w:p w14:paraId="4973DF95" w14:textId="77777777" w:rsidR="00736AD6" w:rsidRPr="00736AD6" w:rsidRDefault="00736AD6" w:rsidP="00736AD6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lang w:eastAsia="pl-PL"/>
        </w:rPr>
      </w:pPr>
      <w:proofErr w:type="spellStart"/>
      <w:r w:rsidRPr="00736AD6">
        <w:rPr>
          <w:rFonts w:ascii="Book Antiqua" w:eastAsia="Times New Roman" w:hAnsi="Book Antiqua" w:cs="Times New Roman"/>
          <w:b/>
          <w:bCs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imes New Roman"/>
          <w:b/>
          <w:bCs/>
          <w:lang w:eastAsia="pl-PL"/>
        </w:rPr>
        <w:t xml:space="preserve"> sp. z o.o.</w:t>
      </w:r>
      <w:r w:rsidRPr="00736AD6">
        <w:rPr>
          <w:rFonts w:ascii="Book Antiqua" w:eastAsia="Times New Roman" w:hAnsi="Book Antiqua" w:cs="Times New Roman"/>
          <w:lang w:eastAsia="pl-PL"/>
        </w:rPr>
        <w:t xml:space="preserve"> z siedzibą w Bochni przy ul. Wygoda 69, wpisaną do rejestru przedsiębiorców Krajowego Rejestru Sądowego pod numerem KRS 0000906742, NIP 6762597844, REGON 388888447, o kapitale zakładowym 500.000,00 zł, reprezentowaną przez:</w:t>
      </w:r>
    </w:p>
    <w:p w14:paraId="7D553589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>________________________________________,</w:t>
      </w:r>
    </w:p>
    <w:p w14:paraId="48F3C3E0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 xml:space="preserve">zwaną dalej </w:t>
      </w:r>
      <w:r w:rsidRPr="00736AD6">
        <w:rPr>
          <w:rFonts w:ascii="Book Antiqua" w:eastAsia="Times New Roman" w:hAnsi="Book Antiqua" w:cs="Times New Roman"/>
          <w:b/>
          <w:bCs/>
          <w:lang w:eastAsia="pl-PL"/>
        </w:rPr>
        <w:t>„</w:t>
      </w:r>
      <w:proofErr w:type="spellStart"/>
      <w:r w:rsidRPr="00736AD6">
        <w:rPr>
          <w:rFonts w:ascii="Book Antiqua" w:eastAsia="Times New Roman" w:hAnsi="Book Antiqua" w:cs="Times New Roman"/>
          <w:b/>
          <w:bCs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imes New Roman"/>
          <w:b/>
          <w:bCs/>
          <w:lang w:eastAsia="pl-PL"/>
        </w:rPr>
        <w:t>”</w:t>
      </w:r>
      <w:r w:rsidRPr="00736AD6">
        <w:rPr>
          <w:rFonts w:ascii="Book Antiqua" w:eastAsia="Times New Roman" w:hAnsi="Book Antiqua" w:cs="Times New Roman"/>
          <w:lang w:eastAsia="pl-PL"/>
        </w:rPr>
        <w:t xml:space="preserve"> lub </w:t>
      </w:r>
      <w:r w:rsidRPr="00736AD6">
        <w:rPr>
          <w:rFonts w:ascii="Book Antiqua" w:eastAsia="Times New Roman" w:hAnsi="Book Antiqua" w:cs="Times New Roman"/>
          <w:b/>
          <w:bCs/>
          <w:lang w:eastAsia="pl-PL"/>
        </w:rPr>
        <w:t>„Udostępniającym”</w:t>
      </w:r>
      <w:r w:rsidRPr="00736AD6">
        <w:rPr>
          <w:rFonts w:ascii="Book Antiqua" w:eastAsia="Times New Roman" w:hAnsi="Book Antiqua" w:cs="Times New Roman"/>
          <w:lang w:eastAsia="pl-PL"/>
        </w:rPr>
        <w:t>,</w:t>
      </w:r>
    </w:p>
    <w:p w14:paraId="4AAE52FF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>a</w:t>
      </w:r>
    </w:p>
    <w:p w14:paraId="1CB2ECB0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b/>
          <w:bCs/>
          <w:lang w:eastAsia="pl-PL"/>
        </w:rPr>
        <w:t>________________________________________</w:t>
      </w:r>
      <w:r w:rsidRPr="00736AD6">
        <w:rPr>
          <w:rFonts w:ascii="Book Antiqua" w:eastAsia="Times New Roman" w:hAnsi="Book Antiqua" w:cs="Times New Roman"/>
          <w:lang w:eastAsia="pl-PL"/>
        </w:rPr>
        <w:t>, z siedzibą w ________________________, wpisaną do ________________________ pod numerem ________________________, NIP ________________________, reprezentowaną przez:</w:t>
      </w:r>
    </w:p>
    <w:p w14:paraId="172ECC92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>________________________________________,</w:t>
      </w:r>
    </w:p>
    <w:p w14:paraId="796AAC17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 xml:space="preserve">zwaną dalej </w:t>
      </w:r>
      <w:r w:rsidRPr="00736AD6">
        <w:rPr>
          <w:rFonts w:ascii="Book Antiqua" w:eastAsia="Times New Roman" w:hAnsi="Book Antiqua" w:cs="Times New Roman"/>
          <w:b/>
          <w:bCs/>
          <w:lang w:eastAsia="pl-PL"/>
        </w:rPr>
        <w:t>„Oferentem”</w:t>
      </w:r>
      <w:r w:rsidRPr="00736AD6">
        <w:rPr>
          <w:rFonts w:ascii="Book Antiqua" w:eastAsia="Times New Roman" w:hAnsi="Book Antiqua" w:cs="Times New Roman"/>
          <w:lang w:eastAsia="pl-PL"/>
        </w:rPr>
        <w:t>,</w:t>
      </w:r>
    </w:p>
    <w:p w14:paraId="0C58F142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lang w:eastAsia="pl-PL"/>
        </w:rPr>
      </w:pPr>
      <w:r w:rsidRPr="00736AD6">
        <w:rPr>
          <w:rFonts w:ascii="Book Antiqua" w:eastAsia="Times New Roman" w:hAnsi="Book Antiqua" w:cs="Times New Roman"/>
          <w:lang w:eastAsia="pl-PL"/>
        </w:rPr>
        <w:t xml:space="preserve">zwanymi dalej łącznie </w:t>
      </w:r>
      <w:r w:rsidRPr="00736AD6">
        <w:rPr>
          <w:rFonts w:ascii="Book Antiqua" w:eastAsia="Times New Roman" w:hAnsi="Book Antiqua" w:cs="Times New Roman"/>
          <w:b/>
          <w:bCs/>
          <w:lang w:eastAsia="pl-PL"/>
        </w:rPr>
        <w:t>„Stronami”</w:t>
      </w:r>
      <w:r w:rsidRPr="00736AD6">
        <w:rPr>
          <w:rFonts w:ascii="Book Antiqua" w:eastAsia="Times New Roman" w:hAnsi="Book Antiqua" w:cs="Times New Roman"/>
          <w:lang w:eastAsia="pl-PL"/>
        </w:rPr>
        <w:t xml:space="preserve">, a każda z osobna </w:t>
      </w:r>
      <w:r w:rsidRPr="00736AD6">
        <w:rPr>
          <w:rFonts w:ascii="Book Antiqua" w:eastAsia="Times New Roman" w:hAnsi="Book Antiqua" w:cs="Times New Roman"/>
          <w:b/>
          <w:bCs/>
          <w:lang w:eastAsia="pl-PL"/>
        </w:rPr>
        <w:t>„Stroną”</w:t>
      </w:r>
      <w:r w:rsidRPr="00736AD6">
        <w:rPr>
          <w:rFonts w:ascii="Book Antiqua" w:eastAsia="Times New Roman" w:hAnsi="Book Antiqua" w:cs="Times New Roman"/>
          <w:lang w:eastAsia="pl-PL"/>
        </w:rPr>
        <w:t>.</w:t>
      </w:r>
    </w:p>
    <w:p w14:paraId="4B2C310A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1. Cel Umowy</w:t>
      </w:r>
    </w:p>
    <w:p w14:paraId="79623215" w14:textId="77777777" w:rsidR="00736AD6" w:rsidRPr="00736AD6" w:rsidRDefault="00736AD6" w:rsidP="00736A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prowadzi lub zamierza prowadzić postępowanie ofertowe dotyczące realizacji inwestycji polegającej na budowie magazynu energii elektrycznej o mocy nie mniejszej niż 39 MW i pojemności nie mniejszej niż 165 MWh przez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sp. z o.o. w Bochni, w formule EPC, zwanej dalej 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„Inwestycją”</w:t>
      </w:r>
      <w:r w:rsidRPr="00736AD6">
        <w:rPr>
          <w:rFonts w:ascii="Book Antiqua" w:eastAsia="Times New Roman" w:hAnsi="Book Antiqua" w:cs="Tahoma"/>
          <w:lang w:eastAsia="pl-PL"/>
        </w:rPr>
        <w:t>.</w:t>
      </w:r>
    </w:p>
    <w:p w14:paraId="47284D95" w14:textId="77777777" w:rsidR="00736AD6" w:rsidRPr="00736AD6" w:rsidRDefault="00736AD6" w:rsidP="00736A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jest zainteresowany zapoznaniem się z dokumentacją postępowania w celu dokonania oceny możliwości udziału w postępowaniu oraz przygotowania</w:t>
      </w:r>
      <w:r>
        <w:rPr>
          <w:rFonts w:ascii="Book Antiqua" w:eastAsia="Times New Roman" w:hAnsi="Book Antiqua" w:cs="Tahoma"/>
          <w:lang w:eastAsia="pl-PL"/>
        </w:rPr>
        <w:t xml:space="preserve">                                </w:t>
      </w:r>
      <w:r w:rsidRPr="00736AD6">
        <w:rPr>
          <w:rFonts w:ascii="Book Antiqua" w:eastAsia="Times New Roman" w:hAnsi="Book Antiqua" w:cs="Tahoma"/>
          <w:lang w:eastAsia="pl-PL"/>
        </w:rPr>
        <w:t xml:space="preserve"> i ewentualnego złożenia oferty.</w:t>
      </w:r>
    </w:p>
    <w:p w14:paraId="70353401" w14:textId="77777777" w:rsidR="00736AD6" w:rsidRPr="00736AD6" w:rsidRDefault="00736AD6" w:rsidP="00736A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Z uwagi na to, że dokumentacja postępowania zawiera lub może zawierać informacje o charakterze poufnym, technicznym, technologicznym, handlowym, organizacyjnym lub dotyczącym bezpieczeństwa Inwestycji, jej udostępnienie Oferentowi następuje na zasadach określonych w niniejszej Umowie.</w:t>
      </w:r>
    </w:p>
    <w:p w14:paraId="4418F343" w14:textId="77777777" w:rsidR="00736AD6" w:rsidRPr="00736AD6" w:rsidRDefault="00736AD6" w:rsidP="00736A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Zawarcie niniejszej Umowy stanowi warunek udostępnienia Oferentowi tej części dokumentacji postępowania, którą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uznaje za wymagającą ochrony poufności.</w:t>
      </w:r>
    </w:p>
    <w:p w14:paraId="0C393692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2.</w:t>
      </w:r>
    </w:p>
    <w:p w14:paraId="09EF41BB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Dokumentacja postępowania i Informacje Poufne</w:t>
      </w:r>
    </w:p>
    <w:p w14:paraId="3AB9495F" w14:textId="77777777" w:rsidR="00736AD6" w:rsidRPr="00736AD6" w:rsidRDefault="00736AD6" w:rsidP="00736A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Przez 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„Dokumentację Postępowania”</w:t>
      </w:r>
      <w:r w:rsidRPr="00736AD6">
        <w:rPr>
          <w:rFonts w:ascii="Book Antiqua" w:eastAsia="Times New Roman" w:hAnsi="Book Antiqua" w:cs="Tahoma"/>
          <w:lang w:eastAsia="pl-PL"/>
        </w:rPr>
        <w:t xml:space="preserve"> rozumie się wszelkie dokumenty, dane i informacje udostępnione Oferentowi przez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w związku z postępowaniem, niezależnie od sposobu, nośnika i formy ich przekazania, w szczególności w formie </w:t>
      </w:r>
      <w:r w:rsidRPr="00736AD6">
        <w:rPr>
          <w:rFonts w:ascii="Book Antiqua" w:eastAsia="Times New Roman" w:hAnsi="Book Antiqua" w:cs="Tahoma"/>
          <w:lang w:eastAsia="pl-PL"/>
        </w:rPr>
        <w:lastRenderedPageBreak/>
        <w:t>papierowej, elektronicznej, poprzez platformę zakupową, repozytorium danych, pocztę elektroniczną albo poprzez umożliwienie wglądu do dokumentów.</w:t>
      </w:r>
    </w:p>
    <w:p w14:paraId="7140A251" w14:textId="77777777" w:rsidR="00736AD6" w:rsidRPr="00736AD6" w:rsidRDefault="00736AD6" w:rsidP="00736A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Przez 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„Informacje Poufne”</w:t>
      </w:r>
      <w:r w:rsidRPr="00736AD6">
        <w:rPr>
          <w:rFonts w:ascii="Book Antiqua" w:eastAsia="Times New Roman" w:hAnsi="Book Antiqua" w:cs="Tahoma"/>
          <w:lang w:eastAsia="pl-PL"/>
        </w:rPr>
        <w:t xml:space="preserve"> rozumie się Dokumentację Postępowania oraz wszelkie zawarte w niej lub przekazane Oferentowi w związku z postępowaniem informacje, które nie są publicznie dostępne, w szczególności:</w:t>
      </w:r>
    </w:p>
    <w:p w14:paraId="579FF157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Program Funkcjonalno-Użytkowy oraz jego załączniki;</w:t>
      </w:r>
    </w:p>
    <w:p w14:paraId="2DFA7072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dokumentację techniczną, projektową, geodezyjną, geologiczną, budowlaną, wykonawczą i środowiskową;</w:t>
      </w:r>
    </w:p>
    <w:p w14:paraId="7BB89715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schematy, rysunki, mapy, zestawienia, obliczenia, analizy i modele;</w:t>
      </w:r>
    </w:p>
    <w:p w14:paraId="73890061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lokalizacji, infrastruktury oraz istniejących i projektowanych instalacji;</w:t>
      </w:r>
    </w:p>
    <w:p w14:paraId="69E07DE6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warunki przyłączenia oraz informacje dotyczące współpracy z OSD,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OSDn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lub innymi operatorami;</w:t>
      </w:r>
    </w:p>
    <w:p w14:paraId="644AD9B6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wymagań technicznych magazynu energii, jego mocy, pojemności, parametrów pracy, funkcjonalności i sposobu eksploatacji;</w:t>
      </w:r>
    </w:p>
    <w:p w14:paraId="268F104F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baterii, PCS, transformatorów, rozdzielnic, EMS, BMS, SCADA, telemechaniki, automatyki, zabezpieczeń i systemów komunikacji;</w:t>
      </w:r>
    </w:p>
    <w:p w14:paraId="59715D78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informacje dotyczące infrastruktury IT i OT oraz zastosowanych lub planowanych rozwiązań z zakresu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cyberbezpieczeństwa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;</w:t>
      </w:r>
    </w:p>
    <w:p w14:paraId="6D1BBC54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wymagań w zakresie parametrów gwarantowanych, dostępności, sprawności, degradacji, żywotności oraz testów;</w:t>
      </w:r>
    </w:p>
    <w:p w14:paraId="5C14C665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projekty umów, warunki handlowe i kontraktowe;</w:t>
      </w:r>
    </w:p>
    <w:p w14:paraId="240BEF7A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harmonogramu, organizacji i sposobu realizacji Inwestycji;</w:t>
      </w:r>
    </w:p>
    <w:p w14:paraId="78EEEC8A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dotyczące finansowania Inwestycji oraz związanych z nim wymagań;</w:t>
      </w:r>
    </w:p>
    <w:p w14:paraId="00F56671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odpowiedzi na pytania Oferentów, wyjaśnienia, dodatkowe materiały i informacje przekazywane w toku postępowania, o ile nie zostały podane do publicznej wiadomości;</w:t>
      </w:r>
    </w:p>
    <w:p w14:paraId="6167BDB6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informacje uzyskane podczas wizji lokalnej, spotkań, prezentacji lub rozmów ze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;</w:t>
      </w:r>
    </w:p>
    <w:p w14:paraId="63E5E5F4" w14:textId="77777777" w:rsidR="00736AD6" w:rsidRPr="00736AD6" w:rsidRDefault="00736AD6" w:rsidP="00A74E33">
      <w:pPr>
        <w:numPr>
          <w:ilvl w:val="0"/>
          <w:numId w:val="30"/>
        </w:numPr>
        <w:spacing w:before="100" w:beforeAutospacing="1" w:after="100" w:afterAutospacing="1" w:line="240" w:lineRule="auto"/>
        <w:ind w:hanging="11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wszelkie kopie, wyciągi, zestawienia, notatki, analizy i inne materiały sporządzone przez Oferenta na podstawie Dokumentacji Postępowania.</w:t>
      </w:r>
    </w:p>
    <w:p w14:paraId="05B3AA18" w14:textId="77777777" w:rsidR="00736AD6" w:rsidRPr="00736AD6" w:rsidRDefault="00736AD6" w:rsidP="00736AD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Informacje Poufne podlegają ochronie niezależnie od tego, czy zostały oznaczone jako „poufne”, „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confidential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”, „zastrzeżone” lub w podobny sposób, jeżeli z ich charakteru lub okoliczności udostępnienia wynika, że nie są przeznaczone do publicznego rozpowszechniania.</w:t>
      </w:r>
    </w:p>
    <w:p w14:paraId="58911623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3. Dozwolony cel wykorzystania informacji</w:t>
      </w:r>
    </w:p>
    <w:p w14:paraId="510B1820" w14:textId="77777777" w:rsidR="00736AD6" w:rsidRPr="00736AD6" w:rsidRDefault="00736AD6" w:rsidP="00736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Oferent może wykorzystywać Informacje Poufne 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wyłącznie w celu</w:t>
      </w:r>
      <w:r w:rsidRPr="00736AD6">
        <w:rPr>
          <w:rFonts w:ascii="Book Antiqua" w:eastAsia="Times New Roman" w:hAnsi="Book Antiqua" w:cs="Tahoma"/>
          <w:lang w:eastAsia="pl-PL"/>
        </w:rPr>
        <w:t>:</w:t>
      </w:r>
    </w:p>
    <w:p w14:paraId="31A9748B" w14:textId="77777777" w:rsidR="00736AD6" w:rsidRPr="00736AD6" w:rsidRDefault="00736AD6" w:rsidP="00A74E33">
      <w:pPr>
        <w:numPr>
          <w:ilvl w:val="0"/>
          <w:numId w:val="29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oceny możliwości i zasadności udziału w postępowaniu;</w:t>
      </w:r>
    </w:p>
    <w:p w14:paraId="4CE8C812" w14:textId="77777777" w:rsidR="00736AD6" w:rsidRPr="00736AD6" w:rsidRDefault="00736AD6" w:rsidP="00A74E33">
      <w:pPr>
        <w:numPr>
          <w:ilvl w:val="0"/>
          <w:numId w:val="29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przeprowadzenia analiz technicznych, prawnych, ekonomicznych i organizacyjnych niezbędnych do przygotowania oferty;</w:t>
      </w:r>
    </w:p>
    <w:p w14:paraId="195030A2" w14:textId="77777777" w:rsidR="00736AD6" w:rsidRPr="00736AD6" w:rsidRDefault="00736AD6" w:rsidP="00A74E33">
      <w:pPr>
        <w:numPr>
          <w:ilvl w:val="0"/>
          <w:numId w:val="29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pozyskania ofert od potencjalnych producentów, dostawców i podwykonawców;</w:t>
      </w:r>
    </w:p>
    <w:p w14:paraId="34668561" w14:textId="77777777" w:rsidR="00736AD6" w:rsidRPr="00736AD6" w:rsidRDefault="00736AD6" w:rsidP="00A74E33">
      <w:pPr>
        <w:numPr>
          <w:ilvl w:val="0"/>
          <w:numId w:val="29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przygotowania i złożenia oferty;</w:t>
      </w:r>
    </w:p>
    <w:p w14:paraId="5C179B80" w14:textId="77777777" w:rsidR="00736AD6" w:rsidRPr="00736AD6" w:rsidRDefault="00736AD6" w:rsidP="00A74E33">
      <w:pPr>
        <w:numPr>
          <w:ilvl w:val="0"/>
          <w:numId w:val="29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lastRenderedPageBreak/>
        <w:t xml:space="preserve">prowadzenia ze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wyjaśnień lub negocjacji związanych z postępowaniem.</w:t>
      </w:r>
    </w:p>
    <w:p w14:paraId="10B55F5C" w14:textId="77777777" w:rsidR="00736AD6" w:rsidRPr="00736AD6" w:rsidRDefault="00736AD6" w:rsidP="00736A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nie może wykorzystywać Informacji Poufnych w jakimkolwiek innym celu, w szczególności:</w:t>
      </w:r>
    </w:p>
    <w:p w14:paraId="19180871" w14:textId="77777777" w:rsidR="00736AD6" w:rsidRPr="00736AD6" w:rsidRDefault="00736AD6" w:rsidP="00A74E33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 działalności niezwiązanej z postępowaniem;</w:t>
      </w:r>
    </w:p>
    <w:p w14:paraId="4A089D7C" w14:textId="77777777" w:rsidR="00736AD6" w:rsidRPr="00736AD6" w:rsidRDefault="00736AD6" w:rsidP="00A74E33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dla potrzeb realizacji inwestycji na rzecz innych podmiotów;</w:t>
      </w:r>
    </w:p>
    <w:p w14:paraId="478E6DFF" w14:textId="77777777" w:rsidR="00736AD6" w:rsidRPr="00736AD6" w:rsidRDefault="00736AD6" w:rsidP="00A74E33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 celu uzyskania przewagi konkurencyjnej niezwiązanej z udziałem w postępowaniu;</w:t>
      </w:r>
    </w:p>
    <w:p w14:paraId="3E1EA235" w14:textId="77777777" w:rsidR="00736AD6" w:rsidRPr="00736AD6" w:rsidRDefault="00736AD6" w:rsidP="00A74E33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do publikacji, prezentacji, reklamy lub działalności marketingowej;</w:t>
      </w:r>
    </w:p>
    <w:p w14:paraId="3841AB8A" w14:textId="77777777" w:rsidR="00736AD6" w:rsidRPr="00736AD6" w:rsidRDefault="00736AD6" w:rsidP="00A74E33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w celu udostępnienia ich konkurentom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lub innym podmiotom nieuczestniczącym w przygotowaniu oferty Oferenta.</w:t>
      </w:r>
    </w:p>
    <w:p w14:paraId="4A5E9045" w14:textId="77777777" w:rsidR="00736AD6" w:rsidRPr="00736AD6" w:rsidRDefault="00736AD6" w:rsidP="00736A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Zawarcie niniejszej Umowy nie oznacza zobowiązania Oferenta do złożenia oferty ani zobowiązania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do wyboru oferty Oferenta lub zawarcia z nim jakiejkolwiek umowy.</w:t>
      </w:r>
    </w:p>
    <w:p w14:paraId="28D17751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4.</w:t>
      </w:r>
    </w:p>
    <w:p w14:paraId="06DB2683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Zasady zachowania poufności</w:t>
      </w:r>
    </w:p>
    <w:p w14:paraId="20611907" w14:textId="77777777" w:rsidR="00736AD6" w:rsidRPr="00736AD6" w:rsidRDefault="00736AD6" w:rsidP="00736A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zobowiązuje się zachować Informacje Poufne w tajemnicy i zabezpieczyć je przed dostępem osób nieuprawnionych.</w:t>
      </w:r>
    </w:p>
    <w:p w14:paraId="4809E62D" w14:textId="77777777" w:rsidR="00736AD6" w:rsidRPr="00736AD6" w:rsidRDefault="00736AD6" w:rsidP="00736A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zobowiązuje się stosować wobec Informacji Poufnych co najmniej takie środki ochrony, jakie stosuje wobec własnych informacji poufnych o porównywalnym znaczeniu, nie mniejsze jednak niż wymagane od profesjonalnego uczestnika obrotu.</w:t>
      </w:r>
    </w:p>
    <w:p w14:paraId="3ED034DF" w14:textId="77777777" w:rsidR="00736AD6" w:rsidRPr="00736AD6" w:rsidRDefault="00736AD6" w:rsidP="00736A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nie może kopiować, powielać ani utrwalać Dokumentacji Postępowania w zakresie większym niż jest to racjonalnie niezbędne do przygotowania oferty.</w:t>
      </w:r>
    </w:p>
    <w:p w14:paraId="548937C3" w14:textId="77777777" w:rsidR="00736AD6" w:rsidRPr="00736AD6" w:rsidRDefault="00736AD6" w:rsidP="00736A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zobowiązuje się ograniczyć dostęp do Informacji Poufnych zgodnie z zasadą „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need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to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know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”, tj. wyłącznie do osób, których dostęp jest rzeczywiście konieczny dla przygotowania oferty.</w:t>
      </w:r>
    </w:p>
    <w:p w14:paraId="2F2D0B22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§ 5. </w:t>
      </w:r>
    </w:p>
    <w:p w14:paraId="6E10E247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Udostępnienie informacji pracownikom, doradcom, producentom i podwykonawcom</w:t>
      </w:r>
    </w:p>
    <w:p w14:paraId="18C5B036" w14:textId="77777777" w:rsidR="00736AD6" w:rsidRPr="00736AD6" w:rsidRDefault="00736AD6" w:rsidP="00736AD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Oferent może, bez konieczności uzyskiwania każdorazowej zgody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, udostępnić Informacje Poufne:</w:t>
      </w:r>
    </w:p>
    <w:p w14:paraId="7305C92D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swoim pracownikom i członkom organów;</w:t>
      </w:r>
    </w:p>
    <w:p w14:paraId="4003C114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doradcom technicznym, prawnym, podatkowym i finansowym;</w:t>
      </w:r>
    </w:p>
    <w:p w14:paraId="6B12EE4F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projektantom i konsultantom;</w:t>
      </w:r>
    </w:p>
    <w:p w14:paraId="504D48EE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producentom urządzeń i technologii;</w:t>
      </w:r>
    </w:p>
    <w:p w14:paraId="3FF3B298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potencjalnym dostawcom;</w:t>
      </w:r>
    </w:p>
    <w:p w14:paraId="03174CC9" w14:textId="77777777" w:rsidR="00736AD6" w:rsidRPr="00736AD6" w:rsidRDefault="00736AD6" w:rsidP="00736A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potencjalnym podwykonawcom,</w:t>
      </w:r>
    </w:p>
    <w:p w14:paraId="2FE96D26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wyłącznie w zakresie niezbędnym do przygotowania oferty lub oceny możliwości udziału Oferenta w postępowaniu.</w:t>
      </w:r>
    </w:p>
    <w:p w14:paraId="290D1224" w14:textId="77777777" w:rsidR="00736AD6" w:rsidRPr="00736AD6" w:rsidRDefault="00736AD6" w:rsidP="00736AD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lastRenderedPageBreak/>
        <w:t>Przed udostępnieniem Informacji Poufnych podmiotom lub osobom wskazanym w ust. 1 Oferent zobowiązany jest zapewnić, że są one związane obowiązkiem zachowania poufności wynikającym z przepisów prawa, stosunku prawnego albo odrębnego zobowiązania do zachowania poufności, w zakresie nie mniejszym niż odpowiedni do charakteru przekazywanych informacji.</w:t>
      </w:r>
    </w:p>
    <w:p w14:paraId="757DB68F" w14:textId="77777777" w:rsidR="00736AD6" w:rsidRPr="00736AD6" w:rsidRDefault="00736AD6" w:rsidP="00736AD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Oferent odpowiada wobec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za naruszenie obowiązków poufności przez osoby i podmioty, którym udostępnił Informacje Poufne, jak za własne działanie lub zaniechanie.</w:t>
      </w:r>
    </w:p>
    <w:p w14:paraId="72D170BA" w14:textId="77777777" w:rsidR="00736AD6" w:rsidRPr="00736AD6" w:rsidRDefault="00736AD6" w:rsidP="00736AD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zobowiązany jest prowadzić kontrolę nad zakresem udostępniania Informacji Poufnych swoim potencjalnym podwykonawcom, producentom i dostawcom oraz przekazywać im wyłącznie informacje rzeczywiście niezbędne do przygotowania odpowiedniej części oferty.</w:t>
      </w:r>
    </w:p>
    <w:p w14:paraId="67DE753F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6.</w:t>
      </w:r>
    </w:p>
    <w:p w14:paraId="5C44DE75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Informacje nieobjęte obowiązkiem poufności</w:t>
      </w:r>
    </w:p>
    <w:p w14:paraId="59170FE9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Obowiązek zachowania poufności nie obejmuje informacji, co do których Oferent wykaże, że:</w:t>
      </w:r>
    </w:p>
    <w:p w14:paraId="64CA3C94" w14:textId="77777777" w:rsidR="00736AD6" w:rsidRPr="00736AD6" w:rsidRDefault="00736AD6" w:rsidP="00736A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były publicznie dostępne przed ich otrzymaniem od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;</w:t>
      </w:r>
    </w:p>
    <w:p w14:paraId="3D82D8ED" w14:textId="77777777" w:rsidR="00736AD6" w:rsidRPr="00736AD6" w:rsidRDefault="00736AD6" w:rsidP="00736A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stały się publicznie dostępne bez naruszenia niniejszej Umowy;</w:t>
      </w:r>
    </w:p>
    <w:p w14:paraId="5FC8C9CC" w14:textId="77777777" w:rsidR="00736AD6" w:rsidRPr="00736AD6" w:rsidRDefault="00736AD6" w:rsidP="00736A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znajdowały się zgodnie z prawem w posiadaniu Oferenta przed ich udostępnieniem przez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;</w:t>
      </w:r>
    </w:p>
    <w:p w14:paraId="34F27ED0" w14:textId="77777777" w:rsidR="00736AD6" w:rsidRPr="00736AD6" w:rsidRDefault="00736AD6" w:rsidP="00736A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zostały zgodnie z prawem otrzymane od osoby trzeciej uprawnionej do ich przekazania;</w:t>
      </w:r>
    </w:p>
    <w:p w14:paraId="55F7B406" w14:textId="77777777" w:rsidR="00736AD6" w:rsidRPr="00736AD6" w:rsidRDefault="00736AD6" w:rsidP="00736A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zostały niezależnie opracowane przez Oferenta bez wykorzystania Informacji Poufnych.</w:t>
      </w:r>
    </w:p>
    <w:p w14:paraId="1AC22871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§ 7. </w:t>
      </w:r>
    </w:p>
    <w:p w14:paraId="25963DDC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Ujawnienie wymagane przepisami prawa</w:t>
      </w:r>
    </w:p>
    <w:p w14:paraId="0FCFED5A" w14:textId="77777777" w:rsidR="00736AD6" w:rsidRPr="00736AD6" w:rsidRDefault="00736AD6" w:rsidP="00736AD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może ujawnić Informacje Poufne, jeżeli obowiązek ich ujawnienia wynika z bezwzględnie obowiązujących przepisów prawa, prawomocnego orzeczenia sądu albo wiążącego żądania uprawnionego organu.</w:t>
      </w:r>
    </w:p>
    <w:p w14:paraId="36D153A9" w14:textId="77777777" w:rsidR="00736AD6" w:rsidRPr="00736AD6" w:rsidRDefault="00736AD6" w:rsidP="00736AD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 ile przepisy prawa tego nie zabraniają, Oferent przed dokonaniem ujawnienia niezwłocznie poinformuje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o obowiązku ujawnienia oraz jego zakresie.</w:t>
      </w:r>
    </w:p>
    <w:p w14:paraId="17835C8E" w14:textId="77777777" w:rsidR="00736AD6" w:rsidRPr="00736AD6" w:rsidRDefault="00736AD6" w:rsidP="00736AD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ujawni wyłącznie tę część Informacji Poufnych, której ujawnienie jest prawnie wymagane.</w:t>
      </w:r>
    </w:p>
    <w:p w14:paraId="2582651E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8.</w:t>
      </w:r>
    </w:p>
    <w:p w14:paraId="166DE5DA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Bezpieczeństwo dokumentacji</w:t>
      </w:r>
    </w:p>
    <w:p w14:paraId="11178748" w14:textId="77777777" w:rsidR="00736AD6" w:rsidRPr="00736AD6" w:rsidRDefault="00736AD6" w:rsidP="00705C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zobowiązany jest zabezpieczyć Dokumentację Postępowania przed utratą, nieuprawnionym dostępem, kopiowaniem, zmianą lub rozpowszechnianiem.</w:t>
      </w:r>
    </w:p>
    <w:p w14:paraId="4EAD99A4" w14:textId="77777777" w:rsidR="00736AD6" w:rsidRPr="00736AD6" w:rsidRDefault="00736AD6" w:rsidP="00705C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Dokumentacja dotycząca systemów IT/OT, EMS, BMS, SCADA, telemechaniki, zabezpieczeń, infrastruktury sieciowej oraz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cyberbezpieczeństwa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podlega szczególnej ochronie.</w:t>
      </w:r>
    </w:p>
    <w:p w14:paraId="74EC032A" w14:textId="77777777" w:rsidR="00736AD6" w:rsidRPr="00736AD6" w:rsidRDefault="00736AD6" w:rsidP="00705C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lastRenderedPageBreak/>
        <w:t xml:space="preserve">Oferent nie może podejmować prób uzyskania dostępu do systemów, urządzeń, sieci lub danych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w zakresie wykraczającym poza dostęp wyraźnie udostępniony przez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w związku z postępowaniem.</w:t>
      </w:r>
    </w:p>
    <w:p w14:paraId="1D425341" w14:textId="77777777" w:rsidR="00736AD6" w:rsidRPr="00736AD6" w:rsidRDefault="00736AD6" w:rsidP="00705C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Oferent zobowiązany jest niezwłocznie, nie później niż w terminie 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12 godzin od stwierdzenia zdarzenia</w:t>
      </w:r>
      <w:r w:rsidRPr="00736AD6">
        <w:rPr>
          <w:rFonts w:ascii="Book Antiqua" w:eastAsia="Times New Roman" w:hAnsi="Book Antiqua" w:cs="Tahoma"/>
          <w:lang w:eastAsia="pl-PL"/>
        </w:rPr>
        <w:t xml:space="preserve">, zawiadomić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o utracie Dokumentacji Postępowania, jej nieuprawnionym ujawnieniu, dostępie osoby nieuprawnionej albo innym incydencie mogącym naruszać poufność lub bezpieczeństwo Informacji Poufnych.</w:t>
      </w:r>
    </w:p>
    <w:p w14:paraId="148094CC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§ 9. </w:t>
      </w:r>
    </w:p>
    <w:p w14:paraId="23D901B8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Zwrot lub usunięcie Dokumentacji Postępowania</w:t>
      </w:r>
    </w:p>
    <w:p w14:paraId="5723BEBE" w14:textId="77777777" w:rsidR="00736AD6" w:rsidRPr="00736AD6" w:rsidRDefault="00736AD6" w:rsidP="00736AD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 przypadku:</w:t>
      </w:r>
    </w:p>
    <w:p w14:paraId="11596321" w14:textId="77777777" w:rsidR="00736AD6" w:rsidRPr="00736AD6" w:rsidRDefault="00736AD6" w:rsidP="00A74E33">
      <w:pPr>
        <w:numPr>
          <w:ilvl w:val="0"/>
          <w:numId w:val="32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rezygnacji Oferenta z udziału w postępowaniu;</w:t>
      </w:r>
    </w:p>
    <w:p w14:paraId="2D3CB63E" w14:textId="77777777" w:rsidR="00736AD6" w:rsidRPr="00736AD6" w:rsidRDefault="00736AD6" w:rsidP="00A74E33">
      <w:pPr>
        <w:numPr>
          <w:ilvl w:val="0"/>
          <w:numId w:val="32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niezłożenia oferty;</w:t>
      </w:r>
    </w:p>
    <w:p w14:paraId="0D28266B" w14:textId="77777777" w:rsidR="00736AD6" w:rsidRPr="00736AD6" w:rsidRDefault="00736AD6" w:rsidP="00A74E33">
      <w:pPr>
        <w:numPr>
          <w:ilvl w:val="0"/>
          <w:numId w:val="32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zakończenia postępowania bez wyboru oferty Oferenta;</w:t>
      </w:r>
    </w:p>
    <w:p w14:paraId="58568BB2" w14:textId="77777777" w:rsidR="00736AD6" w:rsidRPr="00736AD6" w:rsidRDefault="00736AD6" w:rsidP="00A74E33">
      <w:pPr>
        <w:numPr>
          <w:ilvl w:val="0"/>
          <w:numId w:val="32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wykluczenia lub innego zakończenia udziału Oferenta w postępowaniu;</w:t>
      </w:r>
    </w:p>
    <w:p w14:paraId="0B3A07AE" w14:textId="77777777" w:rsidR="00736AD6" w:rsidRPr="00736AD6" w:rsidRDefault="00736AD6" w:rsidP="00A74E33">
      <w:pPr>
        <w:numPr>
          <w:ilvl w:val="0"/>
          <w:numId w:val="32"/>
        </w:numPr>
        <w:spacing w:before="100" w:beforeAutospacing="1" w:after="100" w:afterAutospacing="1" w:line="240" w:lineRule="auto"/>
        <w:ind w:hanging="11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żądania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,</w:t>
      </w:r>
    </w:p>
    <w:p w14:paraId="4C4553C9" w14:textId="77777777" w:rsidR="00736AD6" w:rsidRPr="00736AD6" w:rsidRDefault="00736AD6" w:rsidP="00736AD6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Oferent zobowiązany jest zaprzestać wykorzystywania Informacji Poufnych oraz, na żądanie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, zwrócić albo trwale usunąć Dokumentację Postępowania i jej kopie.</w:t>
      </w:r>
    </w:p>
    <w:p w14:paraId="1AAC1AFE" w14:textId="77777777" w:rsidR="00736AD6" w:rsidRPr="00736AD6" w:rsidRDefault="00736AD6" w:rsidP="00736AD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Na żądanie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Oferent złoży oświadczenie potwierdzające wykonanie obowiązku określonego w ust. 1.</w:t>
      </w:r>
    </w:p>
    <w:p w14:paraId="57943500" w14:textId="77777777" w:rsidR="00736AD6" w:rsidRPr="00736AD6" w:rsidRDefault="00736AD6" w:rsidP="00736AD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może zachować jedną kopię dokumentacji wyłącznie w zakresie wymaganym przepisami prawa lub dla celów dowodowych związanych z postępowaniem, przy czym kopia ta pozostaje objęta obowiązkiem zachowania poufności i nie może być wykorzystywana w innym celu.</w:t>
      </w:r>
    </w:p>
    <w:p w14:paraId="6BC219B6" w14:textId="77777777" w:rsidR="00736AD6" w:rsidRPr="00736AD6" w:rsidRDefault="00736AD6" w:rsidP="00736AD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Obowiązek usunięcia nie dotyczy automatycznych kopii bezpieczeństwa, których selektywne usunięcie nie jest technicznie możliwe, pod warunkiem ich dalszej ochrony i niewykorzystywania.</w:t>
      </w:r>
    </w:p>
    <w:p w14:paraId="10615DB8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10.</w:t>
      </w:r>
    </w:p>
    <w:p w14:paraId="02552667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Własność dokumentacji</w:t>
      </w:r>
    </w:p>
    <w:p w14:paraId="17AEE6A2" w14:textId="77777777" w:rsidR="00736AD6" w:rsidRPr="00736AD6" w:rsidRDefault="00736AD6" w:rsidP="00736AD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Udostępnienie Dokumentacji Postępowania nie powoduje przeniesienia na Oferenta jakichkolwiek praw do dokumentacji, informacji, know-how, utworów, wynalazków, rozwiązań technicznych ani innych praw własności intelektualnej.</w:t>
      </w:r>
    </w:p>
    <w:p w14:paraId="2BD28496" w14:textId="77777777" w:rsidR="00736AD6" w:rsidRPr="00736AD6" w:rsidRDefault="00736AD6" w:rsidP="00736AD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uzyskuje wyłącznie ograniczone prawo korzystania z Dokumentacji Postępowania w zakresie niezbędnym do realizacji celu określonego w § 3.</w:t>
      </w:r>
    </w:p>
    <w:p w14:paraId="46352DA8" w14:textId="77777777" w:rsidR="00736AD6" w:rsidRPr="00736AD6" w:rsidRDefault="00736AD6" w:rsidP="00736AD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Oferent nie może wykorzystywać Dokumentacji Postępowania do realizacji innych projektów ani przekazywać jej innym podmiotom poza przypadkami dopuszczonymi niniejszą Umową.</w:t>
      </w:r>
    </w:p>
    <w:p w14:paraId="01256498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11.</w:t>
      </w:r>
    </w:p>
    <w:p w14:paraId="1290D78A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Informacje publiczne, referencje i materiały marketingowe</w:t>
      </w:r>
    </w:p>
    <w:p w14:paraId="59A98513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Bez uprzedniej pisemnej zgody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Oferent nie jest uprawniony do:</w:t>
      </w:r>
    </w:p>
    <w:p w14:paraId="57631B3B" w14:textId="77777777" w:rsidR="00736AD6" w:rsidRPr="00736AD6" w:rsidRDefault="00736AD6" w:rsidP="00736AD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lastRenderedPageBreak/>
        <w:t>publicznego informowania o udziale w postępowaniu;</w:t>
      </w:r>
    </w:p>
    <w:p w14:paraId="10188931" w14:textId="77777777" w:rsidR="00736AD6" w:rsidRPr="00736AD6" w:rsidRDefault="00736AD6" w:rsidP="00736AD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wykorzystywania nazwy, firmy, znaków towarowych lub logo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;</w:t>
      </w:r>
    </w:p>
    <w:p w14:paraId="1853DFB7" w14:textId="77777777" w:rsidR="00736AD6" w:rsidRPr="00736AD6" w:rsidRDefault="00736AD6" w:rsidP="00736AD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przedstawiania postępowania lub Inwestycji jako własnej referencji;</w:t>
      </w:r>
    </w:p>
    <w:p w14:paraId="64BA2AD2" w14:textId="77777777" w:rsidR="00736AD6" w:rsidRPr="00736AD6" w:rsidRDefault="00736AD6" w:rsidP="00736AD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publikowania informacji, zdjęć, wizualizacji, schematów lub innych materiałów dotyczących Inwestycji;</w:t>
      </w:r>
    </w:p>
    <w:p w14:paraId="5509B518" w14:textId="77777777" w:rsidR="00736AD6" w:rsidRPr="00736AD6" w:rsidRDefault="00736AD6" w:rsidP="00736AD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publikowania informacji o postępowaniu lub Inwestycji w mediach społecznościowych, materiałach reklamowych, prezentacjach lub komunikatach prasowych.</w:t>
      </w:r>
    </w:p>
    <w:p w14:paraId="70754EC1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12. Odpowiedzialność i kara umowna</w:t>
      </w:r>
    </w:p>
    <w:p w14:paraId="5F5B37AD" w14:textId="7411BF45" w:rsidR="00736AD6" w:rsidRPr="00736AD6" w:rsidRDefault="00736AD6" w:rsidP="00736AD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W przypadku naruszenia przez Oferenta obowiązku zachowania poufności, wykorzystania Informacji Poufnych niezgodnie z niniejszą Umową albo ich udostępnienia osobie nieuprawnionej Oferent zapłaci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karę umowną w wysokości</w:t>
      </w:r>
      <w:r w:rsidR="009F372C">
        <w:rPr>
          <w:rFonts w:ascii="Book Antiqua" w:eastAsia="Times New Roman" w:hAnsi="Book Antiqua" w:cs="Tahoma"/>
          <w:lang w:eastAsia="pl-PL"/>
        </w:rPr>
        <w:t xml:space="preserve"> </w:t>
      </w:r>
      <w:r w:rsidR="0008349C">
        <w:rPr>
          <w:rFonts w:ascii="Book Antiqua" w:eastAsia="Times New Roman" w:hAnsi="Book Antiqua" w:cs="Tahoma"/>
          <w:lang w:eastAsia="pl-PL"/>
        </w:rPr>
        <w:t>5</w:t>
      </w:r>
      <w:r w:rsidR="009F372C">
        <w:rPr>
          <w:rFonts w:ascii="Book Antiqua" w:eastAsia="Times New Roman" w:hAnsi="Book Antiqua" w:cs="Tahoma"/>
          <w:lang w:eastAsia="pl-PL"/>
        </w:rPr>
        <w:t>0 000,</w:t>
      </w:r>
      <w:r w:rsidR="009F372C" w:rsidRPr="009F372C">
        <w:rPr>
          <w:rFonts w:ascii="Book Antiqua" w:eastAsia="Times New Roman" w:hAnsi="Book Antiqua" w:cs="Tahoma"/>
          <w:lang w:eastAsia="pl-PL"/>
        </w:rPr>
        <w:t>00</w:t>
      </w:r>
      <w:r w:rsidRPr="009F372C">
        <w:rPr>
          <w:rFonts w:ascii="Book Antiqua" w:eastAsia="Times New Roman" w:hAnsi="Book Antiqua" w:cs="Tahoma"/>
          <w:b/>
          <w:bCs/>
          <w:lang w:eastAsia="pl-PL"/>
        </w:rPr>
        <w:t xml:space="preserve"> zł (</w:t>
      </w:r>
      <w:r w:rsidR="0008349C">
        <w:rPr>
          <w:rFonts w:ascii="Book Antiqua" w:eastAsia="Times New Roman" w:hAnsi="Book Antiqua" w:cs="Tahoma"/>
          <w:b/>
          <w:bCs/>
          <w:lang w:eastAsia="pl-PL"/>
        </w:rPr>
        <w:t>pięćdziesiąt</w:t>
      </w:r>
      <w:r w:rsidR="009F372C" w:rsidRPr="009F372C">
        <w:rPr>
          <w:rFonts w:ascii="Book Antiqua" w:eastAsia="Times New Roman" w:hAnsi="Book Antiqua" w:cs="Tahoma"/>
          <w:b/>
          <w:bCs/>
          <w:lang w:eastAsia="pl-PL"/>
        </w:rPr>
        <w:t xml:space="preserve"> tysięcy </w:t>
      </w:r>
      <w:r w:rsidRPr="009F372C">
        <w:rPr>
          <w:rFonts w:ascii="Book Antiqua" w:eastAsia="Times New Roman" w:hAnsi="Book Antiqua" w:cs="Tahoma"/>
          <w:b/>
          <w:bCs/>
          <w:lang w:eastAsia="pl-PL"/>
        </w:rPr>
        <w:t xml:space="preserve"> złotych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)</w:t>
      </w:r>
      <w:r w:rsidRPr="00736AD6">
        <w:rPr>
          <w:rFonts w:ascii="Book Antiqua" w:eastAsia="Times New Roman" w:hAnsi="Book Antiqua" w:cs="Tahoma"/>
          <w:lang w:eastAsia="pl-PL"/>
        </w:rPr>
        <w:t xml:space="preserve"> za każdy stwierdzony przypadek naruszenia.</w:t>
      </w:r>
    </w:p>
    <w:p w14:paraId="4973C189" w14:textId="77777777" w:rsidR="00736AD6" w:rsidRPr="00736AD6" w:rsidRDefault="00736AD6" w:rsidP="00736AD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Zapłata kary umownej nie wyłącza prawa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 xml:space="preserve"> do dochodzenia odszkodowania przewyższającego wysokość zastrzeżonej kary na zasadach ogólnych.</w:t>
      </w:r>
    </w:p>
    <w:p w14:paraId="78D48EDD" w14:textId="77777777" w:rsidR="00736AD6" w:rsidRPr="00736AD6" w:rsidRDefault="00736AD6" w:rsidP="00736AD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Niezależnie od powyższego Oferent zobowiązany jest niezwłocznie podjąć wszelkie uzasadnione działania zmierzające do zaprzestania naruszenia, odzyskania ujawnionej dokumentacji oraz ograniczenia jego skutków.</w:t>
      </w:r>
    </w:p>
    <w:p w14:paraId="0D79BC49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13. Okres obowiązywania</w:t>
      </w:r>
    </w:p>
    <w:p w14:paraId="1238E3B6" w14:textId="77777777" w:rsidR="00736AD6" w:rsidRPr="00736AD6" w:rsidRDefault="00736AD6" w:rsidP="00736AD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Umowa wchodzi w życie z dniem jej zawarcia.</w:t>
      </w:r>
    </w:p>
    <w:p w14:paraId="2B847085" w14:textId="77777777" w:rsidR="00736AD6" w:rsidRPr="00736AD6" w:rsidRDefault="00736AD6" w:rsidP="00736AD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Obowiązek zachowania poufności obowiązuje przez okres prowadzenia postępowania oraz przez </w:t>
      </w:r>
      <w:r w:rsidRPr="00736AD6">
        <w:rPr>
          <w:rFonts w:ascii="Book Antiqua" w:eastAsia="Times New Roman" w:hAnsi="Book Antiqua" w:cs="Tahoma"/>
          <w:b/>
          <w:lang w:eastAsia="pl-PL"/>
        </w:rPr>
        <w:t>1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5 lat od dnia jego zakończenia</w:t>
      </w:r>
      <w:r w:rsidRPr="00736AD6">
        <w:rPr>
          <w:rFonts w:ascii="Book Antiqua" w:eastAsia="Times New Roman" w:hAnsi="Book Antiqua" w:cs="Tahoma"/>
          <w:lang w:eastAsia="pl-PL"/>
        </w:rPr>
        <w:t>.</w:t>
      </w:r>
    </w:p>
    <w:p w14:paraId="12DD6906" w14:textId="77777777" w:rsidR="00736AD6" w:rsidRPr="00736AD6" w:rsidRDefault="00736AD6" w:rsidP="00736AD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W odniesieniu do informacji stanowiących tajemnicę przedsiębiorstwa obowiązek poufności trwa przez okres, w którym informacje zachowują taki charakter.</w:t>
      </w:r>
    </w:p>
    <w:p w14:paraId="5312C253" w14:textId="77777777" w:rsidR="00736AD6" w:rsidRPr="00736AD6" w:rsidRDefault="00736AD6" w:rsidP="00736AD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Jeżeli Oferent zostanie wybrany, a Strony zawrą umowę dotyczącą realizacji Inwestycji zawierającą postanowienia o poufności, od dnia jej zawarcia zasady ochrony informacji związanych z realizacją Inwestycji będą regulowane również przez tę umowę.</w:t>
      </w:r>
    </w:p>
    <w:p w14:paraId="11B5DE5F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>
        <w:rPr>
          <w:rFonts w:ascii="Book Antiqua" w:eastAsia="Times New Roman" w:hAnsi="Book Antiqua" w:cs="Tahoma"/>
          <w:b/>
          <w:bCs/>
          <w:lang w:eastAsia="pl-PL"/>
        </w:rPr>
        <w:t>§ 14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. </w:t>
      </w:r>
    </w:p>
    <w:p w14:paraId="09208B6D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Prawo właściwe i rozstrzyganie sporów</w:t>
      </w:r>
    </w:p>
    <w:p w14:paraId="40918ED1" w14:textId="77777777" w:rsidR="00736AD6" w:rsidRPr="00736AD6" w:rsidRDefault="00736AD6" w:rsidP="00736AD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Do niniejszej Umowy stosuje się prawo polskie.</w:t>
      </w:r>
    </w:p>
    <w:p w14:paraId="2B20C6F0" w14:textId="77777777" w:rsidR="00736AD6" w:rsidRPr="00736AD6" w:rsidRDefault="00736AD6" w:rsidP="00736AD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Strony będą dążyć do polubownego rozwiązania sporów wynikających z Umowy.</w:t>
      </w:r>
    </w:p>
    <w:p w14:paraId="237CA4F4" w14:textId="77777777" w:rsidR="00736AD6" w:rsidRPr="00736AD6" w:rsidRDefault="00736AD6" w:rsidP="00736AD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 xml:space="preserve">W przypadku braku polubownego rozwiązania sporu właściwy do jego rozpoznania będzie sąd powszechny właściwy miejscowo dla siedziby </w:t>
      </w:r>
      <w:proofErr w:type="spellStart"/>
      <w:r w:rsidRPr="00736AD6">
        <w:rPr>
          <w:rFonts w:ascii="Book Antiqua" w:eastAsia="Times New Roman" w:hAnsi="Book Antiqua" w:cs="Tahoma"/>
          <w:b/>
          <w:bCs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sp. z o.o.</w:t>
      </w:r>
    </w:p>
    <w:p w14:paraId="7FD0EE37" w14:textId="77777777" w:rsid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>§ 1</w:t>
      </w:r>
      <w:r>
        <w:rPr>
          <w:rFonts w:ascii="Book Antiqua" w:eastAsia="Times New Roman" w:hAnsi="Book Antiqua" w:cs="Tahoma"/>
          <w:b/>
          <w:bCs/>
          <w:lang w:eastAsia="pl-PL"/>
        </w:rPr>
        <w:t>5</w:t>
      </w:r>
      <w:r w:rsidRPr="00736AD6">
        <w:rPr>
          <w:rFonts w:ascii="Book Antiqua" w:eastAsia="Times New Roman" w:hAnsi="Book Antiqua" w:cs="Tahoma"/>
          <w:b/>
          <w:bCs/>
          <w:lang w:eastAsia="pl-PL"/>
        </w:rPr>
        <w:t>.</w:t>
      </w:r>
    </w:p>
    <w:p w14:paraId="0D4FC26C" w14:textId="77777777" w:rsidR="00736AD6" w:rsidRPr="00736AD6" w:rsidRDefault="00736AD6" w:rsidP="00736AD6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ahoma"/>
          <w:b/>
          <w:bCs/>
          <w:lang w:eastAsia="pl-PL"/>
        </w:rPr>
      </w:pPr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Postanowienia końcowe</w:t>
      </w:r>
    </w:p>
    <w:p w14:paraId="47E26840" w14:textId="77777777" w:rsidR="00736AD6" w:rsidRPr="00736AD6" w:rsidRDefault="00736AD6" w:rsidP="00736AD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Zmiana niniejszej Umowy wymaga formy pisemnej albo formy elektronicznej opatrzonej kwalifikowanymi podpisami elektronicznymi, pod rygorem nieważności.</w:t>
      </w:r>
    </w:p>
    <w:p w14:paraId="53C62FDF" w14:textId="77777777" w:rsidR="00736AD6" w:rsidRPr="00736AD6" w:rsidRDefault="00736AD6" w:rsidP="00736AD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Nieważność lub bezskuteczność któregokolwiek postanowienia Umowy nie wpływa na ważność pozostałych postanowień.</w:t>
      </w:r>
    </w:p>
    <w:p w14:paraId="752768EE" w14:textId="77777777" w:rsidR="00736AD6" w:rsidRPr="00736AD6" w:rsidRDefault="00736AD6" w:rsidP="00736AD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lastRenderedPageBreak/>
        <w:t xml:space="preserve">Oferent nie może przenieść praw ani obowiązków wynikających z niniejszej Umowy na osobę trzecią bez uprzedniej zgody </w:t>
      </w:r>
      <w:proofErr w:type="spellStart"/>
      <w:r w:rsidRPr="00736AD6">
        <w:rPr>
          <w:rFonts w:ascii="Book Antiqua" w:eastAsia="Times New Roman" w:hAnsi="Book Antiqua" w:cs="Tahoma"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lang w:eastAsia="pl-PL"/>
        </w:rPr>
        <w:t>.</w:t>
      </w:r>
    </w:p>
    <w:p w14:paraId="03F17A63" w14:textId="77777777" w:rsidR="00736AD6" w:rsidRPr="00736AD6" w:rsidRDefault="00736AD6" w:rsidP="00736AD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Umowa może zostać zawarta w formie pisemnej lub elektronicznej.</w:t>
      </w:r>
    </w:p>
    <w:p w14:paraId="61F0C842" w14:textId="77777777" w:rsidR="00736AD6" w:rsidRPr="00736AD6" w:rsidRDefault="00736AD6" w:rsidP="00736AD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ahoma"/>
          <w:lang w:eastAsia="pl-PL"/>
        </w:rPr>
      </w:pPr>
      <w:r w:rsidRPr="00736AD6">
        <w:rPr>
          <w:rFonts w:ascii="Book Antiqua" w:eastAsia="Times New Roman" w:hAnsi="Book Antiqua" w:cs="Tahoma"/>
          <w:lang w:eastAsia="pl-PL"/>
        </w:rPr>
        <w:t>Umowę sporządzono w dwóch jednobrzmiących egzemplarzach, po jednym dla każdej ze Stron, chyba że została zawarta w formie elektronicznej.</w:t>
      </w:r>
    </w:p>
    <w:p w14:paraId="6D3F70D4" w14:textId="77777777" w:rsidR="00736AD6" w:rsidRPr="00736AD6" w:rsidRDefault="00736AD6" w:rsidP="00736AD6">
      <w:pPr>
        <w:spacing w:before="100" w:beforeAutospacing="1" w:after="100" w:afterAutospacing="1" w:line="240" w:lineRule="auto"/>
        <w:rPr>
          <w:rFonts w:ascii="Book Antiqua" w:eastAsia="Times New Roman" w:hAnsi="Book Antiqua" w:cs="Tahoma"/>
          <w:lang w:eastAsia="pl-PL"/>
        </w:rPr>
      </w:pPr>
      <w:proofErr w:type="spellStart"/>
      <w:r w:rsidRPr="00736AD6">
        <w:rPr>
          <w:rFonts w:ascii="Book Antiqua" w:eastAsia="Times New Roman" w:hAnsi="Book Antiqua" w:cs="Tahoma"/>
          <w:b/>
          <w:bCs/>
          <w:lang w:eastAsia="pl-PL"/>
        </w:rPr>
        <w:t>STPower</w:t>
      </w:r>
      <w:proofErr w:type="spellEnd"/>
      <w:r w:rsidRPr="00736AD6">
        <w:rPr>
          <w:rFonts w:ascii="Book Antiqua" w:eastAsia="Times New Roman" w:hAnsi="Book Antiqua" w:cs="Tahoma"/>
          <w:b/>
          <w:bCs/>
          <w:lang w:eastAsia="pl-PL"/>
        </w:rPr>
        <w:t xml:space="preserve"> sp. z o.o.</w:t>
      </w:r>
    </w:p>
    <w:p w14:paraId="35D86196" w14:textId="77777777" w:rsidR="000A1680" w:rsidRPr="00736AD6" w:rsidRDefault="000A1680">
      <w:pPr>
        <w:rPr>
          <w:rFonts w:ascii="Book Antiqua" w:hAnsi="Book Antiqua" w:cs="Tahoma"/>
        </w:rPr>
      </w:pPr>
    </w:p>
    <w:sectPr w:rsidR="000A1680" w:rsidRPr="00736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1612"/>
    <w:multiLevelType w:val="multilevel"/>
    <w:tmpl w:val="B4D283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976EF"/>
    <w:multiLevelType w:val="multilevel"/>
    <w:tmpl w:val="027C9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756DF"/>
    <w:multiLevelType w:val="multilevel"/>
    <w:tmpl w:val="05D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11B71"/>
    <w:multiLevelType w:val="multilevel"/>
    <w:tmpl w:val="D32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D4F15"/>
    <w:multiLevelType w:val="multilevel"/>
    <w:tmpl w:val="4A007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D77C89"/>
    <w:multiLevelType w:val="multilevel"/>
    <w:tmpl w:val="BA7EE4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D13FF"/>
    <w:multiLevelType w:val="multilevel"/>
    <w:tmpl w:val="B91AD1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F297F"/>
    <w:multiLevelType w:val="multilevel"/>
    <w:tmpl w:val="6900A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C63F6B"/>
    <w:multiLevelType w:val="multilevel"/>
    <w:tmpl w:val="3A8A1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9407BB"/>
    <w:multiLevelType w:val="multilevel"/>
    <w:tmpl w:val="910C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F855FA"/>
    <w:multiLevelType w:val="multilevel"/>
    <w:tmpl w:val="52584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252DB1"/>
    <w:multiLevelType w:val="multilevel"/>
    <w:tmpl w:val="14C058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B12918"/>
    <w:multiLevelType w:val="multilevel"/>
    <w:tmpl w:val="81E6B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26288A"/>
    <w:multiLevelType w:val="multilevel"/>
    <w:tmpl w:val="C56EAC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DD4D42"/>
    <w:multiLevelType w:val="multilevel"/>
    <w:tmpl w:val="6256E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4C329B"/>
    <w:multiLevelType w:val="multilevel"/>
    <w:tmpl w:val="5872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512382"/>
    <w:multiLevelType w:val="multilevel"/>
    <w:tmpl w:val="E92E2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DF0516"/>
    <w:multiLevelType w:val="multilevel"/>
    <w:tmpl w:val="A118B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3A2A74"/>
    <w:multiLevelType w:val="multilevel"/>
    <w:tmpl w:val="9FE6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766FEA"/>
    <w:multiLevelType w:val="multilevel"/>
    <w:tmpl w:val="45C60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FE2F78"/>
    <w:multiLevelType w:val="multilevel"/>
    <w:tmpl w:val="B0ECCC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B80E56"/>
    <w:multiLevelType w:val="multilevel"/>
    <w:tmpl w:val="4C7CA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8E3017"/>
    <w:multiLevelType w:val="multilevel"/>
    <w:tmpl w:val="2CAE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935E70"/>
    <w:multiLevelType w:val="multilevel"/>
    <w:tmpl w:val="722E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00B62"/>
    <w:multiLevelType w:val="multilevel"/>
    <w:tmpl w:val="E26E3E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6A0412"/>
    <w:multiLevelType w:val="multilevel"/>
    <w:tmpl w:val="9754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326628"/>
    <w:multiLevelType w:val="multilevel"/>
    <w:tmpl w:val="9D2E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C072E4"/>
    <w:multiLevelType w:val="multilevel"/>
    <w:tmpl w:val="ABD69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426524"/>
    <w:multiLevelType w:val="multilevel"/>
    <w:tmpl w:val="BE788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92051C"/>
    <w:multiLevelType w:val="multilevel"/>
    <w:tmpl w:val="72E40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D7D99"/>
    <w:multiLevelType w:val="multilevel"/>
    <w:tmpl w:val="2F94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9B3E82"/>
    <w:multiLevelType w:val="multilevel"/>
    <w:tmpl w:val="7BD4DE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187541">
    <w:abstractNumId w:val="8"/>
  </w:num>
  <w:num w:numId="2" w16cid:durableId="1242525551">
    <w:abstractNumId w:val="30"/>
  </w:num>
  <w:num w:numId="3" w16cid:durableId="944114427">
    <w:abstractNumId w:val="19"/>
  </w:num>
  <w:num w:numId="4" w16cid:durableId="1310866662">
    <w:abstractNumId w:val="31"/>
  </w:num>
  <w:num w:numId="5" w16cid:durableId="1644383056">
    <w:abstractNumId w:val="7"/>
  </w:num>
  <w:num w:numId="6" w16cid:durableId="2059356568">
    <w:abstractNumId w:val="4"/>
  </w:num>
  <w:num w:numId="7" w16cid:durableId="159085414">
    <w:abstractNumId w:val="21"/>
  </w:num>
  <w:num w:numId="8" w16cid:durableId="586428839">
    <w:abstractNumId w:val="3"/>
  </w:num>
  <w:num w:numId="9" w16cid:durableId="1565145940">
    <w:abstractNumId w:val="24"/>
  </w:num>
  <w:num w:numId="10" w16cid:durableId="334499785">
    <w:abstractNumId w:val="9"/>
  </w:num>
  <w:num w:numId="11" w16cid:durableId="716976608">
    <w:abstractNumId w:val="25"/>
  </w:num>
  <w:num w:numId="12" w16cid:durableId="85807028">
    <w:abstractNumId w:val="18"/>
  </w:num>
  <w:num w:numId="13" w16cid:durableId="1489444193">
    <w:abstractNumId w:val="5"/>
  </w:num>
  <w:num w:numId="14" w16cid:durableId="2129347421">
    <w:abstractNumId w:val="10"/>
  </w:num>
  <w:num w:numId="15" w16cid:durableId="600842386">
    <w:abstractNumId w:val="22"/>
  </w:num>
  <w:num w:numId="16" w16cid:durableId="1919050519">
    <w:abstractNumId w:val="23"/>
  </w:num>
  <w:num w:numId="17" w16cid:durableId="2076394060">
    <w:abstractNumId w:val="29"/>
  </w:num>
  <w:num w:numId="18" w16cid:durableId="64113614">
    <w:abstractNumId w:val="26"/>
  </w:num>
  <w:num w:numId="19" w16cid:durableId="1945796591">
    <w:abstractNumId w:val="13"/>
  </w:num>
  <w:num w:numId="20" w16cid:durableId="1752845418">
    <w:abstractNumId w:val="27"/>
  </w:num>
  <w:num w:numId="21" w16cid:durableId="1349066791">
    <w:abstractNumId w:val="15"/>
  </w:num>
  <w:num w:numId="22" w16cid:durableId="966544310">
    <w:abstractNumId w:val="1"/>
  </w:num>
  <w:num w:numId="23" w16cid:durableId="1443374966">
    <w:abstractNumId w:val="28"/>
  </w:num>
  <w:num w:numId="24" w16cid:durableId="1832718631">
    <w:abstractNumId w:val="2"/>
  </w:num>
  <w:num w:numId="25" w16cid:durableId="1897431020">
    <w:abstractNumId w:val="16"/>
  </w:num>
  <w:num w:numId="26" w16cid:durableId="408767257">
    <w:abstractNumId w:val="20"/>
  </w:num>
  <w:num w:numId="27" w16cid:durableId="528763538">
    <w:abstractNumId w:val="17"/>
  </w:num>
  <w:num w:numId="28" w16cid:durableId="1269317613">
    <w:abstractNumId w:val="14"/>
  </w:num>
  <w:num w:numId="29" w16cid:durableId="1073896368">
    <w:abstractNumId w:val="12"/>
  </w:num>
  <w:num w:numId="30" w16cid:durableId="199244712">
    <w:abstractNumId w:val="6"/>
  </w:num>
  <w:num w:numId="31" w16cid:durableId="305009945">
    <w:abstractNumId w:val="0"/>
  </w:num>
  <w:num w:numId="32" w16cid:durableId="90126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D6"/>
    <w:rsid w:val="0008349C"/>
    <w:rsid w:val="000A1680"/>
    <w:rsid w:val="0019595B"/>
    <w:rsid w:val="00705C97"/>
    <w:rsid w:val="00736AD6"/>
    <w:rsid w:val="00755387"/>
    <w:rsid w:val="00855D4E"/>
    <w:rsid w:val="009F372C"/>
    <w:rsid w:val="00A74E33"/>
    <w:rsid w:val="00BB4929"/>
    <w:rsid w:val="00F0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9A76"/>
  <w15:docId w15:val="{6ABEF110-C6CE-4B46-B095-23001B24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4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BEA201843E7F4CAA25183447A711CD" ma:contentTypeVersion="10" ma:contentTypeDescription="Utwórz nowy dokument." ma:contentTypeScope="" ma:versionID="d95f10ed2cb71daf5a19b52e2cebc31b">
  <xsd:schema xmlns:xsd="http://www.w3.org/2001/XMLSchema" xmlns:xs="http://www.w3.org/2001/XMLSchema" xmlns:p="http://schemas.microsoft.com/office/2006/metadata/properties" xmlns:ns2="9fea8a75-e4c6-49b6-beb6-a287b1875219" xmlns:ns3="24101c55-bea3-480d-8987-be758987926d" targetNamespace="http://schemas.microsoft.com/office/2006/metadata/properties" ma:root="true" ma:fieldsID="7acae72be400b9154ce89a3c7faabdbe" ns2:_="" ns3:_="">
    <xsd:import namespace="9fea8a75-e4c6-49b6-beb6-a287b1875219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8a75-e4c6-49b6-beb6-a287b1875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34ed4-9a26-4a29-bb21-bad439813b1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101c55-bea3-480d-8987-be758987926d" xsi:nil="true"/>
    <lcf76f155ced4ddcb4097134ff3c332f xmlns="9fea8a75-e4c6-49b6-beb6-a287b18752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22FA31-2981-4D8F-A32F-CD173DF17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a8a75-e4c6-49b6-beb6-a287b1875219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7A2BB-30F9-4429-98FB-BA8F3E4DD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B9B7F-2B27-41C2-9544-F74E42994FDF}">
  <ds:schemaRefs>
    <ds:schemaRef ds:uri="http://schemas.microsoft.com/office/2006/metadata/properties"/>
    <ds:schemaRef ds:uri="http://schemas.microsoft.com/office/infopath/2007/PartnerControls"/>
    <ds:schemaRef ds:uri="24101c55-bea3-480d-8987-be758987926d"/>
    <ds:schemaRef ds:uri="9fea8a75-e4c6-49b6-beb6-a287b18752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1939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STP</Company>
  <LinksUpToDate>false</LinksUpToDate>
  <CharactersWithSpaces>13546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Kryplewski</dc:creator>
  <cp:lastModifiedBy>cebula_b@stp.local</cp:lastModifiedBy>
  <cp:revision>4</cp:revision>
  <dcterms:created xsi:type="dcterms:W3CDTF">2026-09-17T16:19:00Z</dcterms:created>
  <dcterms:modified xsi:type="dcterms:W3CDTF">2026-09-18T11:17:00Z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0x01010075BEA201843E7F4CAA25183447A711CD</vt:lpwstr>
  </property>
</Properties>
</file>