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306EE" w14:textId="77777777" w:rsidR="004D4F88" w:rsidRDefault="004D4F88">
      <w:pPr>
        <w:shd w:val="clear" w:color="auto" w:fill="FFFFFF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</w:p>
    <w:p w14:paraId="07A306EF" w14:textId="2A2CE277" w:rsidR="004D4F88" w:rsidRPr="00174864" w:rsidRDefault="00000000">
      <w:pPr>
        <w:shd w:val="clear" w:color="auto" w:fill="FFFFFF"/>
        <w:jc w:val="right"/>
      </w:pPr>
      <w:r w:rsidRPr="00174864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Bełchatów, dnia </w:t>
      </w:r>
      <w:r w:rsidR="00174864">
        <w:rPr>
          <w:rFonts w:ascii="Times New Roman" w:hAnsi="Times New Roman" w:cs="Times New Roman"/>
          <w:spacing w:val="-1"/>
          <w:w w:val="90"/>
          <w:sz w:val="24"/>
          <w:szCs w:val="24"/>
        </w:rPr>
        <w:t>15.09</w:t>
      </w:r>
      <w:r w:rsidRPr="00174864">
        <w:rPr>
          <w:rFonts w:ascii="Times New Roman" w:hAnsi="Times New Roman" w:cs="Times New Roman"/>
          <w:spacing w:val="-1"/>
          <w:w w:val="90"/>
          <w:sz w:val="24"/>
          <w:szCs w:val="24"/>
        </w:rPr>
        <w:t>.2026</w:t>
      </w:r>
    </w:p>
    <w:p w14:paraId="07A306F0" w14:textId="77777777" w:rsidR="004D4F88" w:rsidRDefault="004D4F8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</w:p>
    <w:p w14:paraId="07A306F1" w14:textId="77777777" w:rsidR="004D4F88" w:rsidRDefault="004D4F88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</w:p>
    <w:p w14:paraId="07A306F2" w14:textId="77777777" w:rsidR="004D4F88" w:rsidRDefault="00000000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 xml:space="preserve">ZAPYTANIE OFERTOWE </w:t>
      </w:r>
      <w:r>
        <w:rPr>
          <w:rFonts w:ascii="Times New Roman" w:hAnsi="Times New Roman" w:cs="Times New Roman"/>
          <w:b/>
          <w:spacing w:val="-1"/>
          <w:w w:val="90"/>
          <w:sz w:val="24"/>
          <w:szCs w:val="24"/>
        </w:rPr>
        <w:t>NR 1/2026 NA:</w:t>
      </w:r>
    </w:p>
    <w:p w14:paraId="07A306F3" w14:textId="77777777" w:rsidR="004D4F88" w:rsidRDefault="00000000">
      <w:pPr>
        <w:shd w:val="clear" w:color="auto" w:fill="FFFFFF"/>
        <w:tabs>
          <w:tab w:val="left" w:pos="2835"/>
        </w:tabs>
        <w:spacing w:line="276" w:lineRule="auto"/>
        <w:jc w:val="center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nabycie:</w:t>
      </w: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 xml:space="preserve"> Instalacji OZE</w:t>
      </w:r>
    </w:p>
    <w:p w14:paraId="07A306F4" w14:textId="77777777" w:rsidR="004D4F88" w:rsidRDefault="00000000">
      <w:pPr>
        <w:shd w:val="clear" w:color="auto" w:fill="FFFFFF"/>
        <w:tabs>
          <w:tab w:val="left" w:pos="3690"/>
        </w:tabs>
        <w:spacing w:line="276" w:lineRule="auto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</w:r>
    </w:p>
    <w:p w14:paraId="07A306F5" w14:textId="77777777" w:rsidR="004D4F88" w:rsidRDefault="00000000">
      <w:pPr>
        <w:numPr>
          <w:ilvl w:val="0"/>
          <w:numId w:val="2"/>
        </w:numPr>
        <w:shd w:val="clear" w:color="auto" w:fill="FFFFFF"/>
        <w:spacing w:line="360" w:lineRule="auto"/>
        <w:ind w:left="284" w:hanging="284"/>
        <w:jc w:val="both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>Dane Zamawiającego:</w:t>
      </w:r>
    </w:p>
    <w:p w14:paraId="07A306F6" w14:textId="77777777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FIRMA PRODUKCYJNO HANDLOWO USŁUGOWA BOGUSŁAW PASIŃSKI</w:t>
      </w:r>
    </w:p>
    <w:p w14:paraId="07A306F7" w14:textId="77777777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97-400 Bełchatów,</w:t>
      </w:r>
    </w:p>
    <w:p w14:paraId="07A306F8" w14:textId="77777777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Ul. Wojska Polskiego 42B,</w:t>
      </w:r>
    </w:p>
    <w:p w14:paraId="07A306F9" w14:textId="77777777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NIP: 769-000-42-77</w:t>
      </w:r>
    </w:p>
    <w:p w14:paraId="07A306FA" w14:textId="77777777" w:rsidR="004D4F88" w:rsidRDefault="00000000">
      <w:pPr>
        <w:numPr>
          <w:ilvl w:val="0"/>
          <w:numId w:val="2"/>
        </w:numPr>
        <w:shd w:val="clear" w:color="auto" w:fill="FFFFFF"/>
        <w:ind w:left="284" w:hanging="284"/>
        <w:jc w:val="both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>Tryb udzielenia zamówienia:</w:t>
      </w:r>
    </w:p>
    <w:p w14:paraId="07A306FB" w14:textId="77777777" w:rsidR="004D4F88" w:rsidRDefault="00000000">
      <w:pPr>
        <w:shd w:val="clear" w:color="auto" w:fill="FFFFFF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Zapytanie ofertowe zgodne z zasadą konkurencyjności.</w:t>
      </w:r>
    </w:p>
    <w:p w14:paraId="1A2AF5A2" w14:textId="77777777" w:rsidR="00377475" w:rsidRDefault="00000000" w:rsidP="006E43D4">
      <w:pPr>
        <w:shd w:val="clear" w:color="auto" w:fill="FFFFFF"/>
        <w:ind w:left="284"/>
        <w:jc w:val="both"/>
        <w:rPr>
          <w:rFonts w:ascii="Times New Roman" w:hAnsi="Times New Roman" w:cs="Times New Roman"/>
          <w:b/>
          <w:bCs/>
          <w:color w:val="C9211E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Zamówienie w ramach projektu pt. </w:t>
      </w:r>
      <w:r w:rsidRPr="00980443">
        <w:rPr>
          <w:rFonts w:ascii="Times New Roman" w:hAnsi="Times New Roman" w:cs="Times New Roman"/>
          <w:spacing w:val="-1"/>
          <w:w w:val="90"/>
          <w:sz w:val="24"/>
          <w:szCs w:val="24"/>
        </w:rPr>
        <w:t>„</w:t>
      </w:r>
      <w:r w:rsidR="006E43D4" w:rsidRPr="00377475">
        <w:rPr>
          <w:rFonts w:ascii="Times New Roman" w:hAnsi="Times New Roman" w:cs="Times New Roman"/>
          <w:spacing w:val="-1"/>
          <w:w w:val="90"/>
          <w:sz w:val="24"/>
          <w:szCs w:val="24"/>
        </w:rPr>
        <w:t>Zwiększenie zdolności produkcyjnych przedsiębiorstwa F.P.H.U. BOGUSŁAW PASIŃSKI w</w:t>
      </w:r>
      <w:r w:rsidR="006E43D4" w:rsidRPr="00377475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="006E43D4" w:rsidRPr="00377475">
        <w:rPr>
          <w:rFonts w:ascii="Times New Roman" w:hAnsi="Times New Roman" w:cs="Times New Roman"/>
          <w:spacing w:val="-1"/>
          <w:w w:val="90"/>
          <w:sz w:val="24"/>
          <w:szCs w:val="24"/>
        </w:rPr>
        <w:t>celu łagodzenia skutków transformacji</w:t>
      </w:r>
      <w:r w:rsidRPr="00377475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”, współfinansowanego ze środków Europejskiego Funduszu Rozwoju Regionalnego w ramach umowy </w:t>
      </w:r>
      <w:r w:rsidR="00377475" w:rsidRPr="00377475">
        <w:rPr>
          <w:rFonts w:ascii="Times New Roman" w:hAnsi="Times New Roman" w:cs="Times New Roman"/>
          <w:spacing w:val="-1"/>
          <w:w w:val="90"/>
          <w:sz w:val="24"/>
          <w:szCs w:val="24"/>
        </w:rPr>
        <w:t>FELD.09.01-IP.02-0351/25</w:t>
      </w:r>
      <w:r w:rsidRPr="00377475">
        <w:rPr>
          <w:rFonts w:ascii="Times New Roman" w:hAnsi="Times New Roman" w:cs="Times New Roman"/>
          <w:spacing w:val="-1"/>
          <w:w w:val="90"/>
          <w:sz w:val="24"/>
          <w:szCs w:val="24"/>
        </w:rPr>
        <w:t>-00</w:t>
      </w:r>
      <w:r>
        <w:rPr>
          <w:rFonts w:ascii="Times New Roman" w:hAnsi="Times New Roman" w:cs="Times New Roman"/>
          <w:b/>
          <w:bCs/>
          <w:color w:val="C9211E"/>
          <w:spacing w:val="-1"/>
          <w:w w:val="90"/>
          <w:sz w:val="24"/>
          <w:szCs w:val="24"/>
        </w:rPr>
        <w:t xml:space="preserve">. </w:t>
      </w:r>
    </w:p>
    <w:p w14:paraId="07A306FC" w14:textId="1CB9ACE8" w:rsidR="004D4F88" w:rsidRDefault="00000000" w:rsidP="006E43D4">
      <w:pPr>
        <w:shd w:val="clear" w:color="auto" w:fill="FFFFFF"/>
        <w:ind w:left="284"/>
        <w:jc w:val="both"/>
        <w:rPr>
          <w:rFonts w:ascii="Times New Roman" w:hAnsi="Times New Roman" w:cs="Times New Roman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C9211E"/>
          <w:spacing w:val="-1"/>
          <w:w w:val="90"/>
          <w:sz w:val="24"/>
          <w:szCs w:val="24"/>
        </w:rPr>
        <w:t xml:space="preserve">     </w:t>
      </w:r>
    </w:p>
    <w:p w14:paraId="07A306FD" w14:textId="77777777" w:rsidR="004D4F88" w:rsidRDefault="00000000">
      <w:pPr>
        <w:numPr>
          <w:ilvl w:val="0"/>
          <w:numId w:val="2"/>
        </w:numPr>
        <w:shd w:val="clear" w:color="auto" w:fill="FFFFFF"/>
        <w:spacing w:line="360" w:lineRule="auto"/>
        <w:ind w:left="284" w:hanging="284"/>
        <w:jc w:val="both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 xml:space="preserve">Przedmiot zamówienia: </w:t>
      </w:r>
    </w:p>
    <w:p w14:paraId="07A306FE" w14:textId="77777777" w:rsidR="004D4F88" w:rsidRDefault="00000000">
      <w:pPr>
        <w:shd w:val="clear" w:color="auto" w:fill="FFFFFF"/>
        <w:tabs>
          <w:tab w:val="left" w:pos="709"/>
        </w:tabs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Przedmiotem zamówienia jest: </w:t>
      </w:r>
    </w:p>
    <w:p w14:paraId="07A306FF" w14:textId="77777777" w:rsidR="004D4F88" w:rsidRDefault="00000000">
      <w:pPr>
        <w:shd w:val="clear" w:color="auto" w:fill="FFFFFF"/>
        <w:tabs>
          <w:tab w:val="left" w:pos="709"/>
        </w:tabs>
        <w:ind w:left="284"/>
        <w:jc w:val="both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w w:val="90"/>
          <w:sz w:val="24"/>
          <w:szCs w:val="24"/>
        </w:rPr>
        <w:t>1. Dostawa Instalacji OZE o</w:t>
      </w: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 xml:space="preserve"> minimalnych wymaganiach, które muszą być spełnione:</w:t>
      </w:r>
    </w:p>
    <w:p w14:paraId="07A30700" w14:textId="77777777" w:rsidR="004D4F88" w:rsidRDefault="00000000">
      <w:pPr>
        <w:shd w:val="clear" w:color="auto" w:fill="FFFFFF"/>
        <w:tabs>
          <w:tab w:val="left" w:pos="709"/>
        </w:tabs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- instalacja 20 </w:t>
      </w:r>
      <w:proofErr w:type="spellStart"/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kWp</w:t>
      </w:r>
      <w:proofErr w:type="spellEnd"/>
    </w:p>
    <w:p w14:paraId="07A30701" w14:textId="77777777" w:rsidR="004D4F88" w:rsidRDefault="00000000">
      <w:pPr>
        <w:shd w:val="clear" w:color="auto" w:fill="FFFFFF"/>
        <w:tabs>
          <w:tab w:val="left" w:pos="709"/>
        </w:tabs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- montaż na 2 dachach - oba kryte płytą warstwową</w:t>
      </w:r>
    </w:p>
    <w:p w14:paraId="07A30702" w14:textId="77777777" w:rsidR="004D4F88" w:rsidRDefault="00000000">
      <w:pPr>
        <w:shd w:val="clear" w:color="auto" w:fill="FFFFFF"/>
        <w:tabs>
          <w:tab w:val="left" w:pos="709"/>
        </w:tabs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- Inwerter: 2 falowniki hybrydowe o łącznej mocy 20kW</w:t>
      </w:r>
    </w:p>
    <w:p w14:paraId="07A30703" w14:textId="77777777" w:rsidR="004D4F88" w:rsidRDefault="00000000">
      <w:pPr>
        <w:shd w:val="clear" w:color="auto" w:fill="FFFFFF"/>
        <w:tabs>
          <w:tab w:val="left" w:pos="709"/>
        </w:tabs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- wykonanie instalacji oraz rozdzielni elektrycznej pod </w:t>
      </w:r>
      <w:proofErr w:type="spellStart"/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fotowoltaikę</w:t>
      </w:r>
      <w:proofErr w:type="spellEnd"/>
    </w:p>
    <w:p w14:paraId="07A30704" w14:textId="77777777" w:rsidR="004D4F88" w:rsidRDefault="00000000">
      <w:pPr>
        <w:shd w:val="clear" w:color="auto" w:fill="FFFFFF"/>
        <w:tabs>
          <w:tab w:val="left" w:pos="709"/>
        </w:tabs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- Zabezpieczenia AC/DC</w:t>
      </w:r>
    </w:p>
    <w:p w14:paraId="07A30705" w14:textId="77777777" w:rsidR="004D4F88" w:rsidRDefault="004D4F88">
      <w:pPr>
        <w:shd w:val="clear" w:color="auto" w:fill="FFFFFF"/>
        <w:tabs>
          <w:tab w:val="left" w:pos="709"/>
        </w:tabs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</w:p>
    <w:p w14:paraId="07A30706" w14:textId="77777777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Określenie przedmiotu zamówienia wg Wspólnego Słownika Zamówień (CPV): </w:t>
      </w:r>
      <w:r>
        <w:rPr>
          <w:rFonts w:ascii="Times New Roman" w:hAnsi="Times New Roman" w:cs="Times New Roman"/>
          <w:sz w:val="24"/>
          <w:szCs w:val="24"/>
        </w:rPr>
        <w:t>45315300-1 – Instalacje zasilania elektrycznego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, 09332000-5 – Instalacje słoneczne</w:t>
      </w:r>
    </w:p>
    <w:p w14:paraId="07A30707" w14:textId="77777777" w:rsidR="004D4F88" w:rsidRDefault="00000000">
      <w:pPr>
        <w:shd w:val="clear" w:color="auto" w:fill="FFFFFF"/>
        <w:spacing w:line="276" w:lineRule="auto"/>
        <w:ind w:left="64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Zamawiający dopuszcza stosowanie rozwiązań równoważnych, przy czym parametry urządzeń proponowanych przez Wykonawcę nie powinny być gorsze niż minimalne parametry opisane w niniejszym zapytaniu ofertowym. </w:t>
      </w:r>
    </w:p>
    <w:p w14:paraId="07A30708" w14:textId="77777777" w:rsidR="004D4F88" w:rsidRDefault="00000000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w przypadku wskazania w zapytaniu znaku towarowego, patentu na wynalazek lub pochodzenia, prawa ochronnego na znak towarowy czy użytkowy, prawa z rejestracji na wzór przemysłowy lub świadectwa pochodzenia, a także źródła lub szczególnego procesu, Zamawiający dopuszcza składanie ofert równoważnych.</w:t>
      </w:r>
    </w:p>
    <w:p w14:paraId="07A30709" w14:textId="77777777" w:rsidR="004D4F88" w:rsidRDefault="00000000">
      <w:pPr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wszystkich przypadkach, w których w zapytaniu ofertowym lub załącznikach do niego ze względu na specyfikację przedmiotu zamówienia wskazano pochodzenie wyrobów, materiałów, urządzeń i technologii dopuszcza się stosowanie wyrobów, materiałów, urządzeń i technologii równoważnych, tj. wszelkie wymienione z nazwy wyroby, materiały, urządzenia i technologie użyte w przekazanej przez Zamawiającego dokumentacji służą określenia standardu i mogą być zastąpione innymi materiałami o </w:t>
      </w:r>
      <w:proofErr w:type="spellStart"/>
      <w:r>
        <w:rPr>
          <w:rFonts w:ascii="Times New Roman" w:hAnsi="Times New Roman" w:cs="Times New Roman"/>
          <w:sz w:val="24"/>
          <w:szCs w:val="24"/>
        </w:rPr>
        <w:t>niegorszych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parametrach technicznych, użytkowych, jakościowych, funkcjonalnych i walorach estetycznych, przy uwzględnieniu prawidłowej współpracy z pozostałymi materiałami i urządzeniami.</w:t>
      </w:r>
    </w:p>
    <w:p w14:paraId="07A3070A" w14:textId="77777777" w:rsidR="004D4F88" w:rsidRDefault="00000000">
      <w:pPr>
        <w:shd w:val="clear" w:color="auto" w:fill="FFFFFF"/>
        <w:tabs>
          <w:tab w:val="left" w:pos="709"/>
        </w:tabs>
        <w:spacing w:line="276" w:lineRule="auto"/>
        <w:ind w:left="284"/>
        <w:jc w:val="both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 xml:space="preserve">Termin i miejsce realizacji zamówienia: </w:t>
      </w:r>
      <w:r>
        <w:rPr>
          <w:rFonts w:ascii="Times New Roman" w:hAnsi="Times New Roman" w:cs="Times New Roman"/>
          <w:bCs/>
          <w:color w:val="000000"/>
          <w:spacing w:val="-1"/>
          <w:w w:val="90"/>
          <w:sz w:val="24"/>
          <w:szCs w:val="24"/>
        </w:rPr>
        <w:t>nie później niż</w:t>
      </w: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 xml:space="preserve"> 31.12.2026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r. </w:t>
      </w:r>
      <w:r>
        <w:rPr>
          <w:rFonts w:ascii="Times New Roman" w:hAnsi="Times New Roman" w:cs="Times New Roman"/>
          <w:bCs/>
          <w:color w:val="000000"/>
          <w:spacing w:val="-1"/>
          <w:w w:val="90"/>
          <w:sz w:val="24"/>
          <w:szCs w:val="24"/>
        </w:rPr>
        <w:t xml:space="preserve">Bełchatów, ul. Wojska Polskiego </w:t>
      </w:r>
      <w:r>
        <w:rPr>
          <w:rFonts w:ascii="Times New Roman" w:hAnsi="Times New Roman" w:cs="Times New Roman"/>
          <w:bCs/>
          <w:color w:val="000000"/>
          <w:spacing w:val="-1"/>
          <w:w w:val="90"/>
          <w:sz w:val="24"/>
          <w:szCs w:val="24"/>
        </w:rPr>
        <w:lastRenderedPageBreak/>
        <w:t>42B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>Opis warunków udziału w postępowaniu:</w:t>
      </w:r>
    </w:p>
    <w:p w14:paraId="07A3070B" w14:textId="77777777" w:rsidR="004D4F88" w:rsidRDefault="00000000">
      <w:pPr>
        <w:numPr>
          <w:ilvl w:val="1"/>
          <w:numId w:val="2"/>
        </w:numPr>
        <w:shd w:val="clear" w:color="auto" w:fill="FFFFFF"/>
        <w:spacing w:line="276" w:lineRule="auto"/>
        <w:ind w:left="709" w:hanging="425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O udzielenie zamówienia może ubiegać się wykonawca spełniający następujące warunki:</w:t>
      </w:r>
    </w:p>
    <w:p w14:paraId="07A3070C" w14:textId="77777777" w:rsidR="004D4F88" w:rsidRDefault="00000000">
      <w:pPr>
        <w:numPr>
          <w:ilvl w:val="2"/>
          <w:numId w:val="2"/>
        </w:numPr>
        <w:shd w:val="clear" w:color="auto" w:fill="FFFFFF"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Udzielają gwarancji na dostarczone urządzenia co najmniej na 36 miesięcy licząc od dnia podpisania protokołu odbioru końcowego</w:t>
      </w:r>
    </w:p>
    <w:p w14:paraId="07A3070D" w14:textId="77777777" w:rsidR="004D4F88" w:rsidRDefault="00000000">
      <w:pPr>
        <w:numPr>
          <w:ilvl w:val="1"/>
          <w:numId w:val="2"/>
        </w:numPr>
        <w:shd w:val="clear" w:color="auto" w:fill="FFFFFF"/>
        <w:spacing w:line="276" w:lineRule="auto"/>
        <w:ind w:left="709" w:hanging="425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Ocena spełnienia w/w warunków zostanie przeprowadzona na podstawie następujących dokumentów, które każdy z Wykonawców ma obowiązek złożyć:</w:t>
      </w:r>
    </w:p>
    <w:p w14:paraId="07A3070E" w14:textId="77777777" w:rsidR="004D4F88" w:rsidRDefault="004D4F88">
      <w:pPr>
        <w:pStyle w:val="Nagwek2"/>
        <w:numPr>
          <w:ilvl w:val="0"/>
          <w:numId w:val="0"/>
        </w:numPr>
        <w:spacing w:before="0" w:after="0"/>
        <w:ind w:left="709" w:hanging="425"/>
        <w:rPr>
          <w:rFonts w:ascii="Times New Roman" w:hAnsi="Times New Roman"/>
          <w:bCs w:val="0"/>
          <w:iCs w:val="0"/>
          <w:color w:val="000000"/>
          <w:spacing w:val="-1"/>
          <w:w w:val="90"/>
          <w:sz w:val="24"/>
          <w:szCs w:val="24"/>
        </w:rPr>
      </w:pPr>
    </w:p>
    <w:tbl>
      <w:tblPr>
        <w:tblW w:w="9020" w:type="dxa"/>
        <w:jc w:val="right"/>
        <w:tblLayout w:type="fixed"/>
        <w:tblLook w:val="0000" w:firstRow="0" w:lastRow="0" w:firstColumn="0" w:lastColumn="0" w:noHBand="0" w:noVBand="0"/>
      </w:tblPr>
      <w:tblGrid>
        <w:gridCol w:w="719"/>
        <w:gridCol w:w="8301"/>
      </w:tblGrid>
      <w:tr w:rsidR="004D4F88" w14:paraId="07A30711" w14:textId="77777777">
        <w:trPr>
          <w:jc w:val="right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07A3070F" w14:textId="77777777" w:rsidR="004D4F88" w:rsidRDefault="0000000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Lp.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7A30710" w14:textId="77777777" w:rsidR="004D4F88" w:rsidRDefault="0000000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Wymagane dokumenty i dowody</w:t>
            </w:r>
          </w:p>
        </w:tc>
      </w:tr>
      <w:tr w:rsidR="004D4F88" w14:paraId="07A30714" w14:textId="77777777">
        <w:trPr>
          <w:jc w:val="right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30712" w14:textId="77777777" w:rsidR="004D4F88" w:rsidRDefault="0000000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1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0713" w14:textId="77777777" w:rsidR="004D4F88" w:rsidRDefault="00000000">
            <w:pPr>
              <w:jc w:val="both"/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 xml:space="preserve">Wypełniony formularz ofertowy stanowiący załącznik nr 1 </w:t>
            </w:r>
          </w:p>
        </w:tc>
      </w:tr>
      <w:tr w:rsidR="004D4F88" w14:paraId="07A30717" w14:textId="77777777">
        <w:trPr>
          <w:jc w:val="right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30715" w14:textId="77777777" w:rsidR="004D4F88" w:rsidRDefault="0000000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2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0716" w14:textId="77777777" w:rsidR="004D4F88" w:rsidRDefault="00000000">
            <w:pPr>
              <w:jc w:val="both"/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Specyfikacja oferowanych urządzeń</w:t>
            </w:r>
          </w:p>
        </w:tc>
      </w:tr>
    </w:tbl>
    <w:p w14:paraId="07A30718" w14:textId="77777777" w:rsidR="004D4F88" w:rsidRDefault="004D4F88">
      <w:pPr>
        <w:keepNext/>
        <w:shd w:val="clear" w:color="auto" w:fill="FFFFFF"/>
        <w:spacing w:line="360" w:lineRule="auto"/>
        <w:ind w:left="1080"/>
        <w:jc w:val="both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</w:p>
    <w:p w14:paraId="07A30719" w14:textId="77777777" w:rsidR="004D4F88" w:rsidRDefault="00000000">
      <w:pPr>
        <w:keepNext/>
        <w:numPr>
          <w:ilvl w:val="0"/>
          <w:numId w:val="2"/>
        </w:numPr>
        <w:shd w:val="clear" w:color="auto" w:fill="FFFFFF"/>
        <w:spacing w:line="276" w:lineRule="auto"/>
        <w:ind w:left="284" w:hanging="284"/>
        <w:jc w:val="both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>Opis sposobu przygotowania oferty</w:t>
      </w:r>
    </w:p>
    <w:p w14:paraId="07A3071A" w14:textId="77777777" w:rsidR="004D4F88" w:rsidRDefault="00000000">
      <w:pPr>
        <w:numPr>
          <w:ilvl w:val="1"/>
          <w:numId w:val="4"/>
        </w:numPr>
        <w:shd w:val="clear" w:color="auto" w:fill="FFFFFF"/>
        <w:spacing w:line="276" w:lineRule="auto"/>
        <w:ind w:left="709" w:hanging="425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Ofertę należy przygotować zgodnie z opisem zamówienia. Oferent ponosi wszystkie koszty związane z przygotowaniem i złożeniem oferty.</w:t>
      </w:r>
    </w:p>
    <w:p w14:paraId="07A3071B" w14:textId="77777777" w:rsidR="004D4F88" w:rsidRDefault="00000000">
      <w:pPr>
        <w:numPr>
          <w:ilvl w:val="1"/>
          <w:numId w:val="4"/>
        </w:numPr>
        <w:shd w:val="clear" w:color="auto" w:fill="FFFFFF"/>
        <w:spacing w:line="276" w:lineRule="auto"/>
        <w:ind w:left="709" w:hanging="425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Ofertę należy złożyć na formularzu stanowiącym załącznik do zapytania ofertowego.</w:t>
      </w:r>
    </w:p>
    <w:p w14:paraId="07A3071C" w14:textId="77777777" w:rsidR="004D4F88" w:rsidRDefault="00000000">
      <w:pPr>
        <w:numPr>
          <w:ilvl w:val="1"/>
          <w:numId w:val="4"/>
        </w:numPr>
        <w:shd w:val="clear" w:color="auto" w:fill="FFFFFF"/>
        <w:spacing w:line="276" w:lineRule="auto"/>
        <w:ind w:left="709" w:hanging="425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Do oferty należy załączyć dokumenty określone w pkt. IV.2 zapytania.</w:t>
      </w:r>
    </w:p>
    <w:p w14:paraId="07A3071D" w14:textId="77777777" w:rsidR="004D4F88" w:rsidRDefault="00000000">
      <w:pPr>
        <w:numPr>
          <w:ilvl w:val="1"/>
          <w:numId w:val="4"/>
        </w:numPr>
        <w:shd w:val="clear" w:color="auto" w:fill="FFFFFF"/>
        <w:spacing w:line="276" w:lineRule="auto"/>
        <w:ind w:left="709" w:hanging="425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Oferta musi być ważna przynajmniej przez okres 60 dni, przy czym bieg terminu rozpoczyna się wraz z upływem terminu składania ofert. W ofercie należy podać termin jej ważności.</w:t>
      </w:r>
    </w:p>
    <w:p w14:paraId="07A3071E" w14:textId="77777777" w:rsidR="004D4F88" w:rsidRDefault="00000000">
      <w:pPr>
        <w:numPr>
          <w:ilvl w:val="1"/>
          <w:numId w:val="4"/>
        </w:numPr>
        <w:shd w:val="clear" w:color="auto" w:fill="FFFFFF"/>
        <w:spacing w:line="276" w:lineRule="auto"/>
        <w:ind w:left="709" w:hanging="425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Oferta musi zostać podpisana przez osoby uprawnione do reprezentacji podmiotu składającego ofertę i ostemplowana pieczęcią firmową. Każdą stronę oferty należy parafować.</w:t>
      </w:r>
    </w:p>
    <w:p w14:paraId="07A3071F" w14:textId="77777777" w:rsidR="004D4F88" w:rsidRDefault="00000000">
      <w:pPr>
        <w:keepNext/>
        <w:numPr>
          <w:ilvl w:val="0"/>
          <w:numId w:val="2"/>
        </w:numPr>
        <w:shd w:val="clear" w:color="auto" w:fill="FFFFFF"/>
        <w:spacing w:line="276" w:lineRule="auto"/>
        <w:ind w:left="284" w:hanging="284"/>
        <w:jc w:val="both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>Miejsce i termin składania ofert</w:t>
      </w:r>
    </w:p>
    <w:p w14:paraId="07A30720" w14:textId="6B531ADF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Oferty wraz z załącznikami należy składać bezpośrednio za pośrednictwem Bazy Konkurencyjności pod adresem: https://bazakonkurencyjnosci.funduszeeuropejskie.gov.pl/ w terminie do dnia </w:t>
      </w:r>
      <w:r w:rsidR="00B11013" w:rsidRPr="002C26AF">
        <w:rPr>
          <w:rFonts w:ascii="Times New Roman" w:hAnsi="Times New Roman" w:cs="Times New Roman"/>
          <w:b/>
          <w:bCs/>
          <w:spacing w:val="-1"/>
          <w:w w:val="90"/>
          <w:sz w:val="24"/>
          <w:szCs w:val="24"/>
        </w:rPr>
        <w:t>24.09</w:t>
      </w:r>
      <w:r w:rsidR="002C26AF" w:rsidRPr="002C26AF">
        <w:rPr>
          <w:rFonts w:ascii="Times New Roman" w:hAnsi="Times New Roman" w:cs="Times New Roman"/>
          <w:b/>
          <w:bCs/>
          <w:spacing w:val="-1"/>
          <w:w w:val="90"/>
          <w:sz w:val="24"/>
          <w:szCs w:val="24"/>
        </w:rPr>
        <w:t>.</w:t>
      </w:r>
      <w:r w:rsidRPr="002C26AF">
        <w:rPr>
          <w:rFonts w:ascii="Times New Roman" w:hAnsi="Times New Roman" w:cs="Times New Roman"/>
          <w:b/>
          <w:bCs/>
          <w:spacing w:val="-1"/>
          <w:w w:val="90"/>
          <w:sz w:val="24"/>
          <w:szCs w:val="24"/>
        </w:rPr>
        <w:t>2026</w:t>
      </w:r>
      <w:r w:rsidR="002C26AF">
        <w:rPr>
          <w:rFonts w:ascii="Times New Roman" w:hAnsi="Times New Roman" w:cs="Times New Roman"/>
          <w:b/>
          <w:bCs/>
          <w:spacing w:val="-1"/>
          <w:w w:val="90"/>
          <w:sz w:val="24"/>
          <w:szCs w:val="24"/>
        </w:rPr>
        <w:t>.</w:t>
      </w:r>
    </w:p>
    <w:p w14:paraId="07A30721" w14:textId="77777777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Za datę złożenia oferty uznaje się datę wpływu oferty. Oferty złożone po terminie wskazanym w zapytaniu ofertowym nie będą rozpatrywane.</w:t>
      </w:r>
    </w:p>
    <w:p w14:paraId="07A30722" w14:textId="77777777" w:rsidR="004D4F88" w:rsidRDefault="00000000">
      <w:pPr>
        <w:keepNext/>
        <w:numPr>
          <w:ilvl w:val="0"/>
          <w:numId w:val="2"/>
        </w:numPr>
        <w:shd w:val="clear" w:color="auto" w:fill="FFFFFF"/>
        <w:spacing w:line="276" w:lineRule="auto"/>
        <w:ind w:left="426" w:hanging="426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>Kryteria oceny ofert</w:t>
      </w:r>
    </w:p>
    <w:p w14:paraId="07A30723" w14:textId="77777777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Zamawiający wybierze najkorzystniejszą ofertę spełniającą warunki określone w zapytaniu ofertowym. </w:t>
      </w:r>
    </w:p>
    <w:p w14:paraId="07A30724" w14:textId="77777777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Przy wyborze oferty zamawiający będzie się kierował następującymi kryteriami:</w:t>
      </w:r>
    </w:p>
    <w:p w14:paraId="07A30725" w14:textId="77777777" w:rsidR="004D4F88" w:rsidRDefault="004D4F88">
      <w:pPr>
        <w:shd w:val="clear" w:color="auto" w:fill="FFFFFF"/>
        <w:spacing w:line="360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</w:p>
    <w:tbl>
      <w:tblPr>
        <w:tblW w:w="9781" w:type="dxa"/>
        <w:jc w:val="right"/>
        <w:tblLayout w:type="fixed"/>
        <w:tblLook w:val="04A0" w:firstRow="1" w:lastRow="0" w:firstColumn="1" w:lastColumn="0" w:noHBand="0" w:noVBand="1"/>
      </w:tblPr>
      <w:tblGrid>
        <w:gridCol w:w="531"/>
        <w:gridCol w:w="2392"/>
        <w:gridCol w:w="1460"/>
        <w:gridCol w:w="5398"/>
      </w:tblGrid>
      <w:tr w:rsidR="004D4F88" w14:paraId="07A3072A" w14:textId="77777777">
        <w:trPr>
          <w:jc w:val="righ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07A30726" w14:textId="77777777" w:rsidR="004D4F88" w:rsidRDefault="0000000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w w:val="90"/>
                <w:sz w:val="24"/>
                <w:szCs w:val="24"/>
              </w:rPr>
              <w:t>Lp.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07A30727" w14:textId="77777777" w:rsidR="004D4F88" w:rsidRDefault="0000000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w w:val="90"/>
                <w:sz w:val="24"/>
                <w:szCs w:val="24"/>
              </w:rPr>
              <w:t>Nazwa kryterium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07A30728" w14:textId="77777777" w:rsidR="004D4F88" w:rsidRDefault="0000000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w w:val="90"/>
                <w:sz w:val="24"/>
                <w:szCs w:val="24"/>
              </w:rPr>
              <w:t>Waga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07A30729" w14:textId="77777777" w:rsidR="004D4F88" w:rsidRDefault="0000000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1"/>
                <w:w w:val="90"/>
                <w:sz w:val="24"/>
                <w:szCs w:val="24"/>
              </w:rPr>
              <w:t>Sposób przyznawania punktów</w:t>
            </w:r>
          </w:p>
        </w:tc>
      </w:tr>
      <w:tr w:rsidR="004D4F88" w14:paraId="07A30734" w14:textId="77777777">
        <w:trPr>
          <w:trHeight w:val="684"/>
          <w:jc w:val="righ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072B" w14:textId="77777777" w:rsidR="004D4F88" w:rsidRDefault="00000000">
            <w:pPr>
              <w:jc w:val="right"/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1.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072C" w14:textId="77777777" w:rsidR="004D4F88" w:rsidRDefault="00000000">
            <w:pP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Cena oferty netto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072D" w14:textId="77777777" w:rsidR="004D4F88" w:rsidRDefault="00000000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 xml:space="preserve"> 90p</w:t>
            </w:r>
            <w: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kt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072E" w14:textId="77777777" w:rsidR="004D4F8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Ocena na podstawie formularza ofertowego</w:t>
            </w:r>
          </w:p>
          <w:p w14:paraId="07A3072F" w14:textId="77777777" w:rsidR="004D4F88" w:rsidRDefault="004D4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30730" w14:textId="77777777" w:rsidR="004D4F8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cena oferowana minimalna netto  </w:t>
            </w:r>
          </w:p>
          <w:p w14:paraId="07A30731" w14:textId="77777777" w:rsidR="004D4F8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  = ----------------------------------------------     x 90pkt</w:t>
            </w:r>
          </w:p>
          <w:p w14:paraId="07A30732" w14:textId="77777777" w:rsidR="004D4F88" w:rsidRDefault="00000000">
            <w:pPr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cena badanej oferty netto</w:t>
            </w:r>
          </w:p>
          <w:p w14:paraId="07A30733" w14:textId="77777777" w:rsidR="004D4F88" w:rsidRDefault="004D4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F88" w14:paraId="07A3073C" w14:textId="77777777">
        <w:trPr>
          <w:jc w:val="righ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0735" w14:textId="77777777" w:rsidR="004D4F88" w:rsidRDefault="00000000">
            <w:pPr>
              <w:jc w:val="right"/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2.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0736" w14:textId="77777777" w:rsidR="004D4F88" w:rsidRDefault="00000000">
            <w:pP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Okres gwarancji na kompletne urządzenia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0737" w14:textId="77777777" w:rsidR="004D4F88" w:rsidRDefault="00000000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w w:val="90"/>
                <w:sz w:val="24"/>
                <w:szCs w:val="24"/>
              </w:rPr>
              <w:t>10 pkt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0738" w14:textId="77777777" w:rsidR="004D4F88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Przy czym punkty będą przyznawane w następujący sposób: </w:t>
            </w:r>
          </w:p>
          <w:p w14:paraId="07A30739" w14:textId="77777777" w:rsidR="004D4F88" w:rsidRDefault="00000000">
            <w:pPr>
              <w:numPr>
                <w:ilvl w:val="0"/>
                <w:numId w:val="5"/>
              </w:numPr>
              <w:tabs>
                <w:tab w:val="left" w:pos="238"/>
                <w:tab w:val="left" w:pos="3214"/>
              </w:tabs>
              <w:ind w:left="238" w:hanging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gwarancja 36 miesięcy- 0 pkt</w:t>
            </w:r>
          </w:p>
          <w:p w14:paraId="07A3073A" w14:textId="77777777" w:rsidR="004D4F88" w:rsidRDefault="00000000">
            <w:pPr>
              <w:numPr>
                <w:ilvl w:val="0"/>
                <w:numId w:val="5"/>
              </w:numPr>
              <w:tabs>
                <w:tab w:val="left" w:pos="238"/>
              </w:tabs>
              <w:ind w:left="238" w:hanging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gwarancja od 37 do 59 miesięcy- 5pkt</w:t>
            </w:r>
          </w:p>
          <w:p w14:paraId="07A3073B" w14:textId="77777777" w:rsidR="004D4F88" w:rsidRDefault="00000000">
            <w:pPr>
              <w:numPr>
                <w:ilvl w:val="0"/>
                <w:numId w:val="5"/>
              </w:numPr>
              <w:tabs>
                <w:tab w:val="left" w:pos="238"/>
                <w:tab w:val="left" w:pos="3214"/>
              </w:tabs>
              <w:ind w:left="238" w:hanging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gwarancja 60 miesięcy i powyżej - 10 pkt</w:t>
            </w:r>
          </w:p>
        </w:tc>
      </w:tr>
    </w:tbl>
    <w:p w14:paraId="07A3073D" w14:textId="77777777" w:rsidR="004D4F88" w:rsidRDefault="004D4F88">
      <w:pPr>
        <w:shd w:val="clear" w:color="auto" w:fill="FFFFFF"/>
        <w:spacing w:line="360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</w:p>
    <w:p w14:paraId="07A3073E" w14:textId="77777777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Maksymalna liczba punktów możliwych do uzyskania: 100 pkt.</w:t>
      </w:r>
    </w:p>
    <w:p w14:paraId="07A3073F" w14:textId="77777777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lastRenderedPageBreak/>
        <w:t>Minimalny wymagany okres gwarancji: 36 miesięcy od daty bezusterkowego protokołu odbioru.</w:t>
      </w:r>
    </w:p>
    <w:p w14:paraId="07A30740" w14:textId="77777777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Uzyskane oceny zostaną zaokrąglone z dokładnością do dwóch miejsc po przecinku. Zamawiający udzieli zamówienia wykonawcy, którego oferta spełni wszystkie warunki i wymagania oraz otrzyma największą liczbę punktów.</w:t>
      </w:r>
    </w:p>
    <w:p w14:paraId="07A30741" w14:textId="77777777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W przypadku podania wartości przedmiotu zamówienia w walucie obcej, przeliczanie na złote dokonane zostanie według średniego kursu NBP z dnia otwarcia ofert.</w:t>
      </w:r>
    </w:p>
    <w:p w14:paraId="07A30742" w14:textId="77777777" w:rsidR="004D4F88" w:rsidRDefault="004D4F88">
      <w:pPr>
        <w:shd w:val="clear" w:color="auto" w:fill="FFFFFF"/>
        <w:spacing w:line="360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</w:p>
    <w:p w14:paraId="07A30743" w14:textId="77777777" w:rsidR="004D4F88" w:rsidRDefault="00000000">
      <w:pPr>
        <w:keepNext/>
        <w:numPr>
          <w:ilvl w:val="0"/>
          <w:numId w:val="2"/>
        </w:numPr>
        <w:shd w:val="clear" w:color="auto" w:fill="FFFFFF"/>
        <w:spacing w:line="360" w:lineRule="auto"/>
        <w:ind w:left="426" w:hanging="426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>Informacja na temat zakresu wykluczenia</w:t>
      </w:r>
    </w:p>
    <w:p w14:paraId="07A30744" w14:textId="77777777" w:rsidR="004D4F88" w:rsidRDefault="00000000">
      <w:pPr>
        <w:pStyle w:val="Akapitzlist"/>
        <w:numPr>
          <w:ilvl w:val="0"/>
          <w:numId w:val="8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Z udziału w postępowaniu wykluczone są podmioty powiązane osobowo lub kapitałowo z 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07A30745" w14:textId="77777777" w:rsidR="004D4F88" w:rsidRDefault="00000000">
      <w:pPr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07A30746" w14:textId="77777777" w:rsidR="004D4F88" w:rsidRDefault="00000000">
      <w:pPr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07A30747" w14:textId="77777777" w:rsidR="004D4F88" w:rsidRDefault="00000000">
      <w:pPr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07A30748" w14:textId="77777777" w:rsidR="004D4F88" w:rsidRDefault="00000000">
      <w:pPr>
        <w:pStyle w:val="Akapitzlist"/>
        <w:numPr>
          <w:ilvl w:val="0"/>
          <w:numId w:val="9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W związku z trwającą agresją wojskową Rosji wobec Ukrainy oraz doniesieniami o okrucieństwach popełnianych przez rosyjskie siły zbrojne w Ukrainie w ramach piątego pakietu sankcji gospodarczych i indywidualnych wobec Rosji w dniu 8 kwietnia 2022 r. Rada Unii Europejskiej przyjęła rozporządzenie (UE) 2022/576 w sprawie zmiany rozporządzenia (UE) nr 833/2014 dotyczącego środków ograniczających w związku z działaniami Rosji destabilizującymi sytuację na Ukrainie (Dz. Urz. UE nr L 111 z 8.4.2022, str. 1), ustanowiono </w:t>
      </w:r>
      <w:proofErr w:type="spellStart"/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ogólnounijny</w:t>
      </w:r>
      <w:proofErr w:type="spellEnd"/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 zakaz udziału rosyjskich wykonawców w zamówieniach publicznych i koncesjach udzielanych w państwach członkowskich Unii Europejskiej.</w:t>
      </w:r>
    </w:p>
    <w:p w14:paraId="07A30749" w14:textId="77777777" w:rsidR="004D4F88" w:rsidRDefault="00000000">
      <w:pPr>
        <w:shd w:val="clear" w:color="auto" w:fill="FFFFFF"/>
        <w:spacing w:line="276" w:lineRule="auto"/>
        <w:ind w:left="36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Rozporządzenie 2022/576 ma zasięg ogólny i obowiązuje bezpośrednio we wszystkich państwach członkowskich.</w:t>
      </w:r>
    </w:p>
    <w:p w14:paraId="07A3074A" w14:textId="77777777" w:rsidR="004D4F88" w:rsidRDefault="00000000">
      <w:pPr>
        <w:shd w:val="clear" w:color="auto" w:fill="FFFFFF"/>
        <w:spacing w:line="276" w:lineRule="auto"/>
        <w:ind w:left="36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Na mocy art. 1 pkt 23 rozporządzenia 2022/576 zmieniającego rozporządzenie Rady (UE) nr 833/2014 z dnia 31 lipca 2014 r. dotyczącego środków ograniczających w związku z działaniami Rosji destabilizującymi sytuację na Ukrainie (Dz. Urz. UE nr L 229 z 31.7.2014, str. 1) zostały dodane przepisy art. 5k ust. 1 w następującym brzmieniu:</w:t>
      </w:r>
    </w:p>
    <w:p w14:paraId="07A3074B" w14:textId="77777777" w:rsidR="004D4F88" w:rsidRDefault="00000000">
      <w:pPr>
        <w:shd w:val="clear" w:color="auto" w:fill="FFFFFF"/>
        <w:spacing w:line="276" w:lineRule="auto"/>
        <w:ind w:left="36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„Zakazuje się udzielania lub dalszego wykonywania wszelkich zamówień publicznych lub koncesji objętych zakresem dyrektyw w sprawie zamówień publicznych, a także zakresem art. 10 ust. 1, 3, ust. 6 lit. a)–e), ust. 8, 9 i 10, art. 11, 12, 13 i 14 dyrektywy 2014/23/UE, art. 7 i 8, art. 10 lit. b)–f) i lit. h)–j) dyrektywy 2014/24/UE, art. 18, art. 21 lit. b)–e) i lit. g)–i), art. 29 i 30 dyrektywy 2014/25/UE oraz art. 13 lit. a)–d), lit. f)–h) i lit. j) dyrektywy 2009/81/WE na rzecz lub z udziałem:</w:t>
      </w:r>
    </w:p>
    <w:p w14:paraId="07A3074C" w14:textId="77777777" w:rsidR="004D4F88" w:rsidRDefault="00000000">
      <w:pPr>
        <w:shd w:val="clear" w:color="auto" w:fill="FFFFFF"/>
        <w:spacing w:line="276" w:lineRule="auto"/>
        <w:ind w:firstLine="36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lastRenderedPageBreak/>
        <w:t>a. obywateli rosyjskich lub osób fizycznych lub prawnych, podmiotów lub organów z siedzibą w Rosji;</w:t>
      </w:r>
    </w:p>
    <w:p w14:paraId="07A3074D" w14:textId="77777777" w:rsidR="004D4F88" w:rsidRDefault="00000000">
      <w:pPr>
        <w:shd w:val="clear" w:color="auto" w:fill="FFFFFF"/>
        <w:spacing w:line="276" w:lineRule="auto"/>
        <w:ind w:left="36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b. osób prawnych, podmiotów lub organów, do których prawa własności bezpośrednio lub pośrednio w ponad 50 % należą do podmiotu, o którym mowa w lit. a) niniejszego ustępu; lub</w:t>
      </w:r>
    </w:p>
    <w:p w14:paraId="07A3074E" w14:textId="77777777" w:rsidR="004D4F88" w:rsidRDefault="00000000">
      <w:pPr>
        <w:shd w:val="clear" w:color="auto" w:fill="FFFFFF"/>
        <w:spacing w:line="276" w:lineRule="auto"/>
        <w:ind w:left="36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c. osób fizycznych lub prawnych, podmiotów lub organów działających w imieniu lub pod kierunkiem podmiotu, o którym mowa w lit. a) lub b) niniejszego ustępu, w tym podwykonawców, dostawców lub podmiotów, na których zdolności polega się w rozumieniu dyrektyw w sprawie zamówień publicznych, w przypadku gdy przypada na nich ponad 10 % wartości zamówienia.”</w:t>
      </w:r>
    </w:p>
    <w:p w14:paraId="07A3074F" w14:textId="77777777" w:rsidR="004D4F88" w:rsidRDefault="00000000">
      <w:pPr>
        <w:shd w:val="clear" w:color="auto" w:fill="FFFFFF"/>
        <w:spacing w:line="276" w:lineRule="auto"/>
        <w:ind w:left="36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Weryfikacja braku wykluczenia z postępowania na podstawie oświadczenia znajdującego się w formularzu ofertowym (załącznik nr 1).</w:t>
      </w:r>
    </w:p>
    <w:p w14:paraId="07A30750" w14:textId="77777777" w:rsidR="004D4F88" w:rsidRDefault="00000000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Zgodnie z art. 1 pkt 3 ustawy , w celu przeciwdziałania wspieraniu agresji Federacji Rosyjskiej na Ukrainę rozpoczętej w dniu 24 lutego 2022 r., wobec osób i podmiotów wpisanych na listę, o której mowa w art. 2 ww. ustawy, stosuje się sankcje polegające m.in. na wykluczeniu z postępowania o udzielenie niniejszego zamówienia publicznego.</w:t>
      </w:r>
    </w:p>
    <w:p w14:paraId="07A30751" w14:textId="77777777" w:rsidR="004D4F88" w:rsidRDefault="00000000">
      <w:pPr>
        <w:shd w:val="clear" w:color="auto" w:fill="FFFFFF"/>
        <w:spacing w:line="276" w:lineRule="auto"/>
        <w:ind w:firstLine="36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Na podstawie art. 7 ust. 1 ustawy z niniejszego postępowania o udzielenie zamówienia wyklucza się:</w:t>
      </w:r>
    </w:p>
    <w:p w14:paraId="07A30752" w14:textId="77777777" w:rsidR="004D4F88" w:rsidRDefault="00000000">
      <w:pPr>
        <w:shd w:val="clear" w:color="auto" w:fill="FFFFFF"/>
        <w:spacing w:line="276" w:lineRule="auto"/>
        <w:ind w:left="36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„a)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7A30753" w14:textId="77777777" w:rsidR="004D4F88" w:rsidRDefault="00000000">
      <w:pPr>
        <w:shd w:val="clear" w:color="auto" w:fill="FFFFFF"/>
        <w:spacing w:line="276" w:lineRule="auto"/>
        <w:ind w:left="36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b) Wykonawcę oraz uczestnika konkursu, którego beneficjentem rzeczywistym w rozumieniu ustawy z dnia 1 marca 2018 r. o przeciwdziałaniu praniu pieniędzy oraz finansowaniu terroryzmu (Dz. U. z 2022r.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7A30754" w14:textId="77777777" w:rsidR="004D4F88" w:rsidRDefault="00000000">
      <w:pPr>
        <w:shd w:val="clear" w:color="auto" w:fill="FFFFFF"/>
        <w:spacing w:line="276" w:lineRule="auto"/>
        <w:ind w:left="36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c)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ustawy.”</w:t>
      </w:r>
    </w:p>
    <w:p w14:paraId="07A30755" w14:textId="77777777" w:rsidR="004D4F88" w:rsidRDefault="00000000">
      <w:pPr>
        <w:shd w:val="clear" w:color="auto" w:fill="FFFFFF"/>
        <w:spacing w:line="276" w:lineRule="auto"/>
        <w:ind w:left="36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Weryfikacja braku wykluczenia z postępowania na podstawie oświadczenia znajdującego się w formularzu ofertowym (załącznik nr 1).</w:t>
      </w:r>
    </w:p>
    <w:p w14:paraId="07A30756" w14:textId="77777777" w:rsidR="004D4F88" w:rsidRDefault="00000000">
      <w:pPr>
        <w:pStyle w:val="Akapitzlist"/>
        <w:numPr>
          <w:ilvl w:val="0"/>
          <w:numId w:val="2"/>
        </w:numPr>
        <w:spacing w:line="276" w:lineRule="auto"/>
        <w:ind w:left="284" w:hanging="284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>Rażąco niska cena</w:t>
      </w:r>
    </w:p>
    <w:p w14:paraId="07A30757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bCs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1"/>
          <w:w w:val="90"/>
          <w:sz w:val="24"/>
          <w:szCs w:val="24"/>
        </w:rPr>
        <w:t xml:space="preserve">Jeżeli zaoferowana cena lub koszt wydają się rażąco niskie w stosunku do przedmiotu zamówienia, tj. różnią się o więcej niż 30% od średniej arytmetycznej cen wszystkich ważnych ofert niepodlegających odrzuceniu, lub budzą wątpliwości zamawiającego co do możliwości wykonania przedmiotu zamówienia zgodnie z wymaganiami określonymi w zapytaniu ofertowym lub wynikającymi z odrębnych przepisów, zamawiający żąda od wykonawcy złożenia w wyznaczonym terminie wyjaśnień, w tym złożenia dowodów w zakresie wyliczenia ceny lub kosztu. Zamawiający ocenia te wyjaśnienia w konsultacji z wykonawcą i może odrzucić tę ofertę wyłącznie w przypadku, gdy złożone wyjaśnienia wraz z dowodami nie uzasadniają podanej ceny lub kosztu w tej ofercie. </w:t>
      </w:r>
    </w:p>
    <w:p w14:paraId="07A30758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bCs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1"/>
          <w:w w:val="90"/>
          <w:sz w:val="24"/>
          <w:szCs w:val="24"/>
        </w:rPr>
        <w:t xml:space="preserve">Obowiązek wykazania, że oferta nie zawiera rażąco niskiej ceny, spoczywa na wykonawcy. Zamawiający odrzuca ofertę wykonawcy, który nie złożył wyjaśnień lub jeżeli dokonana ocena wyjaśnień wraz z dostarczonymi dowodami potwierdza, że oferta zawiera rażąco niską cenę lub koszt w </w:t>
      </w:r>
      <w:r>
        <w:rPr>
          <w:rFonts w:ascii="Times New Roman" w:hAnsi="Times New Roman" w:cs="Times New Roman"/>
          <w:bCs/>
          <w:color w:val="000000"/>
          <w:spacing w:val="-1"/>
          <w:w w:val="90"/>
          <w:sz w:val="24"/>
          <w:szCs w:val="24"/>
        </w:rPr>
        <w:lastRenderedPageBreak/>
        <w:t>stosunku do przedmiotu zamówienia.</w:t>
      </w:r>
    </w:p>
    <w:p w14:paraId="07A30759" w14:textId="77777777" w:rsidR="004D4F88" w:rsidRDefault="00000000">
      <w:pPr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 xml:space="preserve">Warunki zmian umowy </w:t>
      </w:r>
    </w:p>
    <w:p w14:paraId="07A3075A" w14:textId="77777777" w:rsidR="004D4F88" w:rsidRDefault="00000000">
      <w:pPr>
        <w:pStyle w:val="Tekstpodstawowy3"/>
        <w:widowControl/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Inwestor/Zamawiający przewiduje możliwość zmian postanowień zawartej umowy w przypadku pojawienia się nadzwyczajnych okoliczności w stosunku do treści oferty, na podstawie której dokonano wyboru Wykonawcy, w przypadku wystąpienia, co najmniej jednej z okoliczności wymienionych poniżej, z uwzględnieniem podawanych warunków ich wprowadzenia.</w:t>
      </w:r>
    </w:p>
    <w:p w14:paraId="07A3075B" w14:textId="77777777" w:rsidR="004D4F88" w:rsidRDefault="00000000">
      <w:pPr>
        <w:pStyle w:val="Tekstpodstawowy3"/>
        <w:widowControl/>
        <w:numPr>
          <w:ilvl w:val="0"/>
          <w:numId w:val="7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Zmiana terminu realizacji przedmiotu umowy; </w:t>
      </w:r>
    </w:p>
    <w:p w14:paraId="07A3075C" w14:textId="77777777" w:rsidR="004D4F88" w:rsidRDefault="00000000">
      <w:pPr>
        <w:pStyle w:val="Tekstpodstawowy3"/>
        <w:widowControl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zmiany spowodowane warunkami atmosferycznymi, geologicznymi, w szczególności: klęski żywiołowe, warunki atmosferyczne uniemożliwiające prowadzenie robót budowlanych, przeprowadzanie prób i sprawdzeń, dokonywanie odbiorów, niewypały i niewybuchy, odmienne od przyjętych w dokumentacji warunki terenowe, w szczególności istnienie oraz stan techniczny podziemnych sieci, instalacji, urządzeń;</w:t>
      </w:r>
    </w:p>
    <w:p w14:paraId="07A3075D" w14:textId="77777777" w:rsidR="004D4F88" w:rsidRDefault="00000000">
      <w:pPr>
        <w:pStyle w:val="Tekstpodstawowy3"/>
        <w:widowControl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zmiany będące następstwem działania organów administracji, w szczególności: przekroczenie zakreślonych przez prawo terminów wydawania przez organy administracji decyzji, zezwoleń, uzgodnień itp., odmowa wydania przez organy administracji wymaganych decyzji, zezwoleń; </w:t>
      </w:r>
    </w:p>
    <w:p w14:paraId="07A3075E" w14:textId="77777777" w:rsidR="004D4F88" w:rsidRDefault="00000000">
      <w:pPr>
        <w:pStyle w:val="Tekstpodstawowy3"/>
        <w:widowControl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inne przyczyny zewnętrzne niezależne od Inwestora/Zamawiającego oraz Wykonawcy skutkujące niemożliwością prowadzenia prac, a w szczególności brak możliwości dojazdu oraz transportu materiałów na teren robót spowodowany awariami, remontami, przebudowami dróg dojazdowych oraz protestami mieszkańców.</w:t>
      </w:r>
    </w:p>
    <w:p w14:paraId="07A3075F" w14:textId="77777777" w:rsidR="004D4F88" w:rsidRDefault="00000000">
      <w:pPr>
        <w:pStyle w:val="Tekstpodstawowy3"/>
        <w:widowControl/>
        <w:numPr>
          <w:ilvl w:val="0"/>
          <w:numId w:val="7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Zmiana sposobu spełnienia świadczenia - zmiany technologiczne, w szczególności: </w:t>
      </w:r>
    </w:p>
    <w:p w14:paraId="07A30760" w14:textId="77777777" w:rsidR="004D4F88" w:rsidRDefault="00000000">
      <w:pPr>
        <w:pStyle w:val="Tekstpodstawowy3"/>
        <w:widowControl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niedostępność na rynku materiałów lub urządzeń wskazanych w dokumentacji spowodowana zaprzestaniem produkcji lub wycofaniem z rynku tych materiałów lub urządzeń; </w:t>
      </w:r>
    </w:p>
    <w:p w14:paraId="07A30761" w14:textId="77777777" w:rsidR="004D4F88" w:rsidRDefault="00000000">
      <w:pPr>
        <w:pStyle w:val="Tekstpodstawowy3"/>
        <w:widowControl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pojawienie się na rynku materiałów lub urządzeń nowszej generacji pozwalających na zaoszczędzenie kosztów realizacji przedmiotu umowy lub kosztów eksploatacji wykonanego przedmiotu umowy; </w:t>
      </w:r>
    </w:p>
    <w:p w14:paraId="07A30762" w14:textId="77777777" w:rsidR="004D4F88" w:rsidRDefault="00000000">
      <w:pPr>
        <w:pStyle w:val="Tekstpodstawowy3"/>
        <w:widowControl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pojawienie się nowszej technologii wykonania zaprojektowanych robót pozwalającej na zaoszczędzenie czasu realizacji inwestycji lub kosztów wykonywanych prac, jak również kosztów eksploatacji wykonanego przedmiotu umowy; </w:t>
      </w:r>
    </w:p>
    <w:p w14:paraId="07A30763" w14:textId="77777777" w:rsidR="004D4F88" w:rsidRDefault="00000000">
      <w:pPr>
        <w:pStyle w:val="Tekstpodstawowy3"/>
        <w:widowControl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konieczność zrealizowania robót przy zastosowaniu innych rozwiązań technicznych/technologicznych lub materiałowych niż wskazane w dokumentacji, w sytuacji, gdyby zastosowanie przewidzianych rozwiązań groziło niewykonaniem lub wadliwym wykonaniem robót,  </w:t>
      </w:r>
    </w:p>
    <w:p w14:paraId="07A30764" w14:textId="77777777" w:rsidR="004D4F88" w:rsidRDefault="00000000">
      <w:pPr>
        <w:pStyle w:val="Tekstpodstawowy3"/>
        <w:widowControl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konieczność zrealizowania robót przy zastosowaniu innych rozwiązań technicznych lub materiałowych ze względu na zmiany obowiązującego prawa. </w:t>
      </w:r>
    </w:p>
    <w:p w14:paraId="07A30765" w14:textId="77777777" w:rsidR="004D4F88" w:rsidRDefault="00000000">
      <w:pPr>
        <w:pStyle w:val="Tekstpodstawowy3"/>
        <w:widowControl/>
        <w:numPr>
          <w:ilvl w:val="0"/>
          <w:numId w:val="7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Siła wyższa, przy czym za działanie o charakterze siły wyższej uznaje się również skutki spowodowane przez pandemię.</w:t>
      </w:r>
    </w:p>
    <w:p w14:paraId="07A30766" w14:textId="77777777" w:rsidR="004D4F88" w:rsidRDefault="00000000">
      <w:pPr>
        <w:pStyle w:val="Tekstpodstawowy3"/>
        <w:widowControl/>
        <w:numPr>
          <w:ilvl w:val="0"/>
          <w:numId w:val="7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Pozostałe zmiany: </w:t>
      </w:r>
    </w:p>
    <w:p w14:paraId="07A30767" w14:textId="77777777" w:rsidR="004D4F88" w:rsidRDefault="00000000">
      <w:pPr>
        <w:pStyle w:val="Tekstpodstawowy3"/>
        <w:widowControl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zmiana sposobu rozliczania umowy lub dokonywania płatności na rzecz Generalnego Wykonawcy, np. na skutek zmian zawartej przez Inwestora/Zamawiającego umowy o dofinansowanie projektu lub wytycznych dotyczących realizacji projektu.</w:t>
      </w:r>
    </w:p>
    <w:p w14:paraId="07A30768" w14:textId="77777777" w:rsidR="004D4F88" w:rsidRDefault="00000000">
      <w:pPr>
        <w:pStyle w:val="Tekstpodstawowy3"/>
        <w:widowControl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konieczność zrealizowania projektu przy zastosowaniu innych rozwiązań technicznych/technologicznych lub materiałowych niż wskazane w dokumentacji projektowej, 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lastRenderedPageBreak/>
        <w:t xml:space="preserve">w sytuacji, gdyby zastosowanie przewidzianych rozwiązań groziło niewykonaniem lub wadliwym wykonaniem projektu; </w:t>
      </w:r>
    </w:p>
    <w:p w14:paraId="07A30769" w14:textId="77777777" w:rsidR="004D4F88" w:rsidRDefault="00000000">
      <w:pPr>
        <w:pStyle w:val="Tekstpodstawowy3"/>
        <w:widowControl/>
        <w:numPr>
          <w:ilvl w:val="1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w każdym przypadku, gdy zmiana jest korzystna dla Inwestora/Zamawiającego (np. powoduje skrócenie terminu realizacji umowy, zmniejszenia wartości zamówienia).</w:t>
      </w:r>
    </w:p>
    <w:p w14:paraId="07A3076A" w14:textId="77777777" w:rsidR="004D4F88" w:rsidRDefault="00000000">
      <w:pPr>
        <w:pStyle w:val="Tekstpodstawowy3"/>
        <w:widowControl/>
        <w:numPr>
          <w:ilvl w:val="0"/>
          <w:numId w:val="7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Zmiany postanowień zawartej umowy wymagają dla swej ważności formy pisemnej w postaci aneksu podpisanego przez obie strony.</w:t>
      </w:r>
    </w:p>
    <w:p w14:paraId="07A3076B" w14:textId="77777777" w:rsidR="004D4F88" w:rsidRDefault="00000000">
      <w:pPr>
        <w:pStyle w:val="Tekstpodstawowy3"/>
        <w:widowControl/>
        <w:numPr>
          <w:ilvl w:val="0"/>
          <w:numId w:val="7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Inwestor/Zamawiający zastrzega sobie prawo do przeprowadzenia negocjacji w celu zmniejszenia ceny zawartej umowy, zmiany warunków płatności oraz zmiany terminów realizacji zamówienia. Dopuszcza możliwość wprowadzenia drobnych zmian w zakresie zamówienia niemających wpływu na wartość zawartej umowy.</w:t>
      </w:r>
    </w:p>
    <w:p w14:paraId="07A3076C" w14:textId="77777777" w:rsidR="004D4F88" w:rsidRDefault="00000000">
      <w:pPr>
        <w:pStyle w:val="Tekstpodstawowy3"/>
        <w:widowControl/>
        <w:numPr>
          <w:ilvl w:val="0"/>
          <w:numId w:val="7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Zmiana postanowień zawartej umowy może nastąpić za zgodą obu stron, wyrażoną na piśmie pod rygorem nieważności w formie aneksu. </w:t>
      </w:r>
    </w:p>
    <w:p w14:paraId="07A3076D" w14:textId="77777777" w:rsidR="004D4F88" w:rsidRDefault="004D4F88">
      <w:pPr>
        <w:pStyle w:val="Tekstpodstawowy3"/>
        <w:widowControl/>
        <w:spacing w:after="0"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</w:p>
    <w:p w14:paraId="07A3076E" w14:textId="77777777" w:rsidR="004D4F88" w:rsidRDefault="00000000">
      <w:pPr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>Miejsce i termin otwarcia ofert</w:t>
      </w:r>
    </w:p>
    <w:p w14:paraId="07A3076F" w14:textId="1D0FD1D1" w:rsidR="004D4F88" w:rsidRDefault="00000000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Otwarcie ofert nastąpi dnia</w:t>
      </w:r>
      <w:r>
        <w:rPr>
          <w:rFonts w:ascii="Times New Roman" w:hAnsi="Times New Roman" w:cs="Times New Roman"/>
          <w:b/>
          <w:bCs/>
          <w:color w:val="C9211E"/>
          <w:spacing w:val="-1"/>
          <w:w w:val="90"/>
          <w:sz w:val="24"/>
          <w:szCs w:val="24"/>
        </w:rPr>
        <w:t xml:space="preserve"> </w:t>
      </w:r>
      <w:r w:rsidR="002C26AF" w:rsidRPr="002C26AF">
        <w:rPr>
          <w:rFonts w:ascii="Times New Roman" w:hAnsi="Times New Roman" w:cs="Times New Roman"/>
          <w:spacing w:val="-1"/>
          <w:w w:val="90"/>
          <w:sz w:val="24"/>
          <w:szCs w:val="24"/>
        </w:rPr>
        <w:t>25.09.</w:t>
      </w:r>
      <w:r w:rsidRPr="002C26AF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2026 r. 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siedzibie Zamawiającego. Zamawiający nie przewiduje publicznego otwarcia ofert.</w:t>
      </w:r>
    </w:p>
    <w:p w14:paraId="07A30770" w14:textId="77777777" w:rsidR="004D4F88" w:rsidRDefault="004D4F88">
      <w:pPr>
        <w:shd w:val="clear" w:color="auto" w:fill="FFFFFF"/>
        <w:spacing w:line="276" w:lineRule="auto"/>
        <w:ind w:left="284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</w:p>
    <w:p w14:paraId="07A30771" w14:textId="77777777" w:rsidR="004D4F88" w:rsidRDefault="00000000">
      <w:pPr>
        <w:keepNext/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>Pozostałe informacje:</w:t>
      </w:r>
    </w:p>
    <w:p w14:paraId="07A30772" w14:textId="77777777" w:rsidR="004D4F88" w:rsidRDefault="00000000">
      <w:pPr>
        <w:numPr>
          <w:ilvl w:val="1"/>
          <w:numId w:val="2"/>
        </w:numPr>
        <w:shd w:val="clear" w:color="auto" w:fill="FFFFFF"/>
        <w:spacing w:line="276" w:lineRule="auto"/>
        <w:ind w:left="567" w:hanging="283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Osoba uprawniona do kontaktu z Wykonawcami i udzielania wyjaśnień dotyczących postępowania: </w:t>
      </w:r>
    </w:p>
    <w:p w14:paraId="07A30773" w14:textId="77777777" w:rsidR="004D4F88" w:rsidRDefault="00000000">
      <w:pPr>
        <w:shd w:val="clear" w:color="auto" w:fill="FFFFFF"/>
        <w:spacing w:line="276" w:lineRule="auto"/>
        <w:ind w:left="567"/>
        <w:jc w:val="both"/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 xml:space="preserve">Piotr </w:t>
      </w:r>
      <w:proofErr w:type="spellStart"/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>Pasinski</w:t>
      </w:r>
      <w:proofErr w:type="spellEnd"/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 xml:space="preserve"> tel.: +48 723 534 286, e-mail: biuro@pasinski.com.pl</w:t>
      </w:r>
    </w:p>
    <w:p w14:paraId="07A30774" w14:textId="77777777" w:rsidR="004D4F88" w:rsidRDefault="00000000">
      <w:pPr>
        <w:numPr>
          <w:ilvl w:val="1"/>
          <w:numId w:val="2"/>
        </w:numPr>
        <w:shd w:val="clear" w:color="auto" w:fill="FFFFFF"/>
        <w:spacing w:line="276" w:lineRule="auto"/>
        <w:ind w:left="567" w:hanging="283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Poprzez złożenie oferty Oferent wyraża zgodę na podanie do wiadomości pozostałych Oferentów szczegółów oferty. Oferent ma prawo nie wyrazić zgody na podanie do wiadomości szczegółów technicznych przedmiotu zamówienia.</w:t>
      </w:r>
    </w:p>
    <w:p w14:paraId="07A30775" w14:textId="77777777" w:rsidR="004D4F88" w:rsidRDefault="00000000">
      <w:pPr>
        <w:numPr>
          <w:ilvl w:val="1"/>
          <w:numId w:val="2"/>
        </w:numPr>
        <w:shd w:val="clear" w:color="auto" w:fill="FFFFFF"/>
        <w:spacing w:line="276" w:lineRule="auto"/>
        <w:ind w:left="567" w:hanging="283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Złożenie oferty nie stanowi zawarcia umowy.</w:t>
      </w:r>
    </w:p>
    <w:p w14:paraId="07A30776" w14:textId="77777777" w:rsidR="004D4F88" w:rsidRDefault="00000000">
      <w:pPr>
        <w:numPr>
          <w:ilvl w:val="1"/>
          <w:numId w:val="2"/>
        </w:numPr>
        <w:shd w:val="clear" w:color="auto" w:fill="FFFFFF"/>
        <w:spacing w:line="276" w:lineRule="auto"/>
        <w:ind w:left="567" w:hanging="283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Oferty, które nie spełniają wymagań określonych w zapytaniu ofertowym nie będą rozpatrywane.</w:t>
      </w:r>
    </w:p>
    <w:p w14:paraId="07A30777" w14:textId="77777777" w:rsidR="004D4F88" w:rsidRDefault="00000000">
      <w:pPr>
        <w:numPr>
          <w:ilvl w:val="1"/>
          <w:numId w:val="2"/>
        </w:numPr>
        <w:shd w:val="clear" w:color="auto" w:fill="FFFFFF"/>
        <w:spacing w:line="276" w:lineRule="auto"/>
        <w:ind w:left="567" w:hanging="283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Zamawiający zastrzega sobie możliwość do przeprowadzenia negocjacji z oferentami, w celu doprowadzenia do polepszenia warunków zamówienia, głównie ceny.</w:t>
      </w:r>
    </w:p>
    <w:p w14:paraId="07A30778" w14:textId="77777777" w:rsidR="004D4F88" w:rsidRDefault="00000000">
      <w:pPr>
        <w:numPr>
          <w:ilvl w:val="1"/>
          <w:numId w:val="2"/>
        </w:numPr>
        <w:shd w:val="clear" w:color="auto" w:fill="FFFFFF"/>
        <w:spacing w:line="276" w:lineRule="auto"/>
        <w:ind w:left="567" w:hanging="283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Zamawiający nie dopuszcza składania ofert częściowych. Zamawiający nie dopuszcza składania ofert  wariantowych. Oferty częściowe lub wariantowe nie będą brane pod uwagę.</w:t>
      </w:r>
    </w:p>
    <w:p w14:paraId="07A30779" w14:textId="77777777" w:rsidR="004D4F88" w:rsidRDefault="00000000">
      <w:pPr>
        <w:pStyle w:val="Akapitzlist"/>
        <w:numPr>
          <w:ilvl w:val="1"/>
          <w:numId w:val="2"/>
        </w:numPr>
        <w:spacing w:line="276" w:lineRule="auto"/>
        <w:ind w:left="641" w:hanging="357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Zamawiający dopuszcza możliwości powierzenia części lub całości zamówienia podwykonawcom.</w:t>
      </w:r>
    </w:p>
    <w:p w14:paraId="07A3077A" w14:textId="77777777" w:rsidR="004D4F88" w:rsidRDefault="00000000">
      <w:pPr>
        <w:numPr>
          <w:ilvl w:val="1"/>
          <w:numId w:val="2"/>
        </w:numPr>
        <w:shd w:val="clear" w:color="auto" w:fill="FFFFFF"/>
        <w:spacing w:line="276" w:lineRule="auto"/>
        <w:ind w:left="567" w:hanging="283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Zamawiający zastrzega sobie możliwość unieważnienia zapytania ofertowego na każdym etapie prowadzonego postępowania i nie wybrania żadnej z przedstawionych ofert bez podania przyczyny. W przypadku zaistnienia powyższych okoliczności Oferentom nie przysługują żadne roszczenia w stosunku do Zamawiającego.</w:t>
      </w:r>
    </w:p>
    <w:p w14:paraId="07A3077B" w14:textId="77777777" w:rsidR="004D4F88" w:rsidRDefault="00000000">
      <w:pPr>
        <w:numPr>
          <w:ilvl w:val="1"/>
          <w:numId w:val="2"/>
        </w:numPr>
        <w:shd w:val="clear" w:color="auto" w:fill="FFFFFF"/>
        <w:spacing w:line="276" w:lineRule="auto"/>
        <w:ind w:left="567" w:hanging="283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W razie wątpliwości w toku badania i oceny ofert Zamawiający może żądać od Oferentów dodatkowych dokumentów lub wyjaśnień dotyczących treści złożonych ofert</w:t>
      </w:r>
    </w:p>
    <w:p w14:paraId="07A3077C" w14:textId="77777777" w:rsidR="004D4F88" w:rsidRDefault="00000000">
      <w:pPr>
        <w:numPr>
          <w:ilvl w:val="1"/>
          <w:numId w:val="2"/>
        </w:numPr>
        <w:shd w:val="clear" w:color="auto" w:fill="FFFFFF"/>
        <w:spacing w:line="276" w:lineRule="auto"/>
        <w:ind w:left="567" w:hanging="283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Postępowanie </w:t>
      </w:r>
      <w:r>
        <w:rPr>
          <w:rFonts w:ascii="Times New Roman" w:hAnsi="Times New Roman" w:cs="Times New Roman"/>
          <w:b/>
          <w:color w:val="000000"/>
          <w:spacing w:val="-1"/>
          <w:w w:val="90"/>
          <w:sz w:val="24"/>
          <w:szCs w:val="24"/>
        </w:rPr>
        <w:t>nie jest prowadzone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 w oparciu o ustawę z dnia 29 stycznia 2004r. – Prawo Zamówień Publicznych, dlatego nie jest możliwe stosowanie środków odwoławczych określonych w tej ustawie.</w:t>
      </w:r>
    </w:p>
    <w:p w14:paraId="07A3077D" w14:textId="77777777" w:rsidR="004D4F88" w:rsidRDefault="00000000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w w:val="90"/>
          <w:sz w:val="24"/>
          <w:szCs w:val="24"/>
        </w:rPr>
        <w:t>Ochrona danych osobowych (RODO)</w:t>
      </w:r>
    </w:p>
    <w:p w14:paraId="07A3077E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Obowiązek informacyjny po stronie zamawiającego dotyczący danych osobowych wykonawców, danych osób trzecich (pozyskanych przez wykonawców i przekazanych zamawiającemu).</w:t>
      </w:r>
    </w:p>
    <w:p w14:paraId="07A3077F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lastRenderedPageBreak/>
        <w:t>w sprawie swobodnego przepływu takich danych oraz uchylenia dyrektywy 95/46/WE (ogólne rozporządzenie o ochronie danych) (Dz. Urz. UE L 119 z 04.05.2016, str. 1), dalej „RODO”, Zamawiający informuje, że:</w:t>
      </w:r>
    </w:p>
    <w:p w14:paraId="07A30780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1)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Administratorem danych osobowych jest</w:t>
      </w:r>
      <w:r>
        <w:t xml:space="preserve"> 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FPHU BOGUSŁAW PASIŃSKI</w:t>
      </w:r>
    </w:p>
    <w:p w14:paraId="07A30781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2)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Dane osobowe przetwarzane będą na podstawie art. 6 ust. 1 lit. b) RODO w celu związanym z niniejszym postępowaniem prowadzonym w trybie zasady konkurencyjności oraz w celu zawarcia i realizacji umowy z wykonawcą.</w:t>
      </w:r>
    </w:p>
    <w:p w14:paraId="07A30782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3)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Odbiorcami danych osobowych będą osoby lub podmioty, którym udostępniona zostanie dokumentacja postępowania w oparciu o: Umowę o dofinansowanie, Wytyczne w zakresie kwalifikowalności wydatków na lata 2021-2027.</w:t>
      </w:r>
    </w:p>
    <w:p w14:paraId="07A30783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4)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Dane osobowe będą przechowywane zgodnie z Umową o dofinansowanie, przez okres 10 lat. Podanie danych osobowych jest dobrowolne, ale niezbędne dla złożenia oferty i zawarcia umowy.</w:t>
      </w:r>
    </w:p>
    <w:p w14:paraId="07A30784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5)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W odniesieniu do pozyskanych danych osobowych decyzje nie będą podejmowane w sposób zautomatyzowany, stosowanie do art. 22 RODO.</w:t>
      </w:r>
    </w:p>
    <w:p w14:paraId="07A30785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6)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Osoba fizyczna posiada:</w:t>
      </w:r>
    </w:p>
    <w:p w14:paraId="07A30786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a)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na podstawie art. 15 RODO prawo dostępu do danych osobowych, które jej dotyczą;</w:t>
      </w:r>
    </w:p>
    <w:p w14:paraId="07A30787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b)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na podstawie art. 16 RODO prawo do sprostowania danych osobowych (prawo do graniczenia przetwarzania nie ma zastosowania w odniesieniu do przechowywania, w celu zapewnienia korzystania ze środków ochrony prawnej; lub w celu ochrony praw innej osoby fizycznej lub prawnej. lub z uwagi na ważne względy interesu publicznego Unii Europejskiej lun państwa członkowskiego),</w:t>
      </w:r>
    </w:p>
    <w:p w14:paraId="07A30788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c)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członkowskiego),</w:t>
      </w:r>
    </w:p>
    <w:p w14:paraId="07A30789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d)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prawo do wniesienia skargi do Prezesa Urzędu Ochrony Danych Osobowych, gdy osoba fizyczna uzna, że przetwarzanie danych osobowych jej dotyczących narusza przepisy RODO.</w:t>
      </w:r>
    </w:p>
    <w:p w14:paraId="07A3078A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7)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Osobie fizycznej nie przysługuje:</w:t>
      </w:r>
    </w:p>
    <w:p w14:paraId="07A3078B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a)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w związku z art. 17 ust. 3 lit. b, d lub e RODO prawo do usunięcia danych osobowych;</w:t>
      </w:r>
    </w:p>
    <w:p w14:paraId="07A3078C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b)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prawo do przenoszenia danych osobowych, o którym mowa w art. 20 RODO;</w:t>
      </w:r>
    </w:p>
    <w:p w14:paraId="07A3078D" w14:textId="77777777" w:rsidR="004D4F88" w:rsidRDefault="00000000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>c)</w:t>
      </w:r>
      <w:r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  <w:tab/>
        <w:t>na podstawie art. 21 RODO prawo sprzeciwu, wobec przetwarzania danych osobowych, gdyż podstawą prawną przetwarzania danych osobowych jest art. 6 ust. 1 lit. b) RODO.</w:t>
      </w:r>
    </w:p>
    <w:p w14:paraId="07A3078E" w14:textId="77777777" w:rsidR="004D4F88" w:rsidRDefault="004D4F88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</w:p>
    <w:p w14:paraId="07A3078F" w14:textId="77777777" w:rsidR="004D4F88" w:rsidRDefault="004D4F88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-1"/>
          <w:w w:val="90"/>
          <w:sz w:val="24"/>
          <w:szCs w:val="24"/>
        </w:rPr>
      </w:pPr>
    </w:p>
    <w:p w14:paraId="07A30790" w14:textId="77777777" w:rsidR="004D4F88" w:rsidRDefault="00000000">
      <w:pPr>
        <w:pStyle w:val="Tekstpodstawowy"/>
        <w:spacing w:after="0" w:line="276" w:lineRule="auto"/>
        <w:ind w:left="284"/>
        <w:rPr>
          <w:color w:val="000000"/>
          <w:spacing w:val="-1"/>
          <w:w w:val="90"/>
        </w:rPr>
      </w:pPr>
      <w:r>
        <w:rPr>
          <w:color w:val="000000"/>
          <w:spacing w:val="-1"/>
          <w:w w:val="90"/>
        </w:rPr>
        <w:t>Załącznikami do niniejszego dokumentu są:</w:t>
      </w:r>
    </w:p>
    <w:tbl>
      <w:tblPr>
        <w:tblW w:w="861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5"/>
        <w:gridCol w:w="7883"/>
      </w:tblGrid>
      <w:tr w:rsidR="004D4F88" w14:paraId="07A30793" w14:textId="77777777">
        <w:trPr>
          <w:trHeight w:val="326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0791" w14:textId="77777777" w:rsidR="004D4F88" w:rsidRDefault="00000000">
            <w:pPr>
              <w:pStyle w:val="Tekstpodstawowy"/>
              <w:spacing w:after="0" w:line="276" w:lineRule="auto"/>
              <w:ind w:left="-395" w:firstLine="395"/>
              <w:rPr>
                <w:b/>
                <w:color w:val="000000"/>
                <w:spacing w:val="-1"/>
                <w:w w:val="90"/>
              </w:rPr>
            </w:pPr>
            <w:r>
              <w:rPr>
                <w:b/>
                <w:color w:val="000000"/>
                <w:spacing w:val="-1"/>
                <w:w w:val="90"/>
              </w:rPr>
              <w:t>Nr</w:t>
            </w:r>
          </w:p>
        </w:tc>
        <w:tc>
          <w:tcPr>
            <w:tcW w:w="7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0792" w14:textId="77777777" w:rsidR="004D4F88" w:rsidRDefault="00000000">
            <w:pPr>
              <w:pStyle w:val="Tekstpodstawowy"/>
              <w:spacing w:after="0" w:line="276" w:lineRule="auto"/>
              <w:rPr>
                <w:b/>
                <w:color w:val="000000"/>
                <w:spacing w:val="-1"/>
                <w:w w:val="90"/>
              </w:rPr>
            </w:pPr>
            <w:r>
              <w:rPr>
                <w:b/>
                <w:color w:val="000000"/>
                <w:spacing w:val="-1"/>
                <w:w w:val="90"/>
              </w:rPr>
              <w:t>Nazwa załącznika:</w:t>
            </w:r>
          </w:p>
        </w:tc>
      </w:tr>
      <w:tr w:rsidR="004D4F88" w14:paraId="07A30796" w14:textId="77777777">
        <w:trPr>
          <w:trHeight w:val="334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0794" w14:textId="77777777" w:rsidR="004D4F88" w:rsidRDefault="00000000">
            <w:pPr>
              <w:pStyle w:val="Tekstpodstawowy"/>
              <w:spacing w:after="0" w:line="276" w:lineRule="auto"/>
              <w:rPr>
                <w:color w:val="000000"/>
                <w:spacing w:val="-1"/>
                <w:w w:val="90"/>
              </w:rPr>
            </w:pPr>
            <w:r>
              <w:rPr>
                <w:color w:val="000000"/>
                <w:spacing w:val="-1"/>
                <w:w w:val="90"/>
              </w:rPr>
              <w:t>1</w:t>
            </w:r>
          </w:p>
        </w:tc>
        <w:tc>
          <w:tcPr>
            <w:tcW w:w="7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0795" w14:textId="77777777" w:rsidR="004D4F88" w:rsidRDefault="00000000">
            <w:pPr>
              <w:pStyle w:val="Tekstpodstawowy"/>
              <w:spacing w:after="0" w:line="276" w:lineRule="auto"/>
              <w:rPr>
                <w:color w:val="000000"/>
                <w:spacing w:val="-1"/>
                <w:w w:val="90"/>
              </w:rPr>
            </w:pPr>
            <w:r>
              <w:rPr>
                <w:color w:val="000000"/>
                <w:spacing w:val="-1"/>
                <w:w w:val="90"/>
              </w:rPr>
              <w:t xml:space="preserve">Formularz ofertowy </w:t>
            </w:r>
          </w:p>
        </w:tc>
      </w:tr>
    </w:tbl>
    <w:p w14:paraId="07A30797" w14:textId="77777777" w:rsidR="004D4F88" w:rsidRDefault="004D4F88">
      <w:pPr>
        <w:spacing w:line="276" w:lineRule="auto"/>
        <w:ind w:right="850"/>
        <w:jc w:val="right"/>
        <w:rPr>
          <w:rFonts w:ascii="Times New Roman" w:hAnsi="Times New Roman" w:cs="Times New Roman"/>
          <w:sz w:val="24"/>
          <w:szCs w:val="24"/>
        </w:rPr>
      </w:pPr>
    </w:p>
    <w:p w14:paraId="07A30798" w14:textId="77777777" w:rsidR="004D4F88" w:rsidRDefault="004D4F88">
      <w:pPr>
        <w:spacing w:line="276" w:lineRule="auto"/>
        <w:ind w:right="850"/>
        <w:rPr>
          <w:rFonts w:ascii="Times New Roman" w:hAnsi="Times New Roman" w:cs="Times New Roman"/>
          <w:sz w:val="24"/>
          <w:szCs w:val="24"/>
        </w:rPr>
      </w:pPr>
    </w:p>
    <w:sectPr w:rsidR="004D4F88">
      <w:headerReference w:type="default" r:id="rId8"/>
      <w:pgSz w:w="11906" w:h="16838"/>
      <w:pgMar w:top="1531" w:right="1134" w:bottom="1531" w:left="1134" w:header="284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58632" w14:textId="77777777" w:rsidR="004D4571" w:rsidRDefault="004D4571">
      <w:r>
        <w:separator/>
      </w:r>
    </w:p>
  </w:endnote>
  <w:endnote w:type="continuationSeparator" w:id="0">
    <w:p w14:paraId="39BE07DD" w14:textId="77777777" w:rsidR="004D4571" w:rsidRDefault="004D4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3B4EE" w14:textId="77777777" w:rsidR="004D4571" w:rsidRDefault="004D4571">
      <w:r>
        <w:separator/>
      </w:r>
    </w:p>
  </w:footnote>
  <w:footnote w:type="continuationSeparator" w:id="0">
    <w:p w14:paraId="1557D243" w14:textId="77777777" w:rsidR="004D4571" w:rsidRDefault="004D4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30799" w14:textId="77777777" w:rsidR="004D4F88" w:rsidRDefault="00000000">
    <w:pPr>
      <w:pStyle w:val="Nagwek"/>
      <w:jc w:val="center"/>
    </w:pPr>
    <w:r>
      <w:rPr>
        <w:noProof/>
      </w:rPr>
      <w:drawing>
        <wp:anchor distT="0" distB="0" distL="0" distR="0" simplePos="0" relativeHeight="8" behindDoc="1" locked="0" layoutInCell="0" allowOverlap="1" wp14:anchorId="07A3079A" wp14:editId="07A3079B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173470" cy="798830"/>
          <wp:effectExtent l="0" t="0" r="0" b="0"/>
          <wp:wrapNone/>
          <wp:docPr id="1" name="Obraz 3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73470" cy="798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137E"/>
    <w:multiLevelType w:val="multilevel"/>
    <w:tmpl w:val="EDEC3C9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812978"/>
    <w:multiLevelType w:val="multilevel"/>
    <w:tmpl w:val="361E8FFA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EFF0BA5"/>
    <w:multiLevelType w:val="multilevel"/>
    <w:tmpl w:val="CE46F0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44D7B70"/>
    <w:multiLevelType w:val="multilevel"/>
    <w:tmpl w:val="00006ACC"/>
    <w:lvl w:ilvl="0">
      <w:start w:val="1"/>
      <w:numFmt w:val="decimal"/>
      <w:pStyle w:val="Nagwek1"/>
      <w:lvlText w:val="%1."/>
      <w:lvlJc w:val="left"/>
      <w:pPr>
        <w:tabs>
          <w:tab w:val="num" w:pos="574"/>
        </w:tabs>
        <w:ind w:left="574" w:hanging="432"/>
      </w:pPr>
      <w:rPr>
        <w:rFonts w:ascii="Arial" w:hAnsi="Arial" w:cs="Arial"/>
        <w:b/>
        <w:i w:val="0"/>
        <w:sz w:val="22"/>
        <w:szCs w:val="22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/>
        <w:b w:val="0"/>
        <w:i w:val="0"/>
        <w:color w:val="auto"/>
        <w:sz w:val="22"/>
        <w:szCs w:val="22"/>
      </w:rPr>
    </w:lvl>
    <w:lvl w:ilvl="2">
      <w:start w:val="1"/>
      <w:numFmt w:val="lowerLetter"/>
      <w:pStyle w:val="Nagwek3"/>
      <w:lvlText w:val="%3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  <w:b w:val="0"/>
        <w:i w:val="0"/>
        <w:sz w:val="22"/>
        <w:szCs w:val="22"/>
      </w:rPr>
    </w:lvl>
    <w:lvl w:ilvl="3">
      <w:start w:val="1"/>
      <w:numFmt w:val="bullet"/>
      <w:pStyle w:val="Nagwek4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cs="Symbol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BCB70E3"/>
    <w:multiLevelType w:val="multilevel"/>
    <w:tmpl w:val="FF2A9180"/>
    <w:lvl w:ilvl="0">
      <w:start w:val="1"/>
      <w:numFmt w:val="decimal"/>
      <w:lvlText w:val="%1."/>
      <w:lvlJc w:val="left"/>
      <w:pPr>
        <w:tabs>
          <w:tab w:val="num" w:pos="2094"/>
        </w:tabs>
        <w:ind w:left="209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3F40569"/>
    <w:multiLevelType w:val="multilevel"/>
    <w:tmpl w:val="661E046A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6" w15:restartNumberingAfterBreak="0">
    <w:nsid w:val="24D53E6F"/>
    <w:multiLevelType w:val="multilevel"/>
    <w:tmpl w:val="D296404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C9D72D5"/>
    <w:multiLevelType w:val="multilevel"/>
    <w:tmpl w:val="0415001D"/>
    <w:lvl w:ilvl="0">
      <w:start w:val="2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5FDB1DA1"/>
    <w:multiLevelType w:val="multilevel"/>
    <w:tmpl w:val="BCD4C39C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720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703396B"/>
    <w:multiLevelType w:val="multilevel"/>
    <w:tmpl w:val="0415001D"/>
    <w:lvl w:ilvl="0">
      <w:start w:val="3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num w:numId="1" w16cid:durableId="635717838">
    <w:abstractNumId w:val="3"/>
  </w:num>
  <w:num w:numId="2" w16cid:durableId="1925842788">
    <w:abstractNumId w:val="8"/>
  </w:num>
  <w:num w:numId="3" w16cid:durableId="1129322289">
    <w:abstractNumId w:val="5"/>
  </w:num>
  <w:num w:numId="4" w16cid:durableId="881868534">
    <w:abstractNumId w:val="1"/>
  </w:num>
  <w:num w:numId="5" w16cid:durableId="954481829">
    <w:abstractNumId w:val="0"/>
  </w:num>
  <w:num w:numId="6" w16cid:durableId="533152737">
    <w:abstractNumId w:val="6"/>
  </w:num>
  <w:num w:numId="7" w16cid:durableId="1932619658">
    <w:abstractNumId w:val="4"/>
  </w:num>
  <w:num w:numId="8" w16cid:durableId="2078745922">
    <w:abstractNumId w:val="2"/>
  </w:num>
  <w:num w:numId="9" w16cid:durableId="1977445974">
    <w:abstractNumId w:val="7"/>
  </w:num>
  <w:num w:numId="10" w16cid:durableId="11674754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F88"/>
    <w:rsid w:val="00105D35"/>
    <w:rsid w:val="00174864"/>
    <w:rsid w:val="002C26AF"/>
    <w:rsid w:val="00377475"/>
    <w:rsid w:val="004D4571"/>
    <w:rsid w:val="004D4F88"/>
    <w:rsid w:val="006E43D4"/>
    <w:rsid w:val="00980443"/>
    <w:rsid w:val="00B1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306EE"/>
  <w15:docId w15:val="{FBB8836F-9C36-44E3-A09D-5BDE34DC2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0976"/>
    <w:pPr>
      <w:widowControl w:val="0"/>
    </w:pPr>
    <w:rPr>
      <w:rFonts w:ascii="Arial" w:eastAsia="Times New Roman" w:hAnsi="Arial" w:cs="Arial"/>
    </w:rPr>
  </w:style>
  <w:style w:type="paragraph" w:styleId="Nagwek1">
    <w:name w:val="heading 1"/>
    <w:basedOn w:val="Normalny"/>
    <w:next w:val="Nagwek2"/>
    <w:link w:val="Nagwek1Znak"/>
    <w:autoRedefine/>
    <w:qFormat/>
    <w:rsid w:val="009657E6"/>
    <w:pPr>
      <w:widowControl/>
      <w:numPr>
        <w:numId w:val="1"/>
      </w:numPr>
      <w:tabs>
        <w:tab w:val="left" w:pos="426"/>
      </w:tabs>
      <w:spacing w:before="360" w:after="120"/>
      <w:ind w:left="431" w:hanging="431"/>
      <w:outlineLvl w:val="0"/>
    </w:pPr>
    <w:rPr>
      <w:rFonts w:cs="Times New Roman"/>
      <w:b/>
      <w:bCs/>
      <w:caps/>
      <w:kern w:val="2"/>
      <w:sz w:val="22"/>
      <w:szCs w:val="22"/>
    </w:rPr>
  </w:style>
  <w:style w:type="paragraph" w:styleId="Nagwek2">
    <w:name w:val="heading 2"/>
    <w:basedOn w:val="Normalny"/>
    <w:link w:val="Nagwek2Znak"/>
    <w:autoRedefine/>
    <w:qFormat/>
    <w:rsid w:val="009657E6"/>
    <w:pPr>
      <w:widowControl/>
      <w:numPr>
        <w:ilvl w:val="1"/>
        <w:numId w:val="1"/>
      </w:numPr>
      <w:spacing w:before="60" w:after="120"/>
      <w:jc w:val="both"/>
      <w:outlineLvl w:val="1"/>
    </w:pPr>
    <w:rPr>
      <w:rFonts w:cs="Times New Roman"/>
      <w:bCs/>
      <w:iCs/>
    </w:rPr>
  </w:style>
  <w:style w:type="paragraph" w:styleId="Nagwek3">
    <w:name w:val="heading 3"/>
    <w:basedOn w:val="Normalny"/>
    <w:link w:val="Nagwek3Znak"/>
    <w:autoRedefine/>
    <w:qFormat/>
    <w:rsid w:val="009657E6"/>
    <w:pPr>
      <w:widowControl/>
      <w:numPr>
        <w:ilvl w:val="2"/>
        <w:numId w:val="1"/>
      </w:numPr>
      <w:tabs>
        <w:tab w:val="clear" w:pos="720"/>
        <w:tab w:val="left" w:pos="900"/>
      </w:tabs>
      <w:spacing w:before="60" w:after="120"/>
      <w:ind w:left="896" w:hanging="357"/>
      <w:jc w:val="both"/>
      <w:outlineLvl w:val="2"/>
    </w:pPr>
    <w:rPr>
      <w:rFonts w:cs="Times New Roman"/>
      <w:bCs/>
      <w:sz w:val="22"/>
      <w:szCs w:val="22"/>
    </w:rPr>
  </w:style>
  <w:style w:type="paragraph" w:styleId="Nagwek4">
    <w:name w:val="heading 4"/>
    <w:basedOn w:val="Normalny"/>
    <w:link w:val="Nagwek4Znak"/>
    <w:autoRedefine/>
    <w:qFormat/>
    <w:rsid w:val="009657E6"/>
    <w:pPr>
      <w:keepNext/>
      <w:widowControl/>
      <w:numPr>
        <w:ilvl w:val="3"/>
        <w:numId w:val="1"/>
      </w:numPr>
      <w:tabs>
        <w:tab w:val="left" w:pos="1260"/>
      </w:tabs>
      <w:spacing w:before="60" w:after="60"/>
      <w:ind w:left="902" w:firstLine="0"/>
      <w:outlineLvl w:val="3"/>
    </w:pPr>
    <w:rPr>
      <w:rFonts w:ascii="Times New Roman" w:hAnsi="Times New Roman" w:cs="Times New Roman"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57E6"/>
    <w:pPr>
      <w:widowControl/>
      <w:numPr>
        <w:ilvl w:val="4"/>
        <w:numId w:val="1"/>
      </w:numPr>
      <w:spacing w:before="240" w:after="60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657E6"/>
    <w:pPr>
      <w:widowControl/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9657E6"/>
    <w:pPr>
      <w:widowControl/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57E6"/>
    <w:pPr>
      <w:widowControl/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657E6"/>
    <w:pPr>
      <w:widowControl/>
      <w:numPr>
        <w:ilvl w:val="8"/>
        <w:numId w:val="1"/>
      </w:numPr>
      <w:spacing w:before="240" w:after="60"/>
      <w:outlineLvl w:val="8"/>
    </w:pPr>
    <w:rPr>
      <w:rFonts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D3097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qFormat/>
    <w:rsid w:val="00D3097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dymkaZnak">
    <w:name w:val="Tekst dymka Znak"/>
    <w:link w:val="Tekstdymka"/>
    <w:uiPriority w:val="99"/>
    <w:semiHidden/>
    <w:qFormat/>
    <w:rsid w:val="00D3097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link w:val="Nagwek1"/>
    <w:qFormat/>
    <w:rsid w:val="009657E6"/>
    <w:rPr>
      <w:rFonts w:ascii="Arial" w:eastAsia="Times New Roman" w:hAnsi="Arial"/>
      <w:b/>
      <w:bCs/>
      <w:caps/>
      <w:kern w:val="2"/>
      <w:sz w:val="22"/>
      <w:szCs w:val="22"/>
    </w:rPr>
  </w:style>
  <w:style w:type="character" w:customStyle="1" w:styleId="Nagwek2Znak">
    <w:name w:val="Nagłówek 2 Znak"/>
    <w:link w:val="Nagwek2"/>
    <w:qFormat/>
    <w:rsid w:val="009657E6"/>
    <w:rPr>
      <w:rFonts w:ascii="Arial" w:eastAsia="Times New Roman" w:hAnsi="Arial"/>
      <w:bCs/>
      <w:iCs/>
    </w:rPr>
  </w:style>
  <w:style w:type="character" w:customStyle="1" w:styleId="Nagwek3Znak">
    <w:name w:val="Nagłówek 3 Znak"/>
    <w:link w:val="Nagwek3"/>
    <w:qFormat/>
    <w:rsid w:val="009657E6"/>
    <w:rPr>
      <w:rFonts w:ascii="Arial" w:eastAsia="Times New Roman" w:hAnsi="Arial"/>
      <w:bCs/>
      <w:sz w:val="22"/>
      <w:szCs w:val="22"/>
    </w:rPr>
  </w:style>
  <w:style w:type="character" w:customStyle="1" w:styleId="Nagwek4Znak">
    <w:name w:val="Nagłówek 4 Znak"/>
    <w:link w:val="Nagwek4"/>
    <w:qFormat/>
    <w:rsid w:val="009657E6"/>
    <w:rPr>
      <w:rFonts w:ascii="Times New Roman" w:eastAsia="Times New Roman" w:hAnsi="Times New Roman"/>
      <w:bCs/>
      <w:sz w:val="24"/>
      <w:szCs w:val="24"/>
    </w:rPr>
  </w:style>
  <w:style w:type="character" w:customStyle="1" w:styleId="Nagwek5Znak">
    <w:name w:val="Nagłówek 5 Znak"/>
    <w:link w:val="Nagwek5"/>
    <w:qFormat/>
    <w:rsid w:val="009657E6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657E6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657E6"/>
    <w:rPr>
      <w:rFonts w:ascii="Times New Roman" w:eastAsia="Times New Roman" w:hAnsi="Times New Roman"/>
      <w:sz w:val="24"/>
      <w:szCs w:val="24"/>
    </w:rPr>
  </w:style>
  <w:style w:type="character" w:customStyle="1" w:styleId="Nagwek8Znak">
    <w:name w:val="Nagłówek 8 Znak"/>
    <w:link w:val="Nagwek8"/>
    <w:qFormat/>
    <w:rsid w:val="009657E6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657E6"/>
    <w:rPr>
      <w:rFonts w:ascii="Arial" w:eastAsia="Times New Roman" w:hAnsi="Arial"/>
      <w:sz w:val="22"/>
      <w:szCs w:val="22"/>
    </w:rPr>
  </w:style>
  <w:style w:type="character" w:customStyle="1" w:styleId="TekstpodstawowyZnak">
    <w:name w:val="Tekst podstawowy Znak"/>
    <w:link w:val="Tekstpodstawowy"/>
    <w:qFormat/>
    <w:rsid w:val="009657E6"/>
    <w:rPr>
      <w:rFonts w:ascii="Times New Roman" w:eastAsia="Times New Roman" w:hAnsi="Times New Roman"/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semiHidden/>
    <w:qFormat/>
    <w:rsid w:val="00C53619"/>
    <w:rPr>
      <w:rFonts w:ascii="Arial" w:eastAsia="Times New Roman" w:hAnsi="Arial" w:cs="Arial"/>
      <w:sz w:val="16"/>
      <w:szCs w:val="16"/>
    </w:rPr>
  </w:style>
  <w:style w:type="character" w:styleId="Hipercze">
    <w:name w:val="Hyperlink"/>
    <w:uiPriority w:val="99"/>
    <w:unhideWhenUsed/>
    <w:rsid w:val="001B7A22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5372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D4BA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D4BA1"/>
    <w:rPr>
      <w:rFonts w:ascii="Arial" w:eastAsia="Times New Roman" w:hAnsi="Arial" w:cs="Ari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D4BA1"/>
    <w:rPr>
      <w:rFonts w:ascii="Arial" w:eastAsia="Times New Roman" w:hAnsi="Arial" w:cs="Arial"/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097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57E6"/>
    <w:pPr>
      <w:widowControl/>
      <w:spacing w:after="120"/>
    </w:pPr>
    <w:rPr>
      <w:rFonts w:ascii="Times New Roman" w:hAnsi="Times New Roman" w:cs="Times New Roman"/>
      <w:sz w:val="24"/>
      <w:szCs w:val="24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34"/>
    <w:qFormat/>
    <w:rsid w:val="00D30976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3097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30976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qFormat/>
    <w:rsid w:val="0059453B"/>
    <w:pPr>
      <w:widowControl/>
      <w:spacing w:before="60" w:after="60"/>
      <w:ind w:left="851" w:hanging="295"/>
      <w:jc w:val="both"/>
    </w:pPr>
    <w:rPr>
      <w:rFonts w:ascii="Times New Roman" w:hAnsi="Times New Roman" w:cs="Times New Roman"/>
      <w:sz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qFormat/>
    <w:rsid w:val="00C53619"/>
    <w:pPr>
      <w:spacing w:after="120"/>
    </w:pPr>
    <w:rPr>
      <w:sz w:val="16"/>
      <w:szCs w:val="16"/>
    </w:rPr>
  </w:style>
  <w:style w:type="paragraph" w:customStyle="1" w:styleId="Standard">
    <w:name w:val="Standard"/>
    <w:qFormat/>
    <w:rsid w:val="004D4F05"/>
    <w:pPr>
      <w:widowControl w:val="0"/>
      <w:textAlignment w:val="baseline"/>
    </w:pPr>
    <w:rPr>
      <w:rFonts w:ascii="Times New Roman" w:eastAsia="Arial Unicode MS" w:hAnsi="Times New Roman" w:cs="Tahoma"/>
      <w:color w:val="000000"/>
      <w:kern w:val="2"/>
      <w:sz w:val="24"/>
      <w:szCs w:val="24"/>
      <w:lang w:val="en-US" w:eastAsia="en-US" w:bidi="en-US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D4BA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D4BA1"/>
    <w:rPr>
      <w:b/>
      <w:bCs/>
    </w:rPr>
  </w:style>
  <w:style w:type="paragraph" w:styleId="Poprawka">
    <w:name w:val="Revision"/>
    <w:uiPriority w:val="99"/>
    <w:semiHidden/>
    <w:qFormat/>
    <w:rsid w:val="0006391B"/>
    <w:rPr>
      <w:rFonts w:ascii="Arial" w:eastAsia="Times New Roman" w:hAnsi="Arial" w:cs="Arial"/>
    </w:rPr>
  </w:style>
  <w:style w:type="numbering" w:customStyle="1" w:styleId="Styl1">
    <w:name w:val="Styl1"/>
    <w:uiPriority w:val="99"/>
    <w:qFormat/>
    <w:rsid w:val="0006442F"/>
  </w:style>
  <w:style w:type="table" w:styleId="Tabela-Siatka">
    <w:name w:val="Table Grid"/>
    <w:basedOn w:val="Standardowy"/>
    <w:uiPriority w:val="59"/>
    <w:rsid w:val="00E25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35A11-3E0A-4CCE-B8A8-7F059DE80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7</Pages>
  <Words>2907</Words>
  <Characters>17446</Characters>
  <Application>Microsoft Office Word</Application>
  <DocSecurity>0</DocSecurity>
  <Lines>145</Lines>
  <Paragraphs>40</Paragraphs>
  <ScaleCrop>false</ScaleCrop>
  <Company>EGC Consulting Group</Company>
  <LinksUpToDate>false</LinksUpToDate>
  <CharactersWithSpaces>20313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EGC</dc:creator>
  <dc:description/>
  <cp:lastModifiedBy>Maciej Łobodziński</cp:lastModifiedBy>
  <cp:revision>91</cp:revision>
  <cp:lastPrinted>2017-02-21T20:15:00Z</cp:lastPrinted>
  <dcterms:created xsi:type="dcterms:W3CDTF">2025-10-23T06:56:00Z</dcterms:created>
  <dcterms:modified xsi:type="dcterms:W3CDTF">2026-09-15T11:30:00Z</dcterms:modified>
  <dc:language>pl-PL</dc:language>
</cp:coreProperties>
</file>