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72A0E" w14:textId="477C5B98" w:rsidR="00154E3E" w:rsidRPr="00587446" w:rsidRDefault="00154E3E" w:rsidP="00154E3E">
      <w:pPr>
        <w:suppressAutoHyphens/>
        <w:overflowPunct w:val="0"/>
        <w:autoSpaceDE w:val="0"/>
        <w:autoSpaceDN w:val="0"/>
        <w:adjustRightInd w:val="0"/>
        <w:spacing w:before="0" w:after="0" w:line="240" w:lineRule="auto"/>
        <w:jc w:val="right"/>
        <w:textAlignment w:val="baseline"/>
        <w:rPr>
          <w:rFonts w:ascii="Cambria" w:eastAsia="Cambria" w:hAnsi="Cambria" w:cs="Cambria"/>
          <w:sz w:val="20"/>
          <w:szCs w:val="20"/>
          <w:lang w:eastAsia="pl-PL"/>
        </w:rPr>
      </w:pPr>
      <w:r>
        <w:rPr>
          <w:rFonts w:ascii="Cambria" w:hAnsi="Cambria"/>
          <w:sz w:val="20"/>
          <w:szCs w:val="20"/>
          <w:lang w:eastAsia="pl-PL"/>
        </w:rPr>
        <w:t>Świnoujście, dnia</w:t>
      </w:r>
      <w:r w:rsidR="008F05DD">
        <w:rPr>
          <w:rFonts w:ascii="Cambria" w:hAnsi="Cambria"/>
          <w:sz w:val="20"/>
          <w:szCs w:val="20"/>
          <w:lang w:eastAsia="pl-PL"/>
        </w:rPr>
        <w:t xml:space="preserve"> 01.09.2026</w:t>
      </w:r>
      <w:r>
        <w:rPr>
          <w:rFonts w:ascii="Cambria" w:hAnsi="Cambria"/>
          <w:sz w:val="20"/>
          <w:szCs w:val="20"/>
          <w:lang w:eastAsia="pl-PL"/>
        </w:rPr>
        <w:t xml:space="preserve"> r.</w:t>
      </w:r>
    </w:p>
    <w:p w14:paraId="57252111" w14:textId="77777777" w:rsidR="00154E3E" w:rsidRPr="00587446" w:rsidRDefault="00154E3E" w:rsidP="00154E3E">
      <w:pPr>
        <w:suppressAutoHyphens/>
        <w:overflowPunct w:val="0"/>
        <w:autoSpaceDE w:val="0"/>
        <w:autoSpaceDN w:val="0"/>
        <w:adjustRightInd w:val="0"/>
        <w:spacing w:before="0" w:after="0" w:line="240" w:lineRule="auto"/>
        <w:jc w:val="right"/>
        <w:textAlignment w:val="baseline"/>
        <w:rPr>
          <w:rFonts w:ascii="Cambria" w:eastAsia="Cambria" w:hAnsi="Cambria" w:cs="Cambria"/>
          <w:sz w:val="20"/>
          <w:szCs w:val="20"/>
          <w:lang w:eastAsia="pl-PL"/>
        </w:rPr>
      </w:pPr>
    </w:p>
    <w:p w14:paraId="46727C0A" w14:textId="306B62CC" w:rsidR="00154E3E" w:rsidRPr="00154E3E" w:rsidRDefault="00154E3E" w:rsidP="00154E3E">
      <w:pPr>
        <w:suppressAutoHyphens/>
        <w:overflowPunct w:val="0"/>
        <w:autoSpaceDE w:val="0"/>
        <w:autoSpaceDN w:val="0"/>
        <w:adjustRightInd w:val="0"/>
        <w:spacing w:before="0" w:after="0" w:line="240" w:lineRule="auto"/>
        <w:jc w:val="center"/>
        <w:textAlignment w:val="baseline"/>
        <w:rPr>
          <w:rFonts w:ascii="Cambria" w:hAnsi="Cambria"/>
          <w:sz w:val="20"/>
          <w:szCs w:val="20"/>
          <w:lang w:eastAsia="pl-PL"/>
        </w:rPr>
      </w:pPr>
      <w:r>
        <w:rPr>
          <w:rFonts w:ascii="Cambria" w:hAnsi="Cambria"/>
          <w:sz w:val="20"/>
          <w:szCs w:val="20"/>
          <w:lang w:eastAsia="pl-PL"/>
        </w:rPr>
        <w:t xml:space="preserve">Zapytanie ofertowe nr </w:t>
      </w:r>
      <w:r w:rsidR="000513C1">
        <w:rPr>
          <w:rFonts w:ascii="Cambria" w:hAnsi="Cambria"/>
          <w:sz w:val="20"/>
          <w:szCs w:val="20"/>
          <w:lang w:eastAsia="pl-PL"/>
        </w:rPr>
        <w:t>92</w:t>
      </w:r>
      <w:r>
        <w:rPr>
          <w:rFonts w:ascii="Cambria" w:hAnsi="Cambria"/>
          <w:sz w:val="20"/>
          <w:szCs w:val="20"/>
          <w:lang w:eastAsia="pl-PL"/>
        </w:rPr>
        <w:t>/2026</w:t>
      </w:r>
    </w:p>
    <w:p w14:paraId="6C98667E" w14:textId="48563B72" w:rsidR="00154E3E" w:rsidRPr="00154E3E" w:rsidRDefault="00154E3E" w:rsidP="00154E3E">
      <w:pPr>
        <w:suppressAutoHyphens/>
        <w:overflowPunct w:val="0"/>
        <w:autoSpaceDE w:val="0"/>
        <w:autoSpaceDN w:val="0"/>
        <w:adjustRightInd w:val="0"/>
        <w:spacing w:before="0" w:after="0" w:line="240" w:lineRule="auto"/>
        <w:jc w:val="center"/>
        <w:textAlignment w:val="baseline"/>
        <w:rPr>
          <w:rFonts w:ascii="Cambria" w:eastAsia="Cambria" w:hAnsi="Cambria" w:cs="Cambria"/>
          <w:b/>
          <w:sz w:val="20"/>
          <w:szCs w:val="20"/>
          <w:lang w:eastAsia="pl-PL"/>
        </w:rPr>
      </w:pPr>
      <w:r>
        <w:rPr>
          <w:rFonts w:ascii="Cambria" w:hAnsi="Cambria"/>
          <w:sz w:val="20"/>
          <w:szCs w:val="20"/>
          <w:lang w:eastAsia="pl-PL"/>
        </w:rPr>
        <w:t>pn. „</w:t>
      </w:r>
      <w:r>
        <w:rPr>
          <w:rFonts w:ascii="Cambria" w:hAnsi="Cambria"/>
          <w:sz w:val="20"/>
          <w:szCs w:val="20"/>
        </w:rPr>
        <w:t>Dostawa i wdrożenie systemu monitorowania sieci przemysłowej” w ramach projektu „Cyberbezpieczne Wodociągi</w:t>
      </w:r>
      <w:r>
        <w:rPr>
          <w:rFonts w:ascii="Cambria" w:hAnsi="Cambria"/>
          <w:sz w:val="20"/>
          <w:szCs w:val="20"/>
          <w:lang w:eastAsia="pl-PL"/>
        </w:rPr>
        <w:t xml:space="preserve">” </w:t>
      </w:r>
    </w:p>
    <w:p w14:paraId="2DA0EE67" w14:textId="77777777" w:rsidR="00154E3E" w:rsidRPr="00154E3E" w:rsidRDefault="00154E3E" w:rsidP="00154E3E">
      <w:pPr>
        <w:shd w:val="clear" w:color="auto" w:fill="D9D9D9"/>
        <w:suppressAutoHyphens/>
        <w:overflowPunct w:val="0"/>
        <w:autoSpaceDE w:val="0"/>
        <w:autoSpaceDN w:val="0"/>
        <w:adjustRightInd w:val="0"/>
        <w:spacing w:before="120" w:after="120" w:line="276" w:lineRule="auto"/>
        <w:textAlignment w:val="baseline"/>
        <w:rPr>
          <w:rFonts w:ascii="Cambria" w:eastAsia="Cambria" w:hAnsi="Cambria" w:cs="Cambria"/>
          <w:b/>
          <w:sz w:val="20"/>
          <w:szCs w:val="20"/>
          <w:lang w:eastAsia="pl-PL"/>
        </w:rPr>
      </w:pPr>
      <w:r>
        <w:rPr>
          <w:rFonts w:ascii="Cambria" w:eastAsia="Cambria" w:hAnsi="Cambria" w:cs="Cambria"/>
          <w:b/>
          <w:sz w:val="20"/>
          <w:szCs w:val="20"/>
          <w:lang w:eastAsia="pl-PL"/>
        </w:rPr>
        <w:t>1. INFORMACJE OGÓLNE</w:t>
      </w:r>
    </w:p>
    <w:p w14:paraId="11E6BE5C"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120" w:after="0" w:line="240" w:lineRule="auto"/>
        <w:jc w:val="both"/>
        <w:textAlignment w:val="baseline"/>
        <w:rPr>
          <w:rFonts w:ascii="Cambria" w:hAnsi="Cambria"/>
          <w:sz w:val="20"/>
          <w:szCs w:val="20"/>
          <w:lang w:eastAsia="pl-PL"/>
        </w:rPr>
      </w:pPr>
      <w:bookmarkStart w:id="0" w:name="_heading=h.3ehx9nuvxxd9" w:colFirst="0" w:colLast="0"/>
      <w:bookmarkEnd w:id="0"/>
      <w:r>
        <w:rPr>
          <w:rFonts w:ascii="Cambria" w:hAnsi="Cambria"/>
          <w:sz w:val="20"/>
          <w:szCs w:val="20"/>
          <w:lang w:eastAsia="pl-PL"/>
        </w:rPr>
        <w:t>1. Projekt realizowany jest w ramach inwestycji C3.1.1. „Cyberbezpieczeństwo – CyberPL” – Cyberbezpieczne Wodociągi, finansowanego z Krajowego Planu Odbudowy i Zwiększania Odporności.”</w:t>
      </w:r>
    </w:p>
    <w:p w14:paraId="5C219A33"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120" w:after="0" w:line="240" w:lineRule="auto"/>
        <w:jc w:val="both"/>
        <w:textAlignment w:val="baseline"/>
        <w:rPr>
          <w:rFonts w:ascii="Cambria" w:hAnsi="Cambria"/>
          <w:sz w:val="20"/>
          <w:szCs w:val="20"/>
          <w:lang w:eastAsia="pl-PL"/>
        </w:rPr>
      </w:pPr>
    </w:p>
    <w:p w14:paraId="10257B02" w14:textId="77777777" w:rsidR="00154E3E" w:rsidRPr="00154E3E" w:rsidRDefault="00154E3E" w:rsidP="00154E3E">
      <w:pPr>
        <w:widowControl w:val="0"/>
        <w:numPr>
          <w:ilvl w:val="1"/>
          <w:numId w:val="16"/>
        </w:numPr>
        <w:pBdr>
          <w:top w:val="nil"/>
          <w:left w:val="nil"/>
          <w:bottom w:val="nil"/>
          <w:right w:val="nil"/>
          <w:between w:val="nil"/>
        </w:pBdr>
        <w:suppressAutoHyphens/>
        <w:overflowPunct w:val="0"/>
        <w:autoSpaceDE w:val="0"/>
        <w:autoSpaceDN w:val="0"/>
        <w:adjustRightInd w:val="0"/>
        <w:spacing w:before="0" w:after="120" w:line="240" w:lineRule="auto"/>
        <w:jc w:val="both"/>
        <w:textAlignment w:val="baseline"/>
        <w:rPr>
          <w:rFonts w:ascii="Cambria" w:eastAsia="Cambria" w:hAnsi="Cambria" w:cs="Cambria"/>
          <w:sz w:val="20"/>
          <w:szCs w:val="20"/>
          <w:lang w:eastAsia="pl-PL"/>
        </w:rPr>
      </w:pPr>
      <w:r>
        <w:rPr>
          <w:rFonts w:ascii="Cambria" w:eastAsia="Cambria" w:hAnsi="Cambria" w:cs="Cambria"/>
          <w:b/>
          <w:sz w:val="20"/>
          <w:szCs w:val="20"/>
          <w:lang w:eastAsia="pl-PL"/>
        </w:rPr>
        <w:t>Zamawiający:</w:t>
      </w:r>
    </w:p>
    <w:p w14:paraId="08ECC576" w14:textId="77777777" w:rsidR="00154E3E" w:rsidRPr="00154E3E" w:rsidRDefault="00154E3E" w:rsidP="00154E3E">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 xml:space="preserve">Zakład Wodociągów i Kanalizacji Świnoujście Sp. z o.o. </w:t>
      </w:r>
    </w:p>
    <w:p w14:paraId="7E5FE926" w14:textId="77777777" w:rsidR="00154E3E" w:rsidRPr="00154E3E" w:rsidRDefault="00154E3E" w:rsidP="00154E3E">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Ul. Kołłątaja 4,</w:t>
      </w:r>
    </w:p>
    <w:p w14:paraId="40805A3B" w14:textId="77777777" w:rsidR="00154E3E" w:rsidRPr="00154E3E" w:rsidRDefault="00154E3E" w:rsidP="00154E3E">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72-600 Świnoujście</w:t>
      </w:r>
    </w:p>
    <w:p w14:paraId="171253FD" w14:textId="77777777" w:rsidR="00154E3E" w:rsidRPr="00154E3E" w:rsidRDefault="00154E3E" w:rsidP="00154E3E">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NIP: 855-00-24-412</w:t>
      </w:r>
    </w:p>
    <w:p w14:paraId="352CE07C" w14:textId="77777777" w:rsidR="00154E3E" w:rsidRDefault="00154E3E" w:rsidP="00154E3E">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KRS:0000139551</w:t>
      </w:r>
    </w:p>
    <w:p w14:paraId="38DBD007" w14:textId="44F0C5E9" w:rsidR="00B14846" w:rsidRDefault="00D27D51" w:rsidP="00D27D51">
      <w:pPr>
        <w:suppressAutoHyphens/>
        <w:overflowPunct w:val="0"/>
        <w:autoSpaceDE w:val="0"/>
        <w:autoSpaceDN w:val="0"/>
        <w:adjustRightInd w:val="0"/>
        <w:spacing w:before="0" w:after="0" w:line="240" w:lineRule="auto"/>
        <w:ind w:left="360"/>
        <w:textAlignment w:val="baseline"/>
        <w:rPr>
          <w:rFonts w:ascii="Cambria" w:hAnsi="Cambria"/>
          <w:sz w:val="20"/>
          <w:szCs w:val="20"/>
          <w:lang w:val="en-US" w:eastAsia="pl-PL"/>
        </w:rPr>
      </w:pPr>
      <w:r>
        <w:rPr>
          <w:rFonts w:ascii="Cambria" w:hAnsi="Cambria"/>
          <w:sz w:val="20"/>
          <w:szCs w:val="20"/>
          <w:lang w:val="en-US" w:eastAsia="pl-PL"/>
        </w:rPr>
        <w:t>tel. (+48) (91) 321-45-31 / 321-35-24</w:t>
      </w:r>
    </w:p>
    <w:p w14:paraId="1BFF793B" w14:textId="123C92E3" w:rsidR="00D27D51" w:rsidRPr="00B14846" w:rsidRDefault="00D27D51" w:rsidP="00D27D51">
      <w:pPr>
        <w:suppressAutoHyphens/>
        <w:overflowPunct w:val="0"/>
        <w:autoSpaceDE w:val="0"/>
        <w:autoSpaceDN w:val="0"/>
        <w:adjustRightInd w:val="0"/>
        <w:spacing w:before="0" w:after="0" w:line="240" w:lineRule="auto"/>
        <w:ind w:left="360"/>
        <w:textAlignment w:val="baseline"/>
        <w:rPr>
          <w:rFonts w:ascii="Cambria" w:hAnsi="Cambria"/>
          <w:sz w:val="20"/>
          <w:szCs w:val="20"/>
          <w:lang w:val="en-US" w:eastAsia="pl-PL"/>
        </w:rPr>
      </w:pPr>
      <w:r>
        <w:rPr>
          <w:rFonts w:ascii="Cambria" w:hAnsi="Cambria"/>
          <w:sz w:val="20"/>
          <w:szCs w:val="20"/>
          <w:lang w:val="en-US" w:eastAsia="pl-PL"/>
        </w:rPr>
        <w:t>E-mail: zwik@zwik.swi.pl</w:t>
      </w:r>
    </w:p>
    <w:p w14:paraId="32DA8156" w14:textId="31F678CD" w:rsidR="00D27D51" w:rsidRPr="00D27D51" w:rsidRDefault="00D27D51" w:rsidP="00D27D51">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Godziny urzędowania: od pon. do pt. w godzinach 07:00 – 15:00</w:t>
      </w:r>
    </w:p>
    <w:p w14:paraId="15ACCB24"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Cambria" w:eastAsia="Cambria" w:hAnsi="Cambria" w:cs="Cambria"/>
          <w:sz w:val="20"/>
          <w:szCs w:val="20"/>
          <w:lang w:eastAsia="pl-PL"/>
        </w:rPr>
      </w:pPr>
    </w:p>
    <w:p w14:paraId="20F9F29B"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Adres strony internetowej prowadzonego postępowania, na której udostępniane będą zmiany </w:t>
      </w:r>
      <w:r>
        <w:rPr>
          <w:rFonts w:ascii="Cambria" w:eastAsia="Cambria" w:hAnsi="Cambria" w:cs="Cambria"/>
          <w:sz w:val="20"/>
          <w:szCs w:val="20"/>
          <w:lang w:eastAsia="pl-PL"/>
        </w:rPr>
        <w:br/>
        <w:t xml:space="preserve">i wyjaśnienia treści niniejszego Zapytania ofertowego oraz inne dokumenty zamówienia bezpośrednio związane z postępowaniem o udzielenie zamówienia: </w:t>
      </w:r>
    </w:p>
    <w:p w14:paraId="2FDCE593" w14:textId="77777777" w:rsidR="00154E3E" w:rsidRPr="00154E3E" w:rsidRDefault="00154E3E" w:rsidP="00154E3E">
      <w:pPr>
        <w:tabs>
          <w:tab w:val="left" w:pos="1991"/>
        </w:tabs>
        <w:suppressAutoHyphens/>
        <w:overflowPunct w:val="0"/>
        <w:autoSpaceDE w:val="0"/>
        <w:autoSpaceDN w:val="0"/>
        <w:adjustRightInd w:val="0"/>
        <w:spacing w:before="120" w:after="120" w:line="240" w:lineRule="auto"/>
        <w:ind w:left="360" w:right="-227"/>
        <w:jc w:val="both"/>
        <w:textAlignment w:val="baseline"/>
        <w:rPr>
          <w:rFonts w:ascii="Cambria" w:eastAsia="Cambria" w:hAnsi="Cambria" w:cs="Cambria"/>
          <w:b/>
          <w:bCs/>
          <w:sz w:val="20"/>
          <w:szCs w:val="20"/>
          <w:lang w:eastAsia="pl-PL"/>
        </w:rPr>
      </w:pPr>
      <w:r>
        <w:rPr>
          <w:rFonts w:ascii="Cambria" w:eastAsia="Cambria" w:hAnsi="Cambria" w:cs="Cambria"/>
          <w:b/>
          <w:bCs/>
          <w:sz w:val="20"/>
          <w:szCs w:val="20"/>
          <w:lang w:eastAsia="pl-PL"/>
        </w:rPr>
        <w:tab/>
      </w:r>
      <w:hyperlink r:id="rId10">
        <w:r>
          <w:rPr>
            <w:rFonts w:ascii="Cambria" w:eastAsia="Cambria" w:hAnsi="Cambria" w:cs="Cambria"/>
            <w:b/>
            <w:bCs/>
            <w:sz w:val="20"/>
            <w:szCs w:val="20"/>
            <w:lang w:eastAsia="pl-PL"/>
          </w:rPr>
          <w:t>https://bazakonkurencyjnosci.funduszeeuropejskie.gov.pl/</w:t>
        </w:r>
      </w:hyperlink>
      <w:r>
        <w:rPr>
          <w:rFonts w:ascii="Cambria" w:eastAsia="Cambria" w:hAnsi="Cambria" w:cs="Cambria"/>
          <w:b/>
          <w:bCs/>
          <w:sz w:val="20"/>
          <w:szCs w:val="20"/>
          <w:lang w:eastAsia="pl-PL"/>
        </w:rPr>
        <w:t xml:space="preserve"> </w:t>
      </w:r>
    </w:p>
    <w:p w14:paraId="485FF3E5" w14:textId="77777777" w:rsidR="00154E3E" w:rsidRPr="00154E3E" w:rsidRDefault="00154E3E" w:rsidP="00154E3E">
      <w:pPr>
        <w:widowControl w:val="0"/>
        <w:numPr>
          <w:ilvl w:val="1"/>
          <w:numId w:val="16"/>
        </w:numPr>
        <w:pBdr>
          <w:top w:val="nil"/>
          <w:left w:val="nil"/>
          <w:bottom w:val="nil"/>
          <w:right w:val="nil"/>
          <w:between w:val="nil"/>
        </w:pBdr>
        <w:suppressAutoHyphens/>
        <w:overflowPunct w:val="0"/>
        <w:autoSpaceDE w:val="0"/>
        <w:autoSpaceDN w:val="0"/>
        <w:adjustRightInd w:val="0"/>
        <w:spacing w:before="120" w:after="120" w:line="240" w:lineRule="auto"/>
        <w:ind w:right="-22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oczekuje, że Wykonawcy zapoznają się dokładnie z treścią niniejszego Zapytania Ofertowego. Wykonawca ponosi ryzyko niedostarczenia wszystkich wymaganych informacji </w:t>
      </w:r>
      <w:r>
        <w:rPr>
          <w:rFonts w:ascii="Cambria" w:eastAsia="Cambria" w:hAnsi="Cambria" w:cs="Cambria"/>
          <w:sz w:val="20"/>
          <w:szCs w:val="20"/>
          <w:lang w:eastAsia="pl-PL"/>
        </w:rPr>
        <w:br/>
        <w:t>i dokumentów oraz przedłożenia oferty nieodpowiadającej wymaganiom określonym przez Zamawiającego.</w:t>
      </w:r>
    </w:p>
    <w:tbl>
      <w:tblPr>
        <w:tblStyle w:val="17"/>
        <w:tblW w:w="9370" w:type="dxa"/>
        <w:tblInd w:w="0" w:type="dxa"/>
        <w:tblLayout w:type="fixed"/>
        <w:tblLook w:val="0000" w:firstRow="0" w:lastRow="0" w:firstColumn="0" w:lastColumn="0" w:noHBand="0" w:noVBand="0"/>
      </w:tblPr>
      <w:tblGrid>
        <w:gridCol w:w="9370"/>
      </w:tblGrid>
      <w:tr w:rsidR="00154E3E" w:rsidRPr="00154E3E" w14:paraId="73971FD5" w14:textId="77777777">
        <w:trPr>
          <w:trHeight w:val="531"/>
        </w:trPr>
        <w:tc>
          <w:tcPr>
            <w:tcW w:w="9370" w:type="dxa"/>
            <w:shd w:val="clear" w:color="auto" w:fill="E7E6E6"/>
            <w:vAlign w:val="center"/>
          </w:tcPr>
          <w:p w14:paraId="241C7A93"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rPr>
            </w:pPr>
            <w:bookmarkStart w:id="1" w:name="_heading=h.masl5v6ay9nj" w:colFirst="0" w:colLast="0"/>
            <w:bookmarkEnd w:id="1"/>
            <w:r>
              <w:rPr>
                <w:rFonts w:ascii="Cambria" w:eastAsia="Cambria" w:hAnsi="Cambria" w:cs="Cambria"/>
                <w:b/>
              </w:rPr>
              <w:t xml:space="preserve">2. </w:t>
            </w:r>
            <w:r>
              <w:rPr>
                <w:rFonts w:ascii="Cambria" w:eastAsia="Cambria" w:hAnsi="Cambria" w:cs="Cambria"/>
                <w:b/>
              </w:rPr>
              <w:tab/>
              <w:t>TRYB UDZIELANIA ZAMÓWIENIA</w:t>
            </w:r>
          </w:p>
        </w:tc>
      </w:tr>
    </w:tbl>
    <w:p w14:paraId="07AD24B2"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Cambria" w:eastAsia="Cambria" w:hAnsi="Cambria" w:cs="Cambria"/>
          <w:sz w:val="20"/>
          <w:szCs w:val="20"/>
          <w:lang w:eastAsia="pl-PL"/>
        </w:rPr>
      </w:pPr>
    </w:p>
    <w:p w14:paraId="18656CF3" w14:textId="6945893E" w:rsidR="00154E3E" w:rsidRPr="00154E3E" w:rsidRDefault="00154E3E" w:rsidP="00154E3E">
      <w:pPr>
        <w:widowControl w:val="0"/>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227"/>
        <w:jc w:val="both"/>
        <w:textAlignment w:val="baseline"/>
        <w:rPr>
          <w:rFonts w:ascii="Cambria" w:eastAsia="Cambria" w:hAnsi="Cambria" w:cs="Cambria"/>
          <w:sz w:val="20"/>
          <w:szCs w:val="20"/>
          <w:lang w:eastAsia="pl-PL"/>
        </w:rPr>
      </w:pPr>
      <w:bookmarkStart w:id="2" w:name="_heading=h.nuwao05mmdy4" w:colFirst="0" w:colLast="0"/>
      <w:bookmarkEnd w:id="2"/>
      <w:r>
        <w:rPr>
          <w:rFonts w:ascii="Cambria" w:eastAsia="Cambria" w:hAnsi="Cambria" w:cs="Cambria"/>
          <w:sz w:val="20"/>
          <w:szCs w:val="20"/>
          <w:lang w:eastAsia="pl-PL"/>
        </w:rPr>
        <w:t xml:space="preserve"> Postępowanie prowadzone jest w trybie konkurencyjności zgodnie </w:t>
      </w:r>
      <w:r>
        <w:rPr>
          <w:rFonts w:ascii="Cambria" w:eastAsia="Cambria" w:hAnsi="Cambria" w:cs="Cambria"/>
          <w:sz w:val="20"/>
          <w:szCs w:val="20"/>
          <w:lang w:eastAsia="pl-PL"/>
        </w:rPr>
        <w:br/>
        <w:t xml:space="preserve">z wymaganiami określonymi w niniejszym Zapytaniu ofertowym </w:t>
      </w:r>
      <w:r w:rsidR="0034625F">
        <w:rPr>
          <w:rFonts w:ascii="Cambria" w:eastAsia="Cambria" w:hAnsi="Cambria" w:cs="Cambria"/>
          <w:sz w:val="20"/>
          <w:szCs w:val="20"/>
          <w:lang w:eastAsia="pl-PL"/>
        </w:rPr>
        <w:t>oraz</w:t>
      </w:r>
      <w:r w:rsidR="0034625F" w:rsidRPr="0034625F">
        <w:t xml:space="preserve"> </w:t>
      </w:r>
      <w:r w:rsidR="0034625F" w:rsidRPr="0034625F">
        <w:rPr>
          <w:rFonts w:ascii="Cambria" w:eastAsia="Cambria" w:hAnsi="Cambria" w:cs="Cambria"/>
          <w:sz w:val="20"/>
          <w:szCs w:val="20"/>
          <w:lang w:eastAsia="pl-PL"/>
        </w:rPr>
        <w:t>w dokumencie „Zamówienia udzielane w Przedsięwzięciach realizowanych w ramach inwestycji C3.1.1”, stanowiącym załącznik nr 1 do Zasad kwalifikowania wydatków w Przedsięwzięciach realizowanych w ramach Inwestycji C3.1.1 Krajowego Planu Odbudowy i Zwiększania Odporności</w:t>
      </w:r>
      <w:r>
        <w:rPr>
          <w:rFonts w:ascii="Cambria" w:eastAsia="Cambria" w:hAnsi="Cambria" w:cs="Cambria"/>
          <w:sz w:val="20"/>
          <w:szCs w:val="20"/>
          <w:lang w:eastAsia="pl-PL"/>
        </w:rPr>
        <w:t xml:space="preserve">. </w:t>
      </w:r>
    </w:p>
    <w:p w14:paraId="4B05B82E" w14:textId="19C9B15C" w:rsidR="0034625F" w:rsidRPr="008354EF" w:rsidRDefault="0034625F" w:rsidP="00E61548">
      <w:pPr>
        <w:widowControl w:val="0"/>
        <w:pBdr>
          <w:top w:val="nil"/>
          <w:left w:val="nil"/>
          <w:bottom w:val="nil"/>
          <w:right w:val="nil"/>
          <w:between w:val="nil"/>
        </w:pBdr>
        <w:suppressAutoHyphens/>
        <w:overflowPunct w:val="0"/>
        <w:autoSpaceDE w:val="0"/>
        <w:autoSpaceDN w:val="0"/>
        <w:adjustRightInd w:val="0"/>
        <w:spacing w:before="0" w:after="0" w:line="240" w:lineRule="auto"/>
        <w:ind w:left="360" w:right="-227"/>
        <w:jc w:val="both"/>
        <w:textAlignment w:val="baseline"/>
        <w:rPr>
          <w:rFonts w:ascii="Cambria" w:eastAsia="Cambria" w:hAnsi="Cambria" w:cs="Cambria"/>
          <w:sz w:val="20"/>
          <w:szCs w:val="20"/>
          <w:lang w:eastAsia="pl-PL"/>
        </w:rPr>
      </w:pPr>
      <w:r w:rsidRPr="008354EF">
        <w:rPr>
          <w:rFonts w:ascii="Cambria" w:eastAsia="Cambria" w:hAnsi="Cambria" w:cs="Cambria"/>
          <w:sz w:val="20"/>
          <w:szCs w:val="20"/>
          <w:lang w:eastAsia="pl-PL"/>
        </w:rPr>
        <w:t>Zamówienie ma charakter zamówienia sektorowego związanego z wykonywaniem działalności sektorowej Zamawiającego w zakresie gospodarki wodnej. Wartość szacunkowa zamówienia jest niższa od progu unijnego właściwego dla zamówień sektorowych na dostawy i usługi, wobec czego do udzielenia niniejszego zamówienia nie stosuje się przepisów ustawy z dnia 11 września 2019 r. – Prawo zamówień publicznych, z zastrzeżeniem postanowień dokumentów dotyczących Inwestycji C3.1.1 odsyłających do odpowiedniego stosowania przepisów tej ustawy.</w:t>
      </w:r>
    </w:p>
    <w:p w14:paraId="3FF28CD7" w14:textId="77777777" w:rsidR="00154E3E" w:rsidRPr="00154E3E" w:rsidRDefault="00154E3E" w:rsidP="00154E3E">
      <w:pPr>
        <w:widowControl w:val="0"/>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22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prowadzi postępowanie posługując się Bazą konkurencyjności, która jest internetowym narzędziem dedykowanym Zasadzie konkurencyjności. Zasada konkurencyjności jest procedurą zobowiązującą Zamawiającego do przygotowania i przeprowadzenia postępowania o udzielenie zamówienia w sposób zapewniający zachowanie uczciwej konkurencji oraz równe traktowanie wykonawców, a także do działania w sposób przejrzysty i proporcjonalny.</w:t>
      </w:r>
    </w:p>
    <w:p w14:paraId="62B1D350" w14:textId="77777777" w:rsidR="00154E3E" w:rsidRPr="00154E3E" w:rsidRDefault="00154E3E" w:rsidP="00154E3E">
      <w:pPr>
        <w:widowControl w:val="0"/>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22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Zapytanie ofertowe może zostać zmienione przed upływem terminu składania ofert według uznania Zamawiającego. Zamawiający poinformuje o zakresie zmian i przedłuży termin składania o czas niezbędny do wprowadzenia zmian w ofercie, jeżeli to będzie konieczne z uwagi na zakres wprowadzonych zmian.</w:t>
      </w:r>
    </w:p>
    <w:p w14:paraId="5B0490EF" w14:textId="77777777" w:rsidR="00154E3E" w:rsidRPr="00154E3E" w:rsidRDefault="00154E3E" w:rsidP="00154E3E">
      <w:pPr>
        <w:widowControl w:val="0"/>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22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zastrzega, iż postępowanie może być unieważnione na każdym etapie bez podania przyczyny.</w:t>
      </w:r>
    </w:p>
    <w:p w14:paraId="5938F7BD" w14:textId="77777777" w:rsidR="00154E3E" w:rsidRPr="00154E3E" w:rsidRDefault="00154E3E" w:rsidP="00154E3E">
      <w:pPr>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Przez „wykonawcę” należy rozumieć osobę fizyczną, osobę prawną albo jednostkę organizacyjną nieposiadającą osobowości prawnej.</w:t>
      </w:r>
    </w:p>
    <w:p w14:paraId="79850278" w14:textId="3B51532D" w:rsidR="00154E3E" w:rsidRPr="00584B16" w:rsidRDefault="00154E3E" w:rsidP="00154E3E">
      <w:pPr>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lastRenderedPageBreak/>
        <w:t>Zamówienie winno być realizowane zgodnie z przepisami oraz wytycznymi: 1) ustawy z dnia 6 września 2001 r. (Dz.U.2022 poz. 902) o dostępie do informacji publicznej, 2) ustawy z dnia 5 lipca 2018 r. (Dz. U. 2026 poz. 20i 252) o Krajowym Systemie Cyberbezpieczeństwa, 3) Rozporządzenia Rady Ministrów z dnia 21 maja 2024 r. w sprawie Krajowych Ram Interoperacyjności, minimalnych wymagań dla rejestrów publicznych i wymiany informacji w postaci elektronicznej oraz minimalnych wymagań dla systemów teleinformatycznych, 1 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5) obowiązujących norm ISO i IEC wskazanych w Opisie Przedmiotu Zamówienia (Załącznik nr 1 do Zapytania ofertowego), w szczególności PN-EN IEC 62443, ISO/IEC 27001, ISO/IEC 27002 oraz ISO 22301, 6) Dyrektywy Parlamentu Europejskiego i Rady (UE) 2022/2555 z dnia 14 grudnia 2022 r. w sprawie środków na rzecz wysokiego wspólnego poziomu cyberbezpieczeństwa na terytorium Unii, zmieniająca rozporządzenie (UE) nr 910/2014 i dyrektywę (UE) 2018/1972 oraz uchylająca dyrektywę (UE) 2016/1148 (dyrektywa NIS 2) oraz akty wykonawcze wydane do niej, 7) Regulaminu Konkursu Grantowego pn. "Cyberbezpieczne Wodociągi" Inwestycja C3.1.1. Cyberbezpieczeństwo - CyberPL, infrastruktura przetwarzania danych oraz optymalizacja infrastruktury służb państwowych odpowiedzialnych za bezpieczeństwo: "Cyberbezpieczeństwo - Cyberbezpieczne Wodociągi" (Krajowy Plan Odbudowy i Zwiększania Odporności finansowany ze środków Instrumentu na Rzecz Odbudowy i Zwiększania Odporności),</w:t>
      </w:r>
    </w:p>
    <w:p w14:paraId="7EBCBC9C" w14:textId="77777777" w:rsidR="00154E3E" w:rsidRPr="00154E3E" w:rsidRDefault="00154E3E" w:rsidP="00154E3E">
      <w:pPr>
        <w:pBdr>
          <w:top w:val="nil"/>
          <w:left w:val="nil"/>
          <w:bottom w:val="nil"/>
          <w:right w:val="nil"/>
          <w:between w:val="nil"/>
        </w:pBdr>
        <w:suppressAutoHyphens/>
        <w:overflowPunct w:val="0"/>
        <w:autoSpaceDE w:val="0"/>
        <w:autoSpaceDN w:val="0"/>
        <w:adjustRightInd w:val="0"/>
        <w:spacing w:before="0" w:after="0" w:line="240" w:lineRule="auto"/>
        <w:ind w:left="360" w:right="-170"/>
        <w:jc w:val="both"/>
        <w:textAlignment w:val="baseline"/>
        <w:rPr>
          <w:rFonts w:ascii="Cambria" w:eastAsia="Cambria" w:hAnsi="Cambria" w:cs="Cambria"/>
          <w:sz w:val="20"/>
          <w:szCs w:val="20"/>
          <w:lang w:eastAsia="pl-PL"/>
        </w:rPr>
      </w:pPr>
    </w:p>
    <w:tbl>
      <w:tblPr>
        <w:tblStyle w:val="16"/>
        <w:tblW w:w="9077" w:type="dxa"/>
        <w:tblInd w:w="55" w:type="dxa"/>
        <w:tblLayout w:type="fixed"/>
        <w:tblLook w:val="0000" w:firstRow="0" w:lastRow="0" w:firstColumn="0" w:lastColumn="0" w:noHBand="0" w:noVBand="0"/>
      </w:tblPr>
      <w:tblGrid>
        <w:gridCol w:w="9077"/>
      </w:tblGrid>
      <w:tr w:rsidR="00154E3E" w:rsidRPr="00154E3E" w14:paraId="7C7849E9" w14:textId="77777777">
        <w:tc>
          <w:tcPr>
            <w:tcW w:w="9077" w:type="dxa"/>
            <w:shd w:val="clear" w:color="auto" w:fill="E7E6E6"/>
            <w:vAlign w:val="center"/>
          </w:tcPr>
          <w:p w14:paraId="299CB92A"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sz w:val="21"/>
                <w:szCs w:val="21"/>
              </w:rPr>
            </w:pPr>
            <w:r>
              <w:rPr>
                <w:rFonts w:ascii="Cambria" w:eastAsia="Cambria" w:hAnsi="Cambria" w:cs="Cambria"/>
                <w:b/>
                <w:sz w:val="21"/>
                <w:szCs w:val="21"/>
              </w:rPr>
              <w:t xml:space="preserve">3. </w:t>
            </w:r>
            <w:r>
              <w:rPr>
                <w:rFonts w:ascii="Cambria" w:eastAsia="Cambria" w:hAnsi="Cambria" w:cs="Cambria"/>
                <w:b/>
                <w:sz w:val="21"/>
                <w:szCs w:val="21"/>
              </w:rPr>
              <w:tab/>
              <w:t>OPIS PRZEDMIOTU ZAMÓWIENIA</w:t>
            </w:r>
          </w:p>
        </w:tc>
      </w:tr>
    </w:tbl>
    <w:p w14:paraId="2DB85EB1"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Cambria" w:eastAsia="Cambria" w:hAnsi="Cambria" w:cs="Cambria"/>
          <w:sz w:val="21"/>
          <w:szCs w:val="21"/>
          <w:lang w:eastAsia="pl-PL"/>
        </w:rPr>
      </w:pPr>
    </w:p>
    <w:p w14:paraId="5973C852" w14:textId="1BB96272" w:rsidR="189FE593" w:rsidRPr="00D27D51" w:rsidRDefault="189FE593" w:rsidP="00B14846">
      <w:pPr>
        <w:widowControl w:val="0"/>
        <w:numPr>
          <w:ilvl w:val="1"/>
          <w:numId w:val="58"/>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rPr>
      </w:pPr>
      <w:bookmarkStart w:id="3" w:name="_heading=h.pdd4acw7hgw8" w:colFirst="0" w:colLast="0"/>
      <w:bookmarkEnd w:id="3"/>
      <w:r>
        <w:rPr>
          <w:rFonts w:ascii="Cambria" w:eastAsia="Cambria" w:hAnsi="Cambria" w:cs="Cambria"/>
          <w:b/>
          <w:bCs/>
          <w:sz w:val="20"/>
          <w:szCs w:val="20"/>
          <w:lang w:eastAsia="pl-PL"/>
        </w:rPr>
        <w:t xml:space="preserve">Przedmiot zamówienia stanowi </w:t>
      </w:r>
      <w:r>
        <w:rPr>
          <w:rFonts w:ascii="Cambria" w:eastAsia="Cambria" w:hAnsi="Cambria" w:cs="Cambria"/>
          <w:b/>
          <w:bCs/>
          <w:sz w:val="20"/>
          <w:szCs w:val="20"/>
        </w:rPr>
        <w:t xml:space="preserve">dostawa i wdrożenie systemu monitorowania sieci przemysłowej </w:t>
      </w:r>
      <w:r>
        <w:rPr>
          <w:rFonts w:ascii="Cambria" w:eastAsia="Cambria" w:hAnsi="Cambria" w:cs="Cambria"/>
          <w:b/>
          <w:bCs/>
          <w:sz w:val="20"/>
          <w:szCs w:val="20"/>
          <w:lang w:eastAsia="pl-PL"/>
        </w:rPr>
        <w:t xml:space="preserve">określona w pkt. 3.2. poniżej. </w:t>
      </w:r>
      <w:r>
        <w:rPr>
          <w:rFonts w:ascii="Cambria" w:eastAsia="Calibri Light" w:hAnsi="Cambria" w:cs="Calibri Light"/>
          <w:sz w:val="20"/>
          <w:szCs w:val="20"/>
        </w:rPr>
        <w:t>Zamówienie będzie wykonane w miejscu siedziby zamawiającego tj. ul. Hugona Kołłątaja 4, 72-600 Świnoujście</w:t>
      </w:r>
    </w:p>
    <w:p w14:paraId="762B0B96" w14:textId="576D6C7F" w:rsidR="00154E3E" w:rsidRPr="00D27D51" w:rsidRDefault="000E492C" w:rsidP="00732DED">
      <w:pPr>
        <w:widowControl w:val="0"/>
        <w:numPr>
          <w:ilvl w:val="1"/>
          <w:numId w:val="58"/>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b/>
          <w:bCs/>
          <w:sz w:val="20"/>
          <w:szCs w:val="20"/>
          <w:lang w:eastAsia="pl-PL"/>
        </w:rPr>
      </w:pPr>
      <w:r>
        <w:rPr>
          <w:rFonts w:ascii="Cambria" w:hAnsi="Cambria"/>
          <w:sz w:val="20"/>
          <w:szCs w:val="20"/>
          <w:lang w:eastAsia="pl-PL"/>
        </w:rPr>
        <w:t>Przedmiot zamówienia obejmuje w szczególności:</w:t>
      </w:r>
    </w:p>
    <w:p w14:paraId="1EB81C99" w14:textId="77777777" w:rsidR="009F0F89" w:rsidRPr="00D27D51" w:rsidRDefault="009F0F89" w:rsidP="009F0F89">
      <w:pPr>
        <w:widowControl w:val="0"/>
        <w:pBdr>
          <w:top w:val="nil"/>
          <w:left w:val="nil"/>
          <w:bottom w:val="nil"/>
          <w:right w:val="nil"/>
          <w:between w:val="nil"/>
        </w:pBdr>
        <w:suppressAutoHyphens/>
        <w:overflowPunct w:val="0"/>
        <w:autoSpaceDE w:val="0"/>
        <w:autoSpaceDN w:val="0"/>
        <w:adjustRightInd w:val="0"/>
        <w:spacing w:before="0" w:after="0" w:line="240" w:lineRule="auto"/>
        <w:ind w:left="417" w:right="-170"/>
        <w:jc w:val="both"/>
        <w:textAlignment w:val="baseline"/>
        <w:rPr>
          <w:rFonts w:ascii="Cambria" w:eastAsia="Cambria" w:hAnsi="Cambria" w:cs="Cambria"/>
          <w:b/>
          <w:bCs/>
          <w:sz w:val="20"/>
          <w:szCs w:val="20"/>
          <w:lang w:eastAsia="pl-PL"/>
        </w:rPr>
      </w:pPr>
    </w:p>
    <w:p w14:paraId="1BE8320F" w14:textId="77777777"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wdrożenie systemu monitorowania sieci przemysłowej (system IDS) składającego się z sond sprzętowych oraz oprogramowania do zarządzania i analizy ruchu sieciowego;</w:t>
      </w:r>
    </w:p>
    <w:p w14:paraId="35D52ED5" w14:textId="77777777"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dostawę licencji wieczystej na system IDS dla nielimitowanej liczby monitorowanych urządzeń oraz dostawę sond sprzętowych w liczbie 3 sztuk;</w:t>
      </w:r>
    </w:p>
    <w:p w14:paraId="4E7282DC" w14:textId="77777777"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instalację, konfigurację i parametryzację systemu IDS w środowisku serwerowym wskazanym przez Zamawiającego oraz instalację sond sprzętowych w miejscach wskazanych przez Zamawiającego, wraz z wykonaniem niezbędnych połączeń i okablowania;</w:t>
      </w:r>
    </w:p>
    <w:p w14:paraId="1A1317D4" w14:textId="3472C725"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udzielenie wsparcia serwisowego producenta systemu IDS na okres co najmniej 12 miesięcy od dnia podpisania protokołu odbioru końcowego bez zastrzeżeń;</w:t>
      </w:r>
    </w:p>
    <w:p w14:paraId="698FD862" w14:textId="324E9DB3" w:rsidR="00A91B09" w:rsidRDefault="000513C1">
      <w:pPr>
        <w:pStyle w:val="Akapitzlist"/>
        <w:numPr>
          <w:ilvl w:val="0"/>
          <w:numId w:val="62"/>
        </w:numPr>
        <w:spacing w:before="0" w:after="0" w:line="240" w:lineRule="auto"/>
        <w:contextualSpacing w:val="0"/>
        <w:jc w:val="both"/>
      </w:pPr>
      <w:r>
        <w:rPr>
          <w:rFonts w:ascii="Cambria" w:eastAsia="Cambria" w:hAnsi="Cambria" w:cs="Cambria"/>
          <w:sz w:val="20"/>
          <w:szCs w:val="20"/>
        </w:rPr>
        <w:t>udzielenie gwarancji na dostarczone sondy sprzętowe na okres co najmniej 24 miesięcy od dnia podpisania protokołu odbioru końcowego bez zastrzeżeń;</w:t>
      </w:r>
    </w:p>
    <w:p w14:paraId="6985D4B0" w14:textId="50420171"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wsparcie administratorów Zamawiającego w zakresie obsługi systemu IDS podczas wdrożenia i późniejszej eksploatacji;</w:t>
      </w:r>
    </w:p>
    <w:p w14:paraId="4E3D5860" w14:textId="6E22DB36"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organizację i realizację szkolenia dla administratorów Zamawiającego z konfiguracji i administracji systemem IDS;</w:t>
      </w:r>
    </w:p>
    <w:p w14:paraId="22743F0E" w14:textId="77777777"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przygotowanie i przekazanie dokumentacji powykonawczej.</w:t>
      </w:r>
    </w:p>
    <w:p w14:paraId="3393EF00" w14:textId="77777777" w:rsidR="000E492C" w:rsidRPr="00D27D51" w:rsidRDefault="000E492C" w:rsidP="000E492C">
      <w:pPr>
        <w:pStyle w:val="Akapitzlist"/>
        <w:widowControl w:val="0"/>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b/>
          <w:bCs/>
          <w:sz w:val="20"/>
          <w:szCs w:val="20"/>
          <w:lang w:eastAsia="pl-PL"/>
        </w:rPr>
      </w:pPr>
    </w:p>
    <w:p w14:paraId="079A6801" w14:textId="77777777" w:rsidR="000E492C" w:rsidRDefault="000E492C" w:rsidP="002712E5">
      <w:pPr>
        <w:pStyle w:val="Akapitzlist"/>
        <w:numPr>
          <w:ilvl w:val="1"/>
          <w:numId w:val="58"/>
        </w:numPr>
        <w:spacing w:before="0" w:after="0" w:line="240" w:lineRule="auto"/>
        <w:jc w:val="both"/>
        <w:rPr>
          <w:rFonts w:ascii="Cambria" w:hAnsi="Cambria"/>
          <w:sz w:val="20"/>
          <w:szCs w:val="20"/>
          <w:lang w:eastAsia="pl-PL"/>
        </w:rPr>
      </w:pPr>
      <w:r>
        <w:rPr>
          <w:rFonts w:ascii="Cambria" w:hAnsi="Cambria"/>
          <w:sz w:val="20"/>
          <w:szCs w:val="20"/>
          <w:lang w:eastAsia="pl-PL"/>
        </w:rPr>
        <w:t>Szczegółowy opis przedmiotu zamówienia, w tym wymagania funkcjonalne, techniczne oraz parametry minimalne systemu IDS i sond sprzętowych, określa Załącznik nr 1 do niniejszego Zapytania ofertowego (OPZ).</w:t>
      </w:r>
    </w:p>
    <w:p w14:paraId="3AFADEB7" w14:textId="77777777" w:rsidR="000E492C" w:rsidRPr="00AE2F2C" w:rsidRDefault="000E492C" w:rsidP="002712E5">
      <w:pPr>
        <w:pStyle w:val="Akapitzlist"/>
        <w:numPr>
          <w:ilvl w:val="1"/>
          <w:numId w:val="58"/>
        </w:numPr>
        <w:spacing w:before="0" w:after="0" w:line="240" w:lineRule="auto"/>
        <w:jc w:val="both"/>
        <w:rPr>
          <w:rFonts w:ascii="Cambria" w:hAnsi="Cambria"/>
          <w:sz w:val="20"/>
          <w:szCs w:val="20"/>
          <w:lang w:eastAsia="pl-PL"/>
        </w:rPr>
      </w:pPr>
      <w:r>
        <w:rPr>
          <w:rFonts w:ascii="Cambria" w:hAnsi="Cambria"/>
          <w:sz w:val="20"/>
          <w:szCs w:val="20"/>
          <w:lang w:eastAsia="pl-PL"/>
        </w:rPr>
        <w:t>Całość rozwiązania, tj. system IDS wraz z silnikiem analitycznym oraz wszystkie sondy systemowe (zarówno fizyczne, jak i wirtualne), musi pochodzić od jednego producenta i stanowić spójny, zintegrowany produkt. Przetwarzane w systemie dane nie mogą być przesyłane poza infrastrukturę Zamawiającego. Licencje systemowe (systemu operacyjnego) oraz sprzęt serwerowy zapewnia Zamawiający.</w:t>
      </w:r>
      <w:r>
        <w:rPr>
          <w:rFonts w:ascii="Cambria" w:hAnsi="Cambria"/>
          <w:sz w:val="20"/>
          <w:szCs w:val="20"/>
          <w:highlight w:val="yellow"/>
          <w:lang w:eastAsia="pl-PL"/>
        </w:rPr>
        <w:t xml:space="preserve"> Przez pochodzenie od jednego producenta Zamawiający rozumie sytuację, w której jeden podmiot jest właścicielem projektu całego oferowanego rozwiązania (sondy sprzętowej oraz systemu IDS wraz z silnikiem analitycznym) i ponosi wyłączną odpowiedzialność za projekt i rozwój warstwy sprzętowej i programowej, oprogramowanie </w:t>
      </w:r>
      <w:r>
        <w:rPr>
          <w:rFonts w:ascii="Cambria" w:hAnsi="Cambria"/>
          <w:sz w:val="20"/>
          <w:szCs w:val="20"/>
          <w:highlight w:val="yellow"/>
          <w:lang w:eastAsia="pl-PL"/>
        </w:rPr>
        <w:lastRenderedPageBreak/>
        <w:t>układowe (firmware) sond, aktualizacje i poprawki bezpieczeństwa, obsługę podatności, dokumentację techniczną, zgodność wyrobu oraz wsparcie serwisowe i gwarancję, przy jednym kanale wsparcia producenta i jednej ścieżce aktualizacji. Wymagania nie spełnia rozwiązanie polegające na integracji, rebrandingu lub oznakowaniu własną marką sprzętu i oprogramowania pochodzących od różnych podmiotów, w którym odpowiedzialność za oprogramowanie układowe, poprawki bezpieczeństwa i podatności warstwy sprzętowej pozostaje po stronie podmiotu innego niż producent systemu IDS. Zamawiający nie wymaga, aby producent prowadził samodzielnie proces fizycznej produkcji urządzeń; korzystanie z podwykonawców produkcyjnych (EMS) nie narusza wymagania, o ile producent pozostaje właścicielem projektu rozwiązania oraz podmiotem wyłącznie odpowiedzialnym w zakresie wskazanym powyżej.</w:t>
      </w:r>
    </w:p>
    <w:p w14:paraId="45BD0451" w14:textId="77777777" w:rsidR="00AC4825" w:rsidRPr="00AE2F2C" w:rsidRDefault="00AC4825" w:rsidP="00AC4825">
      <w:pPr>
        <w:widowControl w:val="0"/>
        <w:numPr>
          <w:ilvl w:val="1"/>
          <w:numId w:val="58"/>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hAnsi="Cambria"/>
          <w:sz w:val="20"/>
          <w:szCs w:val="20"/>
          <w:lang w:eastAsia="pl-PL"/>
        </w:rPr>
      </w:pPr>
      <w:r>
        <w:rPr>
          <w:rFonts w:ascii="Cambria" w:hAnsi="Cambria"/>
          <w:sz w:val="20"/>
          <w:szCs w:val="20"/>
          <w:lang w:eastAsia="pl-PL"/>
        </w:rPr>
        <w:t>Zamawiający wymaga, aby oferowane świadczenie, w tym wszystkie produkty, usługi oraz procesy wykorzystywane do realizacji zamówienia, zarówno jako elementy główne, jak i komponenty, elementy środowiska świadczenia dostawy/usługi lub rozwiązania im towarzyszące, nie obejmowało:</w:t>
      </w:r>
    </w:p>
    <w:p w14:paraId="7F5B6725" w14:textId="77777777" w:rsidR="00AC4825" w:rsidRPr="00AE2F2C" w:rsidRDefault="00AC4825" w:rsidP="00AC4825">
      <w:pPr>
        <w:pStyle w:val="Akapitzlist"/>
        <w:widowControl w:val="0"/>
        <w:numPr>
          <w:ilvl w:val="0"/>
          <w:numId w:val="61"/>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hAnsi="Cambria"/>
          <w:sz w:val="20"/>
          <w:szCs w:val="20"/>
          <w:lang w:eastAsia="pl-PL"/>
        </w:rPr>
      </w:pPr>
      <w:r>
        <w:rPr>
          <w:rFonts w:ascii="Cambria" w:hAnsi="Cambria"/>
          <w:sz w:val="20"/>
          <w:szCs w:val="20"/>
          <w:lang w:eastAsia="pl-PL"/>
        </w:rPr>
        <w:t>produktu ICT, usługi ICT lub procesu ICT</w:t>
      </w:r>
      <w:r>
        <w:rPr>
          <w:rStyle w:val="Odwoanieprzypisudolnego"/>
          <w:rFonts w:ascii="Cambria" w:hAnsi="Cambria"/>
          <w:sz w:val="20"/>
          <w:szCs w:val="20"/>
          <w:lang w:eastAsia="pl-PL"/>
        </w:rPr>
        <w:footnoteReference w:id="1"/>
      </w:r>
      <w:r>
        <w:rPr>
          <w:rFonts w:ascii="Cambria" w:hAnsi="Cambria"/>
          <w:sz w:val="20"/>
          <w:szCs w:val="20"/>
          <w:lang w:eastAsia="pl-PL"/>
        </w:rPr>
        <w:t xml:space="preserve"> wskazanych w rekomendacji, o której mowa w art. 33 ust. 4 ustawy z dnia 5 lipca 2018 r. o krajowym systemie cyberbezpieczeństwa, stwierdzającej ich negatywny wpływ na podstawowy interes bezpieczeństwa państwa; </w:t>
      </w:r>
    </w:p>
    <w:p w14:paraId="709100D5" w14:textId="77777777" w:rsidR="00AC4825" w:rsidRPr="00AE2F2C" w:rsidRDefault="00AC4825" w:rsidP="00AC4825">
      <w:pPr>
        <w:pStyle w:val="Akapitzlist"/>
        <w:widowControl w:val="0"/>
        <w:numPr>
          <w:ilvl w:val="0"/>
          <w:numId w:val="61"/>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hAnsi="Cambria"/>
          <w:sz w:val="20"/>
          <w:szCs w:val="20"/>
          <w:lang w:eastAsia="pl-PL"/>
        </w:rPr>
      </w:pPr>
      <w:r>
        <w:rPr>
          <w:rFonts w:ascii="Cambria" w:hAnsi="Cambria"/>
          <w:sz w:val="20"/>
          <w:szCs w:val="20"/>
          <w:lang w:eastAsia="pl-PL"/>
        </w:rPr>
        <w:t xml:space="preserve">produktu ICT, którego typ został określony w decyzji w sprawie uznania dostawcy za dostawcę wysokiego ryzyka, o której mowa w art. 67b ust. 15 ustawy z dnia 5 lipca 2018 r. o krajowym systemie cyberbezpieczeństwa, ani usług ICT lub procesów ICT określonych w tej decyzji. </w:t>
      </w:r>
    </w:p>
    <w:p w14:paraId="05D9D81B" w14:textId="77777777" w:rsidR="00AC4825" w:rsidRPr="00AE2F2C" w:rsidRDefault="00AC4825" w:rsidP="00AC4825">
      <w:pPr>
        <w:pStyle w:val="Akapitzlist"/>
        <w:widowControl w:val="0"/>
        <w:pBdr>
          <w:top w:val="nil"/>
          <w:left w:val="nil"/>
          <w:bottom w:val="nil"/>
          <w:right w:val="nil"/>
          <w:between w:val="nil"/>
        </w:pBdr>
        <w:suppressAutoHyphens/>
        <w:overflowPunct w:val="0"/>
        <w:autoSpaceDE w:val="0"/>
        <w:autoSpaceDN w:val="0"/>
        <w:adjustRightInd w:val="0"/>
        <w:spacing w:before="0" w:after="0" w:line="240" w:lineRule="auto"/>
        <w:ind w:left="777" w:right="-170"/>
        <w:jc w:val="both"/>
        <w:textAlignment w:val="baseline"/>
        <w:rPr>
          <w:rFonts w:ascii="Cambria" w:hAnsi="Cambria"/>
          <w:i/>
          <w:iCs/>
          <w:sz w:val="20"/>
          <w:szCs w:val="20"/>
          <w:lang w:eastAsia="pl-PL"/>
        </w:rPr>
      </w:pPr>
      <w:r>
        <w:rPr>
          <w:rFonts w:ascii="Cambria" w:hAnsi="Cambria"/>
          <w:i/>
          <w:iCs/>
          <w:sz w:val="20"/>
          <w:szCs w:val="20"/>
          <w:lang w:eastAsia="pl-PL"/>
        </w:rPr>
        <w:t>Uwaga!</w:t>
      </w:r>
    </w:p>
    <w:p w14:paraId="456EA55D" w14:textId="3394A194" w:rsidR="00AC4825" w:rsidRPr="00AE2F2C" w:rsidRDefault="00AC4825" w:rsidP="002712E5">
      <w:pPr>
        <w:pStyle w:val="Akapitzlist"/>
        <w:widowControl w:val="0"/>
        <w:pBdr>
          <w:top w:val="nil"/>
          <w:left w:val="nil"/>
          <w:bottom w:val="nil"/>
          <w:right w:val="nil"/>
          <w:between w:val="nil"/>
        </w:pBdr>
        <w:suppressAutoHyphens/>
        <w:overflowPunct w:val="0"/>
        <w:autoSpaceDE w:val="0"/>
        <w:autoSpaceDN w:val="0"/>
        <w:adjustRightInd w:val="0"/>
        <w:spacing w:before="0" w:after="0" w:line="240" w:lineRule="auto"/>
        <w:ind w:left="777" w:right="-170"/>
        <w:jc w:val="both"/>
        <w:textAlignment w:val="baseline"/>
        <w:rPr>
          <w:rFonts w:ascii="Cambria" w:hAnsi="Cambria"/>
          <w:i/>
          <w:iCs/>
          <w:sz w:val="20"/>
          <w:szCs w:val="20"/>
          <w:lang w:eastAsia="pl-PL"/>
        </w:rPr>
      </w:pPr>
      <w:r>
        <w:rPr>
          <w:rFonts w:ascii="Cambria" w:hAnsi="Cambria"/>
          <w:i/>
          <w:iCs/>
          <w:sz w:val="20"/>
          <w:szCs w:val="20"/>
          <w:lang w:eastAsia="pl-PL"/>
        </w:rPr>
        <w:t>Niespełnienie powyższych wymagań będzie skutkowało odrzuceniem oferty odpowiednio na podstawie Rozdziału 10 pkt. 10.10 lit. l i m Zapytania ofertowego.</w:t>
      </w:r>
    </w:p>
    <w:p w14:paraId="4353062E" w14:textId="77777777" w:rsidR="000E492C" w:rsidRPr="000E492C" w:rsidRDefault="000E492C" w:rsidP="002712E5">
      <w:pPr>
        <w:pStyle w:val="Akapitzlist"/>
        <w:numPr>
          <w:ilvl w:val="1"/>
          <w:numId w:val="58"/>
        </w:numPr>
        <w:spacing w:before="0" w:after="0" w:line="240" w:lineRule="auto"/>
        <w:jc w:val="both"/>
        <w:rPr>
          <w:rFonts w:ascii="Cambria" w:hAnsi="Cambria"/>
          <w:sz w:val="20"/>
          <w:szCs w:val="20"/>
          <w:lang w:eastAsia="pl-PL"/>
        </w:rPr>
      </w:pPr>
      <w:r>
        <w:rPr>
          <w:rFonts w:ascii="Cambria" w:hAnsi="Cambria"/>
          <w:sz w:val="20"/>
          <w:szCs w:val="20"/>
          <w:lang w:eastAsia="pl-PL"/>
        </w:rPr>
        <w:t>Ilekroć w treści Zapytania ofertowego, w tym jego załącznikach, użyte są znaki towarowe, patenty lub pochodzenie, źródła lub szczególne procesy, a także normy, oceny techniczne, specyfikacje techniczne i systemy referencji technicznych, Zamawiający dopuszcza rozwiązanie równoważne z opisywanym. Przez produkt równoważny dla wyspecyfikowanego przedmiotu zamówienia rozumie się produkt o parametrach i wymaganiach minimalnych wyszczególnionych i określonych w szczegółowym zakresie, w opisie przedmiotu zamówienia. Posługiwanie się nazwami producentów/produktów ma wyłącznie charakter przykładowy i służy doprecyzowaniu poziomu oczekiwań Zamawiającego; Zamawiający dopuszcza jednocześnie produkty równoważne o parametrach jakościowych i cechach użytkowych co najmniej na poziomie parametrów wskazanego produktu, uznając każdy produkt o wskazanych parametrach lub lepszych.</w:t>
      </w:r>
    </w:p>
    <w:p w14:paraId="38B8A888" w14:textId="77777777" w:rsidR="000E492C" w:rsidRPr="000E492C" w:rsidRDefault="000E492C" w:rsidP="002712E5">
      <w:pPr>
        <w:pStyle w:val="Akapitzlist"/>
        <w:numPr>
          <w:ilvl w:val="1"/>
          <w:numId w:val="58"/>
        </w:numPr>
        <w:spacing w:before="0" w:after="0" w:line="240" w:lineRule="auto"/>
        <w:jc w:val="both"/>
        <w:rPr>
          <w:rFonts w:ascii="Cambria" w:hAnsi="Cambria"/>
          <w:sz w:val="20"/>
          <w:szCs w:val="20"/>
          <w:lang w:eastAsia="pl-PL"/>
        </w:rPr>
      </w:pPr>
      <w:r>
        <w:rPr>
          <w:rFonts w:ascii="Cambria" w:hAnsi="Cambria"/>
          <w:sz w:val="20"/>
          <w:szCs w:val="20"/>
          <w:lang w:eastAsia="pl-PL"/>
        </w:rPr>
        <w:t>Zamawiający nie dzieli zamówienia na części. Oferta musi obejmować pełny zakres przedmiotu zamówienia. Zamawiający nie dopuszcza składania ofert częściowych.</w:t>
      </w:r>
    </w:p>
    <w:p w14:paraId="3EE4B5DC" w14:textId="2D7150DF" w:rsidR="000E492C" w:rsidRPr="000E492C" w:rsidRDefault="000E492C" w:rsidP="000E492C">
      <w:pPr>
        <w:pStyle w:val="Akapitzlist"/>
        <w:numPr>
          <w:ilvl w:val="1"/>
          <w:numId w:val="58"/>
        </w:numPr>
        <w:spacing w:before="0" w:after="0" w:line="240" w:lineRule="auto"/>
        <w:rPr>
          <w:rFonts w:ascii="Cambria" w:hAnsi="Cambria"/>
          <w:sz w:val="20"/>
          <w:szCs w:val="20"/>
          <w:lang w:eastAsia="pl-PL"/>
        </w:rPr>
      </w:pPr>
      <w:r>
        <w:rPr>
          <w:rFonts w:ascii="Cambria" w:hAnsi="Cambria"/>
          <w:sz w:val="20"/>
          <w:szCs w:val="20"/>
          <w:lang w:eastAsia="pl-PL"/>
        </w:rPr>
        <w:t>Zamawiający nie dopuszcza możliwości składania ofert wariantowych.</w:t>
      </w:r>
    </w:p>
    <w:p w14:paraId="0B8791F0" w14:textId="77777777" w:rsidR="00154E3E" w:rsidRPr="00154E3E" w:rsidRDefault="00154E3E" w:rsidP="00732DED">
      <w:pPr>
        <w:widowControl w:val="0"/>
        <w:numPr>
          <w:ilvl w:val="1"/>
          <w:numId w:val="58"/>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b/>
          <w:bCs/>
          <w:sz w:val="20"/>
          <w:szCs w:val="20"/>
          <w:lang w:eastAsia="pl-PL"/>
        </w:rPr>
      </w:pPr>
      <w:r>
        <w:rPr>
          <w:rFonts w:ascii="Cambria" w:eastAsia="Cambria" w:hAnsi="Cambria" w:cs="Cambria"/>
          <w:sz w:val="20"/>
          <w:szCs w:val="20"/>
          <w:lang w:eastAsia="pl-PL"/>
        </w:rPr>
        <w:t xml:space="preserve">Nazwy i </w:t>
      </w:r>
      <w:r>
        <w:rPr>
          <w:rFonts w:ascii="Cambria" w:hAnsi="Cambria"/>
          <w:sz w:val="20"/>
          <w:szCs w:val="20"/>
          <w:lang w:eastAsia="pl-PL"/>
        </w:rPr>
        <w:t>kody</w:t>
      </w:r>
      <w:r>
        <w:rPr>
          <w:rFonts w:ascii="Cambria" w:eastAsia="Cambria" w:hAnsi="Cambria" w:cs="Cambria"/>
          <w:sz w:val="20"/>
          <w:szCs w:val="20"/>
          <w:lang w:eastAsia="pl-PL"/>
        </w:rPr>
        <w:t xml:space="preserve"> dotyczące opisu przedmiotu zamówienia określone we Wspólnym Słowniku Zamówień (CPV)</w:t>
      </w:r>
    </w:p>
    <w:p w14:paraId="2BB50897" w14:textId="5195CEFC" w:rsidR="00154E3E" w:rsidRDefault="00154E3E" w:rsidP="00154E3E">
      <w:pPr>
        <w:widowControl w:val="0"/>
        <w:suppressAutoHyphens/>
        <w:overflowPunct w:val="0"/>
        <w:autoSpaceDE w:val="0"/>
        <w:spacing w:before="0" w:after="0" w:line="240" w:lineRule="auto"/>
        <w:ind w:left="360"/>
        <w:contextualSpacing/>
        <w:jc w:val="both"/>
        <w:textAlignment w:val="baseline"/>
        <w:rPr>
          <w:rFonts w:ascii="Cambria" w:hAnsi="Cambria"/>
          <w:sz w:val="20"/>
          <w:szCs w:val="20"/>
          <w:lang w:eastAsia="pl-PL"/>
        </w:rPr>
      </w:pPr>
      <w:r>
        <w:rPr>
          <w:rFonts w:ascii="Cambria" w:hAnsi="Cambria"/>
          <w:sz w:val="20"/>
          <w:szCs w:val="20"/>
          <w:lang w:eastAsia="pl-PL"/>
        </w:rPr>
        <w:t>CPV 32420000-3 Urządzenia sieciowe;</w:t>
      </w:r>
    </w:p>
    <w:p w14:paraId="4254A54F" w14:textId="77777777" w:rsidR="000E492C" w:rsidRPr="000E492C" w:rsidRDefault="000E492C" w:rsidP="000E492C">
      <w:pPr>
        <w:pStyle w:val="Akapitzlist"/>
        <w:spacing w:before="0" w:after="0" w:line="240" w:lineRule="auto"/>
        <w:ind w:left="417"/>
        <w:rPr>
          <w:rFonts w:ascii="Cambria" w:hAnsi="Cambria"/>
          <w:sz w:val="20"/>
          <w:szCs w:val="20"/>
          <w:lang w:eastAsia="pl-PL"/>
        </w:rPr>
      </w:pPr>
      <w:r>
        <w:rPr>
          <w:rFonts w:ascii="Cambria" w:hAnsi="Cambria"/>
          <w:sz w:val="20"/>
          <w:szCs w:val="20"/>
          <w:lang w:eastAsia="pl-PL"/>
        </w:rPr>
        <w:t>CPV48730000-4 – pakiety oprogramowania zabezpieczającego;</w:t>
      </w:r>
    </w:p>
    <w:p w14:paraId="44569387" w14:textId="77777777" w:rsidR="000E492C" w:rsidRPr="000E492C" w:rsidRDefault="000E492C" w:rsidP="000E492C">
      <w:pPr>
        <w:pStyle w:val="Akapitzlist"/>
        <w:spacing w:before="0" w:after="0" w:line="240" w:lineRule="auto"/>
        <w:ind w:left="417"/>
        <w:rPr>
          <w:rFonts w:ascii="Cambria" w:hAnsi="Cambria"/>
          <w:sz w:val="20"/>
          <w:szCs w:val="20"/>
          <w:lang w:eastAsia="pl-PL"/>
        </w:rPr>
      </w:pPr>
      <w:r>
        <w:rPr>
          <w:rFonts w:ascii="Cambria" w:hAnsi="Cambria"/>
          <w:sz w:val="20"/>
          <w:szCs w:val="20"/>
          <w:lang w:eastAsia="pl-PL"/>
        </w:rPr>
        <w:t>CPV 72260000-5 – usługi w zakresie oprogramowania;</w:t>
      </w:r>
    </w:p>
    <w:p w14:paraId="486674FD" w14:textId="77777777" w:rsidR="000E492C" w:rsidRPr="000E492C" w:rsidRDefault="000E492C" w:rsidP="000E492C">
      <w:pPr>
        <w:pStyle w:val="Akapitzlist"/>
        <w:spacing w:before="0" w:after="0" w:line="240" w:lineRule="auto"/>
        <w:ind w:left="417"/>
        <w:rPr>
          <w:rFonts w:ascii="Cambria" w:hAnsi="Cambria"/>
          <w:sz w:val="20"/>
          <w:szCs w:val="20"/>
          <w:lang w:eastAsia="pl-PL"/>
        </w:rPr>
      </w:pPr>
      <w:r>
        <w:rPr>
          <w:rFonts w:ascii="Cambria" w:hAnsi="Cambria"/>
          <w:sz w:val="20"/>
          <w:szCs w:val="20"/>
          <w:lang w:eastAsia="pl-PL"/>
        </w:rPr>
        <w:t>CPV 72265000-0 – usługi konfiguracji oprogramowania;</w:t>
      </w:r>
    </w:p>
    <w:p w14:paraId="1DA2EAAC" w14:textId="77777777" w:rsidR="000E492C" w:rsidRPr="000E492C" w:rsidRDefault="000E492C" w:rsidP="000E492C">
      <w:pPr>
        <w:pStyle w:val="Akapitzlist"/>
        <w:spacing w:before="0" w:after="0" w:line="240" w:lineRule="auto"/>
        <w:ind w:left="417"/>
        <w:rPr>
          <w:rFonts w:ascii="Cambria" w:hAnsi="Cambria"/>
          <w:sz w:val="20"/>
          <w:szCs w:val="20"/>
          <w:lang w:eastAsia="pl-PL"/>
        </w:rPr>
      </w:pPr>
      <w:r>
        <w:rPr>
          <w:rFonts w:ascii="Cambria" w:hAnsi="Cambria"/>
          <w:sz w:val="20"/>
          <w:szCs w:val="20"/>
          <w:lang w:eastAsia="pl-PL"/>
        </w:rPr>
        <w:t>CPV 51610000-1 – usługi instalowania urządzeń komputerowych i przetwarzania informacji;</w:t>
      </w:r>
    </w:p>
    <w:p w14:paraId="57E66121" w14:textId="766553FF" w:rsidR="000E492C" w:rsidRPr="00154E3E" w:rsidRDefault="000E492C" w:rsidP="000E492C">
      <w:pPr>
        <w:pStyle w:val="Akapitzlist"/>
        <w:spacing w:before="0" w:after="0" w:line="240" w:lineRule="auto"/>
        <w:ind w:left="417"/>
        <w:rPr>
          <w:rFonts w:ascii="Cambria" w:hAnsi="Cambria"/>
          <w:sz w:val="20"/>
          <w:szCs w:val="20"/>
          <w:lang w:eastAsia="pl-PL"/>
        </w:rPr>
      </w:pPr>
      <w:r>
        <w:rPr>
          <w:rFonts w:ascii="Cambria" w:hAnsi="Cambria"/>
          <w:sz w:val="20"/>
          <w:szCs w:val="20"/>
          <w:lang w:eastAsia="pl-PL"/>
        </w:rPr>
        <w:t>CPV 80510000-2 – usługi szkolenia specjalistycznego.</w:t>
      </w:r>
    </w:p>
    <w:p w14:paraId="766907B3" w14:textId="77777777" w:rsidR="000E492C" w:rsidRPr="000E492C" w:rsidRDefault="000E492C" w:rsidP="000E492C">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Pr>
          <w:rFonts w:ascii="Cambria" w:eastAsia="Cambria" w:hAnsi="Cambria" w:cs="Cambria"/>
          <w:sz w:val="20"/>
          <w:szCs w:val="20"/>
        </w:rPr>
        <w:t>Cena określona w ofercie powinna obejmować wszystkie koszty związane z realizacją przedmiotu zamówienia, w tym koszty dostawy, instalacji, wdrożenia, konfiguracji, wsparcia, szkolenia oraz dokumentacji powykonawczej.</w:t>
      </w:r>
    </w:p>
    <w:p w14:paraId="365966C6" w14:textId="77777777" w:rsidR="000E492C" w:rsidRPr="000E492C" w:rsidRDefault="000E492C" w:rsidP="000E492C">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Pr>
          <w:rFonts w:ascii="Cambria" w:eastAsia="Cambria" w:hAnsi="Cambria" w:cs="Cambria"/>
          <w:sz w:val="20"/>
          <w:szCs w:val="20"/>
        </w:rPr>
        <w:t>Zamawiający nie zastrzega obowiązku osobistego wykonania zamówienia przez Wykonawcę. Zamawiający dopuszcza możliwość powierzenia przez Wykonawcę realizacji części zamówienia podwykonawcy, za którego będzie ponosił pełną odpowiedzialność.</w:t>
      </w:r>
    </w:p>
    <w:p w14:paraId="1EC88071" w14:textId="77777777" w:rsidR="000E492C" w:rsidRPr="000E492C" w:rsidRDefault="000E492C" w:rsidP="000E492C">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Pr>
          <w:rFonts w:ascii="Cambria" w:eastAsia="Cambria" w:hAnsi="Cambria" w:cs="Cambria"/>
          <w:sz w:val="20"/>
          <w:szCs w:val="20"/>
        </w:rPr>
        <w:t xml:space="preserve">Wykonawca zobowiązany jest do ponoszenia odpowiedzialności za wszelkie szkody powstałe w związku z wykonaniem przedmiotu zamówienia, w tym za szkody wyrządzone osobom trzecim oraz za szkody i następstwa nieszczęśliwych wypadków powstałe w związku ze świadczeniem realizacji przedmiotu </w:t>
      </w:r>
      <w:r>
        <w:rPr>
          <w:rFonts w:ascii="Cambria" w:eastAsia="Cambria" w:hAnsi="Cambria" w:cs="Cambria"/>
          <w:sz w:val="20"/>
          <w:szCs w:val="20"/>
        </w:rPr>
        <w:lastRenderedPageBreak/>
        <w:t>zamówienia. Wykonawca ponosi pełną odpowiedzialność przed Zamawiającym także za działania i zaniechania osób skierowanych do realizacji zamówienia. Instalacja sond sprzętowych nie może powodować przerw w działaniu sieci ani wprowadzać do niej zakłóceń.</w:t>
      </w:r>
    </w:p>
    <w:p w14:paraId="0CF41F9C" w14:textId="77777777" w:rsidR="000E492C" w:rsidRPr="000E492C" w:rsidRDefault="000E492C" w:rsidP="000E492C">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Pr>
          <w:rFonts w:ascii="Cambria" w:eastAsia="Cambria" w:hAnsi="Cambria" w:cs="Cambria"/>
          <w:sz w:val="20"/>
          <w:szCs w:val="20"/>
        </w:rPr>
        <w:t>Postępowanie prowadzone jest z poszanowaniem zasad horyzontalnych; tym samym Wykonawca, składając ofertę, potwierdza, że została ona przygotowana w poszanowaniu zasad horyzontalnych oraz że w przypadku wyboru jego oferty realizacja zamówienia nastąpi z poszanowaniem tych zasad, tj.:</w:t>
      </w:r>
    </w:p>
    <w:p w14:paraId="0C6D4BC3" w14:textId="4783F958" w:rsidR="000E492C" w:rsidRPr="000E492C" w:rsidRDefault="000E492C" w:rsidP="000E492C">
      <w:pPr>
        <w:widowControl w:val="0"/>
        <w:suppressAutoHyphens/>
        <w:overflowPunct w:val="0"/>
        <w:autoSpaceDE w:val="0"/>
        <w:autoSpaceDN w:val="0"/>
        <w:adjustRightInd w:val="0"/>
        <w:spacing w:before="0" w:after="0" w:line="240" w:lineRule="auto"/>
        <w:ind w:left="417"/>
        <w:contextualSpacing/>
        <w:jc w:val="both"/>
        <w:textAlignment w:val="baseline"/>
        <w:rPr>
          <w:rFonts w:ascii="Cambria" w:eastAsia="Cambria" w:hAnsi="Cambria" w:cs="Cambria"/>
          <w:sz w:val="20"/>
          <w:szCs w:val="20"/>
        </w:rPr>
      </w:pPr>
      <w:r>
        <w:rPr>
          <w:rFonts w:ascii="Cambria" w:eastAsia="Cambria" w:hAnsi="Cambria" w:cs="Cambria"/>
          <w:sz w:val="20"/>
          <w:szCs w:val="20"/>
        </w:rPr>
        <w:t>- zasady równości szans i niedyskryminacji, w tym dostępności dla osób z niepełnosprawnościami;</w:t>
      </w:r>
    </w:p>
    <w:p w14:paraId="58003222" w14:textId="2EA10EE8" w:rsidR="000E492C" w:rsidRPr="000E492C" w:rsidRDefault="000E492C" w:rsidP="000E492C">
      <w:pPr>
        <w:widowControl w:val="0"/>
        <w:suppressAutoHyphens/>
        <w:overflowPunct w:val="0"/>
        <w:autoSpaceDE w:val="0"/>
        <w:autoSpaceDN w:val="0"/>
        <w:adjustRightInd w:val="0"/>
        <w:spacing w:before="0" w:after="0" w:line="240" w:lineRule="auto"/>
        <w:ind w:left="417"/>
        <w:contextualSpacing/>
        <w:jc w:val="both"/>
        <w:textAlignment w:val="baseline"/>
        <w:rPr>
          <w:rFonts w:ascii="Cambria" w:eastAsia="Cambria" w:hAnsi="Cambria" w:cs="Cambria"/>
          <w:sz w:val="20"/>
          <w:szCs w:val="20"/>
        </w:rPr>
      </w:pPr>
      <w:r>
        <w:rPr>
          <w:rFonts w:ascii="Cambria" w:eastAsia="Cambria" w:hAnsi="Cambria" w:cs="Cambria"/>
          <w:sz w:val="20"/>
          <w:szCs w:val="20"/>
        </w:rPr>
        <w:t>- zasady równości kobiet i mężczyzn;</w:t>
      </w:r>
    </w:p>
    <w:p w14:paraId="1A902855" w14:textId="7F15438A" w:rsidR="000E492C" w:rsidRPr="000E492C" w:rsidRDefault="000E492C" w:rsidP="000E492C">
      <w:pPr>
        <w:widowControl w:val="0"/>
        <w:suppressAutoHyphens/>
        <w:overflowPunct w:val="0"/>
        <w:autoSpaceDE w:val="0"/>
        <w:autoSpaceDN w:val="0"/>
        <w:adjustRightInd w:val="0"/>
        <w:spacing w:before="0" w:after="0" w:line="240" w:lineRule="auto"/>
        <w:ind w:left="417"/>
        <w:contextualSpacing/>
        <w:jc w:val="both"/>
        <w:textAlignment w:val="baseline"/>
        <w:rPr>
          <w:rFonts w:ascii="Cambria" w:eastAsia="Cambria" w:hAnsi="Cambria" w:cs="Cambria"/>
          <w:sz w:val="20"/>
          <w:szCs w:val="20"/>
        </w:rPr>
      </w:pPr>
      <w:r>
        <w:rPr>
          <w:rFonts w:ascii="Cambria" w:eastAsia="Cambria" w:hAnsi="Cambria" w:cs="Cambria"/>
          <w:sz w:val="20"/>
          <w:szCs w:val="20"/>
        </w:rPr>
        <w:t>- zasady zrównoważonego rozwoju.</w:t>
      </w:r>
    </w:p>
    <w:p w14:paraId="27680086" w14:textId="77777777" w:rsidR="000E492C" w:rsidRPr="000E492C" w:rsidRDefault="000E492C" w:rsidP="000E492C">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Pr>
          <w:rFonts w:ascii="Cambria" w:eastAsia="Cambria" w:hAnsi="Cambria" w:cs="Cambria"/>
          <w:sz w:val="20"/>
          <w:szCs w:val="20"/>
        </w:rPr>
        <w:t>Wszystkie dokumenty związane z realizacją przedmiotu zamówienia muszą być oznakowane zgodnie z wymaganiami dotyczącymi informacji i promocji dla projektów realizowanych w ramach Krajowego Planu Odbudowy i Zwiększania Odporności (KPO), Inwestycji C3.1.1 „Cyberbezpieczeństwo – CyberPL” oraz zgodnie z aktualną Księgą Identyfikacji Wizualnej KPO.</w:t>
      </w:r>
    </w:p>
    <w:p w14:paraId="5BE8DEA2" w14:textId="0D04ABE8" w:rsidR="000E492C" w:rsidRPr="00184756" w:rsidRDefault="0034625F" w:rsidP="00184756">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sidRPr="0034625F">
        <w:t xml:space="preserve"> </w:t>
      </w:r>
      <w:r w:rsidRPr="0034625F">
        <w:rPr>
          <w:rFonts w:ascii="Cambria" w:eastAsia="Cambria" w:hAnsi="Cambria" w:cs="Cambria"/>
          <w:sz w:val="20"/>
          <w:szCs w:val="20"/>
        </w:rPr>
        <w:t>Wykonawca zrealizuje dostawę, instalację, konfigurację, testy, szkolenie oraz dokumentację powykonawczą w terminach i na zasadach określonych w Rozdziale 4 Zapytania ofertowego oraz § 4 wzoru umowy.</w:t>
      </w:r>
    </w:p>
    <w:p w14:paraId="2557631B" w14:textId="6C79E759" w:rsidR="00D27D51" w:rsidRPr="00154E3E" w:rsidRDefault="00D27D51" w:rsidP="000E492C">
      <w:pPr>
        <w:widowControl w:val="0"/>
        <w:suppressAutoHyphens/>
        <w:overflowPunct w:val="0"/>
        <w:autoSpaceDE w:val="0"/>
        <w:autoSpaceDN w:val="0"/>
        <w:adjustRightInd w:val="0"/>
        <w:spacing w:before="0" w:after="0" w:line="240" w:lineRule="auto"/>
        <w:ind w:left="360"/>
        <w:contextualSpacing/>
        <w:jc w:val="both"/>
        <w:textAlignment w:val="baseline"/>
        <w:rPr>
          <w:rFonts w:ascii="Cambria" w:eastAsia="Cambria" w:hAnsi="Cambria" w:cs="Cambria"/>
          <w:sz w:val="20"/>
          <w:szCs w:val="20"/>
        </w:rPr>
      </w:pPr>
    </w:p>
    <w:tbl>
      <w:tblPr>
        <w:tblStyle w:val="15"/>
        <w:tblW w:w="9073" w:type="dxa"/>
        <w:tblInd w:w="55" w:type="dxa"/>
        <w:tblLayout w:type="fixed"/>
        <w:tblLook w:val="0000" w:firstRow="0" w:lastRow="0" w:firstColumn="0" w:lastColumn="0" w:noHBand="0" w:noVBand="0"/>
      </w:tblPr>
      <w:tblGrid>
        <w:gridCol w:w="9073"/>
      </w:tblGrid>
      <w:tr w:rsidR="00154E3E" w:rsidRPr="00154E3E" w14:paraId="3AAB0521" w14:textId="77777777" w:rsidTr="1A33B270">
        <w:tc>
          <w:tcPr>
            <w:tcW w:w="9073" w:type="dxa"/>
            <w:shd w:val="clear" w:color="auto" w:fill="E7E6E6"/>
            <w:vAlign w:val="center"/>
          </w:tcPr>
          <w:p w14:paraId="7C4D405C" w14:textId="680784D4" w:rsidR="00154E3E" w:rsidRPr="00154E3E" w:rsidRDefault="00154E3E" w:rsidP="1A33B270">
            <w:pPr>
              <w:suppressAutoHyphens/>
              <w:overflowPunct w:val="0"/>
              <w:autoSpaceDE w:val="0"/>
              <w:autoSpaceDN w:val="0"/>
              <w:adjustRightInd w:val="0"/>
              <w:spacing w:before="120" w:after="120" w:line="240" w:lineRule="auto"/>
              <w:ind w:left="654" w:hanging="709"/>
              <w:textAlignment w:val="baseline"/>
              <w:rPr>
                <w:rFonts w:ascii="Cambria" w:eastAsia="Cambria" w:hAnsi="Cambria" w:cs="Cambria"/>
                <w:b/>
                <w:bCs/>
                <w:sz w:val="21"/>
                <w:szCs w:val="21"/>
              </w:rPr>
            </w:pPr>
            <w:hyperlink r:id="rId11" w:history="1"/>
            <w:bookmarkStart w:id="4" w:name="_heading=h.ixhgujbplb81"/>
            <w:bookmarkEnd w:id="4"/>
            <w:r>
              <w:rPr>
                <w:rFonts w:ascii="Cambria" w:eastAsia="Cambria" w:hAnsi="Cambria" w:cs="Cambria"/>
                <w:b/>
                <w:bCs/>
                <w:sz w:val="21"/>
                <w:szCs w:val="21"/>
              </w:rPr>
              <w:t xml:space="preserve">4. </w:t>
            </w:r>
            <w:r>
              <w:tab/>
            </w:r>
            <w:r>
              <w:rPr>
                <w:rFonts w:ascii="Cambria" w:eastAsia="Cambria" w:hAnsi="Cambria" w:cs="Cambria"/>
                <w:b/>
                <w:bCs/>
                <w:sz w:val="21"/>
                <w:szCs w:val="21"/>
              </w:rPr>
              <w:t>TERMIN REALIZACJI ZAMÓWIENIA</w:t>
            </w:r>
          </w:p>
        </w:tc>
      </w:tr>
    </w:tbl>
    <w:p w14:paraId="1FB8C777" w14:textId="788FE829" w:rsidR="00857958" w:rsidRDefault="00857958" w:rsidP="0071139C">
      <w:pPr>
        <w:widowControl w:val="0"/>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bookmarkStart w:id="5" w:name="_heading=h.8p71hkqxvfb8" w:colFirst="0" w:colLast="0"/>
      <w:bookmarkEnd w:id="5"/>
    </w:p>
    <w:p w14:paraId="363D1DD4" w14:textId="77777777" w:rsidR="0034625F" w:rsidRPr="0034625F" w:rsidRDefault="0034625F" w:rsidP="0034625F">
      <w:pPr>
        <w:widowControl w:val="0"/>
        <w:pBdr>
          <w:top w:val="nil"/>
          <w:left w:val="nil"/>
          <w:bottom w:val="nil"/>
          <w:right w:val="nil"/>
          <w:between w:val="nil"/>
        </w:pBdr>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sidRPr="0034625F">
        <w:rPr>
          <w:rFonts w:ascii="Cambria" w:eastAsia="Cambria" w:hAnsi="Cambria" w:cs="Cambria"/>
          <w:sz w:val="20"/>
          <w:szCs w:val="20"/>
          <w:lang w:eastAsia="pl-PL"/>
        </w:rPr>
        <w:t>4.1. Przedmiot zamówienia zostanie zrealizowany w terminie nie dłuższym niż 74 dni kalendarzowe, przy czym bieg tego terminu rozpoczyna się od dnia zawarcia umowy albo od dnia protokolarnego udostępnienia Wykonawcy przez Zamawiającego środowiska serwerowego wskazanego w OPZ – w zależności od tego, które z tych zdarzeń nastąpi później. W ramach powyższego terminu:</w:t>
      </w:r>
    </w:p>
    <w:p w14:paraId="6FE5BD9E" w14:textId="77777777" w:rsidR="0034625F" w:rsidRPr="0034625F" w:rsidRDefault="0034625F" w:rsidP="0034625F">
      <w:pPr>
        <w:widowControl w:val="0"/>
        <w:pBdr>
          <w:top w:val="nil"/>
          <w:left w:val="nil"/>
          <w:bottom w:val="nil"/>
          <w:right w:val="nil"/>
          <w:between w:val="nil"/>
        </w:pBdr>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sidRPr="0034625F">
        <w:rPr>
          <w:rFonts w:ascii="Cambria" w:eastAsia="Cambria" w:hAnsi="Cambria" w:cs="Cambria"/>
          <w:sz w:val="20"/>
          <w:szCs w:val="20"/>
          <w:lang w:eastAsia="pl-PL"/>
        </w:rPr>
        <w:t>a) dostawa, instalacja, konfiguracja, testy oraz szkolenie zostaną wykonane w terminie do 60 dni kalendarzowych od rozpoczęcia biegu terminu;</w:t>
      </w:r>
    </w:p>
    <w:p w14:paraId="777A320D" w14:textId="62BED2E5" w:rsidR="0034625F" w:rsidRPr="009F6010" w:rsidRDefault="0034625F" w:rsidP="0034625F">
      <w:pPr>
        <w:widowControl w:val="0"/>
        <w:pBdr>
          <w:top w:val="nil"/>
          <w:left w:val="nil"/>
          <w:bottom w:val="nil"/>
          <w:right w:val="nil"/>
          <w:between w:val="nil"/>
        </w:pBdr>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sidRPr="0034625F">
        <w:rPr>
          <w:rFonts w:ascii="Cambria" w:eastAsia="Cambria" w:hAnsi="Cambria" w:cs="Cambria"/>
          <w:sz w:val="20"/>
          <w:szCs w:val="20"/>
          <w:lang w:eastAsia="pl-PL"/>
        </w:rPr>
        <w:t>b) dokumentacja powykonawcza zostanie przekazana w terminie do 14 dni kalendarzowych od zakończenia prac wskazanych w lit. a, przed podpisaniem protokołu odbioru końcowego.</w:t>
      </w:r>
    </w:p>
    <w:p w14:paraId="3717D7D3" w14:textId="09760930" w:rsidR="000E492C" w:rsidRPr="009F6010" w:rsidRDefault="000E492C" w:rsidP="515958C0">
      <w:pPr>
        <w:widowControl w:val="0"/>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4.2. Wsparcie </w:t>
      </w:r>
      <w:r>
        <w:rPr>
          <w:rFonts w:ascii="Cambria" w:eastAsia="Cambria" w:hAnsi="Cambria" w:cs="Cambria"/>
          <w:color w:val="D13438"/>
          <w:sz w:val="20"/>
          <w:szCs w:val="20"/>
        </w:rPr>
        <w:t>serwisowe producenta systemu IDS świadczone będzie przez okres co najmniej 12 miesięcy od dnia podpisania protokołu odbioru końcowego bez zastrzeżeń</w:t>
      </w:r>
      <w:r w:rsidR="00EC79D4">
        <w:rPr>
          <w:rFonts w:ascii="Cambria" w:eastAsia="Cambria" w:hAnsi="Cambria" w:cs="Cambria"/>
          <w:color w:val="D13438"/>
          <w:sz w:val="20"/>
          <w:szCs w:val="20"/>
        </w:rPr>
        <w:t>.</w:t>
      </w:r>
    </w:p>
    <w:p w14:paraId="584ADD4A" w14:textId="02318690" w:rsidR="000E492C" w:rsidRPr="009F6010" w:rsidRDefault="000E492C" w:rsidP="000E492C">
      <w:pPr>
        <w:widowControl w:val="0"/>
        <w:pBdr>
          <w:top w:val="nil"/>
          <w:left w:val="nil"/>
          <w:bottom w:val="nil"/>
          <w:right w:val="nil"/>
          <w:between w:val="nil"/>
        </w:pBdr>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4.3.</w:t>
      </w:r>
      <w:r w:rsidR="0034625F" w:rsidRPr="0034625F">
        <w:t xml:space="preserve"> </w:t>
      </w:r>
      <w:r w:rsidR="0034625F" w:rsidRPr="0034625F">
        <w:rPr>
          <w:rFonts w:ascii="Cambria" w:eastAsia="Cambria" w:hAnsi="Cambria" w:cs="Cambria"/>
          <w:sz w:val="20"/>
          <w:szCs w:val="20"/>
          <w:lang w:eastAsia="pl-PL"/>
        </w:rPr>
        <w:t>Termin realizacji może ulec zmianie wyłącznie w przypadkach i na zasadach przewidzianych we wzorze umowy, stanowiącym Załącznik nr 5 do Zapytania ofertowego</w:t>
      </w:r>
      <w:r w:rsidR="004D6317">
        <w:rPr>
          <w:rFonts w:ascii="Cambria" w:eastAsia="Cambria" w:hAnsi="Cambria" w:cs="Cambria"/>
          <w:sz w:val="20"/>
          <w:szCs w:val="20"/>
          <w:lang w:eastAsia="pl-PL"/>
        </w:rPr>
        <w:t>.</w:t>
      </w:r>
    </w:p>
    <w:p w14:paraId="4B184735" w14:textId="7B021BD5" w:rsidR="000E492C" w:rsidRPr="000E492C" w:rsidRDefault="000E492C" w:rsidP="000E492C">
      <w:pPr>
        <w:widowControl w:val="0"/>
        <w:pBdr>
          <w:top w:val="nil"/>
          <w:left w:val="nil"/>
          <w:bottom w:val="nil"/>
          <w:right w:val="nil"/>
          <w:between w:val="nil"/>
        </w:pBdr>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4.4. Za datę wykonania umowy uważa się datę podpisania protokołu odbioru końcowego bez zastrzeżeń. Przedmiotowy protokół nie może zostać podpisany, jeśli najpóźniej w dniu podpisania protokołu Wykonawca nie dostarczy Zamawiającemu dokumentacji powykonawczej z realizacji przedmiotu zamówienia. Zakończenie realizacji przedmiotu zamówienia zostanie potwierdzone protokołem odbioru podpisanym przez Strony, tzn. Zamawiającego i Wykonawcę.</w:t>
      </w:r>
    </w:p>
    <w:p w14:paraId="71A4BA1A" w14:textId="73CFEA35" w:rsidR="00154E3E" w:rsidRPr="00154E3E" w:rsidRDefault="00154E3E" w:rsidP="000E492C">
      <w:pPr>
        <w:widowControl w:val="0"/>
        <w:pBdr>
          <w:top w:val="nil"/>
          <w:left w:val="nil"/>
          <w:bottom w:val="nil"/>
          <w:right w:val="nil"/>
          <w:between w:val="nil"/>
        </w:pBdr>
        <w:suppressAutoHyphens/>
        <w:overflowPunct w:val="0"/>
        <w:autoSpaceDE w:val="0"/>
        <w:autoSpaceDN w:val="0"/>
        <w:adjustRightInd w:val="0"/>
        <w:spacing w:before="0" w:after="0" w:line="240" w:lineRule="auto"/>
        <w:ind w:left="502"/>
        <w:jc w:val="both"/>
        <w:textAlignment w:val="baseline"/>
        <w:rPr>
          <w:rFonts w:ascii="Cambria" w:eastAsia="Cambria" w:hAnsi="Cambria" w:cs="Cambria"/>
          <w:sz w:val="20"/>
          <w:szCs w:val="20"/>
          <w:lang w:eastAsia="pl-PL"/>
        </w:rPr>
      </w:pPr>
    </w:p>
    <w:tbl>
      <w:tblPr>
        <w:tblStyle w:val="14"/>
        <w:tblW w:w="9214" w:type="dxa"/>
        <w:tblInd w:w="0" w:type="dxa"/>
        <w:tblLayout w:type="fixed"/>
        <w:tblLook w:val="0000" w:firstRow="0" w:lastRow="0" w:firstColumn="0" w:lastColumn="0" w:noHBand="0" w:noVBand="0"/>
      </w:tblPr>
      <w:tblGrid>
        <w:gridCol w:w="9214"/>
      </w:tblGrid>
      <w:tr w:rsidR="00154E3E" w:rsidRPr="00154E3E" w14:paraId="10310A28" w14:textId="77777777">
        <w:tc>
          <w:tcPr>
            <w:tcW w:w="9214" w:type="dxa"/>
            <w:shd w:val="clear" w:color="auto" w:fill="E7E6E6"/>
            <w:vAlign w:val="center"/>
          </w:tcPr>
          <w:p w14:paraId="5784795F" w14:textId="77777777" w:rsidR="00154E3E" w:rsidRPr="00154E3E" w:rsidRDefault="00154E3E" w:rsidP="00154E3E">
            <w:pPr>
              <w:suppressAutoHyphens/>
              <w:overflowPunct w:val="0"/>
              <w:autoSpaceDE w:val="0"/>
              <w:autoSpaceDN w:val="0"/>
              <w:adjustRightInd w:val="0"/>
              <w:spacing w:before="120" w:after="120" w:line="240" w:lineRule="auto"/>
              <w:ind w:left="654" w:hanging="709"/>
              <w:jc w:val="both"/>
              <w:textAlignment w:val="baseline"/>
              <w:rPr>
                <w:rFonts w:ascii="Cambria" w:eastAsia="Cambria" w:hAnsi="Cambria" w:cs="Cambria"/>
                <w:b/>
              </w:rPr>
            </w:pPr>
            <w:r>
              <w:rPr>
                <w:rFonts w:ascii="Cambria" w:eastAsia="Cambria" w:hAnsi="Cambria" w:cs="Cambria"/>
                <w:b/>
              </w:rPr>
              <w:t xml:space="preserve">5. </w:t>
            </w:r>
            <w:r>
              <w:rPr>
                <w:rFonts w:ascii="Cambria" w:eastAsia="Cambria" w:hAnsi="Cambria" w:cs="Cambria"/>
                <w:b/>
              </w:rPr>
              <w:tab/>
              <w:t>PODSTAWY WYKLUCZENIA Z POSTĘPOWANIA</w:t>
            </w:r>
          </w:p>
        </w:tc>
      </w:tr>
    </w:tbl>
    <w:p w14:paraId="445F4F70"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p>
    <w:p w14:paraId="17774A4A" w14:textId="77777777" w:rsidR="00154E3E" w:rsidRPr="00154E3E" w:rsidRDefault="00154E3E" w:rsidP="00154E3E">
      <w:pPr>
        <w:widowControl w:val="0"/>
        <w:numPr>
          <w:ilvl w:val="1"/>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postępowaniu mogą brać udział Wykonawcy, którzy </w:t>
      </w:r>
      <w:r>
        <w:rPr>
          <w:rFonts w:ascii="Cambria" w:eastAsia="Cambria" w:hAnsi="Cambria" w:cs="Cambria"/>
          <w:b/>
          <w:sz w:val="20"/>
          <w:szCs w:val="20"/>
          <w:lang w:eastAsia="pl-PL"/>
        </w:rPr>
        <w:t>nie podlegają wykluczeniu</w:t>
      </w:r>
      <w:r>
        <w:rPr>
          <w:rFonts w:ascii="Cambria" w:eastAsia="Cambria" w:hAnsi="Cambria" w:cs="Cambria"/>
          <w:sz w:val="20"/>
          <w:szCs w:val="20"/>
          <w:lang w:eastAsia="pl-PL"/>
        </w:rPr>
        <w:t xml:space="preserve"> z postępowania o udzielenie zamówienia w poniższych okolicznościach:</w:t>
      </w:r>
    </w:p>
    <w:p w14:paraId="5669C11D" w14:textId="77777777" w:rsidR="00154E3E" w:rsidRPr="00154E3E" w:rsidRDefault="00154E3E" w:rsidP="00154E3E">
      <w:pPr>
        <w:widowControl w:val="0"/>
        <w:numPr>
          <w:ilvl w:val="2"/>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wykluczy Wykonawcę będącego osobą fizyczną, którego prawomocnie skazano za przestępstwo:</w:t>
      </w:r>
    </w:p>
    <w:p w14:paraId="32225346"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udziału w zorganizowanej grupie przestępczej albo związku mającym na celu popełnienie przestępstwa lub przestępstwa skarbowego, o którym mowa w art. 258 ustawy z dnia 6 czerwca 1997 r. Kodeks karny (t.j.. Dz. U. z 2025 r. poz. 383 - „KK”),</w:t>
      </w:r>
    </w:p>
    <w:p w14:paraId="69E160D2"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handlu ludźmi, o którym mowa w art. 189a KK,</w:t>
      </w:r>
    </w:p>
    <w:p w14:paraId="064C4191"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o którym mowa w art. 228-230a, art. 250a KK, w art. 46-48 ustawy z dnia 25 czerwca 2010 r. o sporcie (t.j. Dz. U. z 2024 r. poz. 1488 ze zm.) lub w art. 54 ust. 1-4 ustawy z dnia 12 maja 2011 r. o refundacji leków, środków spożywczych specjalnego przeznaczenia żywieniowego oraz wyrobów medycznych (t.j. Dz. U. z 2024 r. poz. 930 ze zm.),</w:t>
      </w:r>
    </w:p>
    <w:p w14:paraId="367C1305"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lastRenderedPageBreak/>
        <w:t>finansowania przestępstwa o charakterze terrorystycznym, o którym mowa w art. 165a KK, lub przestępstwo udaremniania lub utrudniania stwierdzenia przestępnego pochodzenia pieniędzy lub ukrywania ich pochodzenia, o którym mowa w art. 299 KK,</w:t>
      </w:r>
    </w:p>
    <w:p w14:paraId="50F27B43"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charakterze terrorystycznym, o którym mowa w art. 115 § 20 KK, lub mające na celu popełnienie tego przestępstwa,</w:t>
      </w:r>
    </w:p>
    <w:p w14:paraId="016F8805"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powierzenia wykonywania pracy małoletniemu cudzoziemcowi, o którym mowa w art. 9 ust. 2 ustawy z dnia 15 czerwca 2012 r. o skutkach powierzania wykonywania pracy cudzoziemcom przebywającym wbrew przepisom na terytorium Rzeczypospolitej Polskiej (t.j. Dz. U. z 2021 r., poz. 1745),</w:t>
      </w:r>
    </w:p>
    <w:p w14:paraId="2EC1D0A7"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przeciwko obrotowi gospodarczemu, o których mowa w art. 296-307 KK, przestępstwo oszustwa, o którym mowa w art. 286 KK, przestępstwo przeciwko wiarygodności dokumentów, o których mowa w art. 270-277d KK, lub przestępstwo skarbowe, o którym mowa w art. 9 ust. 1 i 3 lub art. 10 ustawy z dnia 15 czerwca 2012 r. o skutkach powierzania wykonywania pracy cudzoziemcom przebywającym wbrew przepisom na terytorium Rzeczypospolitej Polskiej,</w:t>
      </w:r>
    </w:p>
    <w:p w14:paraId="5C6E7048"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1261" w:right="-170" w:firstLine="592"/>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lub za odpowiedni czyn zabroniony określony w przepisach prawa obcego;</w:t>
      </w:r>
    </w:p>
    <w:p w14:paraId="13D668CA" w14:textId="77777777" w:rsidR="00154E3E" w:rsidRPr="00154E3E" w:rsidRDefault="00154E3E" w:rsidP="00154E3E">
      <w:pPr>
        <w:widowControl w:val="0"/>
        <w:numPr>
          <w:ilvl w:val="2"/>
          <w:numId w:val="23"/>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wykluczy 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pkt 5.1.1.  </w:t>
      </w:r>
    </w:p>
    <w:p w14:paraId="237EDB76" w14:textId="77777777" w:rsidR="00154E3E" w:rsidRPr="00154E3E" w:rsidRDefault="00154E3E" w:rsidP="00154E3E">
      <w:pPr>
        <w:widowControl w:val="0"/>
        <w:numPr>
          <w:ilvl w:val="2"/>
          <w:numId w:val="23"/>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wykluczy Wykonawcę,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4B5FBAF" w14:textId="77777777" w:rsidR="00154E3E" w:rsidRPr="00154E3E" w:rsidRDefault="00154E3E" w:rsidP="00154E3E">
      <w:pPr>
        <w:widowControl w:val="0"/>
        <w:numPr>
          <w:ilvl w:val="2"/>
          <w:numId w:val="23"/>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wykluczy Wykonawcę,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(tekst jedn. Dz. U. z 2024 r. poz. 1616., złożyli odrębne oferty lub wnioski o dopuszczenie do udziału w postępowaniu, chyba że wykażą, że przygotowali te oferty lub wnioski niezależnie od siebie;</w:t>
      </w:r>
    </w:p>
    <w:p w14:paraId="64853CCB" w14:textId="77777777" w:rsidR="00154E3E" w:rsidRDefault="00154E3E" w:rsidP="00154E3E">
      <w:pPr>
        <w:widowControl w:val="0"/>
        <w:numPr>
          <w:ilvl w:val="2"/>
          <w:numId w:val="23"/>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wykluczy Wykonawcę, jeżeli doszło do zakłócenia konkurencji wynikającego </w:t>
      </w:r>
      <w:r>
        <w:rPr>
          <w:rFonts w:ascii="Cambria" w:eastAsia="Cambria" w:hAnsi="Cambria" w:cs="Cambria"/>
          <w:sz w:val="20"/>
          <w:szCs w:val="20"/>
          <w:lang w:eastAsia="pl-PL"/>
        </w:rPr>
        <w:br/>
        <w:t>z wcześniejszego zaangażowania tego wykonawcy lub podmiotu, który należy z Wykonawcą do tej samej grupy kapitałowej w rozumieniu ustawy z dnia 16 lutego 2007 r. o ochronie konkurencji i konsumentów (tekst jedn. Dz. U. z 2024 r. poz. 1616) chyba że spowodowane tym zakłócenie konkurencji może być wyeliminowane w inny sposób niż przez wykluczenie Wykonawcy z udziału w postępowaniu o udzielenie zamówienia.</w:t>
      </w:r>
    </w:p>
    <w:p w14:paraId="667A17E1" w14:textId="2E5F58E6" w:rsidR="00154E3E" w:rsidRPr="00154E3E" w:rsidRDefault="00154E3E" w:rsidP="00154E3E">
      <w:pPr>
        <w:widowControl w:val="0"/>
        <w:numPr>
          <w:ilvl w:val="1"/>
          <w:numId w:val="23"/>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 postępowaniu mogą brać udział Wykonawcy, którzy nie podlegają wykluczeniu z postępowania o udzielenie zamówienia w poniższych okolicznościach. I tak Zamawiający wykluczy Wykonawcę:</w:t>
      </w:r>
    </w:p>
    <w:p w14:paraId="74F2EE4C"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26ACD877"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który bezprawnie wpływał lub próbował wpływać na czynności Zamawiającego lub próbował pozyskać lub pozyskał informacje poufne, mogące dać mu przewagę w postępowaniu o udzielenie zamówienia;</w:t>
      </w:r>
    </w:p>
    <w:p w14:paraId="4FF914A3"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który w wyniku lekkomyślności lub niedbalstwa przedstawił informacje wprowadzające w błąd, co mogło mieć istotny wpływ na decyzje podejmowane przez Zamawiającego w postępowaniu o udzielenie zamówienia.</w:t>
      </w:r>
    </w:p>
    <w:p w14:paraId="21998F07" w14:textId="77777777" w:rsidR="00154E3E" w:rsidRPr="00154E3E" w:rsidRDefault="00154E3E" w:rsidP="00154E3E">
      <w:pPr>
        <w:widowControl w:val="0"/>
        <w:numPr>
          <w:ilvl w:val="1"/>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postępowaniu mogą brać udział Wykonawcy, którzy </w:t>
      </w:r>
      <w:r>
        <w:rPr>
          <w:rFonts w:ascii="Cambria" w:eastAsia="Cambria" w:hAnsi="Cambria" w:cs="Cambria"/>
          <w:b/>
          <w:sz w:val="20"/>
          <w:szCs w:val="20"/>
          <w:lang w:eastAsia="pl-PL"/>
        </w:rPr>
        <w:t>nie podlegają wykluczeniu</w:t>
      </w:r>
      <w:r>
        <w:rPr>
          <w:rFonts w:ascii="Cambria" w:eastAsia="Cambria" w:hAnsi="Cambria" w:cs="Cambria"/>
          <w:sz w:val="20"/>
          <w:szCs w:val="20"/>
          <w:lang w:eastAsia="pl-PL"/>
        </w:rPr>
        <w:t xml:space="preserve"> z postępowania o udzielenie zamówienia w okolicznościach, o których mowa w art. 7 ust. 1 pkt 1-3 ustawy z dnia 13 kwietnia 2022 r. o szczególnych rozwiązaniach w zakresie przeciwdziałania wspieraniu agresji na Ukrainę oraz służących ochronie bezpieczeństwa narodowego (t.j. Dz. U. z 2024 r. poz. 507 – dalej jako „Ustawa o przeciwdziałaniu wspieraniu agresji na Ukrainę”). Na podstawie:</w:t>
      </w:r>
    </w:p>
    <w:p w14:paraId="1B10C2E8"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lastRenderedPageBreak/>
        <w:t>art. 7 ust. 1 pkt 1 Ustawy o przeciwdziałaniu wspieraniu agresji na Ukrainę Zamawiający wykluczy wykonawcę wymienionego w wykazach określonych w rozporządzeniu 765/2006</w:t>
      </w:r>
      <w:r>
        <w:rPr>
          <w:rFonts w:ascii="Times New Roman" w:hAnsi="Times New Roman"/>
          <w:sz w:val="20"/>
          <w:szCs w:val="20"/>
          <w:vertAlign w:val="superscript"/>
          <w:lang w:eastAsia="pl-PL"/>
        </w:rPr>
        <w:footnoteReference w:id="2"/>
      </w:r>
      <w:r>
        <w:rPr>
          <w:rFonts w:ascii="Cambria" w:eastAsia="Cambria" w:hAnsi="Cambria" w:cs="Cambria"/>
          <w:sz w:val="20"/>
          <w:szCs w:val="20"/>
          <w:lang w:eastAsia="pl-PL"/>
        </w:rPr>
        <w:t xml:space="preserve"> i rozporządzeniu 269/2014</w:t>
      </w:r>
      <w:r>
        <w:rPr>
          <w:rFonts w:ascii="Times New Roman" w:hAnsi="Times New Roman"/>
          <w:sz w:val="20"/>
          <w:szCs w:val="20"/>
          <w:vertAlign w:val="superscript"/>
          <w:lang w:eastAsia="pl-PL"/>
        </w:rPr>
        <w:footnoteReference w:id="3"/>
      </w:r>
      <w:r>
        <w:rPr>
          <w:rFonts w:ascii="Cambria" w:eastAsia="Cambria" w:hAnsi="Cambria" w:cs="Cambria"/>
          <w:sz w:val="20"/>
          <w:szCs w:val="20"/>
          <w:lang w:eastAsia="pl-PL"/>
        </w:rPr>
        <w:t xml:space="preserve"> albo wpisanego na listę na podstawie decyzji w sprawie wpisu na listę rozstrzygającej o zastosowaniu środka, o którym mowa w art. 1 pkt 3 Ustawy o przeciwdziałaniu wspieraniu agresji na Ukrainę,</w:t>
      </w:r>
    </w:p>
    <w:p w14:paraId="6D11FD12"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art. 7 ust. 1 pkt 2 Ustawy o przeciwdziałaniu wspieraniu agresji na Ukrainę Zamawiający wykluczy wykonawcę, którego beneficjentem rzeczywistym w rozumieniu ustawy z dnia 1 marca 2018 r. o przeciwdziałaniu praniu pieniędzy oraz finansowaniu terroryzmu (t.j. Dz. U. z 2023 r. poz. 1124 ze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przeciwdziałaniu wspieraniu agresji na Ukrainę,</w:t>
      </w:r>
    </w:p>
    <w:p w14:paraId="66267D9E"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art. 7 ust. 1 pkt 3 Ustawy o przeciwdziałaniu wspieraniu agresji na Ukrainę Zamawiający wykluczy wykonawcę, którego jednostką dominującą w rozumieniu art. 3 ust. 1 pkt 37 ustawy z dnia 29 września 1994 r. o rachunkowości (t.j. Dz. U. z 2023 r. poz. 120 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o przeciwdziałaniu wspieraniu agresji na Ukrainę. </w:t>
      </w:r>
    </w:p>
    <w:p w14:paraId="6DAE0DC2"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720"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wykluczenie następuje na okres trwania okoliczności określonych w pkt 5.3.</w:t>
      </w:r>
    </w:p>
    <w:p w14:paraId="4952B2E1" w14:textId="77777777" w:rsidR="00154E3E" w:rsidRPr="00154E3E" w:rsidRDefault="00154E3E" w:rsidP="00154E3E">
      <w:pPr>
        <w:widowControl w:val="0"/>
        <w:numPr>
          <w:ilvl w:val="1"/>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Wykonawca może zostać wykluczony przez Zamawiającego na każdym etapie postępowania o udzielenie zamówienia. </w:t>
      </w:r>
    </w:p>
    <w:p w14:paraId="04A52EB2" w14:textId="77777777" w:rsidR="00154E3E" w:rsidRPr="00154E3E" w:rsidRDefault="00154E3E" w:rsidP="00154E3E">
      <w:pPr>
        <w:widowControl w:val="0"/>
        <w:numPr>
          <w:ilvl w:val="1"/>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Wykonawca nie podlega wykluczeniu w okolicznościach określonych w pkt 5.1.1, 5.1.2 i 5.1.5, jeżeli udowodni Zamawiającemu, że spełnił łącznie następujące przesłanki:</w:t>
      </w:r>
    </w:p>
    <w:p w14:paraId="6CEAC62E" w14:textId="05C1D2D8" w:rsidR="00D61FB1" w:rsidRDefault="002D1DA2" w:rsidP="002712E5">
      <w:pPr>
        <w:widowControl w:val="0"/>
        <w:pBdr>
          <w:top w:val="nil"/>
          <w:left w:val="nil"/>
          <w:bottom w:val="nil"/>
          <w:right w:val="nil"/>
          <w:between w:val="nil"/>
        </w:pBdr>
        <w:suppressAutoHyphens/>
        <w:overflowPunct w:val="0"/>
        <w:autoSpaceDE w:val="0"/>
        <w:autoSpaceDN w:val="0"/>
        <w:adjustRightInd w:val="0"/>
        <w:spacing w:before="0" w:after="0" w:line="240" w:lineRule="auto"/>
        <w:ind w:left="460"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5.5.1. naprawił lub zobowiązał się do naprawienia szkody wyrządzonej przestępstwem, wykroczeniem lub swoim nieprawidłowym postępowaniem, w tym poprzez zadośćuczynienie pieniężne;0</w:t>
      </w:r>
    </w:p>
    <w:p w14:paraId="38A972E2" w14:textId="4D948301" w:rsidR="00154E3E" w:rsidRPr="00154E3E" w:rsidRDefault="00D61FB1" w:rsidP="002712E5">
      <w:pPr>
        <w:widowControl w:val="0"/>
        <w:pBdr>
          <w:top w:val="nil"/>
          <w:left w:val="nil"/>
          <w:bottom w:val="nil"/>
          <w:right w:val="nil"/>
          <w:between w:val="nil"/>
        </w:pBdr>
        <w:suppressAutoHyphens/>
        <w:overflowPunct w:val="0"/>
        <w:autoSpaceDE w:val="0"/>
        <w:autoSpaceDN w:val="0"/>
        <w:adjustRightInd w:val="0"/>
        <w:spacing w:before="0" w:after="0" w:line="240" w:lineRule="auto"/>
        <w:ind w:left="460"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7A9229D" w14:textId="093248A8" w:rsidR="00154E3E" w:rsidRPr="002712E5" w:rsidRDefault="00154E3E" w:rsidP="00D61FB1">
      <w:pPr>
        <w:pStyle w:val="Akapitzlist"/>
        <w:widowControl w:val="0"/>
        <w:numPr>
          <w:ilvl w:val="2"/>
          <w:numId w:val="66"/>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podjął konkretne środki techniczne, organizacyjne i kadrowe, odpowiednie dla zapobiegania dalszym przestępstwom, wykroczeniom lub nieprawidłowemu postępowaniu, w szczególności:</w:t>
      </w:r>
    </w:p>
    <w:p w14:paraId="0EA1CB10" w14:textId="7C9F6B93" w:rsidR="00154E3E" w:rsidRPr="00154E3E" w:rsidRDefault="003932EC" w:rsidP="00B14846">
      <w:pPr>
        <w:widowControl w:val="0"/>
        <w:pBdr>
          <w:top w:val="nil"/>
          <w:left w:val="nil"/>
          <w:bottom w:val="nil"/>
          <w:right w:val="nil"/>
          <w:between w:val="nil"/>
        </w:pBdr>
        <w:suppressAutoHyphens/>
        <w:overflowPunct w:val="0"/>
        <w:autoSpaceDE w:val="0"/>
        <w:autoSpaceDN w:val="0"/>
        <w:adjustRightInd w:val="0"/>
        <w:spacing w:before="0" w:after="0" w:line="240" w:lineRule="auto"/>
        <w:ind w:left="2124" w:right="-170" w:hanging="956"/>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5.5.3.1. </w:t>
      </w:r>
      <w:r>
        <w:rPr>
          <w:rFonts w:ascii="Cambria" w:eastAsia="Cambria" w:hAnsi="Cambria" w:cs="Cambria"/>
          <w:sz w:val="20"/>
          <w:szCs w:val="20"/>
          <w:lang w:eastAsia="pl-PL"/>
        </w:rPr>
        <w:tab/>
        <w:t>zerwał wszelkie powiązania z osobami lub podmiotami odpowiedzialnymi za nieprawidłowe postępowanie wykonawcy,</w:t>
      </w:r>
    </w:p>
    <w:p w14:paraId="6FF7D91C" w14:textId="070C5CEC" w:rsidR="00154E3E" w:rsidRPr="00154E3E" w:rsidRDefault="003932EC" w:rsidP="003932EC">
      <w:pPr>
        <w:widowControl w:val="0"/>
        <w:pBdr>
          <w:top w:val="nil"/>
          <w:left w:val="nil"/>
          <w:bottom w:val="nil"/>
          <w:right w:val="nil"/>
          <w:between w:val="nil"/>
        </w:pBd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5.5.3.2.</w:t>
      </w:r>
      <w:r>
        <w:rPr>
          <w:rFonts w:ascii="Cambria" w:eastAsia="Cambria" w:hAnsi="Cambria" w:cs="Cambria"/>
          <w:sz w:val="20"/>
          <w:szCs w:val="20"/>
          <w:lang w:eastAsia="pl-PL"/>
        </w:rPr>
        <w:tab/>
        <w:t>zreorganizował personel,</w:t>
      </w:r>
    </w:p>
    <w:p w14:paraId="1250FF23" w14:textId="6C1E61DD" w:rsidR="00154E3E" w:rsidRPr="00154E3E" w:rsidRDefault="003932EC" w:rsidP="003932EC">
      <w:pPr>
        <w:widowControl w:val="0"/>
        <w:pBdr>
          <w:top w:val="nil"/>
          <w:left w:val="nil"/>
          <w:bottom w:val="nil"/>
          <w:right w:val="nil"/>
          <w:between w:val="nil"/>
        </w:pBd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5.5.3.3.</w:t>
      </w:r>
      <w:r>
        <w:rPr>
          <w:rFonts w:ascii="Cambria" w:eastAsia="Cambria" w:hAnsi="Cambria" w:cs="Cambria"/>
          <w:sz w:val="20"/>
          <w:szCs w:val="20"/>
          <w:lang w:eastAsia="pl-PL"/>
        </w:rPr>
        <w:tab/>
        <w:t>wdrożył system sprawozdawczości i kontroli,</w:t>
      </w:r>
    </w:p>
    <w:p w14:paraId="48588DD9" w14:textId="0008B5CC" w:rsidR="00154E3E" w:rsidRPr="00154E3E" w:rsidRDefault="003932EC" w:rsidP="00B14846">
      <w:pPr>
        <w:widowControl w:val="0"/>
        <w:pBdr>
          <w:top w:val="nil"/>
          <w:left w:val="nil"/>
          <w:bottom w:val="nil"/>
          <w:right w:val="nil"/>
          <w:between w:val="nil"/>
        </w:pBdr>
        <w:suppressAutoHyphens/>
        <w:overflowPunct w:val="0"/>
        <w:autoSpaceDE w:val="0"/>
        <w:autoSpaceDN w:val="0"/>
        <w:adjustRightInd w:val="0"/>
        <w:spacing w:before="0" w:after="0" w:line="240" w:lineRule="auto"/>
        <w:ind w:left="2124" w:right="-170" w:hanging="944"/>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5.5.3.4.</w:t>
      </w:r>
      <w:r>
        <w:rPr>
          <w:rFonts w:ascii="Cambria" w:eastAsia="Cambria" w:hAnsi="Cambria" w:cs="Cambria"/>
          <w:sz w:val="20"/>
          <w:szCs w:val="20"/>
          <w:lang w:eastAsia="pl-PL"/>
        </w:rPr>
        <w:tab/>
        <w:t>utworzył struktury audytu wewnętrznego do monitorowania przestrzegania przepisów, wewnętrznych regulacji lub standardów,</w:t>
      </w:r>
    </w:p>
    <w:p w14:paraId="08469726" w14:textId="64B3241F" w:rsidR="00154E3E" w:rsidRPr="00154E3E" w:rsidRDefault="003932EC" w:rsidP="00B14846">
      <w:pPr>
        <w:widowControl w:val="0"/>
        <w:pBdr>
          <w:top w:val="nil"/>
          <w:left w:val="nil"/>
          <w:bottom w:val="nil"/>
          <w:right w:val="nil"/>
          <w:between w:val="nil"/>
        </w:pBdr>
        <w:suppressAutoHyphens/>
        <w:overflowPunct w:val="0"/>
        <w:autoSpaceDE w:val="0"/>
        <w:autoSpaceDN w:val="0"/>
        <w:adjustRightInd w:val="0"/>
        <w:spacing w:before="0" w:after="0" w:line="240" w:lineRule="auto"/>
        <w:ind w:left="2124" w:right="-170" w:hanging="944"/>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5.5.3.5.</w:t>
      </w:r>
      <w:r>
        <w:rPr>
          <w:rFonts w:ascii="Cambria" w:eastAsia="Cambria" w:hAnsi="Cambria" w:cs="Cambria"/>
          <w:sz w:val="20"/>
          <w:szCs w:val="20"/>
          <w:lang w:eastAsia="pl-PL"/>
        </w:rPr>
        <w:tab/>
        <w:t>wprowadził wewnętrzne regulacje dotyczące odpowiedzialności i odszkodowań za nieprzestrzeganie przepisów, wewnętrznych regulacji lub standardów.</w:t>
      </w:r>
    </w:p>
    <w:p w14:paraId="17215410" w14:textId="77777777" w:rsidR="00154E3E" w:rsidRDefault="00154E3E" w:rsidP="00154E3E">
      <w:pP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i/>
          <w:sz w:val="20"/>
          <w:szCs w:val="20"/>
          <w:lang w:eastAsia="pl-PL"/>
        </w:rPr>
      </w:pPr>
      <w:r>
        <w:rPr>
          <w:rFonts w:ascii="Cambria" w:eastAsia="Cambria" w:hAnsi="Cambria" w:cs="Cambria"/>
          <w:i/>
          <w:sz w:val="20"/>
          <w:szCs w:val="20"/>
          <w:lang w:eastAsia="pl-PL"/>
        </w:rPr>
        <w:t xml:space="preserve">Zamawiający ocenia, czy podjęte przez Wykonawcę czynności, o których mowa powyżej, są wystarczające do wykazania jego rzetelności, uwzględniając wagę i szczególne okoliczności czynu Wykonawcy. Jeżeli podjęte przez Wykonawcę czynności, o których mowa wyżej, nie są wystarczające do wykazania jego rzetelności, Zamawiający wyklucza Wykonawcę. </w:t>
      </w:r>
    </w:p>
    <w:p w14:paraId="21B254F2" w14:textId="16DBB002" w:rsidR="00277AAE" w:rsidRPr="00277AAE" w:rsidRDefault="00277AAE" w:rsidP="00E61548">
      <w:pPr>
        <w:widowControl w:val="0"/>
        <w:numPr>
          <w:ilvl w:val="1"/>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iCs/>
          <w:sz w:val="20"/>
          <w:szCs w:val="20"/>
          <w:lang w:eastAsia="pl-PL"/>
        </w:rPr>
      </w:pPr>
      <w:r w:rsidRPr="00277AAE">
        <w:rPr>
          <w:rFonts w:ascii="Cambria" w:eastAsia="Cambria" w:hAnsi="Cambria" w:cs="Cambria"/>
          <w:iCs/>
          <w:sz w:val="20"/>
          <w:szCs w:val="20"/>
          <w:lang w:eastAsia="pl-PL"/>
        </w:rPr>
        <w:t xml:space="preserve">W postępowaniu mogą brać udział Wykonawcy, którzy nie podlegają wykluczeniu tj. nie są powiązani osobowo lub kapitałowo z Zamawiającym. Przez powiązania, o których mowa powyżej rozumie się wzajemne powiązania między Zamawiającym a Wykonawcą, polegające w szczególności na: </w:t>
      </w:r>
    </w:p>
    <w:p w14:paraId="51719EFB" w14:textId="77777777" w:rsidR="00277AAE" w:rsidRPr="00277AAE" w:rsidRDefault="00277AAE" w:rsidP="00277AAE">
      <w:pP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iCs/>
          <w:sz w:val="20"/>
          <w:szCs w:val="20"/>
          <w:lang w:eastAsia="pl-PL"/>
        </w:rPr>
      </w:pPr>
      <w:r w:rsidRPr="00277AAE">
        <w:rPr>
          <w:rFonts w:ascii="Cambria" w:eastAsia="Cambria" w:hAnsi="Cambria" w:cs="Cambria"/>
          <w:iCs/>
          <w:sz w:val="20"/>
          <w:szCs w:val="20"/>
          <w:lang w:eastAsia="pl-PL"/>
        </w:rPr>
        <w:lastRenderedPageBreak/>
        <w:t>5.6.1.</w:t>
      </w:r>
      <w:r w:rsidRPr="00277AAE">
        <w:rPr>
          <w:rFonts w:ascii="Cambria" w:eastAsia="Cambria" w:hAnsi="Cambria" w:cs="Cambria"/>
          <w:iCs/>
          <w:sz w:val="20"/>
          <w:szCs w:val="20"/>
          <w:lang w:eastAsia="pl-PL"/>
        </w:rPr>
        <w:tab/>
        <w:t xml:space="preserve">uczestniczeniu w spółce jako wspólnik spółki cywilnej lub spółki osobowej, posiadaniu co najmniej 10% udziałów lub akcji (o ile niższy próg nie wynika z przepisów prawa), pełnieniu funkcji członka organu nadzorczego lub zarządzającego, prokurenta, pełnomocnika, </w:t>
      </w:r>
    </w:p>
    <w:p w14:paraId="0EECDF93" w14:textId="77777777" w:rsidR="00277AAE" w:rsidRPr="00277AAE" w:rsidRDefault="00277AAE" w:rsidP="00277AAE">
      <w:pP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iCs/>
          <w:sz w:val="20"/>
          <w:szCs w:val="20"/>
          <w:lang w:eastAsia="pl-PL"/>
        </w:rPr>
      </w:pPr>
      <w:r w:rsidRPr="00277AAE">
        <w:rPr>
          <w:rFonts w:ascii="Cambria" w:eastAsia="Cambria" w:hAnsi="Cambria" w:cs="Cambria"/>
          <w:iCs/>
          <w:sz w:val="20"/>
          <w:szCs w:val="20"/>
          <w:lang w:eastAsia="pl-PL"/>
        </w:rPr>
        <w:t>5.6.2.</w:t>
      </w:r>
      <w:r w:rsidRPr="00277AAE">
        <w:rPr>
          <w:rFonts w:ascii="Cambria" w:eastAsia="Cambria" w:hAnsi="Cambria" w:cs="Cambria"/>
          <w:iCs/>
          <w:sz w:val="20"/>
          <w:szCs w:val="20"/>
          <w:lang w:eastAsia="pl-PL"/>
        </w:rPr>
        <w:tab/>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wykonawcą, jego zastępcą̨ prawnym lub członkami organów zarządzających lub organów nadzorczych wykonawców ubiegających się̨ o udzielenie zamówienia, </w:t>
      </w:r>
    </w:p>
    <w:p w14:paraId="788FC707" w14:textId="3049BC75" w:rsidR="00277AAE" w:rsidRPr="00E61548" w:rsidRDefault="00277AAE" w:rsidP="00277AAE">
      <w:pP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iCs/>
          <w:sz w:val="20"/>
          <w:szCs w:val="20"/>
          <w:lang w:eastAsia="pl-PL"/>
        </w:rPr>
      </w:pPr>
      <w:r w:rsidRPr="00277AAE">
        <w:rPr>
          <w:rFonts w:ascii="Cambria" w:eastAsia="Cambria" w:hAnsi="Cambria" w:cs="Cambria"/>
          <w:iCs/>
          <w:sz w:val="20"/>
          <w:szCs w:val="20"/>
          <w:lang w:eastAsia="pl-PL"/>
        </w:rPr>
        <w:t>5.6.3.</w:t>
      </w:r>
      <w:r w:rsidRPr="00277AAE">
        <w:rPr>
          <w:rFonts w:ascii="Cambria" w:eastAsia="Cambria" w:hAnsi="Cambria" w:cs="Cambria"/>
          <w:iCs/>
          <w:sz w:val="20"/>
          <w:szCs w:val="20"/>
          <w:lang w:eastAsia="pl-PL"/>
        </w:rPr>
        <w:tab/>
        <w:t>pozostawaniu z wykonawcą w takim stosunku prawnym lub faktycznym, że istnieje uzasadniona wątpliwość co do ich bezstronności lub niezależności w związku z postępowaniem o udzielenie zamówienia.</w:t>
      </w:r>
    </w:p>
    <w:p w14:paraId="4304C0DA"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1080" w:right="-170"/>
        <w:jc w:val="both"/>
        <w:textAlignment w:val="baseline"/>
        <w:rPr>
          <w:rFonts w:ascii="Cambria" w:eastAsia="Cambria" w:hAnsi="Cambria" w:cs="Cambria"/>
          <w:sz w:val="20"/>
          <w:szCs w:val="20"/>
          <w:lang w:eastAsia="pl-PL"/>
        </w:rPr>
      </w:pPr>
    </w:p>
    <w:tbl>
      <w:tblPr>
        <w:tblStyle w:val="13"/>
        <w:tblW w:w="9498" w:type="dxa"/>
        <w:tblInd w:w="-284" w:type="dxa"/>
        <w:tblLayout w:type="fixed"/>
        <w:tblLook w:val="0000" w:firstRow="0" w:lastRow="0" w:firstColumn="0" w:lastColumn="0" w:noHBand="0" w:noVBand="0"/>
      </w:tblPr>
      <w:tblGrid>
        <w:gridCol w:w="9498"/>
      </w:tblGrid>
      <w:tr w:rsidR="00154E3E" w:rsidRPr="00154E3E" w14:paraId="1D4BD662" w14:textId="77777777" w:rsidTr="00A0427F">
        <w:tc>
          <w:tcPr>
            <w:tcW w:w="9498" w:type="dxa"/>
            <w:shd w:val="clear" w:color="auto" w:fill="E7E6E6"/>
            <w:vAlign w:val="center"/>
          </w:tcPr>
          <w:p w14:paraId="28674842" w14:textId="77777777" w:rsidR="00154E3E" w:rsidRPr="00154E3E" w:rsidRDefault="00154E3E" w:rsidP="00154E3E">
            <w:pPr>
              <w:suppressAutoHyphens/>
              <w:overflowPunct w:val="0"/>
              <w:autoSpaceDE w:val="0"/>
              <w:autoSpaceDN w:val="0"/>
              <w:adjustRightInd w:val="0"/>
              <w:spacing w:before="120" w:after="120" w:line="240" w:lineRule="auto"/>
              <w:ind w:left="654" w:hanging="709"/>
              <w:textAlignment w:val="baseline"/>
              <w:rPr>
                <w:rFonts w:ascii="Cambria" w:eastAsia="Cambria" w:hAnsi="Cambria" w:cs="Cambria"/>
                <w:b/>
              </w:rPr>
            </w:pPr>
            <w:r>
              <w:rPr>
                <w:rFonts w:ascii="Cambria" w:eastAsia="Cambria" w:hAnsi="Cambria" w:cs="Cambria"/>
                <w:b/>
              </w:rPr>
              <w:t xml:space="preserve">6. </w:t>
            </w:r>
            <w:r>
              <w:rPr>
                <w:rFonts w:ascii="Cambria" w:eastAsia="Cambria" w:hAnsi="Cambria" w:cs="Cambria"/>
                <w:b/>
              </w:rPr>
              <w:tab/>
              <w:t>WARUNKI UDZIAŁU W POSTĘPOWANIU</w:t>
            </w:r>
          </w:p>
        </w:tc>
      </w:tr>
    </w:tbl>
    <w:p w14:paraId="016C2F3E" w14:textId="77777777" w:rsidR="00154E3E" w:rsidRPr="00154E3E" w:rsidRDefault="00154E3E" w:rsidP="00154E3E">
      <w:pPr>
        <w:suppressAutoHyphens/>
        <w:overflowPunct w:val="0"/>
        <w:autoSpaceDE w:val="0"/>
        <w:autoSpaceDN w:val="0"/>
        <w:adjustRightInd w:val="0"/>
        <w:spacing w:before="0" w:after="0" w:line="240" w:lineRule="auto"/>
        <w:ind w:left="-170"/>
        <w:jc w:val="both"/>
        <w:textAlignment w:val="baseline"/>
        <w:rPr>
          <w:rFonts w:ascii="Cambria" w:eastAsia="Cambria" w:hAnsi="Cambria" w:cs="Cambria"/>
          <w:sz w:val="20"/>
          <w:szCs w:val="20"/>
          <w:lang w:eastAsia="pl-PL"/>
        </w:rPr>
      </w:pPr>
    </w:p>
    <w:p w14:paraId="0338965F" w14:textId="77777777" w:rsidR="005C3E5C" w:rsidRDefault="005C3E5C" w:rsidP="005C3E5C">
      <w:pPr>
        <w:spacing w:before="0" w:after="0" w:line="264" w:lineRule="auto"/>
        <w:jc w:val="both"/>
      </w:pPr>
      <w:r>
        <w:rPr>
          <w:rFonts w:ascii="Cambria" w:eastAsia="Cambria" w:hAnsi="Cambria" w:cs="Cambria"/>
          <w:sz w:val="20"/>
          <w:szCs w:val="20"/>
        </w:rPr>
        <w:t>Zamawiający nie określa warunków udziału w postępowaniu. O udzielenie zamówienia mogą ubiegać się Wykonawcy, którzy nie podlegają wykluczeniu na zasadach określonych w rozdziale 5 niniejszego Zapytania ofertowego.</w:t>
      </w:r>
    </w:p>
    <w:p w14:paraId="2CED636D" w14:textId="77777777" w:rsidR="005C3E5C" w:rsidRDefault="005C3E5C" w:rsidP="005C3E5C">
      <w:pPr>
        <w:spacing w:before="0" w:after="0" w:line="264" w:lineRule="auto"/>
        <w:jc w:val="both"/>
      </w:pPr>
      <w:r>
        <w:rPr>
          <w:rFonts w:ascii="Cambria" w:eastAsia="Cambria" w:hAnsi="Cambria" w:cs="Cambria"/>
          <w:b/>
          <w:bCs/>
          <w:sz w:val="20"/>
          <w:szCs w:val="20"/>
        </w:rPr>
        <w:t>Uwagi ogólne:</w:t>
      </w:r>
    </w:p>
    <w:p w14:paraId="2A0C06D2" w14:textId="77777777" w:rsidR="005C3E5C" w:rsidRDefault="005C3E5C" w:rsidP="005C3E5C">
      <w:pPr>
        <w:spacing w:before="0" w:after="0" w:line="264" w:lineRule="auto"/>
        <w:jc w:val="both"/>
      </w:pPr>
      <w:r>
        <w:rPr>
          <w:rFonts w:ascii="Cambria" w:eastAsia="Cambria" w:hAnsi="Cambria" w:cs="Cambria"/>
          <w:sz w:val="20"/>
          <w:szCs w:val="20"/>
        </w:rPr>
        <w:t>– Wykonawcy mogą wspólnie ubiegać się o udzielenie zamówienia. Żaden z Wykonawców wspólnie ubiegających się o udzielenie zamówienia nie może podlegać wykluczeniu z postępowania na podstawie okoliczności wskazanych w niniejszym Zapytaniu ofertowym.</w:t>
      </w:r>
    </w:p>
    <w:p w14:paraId="2A6E75F1" w14:textId="77777777" w:rsidR="005C3E5C" w:rsidRDefault="005C3E5C" w:rsidP="005C3E5C">
      <w:pPr>
        <w:spacing w:before="0" w:after="0" w:line="264" w:lineRule="auto"/>
        <w:jc w:val="both"/>
      </w:pPr>
      <w:r>
        <w:rPr>
          <w:rFonts w:ascii="Cambria" w:eastAsia="Cambria" w:hAnsi="Cambria" w:cs="Cambria"/>
          <w:sz w:val="20"/>
          <w:szCs w:val="20"/>
        </w:rPr>
        <w:t>– Wszyscy Wykonawcy wspólnie ubiegający się o udzielenie zamówienia ponoszą solidarną odpowiedzialność za wykonanie umowy.</w:t>
      </w:r>
    </w:p>
    <w:p w14:paraId="4C31C60E" w14:textId="77777777" w:rsidR="00154E3E" w:rsidRPr="005A20AE" w:rsidRDefault="00154E3E" w:rsidP="00B14846">
      <w:pPr>
        <w:suppressAutoHyphens/>
        <w:overflowPunct w:val="0"/>
        <w:autoSpaceDE w:val="0"/>
        <w:autoSpaceDN w:val="0"/>
        <w:adjustRightInd w:val="0"/>
        <w:spacing w:before="0" w:after="0" w:line="276" w:lineRule="auto"/>
        <w:jc w:val="both"/>
        <w:textAlignment w:val="baseline"/>
        <w:rPr>
          <w:rFonts w:ascii="Cambria" w:eastAsia="Cambria" w:hAnsi="Cambria" w:cs="Cambria"/>
          <w:sz w:val="20"/>
          <w:szCs w:val="20"/>
          <w:lang w:eastAsia="pl-PL"/>
        </w:rPr>
      </w:pPr>
    </w:p>
    <w:tbl>
      <w:tblPr>
        <w:tblStyle w:val="12"/>
        <w:tblW w:w="9501" w:type="dxa"/>
        <w:tblInd w:w="-284" w:type="dxa"/>
        <w:tblLayout w:type="fixed"/>
        <w:tblLook w:val="0000" w:firstRow="0" w:lastRow="0" w:firstColumn="0" w:lastColumn="0" w:noHBand="0" w:noVBand="0"/>
      </w:tblPr>
      <w:tblGrid>
        <w:gridCol w:w="9501"/>
      </w:tblGrid>
      <w:tr w:rsidR="00154E3E" w:rsidRPr="005A20AE" w14:paraId="72A1C337" w14:textId="77777777" w:rsidTr="00A0427F">
        <w:trPr>
          <w:trHeight w:val="719"/>
        </w:trPr>
        <w:tc>
          <w:tcPr>
            <w:tcW w:w="9501" w:type="dxa"/>
            <w:shd w:val="clear" w:color="auto" w:fill="E7E6E6"/>
            <w:vAlign w:val="center"/>
          </w:tcPr>
          <w:p w14:paraId="2C87D922" w14:textId="7BA131AE" w:rsidR="00154E3E" w:rsidRPr="005A20AE" w:rsidRDefault="00154E3E" w:rsidP="00154E3E">
            <w:pPr>
              <w:tabs>
                <w:tab w:val="left" w:pos="654"/>
              </w:tabs>
              <w:suppressAutoHyphens/>
              <w:overflowPunct w:val="0"/>
              <w:autoSpaceDE w:val="0"/>
              <w:autoSpaceDN w:val="0"/>
              <w:adjustRightInd w:val="0"/>
              <w:spacing w:before="120" w:after="120" w:line="240" w:lineRule="auto"/>
              <w:ind w:left="654" w:hanging="654"/>
              <w:jc w:val="both"/>
              <w:textAlignment w:val="baseline"/>
              <w:rPr>
                <w:rFonts w:ascii="Cambria" w:eastAsia="Cambria" w:hAnsi="Cambria" w:cs="Cambria"/>
                <w:b/>
              </w:rPr>
            </w:pPr>
            <w:r>
              <w:rPr>
                <w:rFonts w:ascii="Cambria" w:eastAsia="Cambria" w:hAnsi="Cambria" w:cs="Cambria"/>
                <w:b/>
              </w:rPr>
              <w:t xml:space="preserve">7. </w:t>
            </w:r>
            <w:r>
              <w:rPr>
                <w:rFonts w:ascii="Cambria" w:eastAsia="Cambria" w:hAnsi="Cambria" w:cs="Cambria"/>
                <w:b/>
              </w:rPr>
              <w:tab/>
              <w:t xml:space="preserve">WYKAZ DOKUMENTÓW W CELU WYKAZANIA BRAKU PODSTAW DO WYKLUCZENIA </w:t>
            </w:r>
            <w:r>
              <w:rPr>
                <w:rFonts w:ascii="Cambria" w:eastAsia="Cambria" w:hAnsi="Cambria" w:cs="Cambria"/>
                <w:b/>
              </w:rPr>
              <w:br/>
              <w:t>Z POSTĘPOWANIA ORAZ SPEŁNIANIA WARUNKÓW UDZIAŁU W POSTĘPOWANIU I ZGODNOŚCI Z OPZ</w:t>
            </w:r>
          </w:p>
        </w:tc>
      </w:tr>
    </w:tbl>
    <w:p w14:paraId="42CB1B54" w14:textId="77777777" w:rsidR="00154E3E" w:rsidRPr="005A20A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190" w:right="107"/>
        <w:jc w:val="both"/>
        <w:textAlignment w:val="baseline"/>
        <w:rPr>
          <w:rFonts w:ascii="Cambria" w:eastAsia="Cambria" w:hAnsi="Cambria" w:cs="Cambria"/>
          <w:sz w:val="20"/>
          <w:szCs w:val="20"/>
          <w:lang w:eastAsia="pl-PL"/>
        </w:rPr>
      </w:pPr>
    </w:p>
    <w:p w14:paraId="21C03193" w14:textId="77777777" w:rsidR="005C3E5C" w:rsidRDefault="005C3E5C" w:rsidP="005C3E5C">
      <w:pPr>
        <w:spacing w:before="0" w:after="0" w:line="264" w:lineRule="auto"/>
        <w:jc w:val="both"/>
      </w:pPr>
      <w:r>
        <w:rPr>
          <w:rFonts w:ascii="Cambria" w:eastAsia="Cambria" w:hAnsi="Cambria" w:cs="Cambria"/>
          <w:b/>
          <w:bCs/>
          <w:sz w:val="20"/>
          <w:szCs w:val="20"/>
        </w:rPr>
        <w:t xml:space="preserve">7.1. </w:t>
      </w:r>
      <w:r>
        <w:rPr>
          <w:rFonts w:ascii="Cambria" w:eastAsia="Cambria" w:hAnsi="Cambria" w:cs="Cambria"/>
          <w:sz w:val="20"/>
          <w:szCs w:val="20"/>
        </w:rPr>
        <w:t>W celu potwierdzenia braku podstaw do wykluczenia z postępowania Wykonawca zobowiązany jest złożyć wraz z ofertą:</w:t>
      </w:r>
    </w:p>
    <w:p w14:paraId="653A8F4B" w14:textId="77777777" w:rsidR="005C3E5C" w:rsidRDefault="005C3E5C" w:rsidP="005C3E5C">
      <w:pPr>
        <w:pStyle w:val="Akapitzlist"/>
        <w:numPr>
          <w:ilvl w:val="0"/>
          <w:numId w:val="64"/>
        </w:numPr>
        <w:spacing w:before="0" w:after="0" w:line="264" w:lineRule="auto"/>
        <w:contextualSpacing w:val="0"/>
        <w:jc w:val="both"/>
      </w:pPr>
      <w:r>
        <w:rPr>
          <w:rFonts w:ascii="Cambria" w:eastAsia="Cambria" w:hAnsi="Cambria" w:cs="Cambria"/>
          <w:b/>
          <w:bCs/>
          <w:sz w:val="20"/>
          <w:szCs w:val="20"/>
        </w:rPr>
        <w:t>Oświadczenie Wykonawcy o niepodleganiu wykluczeniu</w:t>
      </w:r>
      <w:r>
        <w:rPr>
          <w:rFonts w:ascii="Cambria" w:eastAsia="Cambria" w:hAnsi="Cambria" w:cs="Cambria"/>
          <w:sz w:val="20"/>
          <w:szCs w:val="20"/>
        </w:rPr>
        <w:t>, złożone zgodnie ze wzorem stanowiącym Załącznik nr 3 do Zapytania ofertowego. Uwaga: w przypadku składania oferty wspólnej oświadczenie składa każdy z Wykonawców składających ofertę wspólną. Oświadczenie Wykonawca sporządza pod rygorem nieważności w formie elektronicznej (opatrzonej kwalifikowanym podpisem elektronicznym) lub w postaci elektronicznej opatrzonej podpisem zaufanym lub podpisem osobistym.</w:t>
      </w:r>
    </w:p>
    <w:p w14:paraId="6756E738" w14:textId="4DEC41EE" w:rsidR="00215C28" w:rsidRPr="002712E5" w:rsidRDefault="005C3E5C" w:rsidP="00215C28">
      <w:pPr>
        <w:spacing w:before="0" w:after="0" w:line="264" w:lineRule="auto"/>
        <w:jc w:val="both"/>
        <w:rPr>
          <w:rFonts w:ascii="Cambria" w:eastAsia="Cambria" w:hAnsi="Cambria" w:cs="Cambria"/>
          <w:sz w:val="20"/>
          <w:szCs w:val="20"/>
        </w:rPr>
      </w:pPr>
      <w:r>
        <w:rPr>
          <w:rFonts w:ascii="Cambria" w:eastAsia="Cambria" w:hAnsi="Cambria" w:cs="Cambria"/>
          <w:b/>
          <w:bCs/>
          <w:sz w:val="20"/>
          <w:szCs w:val="20"/>
        </w:rPr>
        <w:t>7.2.</w:t>
      </w:r>
      <w:r>
        <w:rPr>
          <w:rFonts w:ascii="Cambria" w:eastAsia="Cambria" w:hAnsi="Cambria" w:cs="Cambria"/>
          <w:sz w:val="20"/>
          <w:szCs w:val="20"/>
        </w:rPr>
        <w:t>W celu potwierdzenia zgodności ofertowanej dostawy z opz Wykonawca jest zobowiązany złożyć wraz z ofertą tabelę zgodności z OPZ, stanowiącej załącznik nr 6 do Zapytania ofertowego, w której wskaże jednoznacznie:</w:t>
      </w:r>
    </w:p>
    <w:p w14:paraId="43829FA9" w14:textId="616B2347" w:rsidR="00215C28" w:rsidRPr="002712E5" w:rsidRDefault="00215C28" w:rsidP="00215C28">
      <w:pPr>
        <w:spacing w:before="0" w:after="0" w:line="264" w:lineRule="auto"/>
        <w:jc w:val="both"/>
        <w:rPr>
          <w:rFonts w:ascii="Cambria" w:eastAsia="Cambria" w:hAnsi="Cambria" w:cs="Cambria"/>
          <w:sz w:val="20"/>
          <w:szCs w:val="20"/>
        </w:rPr>
      </w:pPr>
      <w:r>
        <w:rPr>
          <w:rFonts w:ascii="Cambria" w:eastAsia="Cambria" w:hAnsi="Cambria" w:cs="Cambria"/>
          <w:sz w:val="20"/>
          <w:szCs w:val="20"/>
        </w:rPr>
        <w:t>1. czy wymaganie jest spełniane – poprzez zaznaczenie odpowiedzi „tak” albo „nie”;</w:t>
      </w:r>
    </w:p>
    <w:p w14:paraId="0533F3E9" w14:textId="7B28C7F7" w:rsidR="00215C28" w:rsidRPr="002712E5" w:rsidRDefault="00215C28" w:rsidP="00215C28">
      <w:pPr>
        <w:spacing w:before="0" w:after="0" w:line="264" w:lineRule="auto"/>
        <w:jc w:val="both"/>
        <w:rPr>
          <w:rFonts w:ascii="Cambria" w:eastAsia="Cambria" w:hAnsi="Cambria" w:cs="Cambria"/>
          <w:sz w:val="20"/>
          <w:szCs w:val="20"/>
        </w:rPr>
      </w:pPr>
      <w:r>
        <w:rPr>
          <w:rFonts w:ascii="Cambria" w:eastAsia="Cambria" w:hAnsi="Cambria" w:cs="Cambria"/>
          <w:sz w:val="20"/>
          <w:szCs w:val="20"/>
        </w:rPr>
        <w:t>2. nazwę producenta, model, wersję oraz inne dane identyfikujące oferowane rozwiązanie, jeżeli wymaganie tego dotyczy;</w:t>
      </w:r>
    </w:p>
    <w:p w14:paraId="3520D922" w14:textId="5FCC8CA3" w:rsidR="00215C28" w:rsidRPr="002712E5" w:rsidRDefault="00215C28" w:rsidP="00215C28">
      <w:pPr>
        <w:spacing w:before="0" w:after="0" w:line="264" w:lineRule="auto"/>
        <w:jc w:val="both"/>
        <w:rPr>
          <w:rFonts w:ascii="Cambria" w:eastAsia="Cambria" w:hAnsi="Cambria" w:cs="Cambria"/>
          <w:sz w:val="20"/>
          <w:szCs w:val="20"/>
        </w:rPr>
      </w:pPr>
      <w:r>
        <w:rPr>
          <w:rFonts w:ascii="Cambria" w:eastAsia="Cambria" w:hAnsi="Cambria" w:cs="Cambria"/>
          <w:sz w:val="20"/>
          <w:szCs w:val="20"/>
        </w:rPr>
        <w:t>3. krótkie wskazanie sposobu spełnienia wymagania;</w:t>
      </w:r>
    </w:p>
    <w:p w14:paraId="4836BCA0" w14:textId="37452985" w:rsidR="00215C28" w:rsidRPr="002712E5" w:rsidRDefault="00215C28" w:rsidP="00215C28">
      <w:pPr>
        <w:spacing w:before="0" w:after="0" w:line="264" w:lineRule="auto"/>
        <w:jc w:val="both"/>
        <w:rPr>
          <w:rFonts w:ascii="Cambria" w:eastAsia="Cambria" w:hAnsi="Cambria" w:cs="Cambria"/>
          <w:sz w:val="20"/>
          <w:szCs w:val="20"/>
        </w:rPr>
      </w:pPr>
      <w:r>
        <w:rPr>
          <w:rFonts w:ascii="Cambria" w:eastAsia="Cambria" w:hAnsi="Cambria" w:cs="Cambria"/>
          <w:sz w:val="20"/>
          <w:szCs w:val="20"/>
        </w:rPr>
        <w:t>4. odniesienie do dokumentu producenta, karty katalogowej, instrukcji lub innego dowodu potwierdzającego spełnienie wymagania.</w:t>
      </w:r>
    </w:p>
    <w:p w14:paraId="718F59C7" w14:textId="4780DAF3" w:rsidR="00215C28" w:rsidRDefault="00215C28" w:rsidP="00215C28">
      <w:pPr>
        <w:spacing w:before="0" w:after="0" w:line="264" w:lineRule="auto"/>
        <w:jc w:val="both"/>
        <w:rPr>
          <w:rFonts w:ascii="Cambria" w:eastAsia="Cambria" w:hAnsi="Cambria" w:cs="Cambria"/>
          <w:sz w:val="20"/>
          <w:szCs w:val="20"/>
        </w:rPr>
      </w:pPr>
      <w:r>
        <w:rPr>
          <w:rFonts w:ascii="Cambria" w:eastAsia="Cambria" w:hAnsi="Cambria" w:cs="Cambria"/>
          <w:sz w:val="20"/>
          <w:szCs w:val="20"/>
        </w:rPr>
        <w:t xml:space="preserve">Brak </w:t>
      </w:r>
      <w:r w:rsidR="001A4915">
        <w:rPr>
          <w:rFonts w:ascii="Cambria" w:eastAsia="Cambria" w:hAnsi="Cambria" w:cs="Cambria"/>
          <w:sz w:val="20"/>
          <w:szCs w:val="20"/>
        </w:rPr>
        <w:t xml:space="preserve">informacji </w:t>
      </w:r>
      <w:r w:rsidR="001A4915" w:rsidRPr="001A4915">
        <w:rPr>
          <w:rFonts w:ascii="Cambria" w:eastAsia="Cambria" w:hAnsi="Cambria" w:cs="Cambria"/>
          <w:sz w:val="20"/>
          <w:szCs w:val="20"/>
        </w:rPr>
        <w:t>wymaganej dla oceny spełnienia danego wymagania może skutkować uznaniem wymagania za niespełnione</w:t>
      </w:r>
      <w:r>
        <w:rPr>
          <w:rFonts w:ascii="Cambria" w:eastAsia="Cambria" w:hAnsi="Cambria" w:cs="Cambria"/>
          <w:sz w:val="20"/>
          <w:szCs w:val="20"/>
        </w:rPr>
        <w:t>, pozostawienie odpowiedzi niejednoznacznej, odpowiedzi warunkowej, zastrzeżonej, odsyłającej do późniejszego uzgodnienia albo sprzecznej z treścią OPZ, stanowi niespełnienie wymagania i skutkuje odrzuceniem oferty</w:t>
      </w:r>
      <w:r w:rsidR="001A4915">
        <w:rPr>
          <w:rFonts w:ascii="Cambria" w:eastAsia="Cambria" w:hAnsi="Cambria" w:cs="Cambria"/>
          <w:sz w:val="20"/>
          <w:szCs w:val="20"/>
        </w:rPr>
        <w:t xml:space="preserve">. </w:t>
      </w:r>
      <w:r w:rsidR="001A4915" w:rsidRPr="001A4915">
        <w:rPr>
          <w:rFonts w:ascii="Cambria" w:eastAsia="Cambria" w:hAnsi="Cambria" w:cs="Cambria"/>
          <w:sz w:val="20"/>
          <w:szCs w:val="20"/>
        </w:rPr>
        <w:t>W polach niemających zastosowania Wykonawca wpisuje „nie dotyczy” i podaje krótkie uzasadnienie. Zamawiający może żądać wyjaśnień treści już zawartych w tabeli, o ile nie prowadzi to do zmiany oferowanego rozwiązania.</w:t>
      </w:r>
      <w:r w:rsidR="001A4915">
        <w:rPr>
          <w:rFonts w:ascii="Cambria" w:eastAsia="Cambria" w:hAnsi="Cambria" w:cs="Cambria"/>
          <w:sz w:val="20"/>
          <w:szCs w:val="20"/>
        </w:rPr>
        <w:t xml:space="preserve"> </w:t>
      </w:r>
      <w:r>
        <w:rPr>
          <w:rFonts w:ascii="Cambria" w:eastAsia="Cambria" w:hAnsi="Cambria" w:cs="Cambria"/>
          <w:sz w:val="20"/>
          <w:szCs w:val="20"/>
        </w:rPr>
        <w:t>W przypadku wskazania w tabeli zgodności odpowiedzi „nie” dla któregokolwiek wymagania minimalnego, oferta podlega odrzuceniu jako niezgodna z treścią Zapytania ofertowego.</w:t>
      </w:r>
    </w:p>
    <w:p w14:paraId="6D88BAAF" w14:textId="355C8926" w:rsidR="00215C28" w:rsidRPr="002712E5" w:rsidRDefault="00184756" w:rsidP="00215C28">
      <w:pPr>
        <w:spacing w:before="0" w:after="0" w:line="264" w:lineRule="auto"/>
        <w:jc w:val="both"/>
        <w:rPr>
          <w:rFonts w:ascii="Cambria" w:eastAsia="Cambria" w:hAnsi="Cambria" w:cs="Cambria"/>
          <w:sz w:val="20"/>
          <w:szCs w:val="20"/>
        </w:rPr>
      </w:pPr>
      <w:r w:rsidRPr="00184756">
        <w:rPr>
          <w:rFonts w:ascii="Cambria" w:eastAsia="Cambria" w:hAnsi="Cambria" w:cs="Cambria"/>
          <w:sz w:val="20"/>
          <w:szCs w:val="20"/>
        </w:rPr>
        <w:lastRenderedPageBreak/>
        <w:t>Wezwanie nie może prowadzić do złożenia, uzupełnienia ani zmiany elementów stanowiących treść oferty, w szczególności ceny, producenta, modelu, wersji, liczby urządzeń, zakresu licencji, parametrów technicznych ani deklarowanego sposobu spełnienia wymagań OPZ. Tabela zgodności może podlegać wyłącznie wyjaśnieniu w zakresie treści już zawartej w ofercie.</w:t>
      </w:r>
    </w:p>
    <w:p w14:paraId="72344CB5" w14:textId="5FCA9564" w:rsidR="005C3E5C" w:rsidRDefault="00215C28" w:rsidP="005C3E5C">
      <w:pPr>
        <w:spacing w:before="0" w:after="0" w:line="264" w:lineRule="auto"/>
        <w:jc w:val="both"/>
      </w:pPr>
      <w:r>
        <w:rPr>
          <w:rFonts w:ascii="Cambria" w:eastAsia="Cambria" w:hAnsi="Cambria" w:cs="Cambria"/>
          <w:b/>
          <w:bCs/>
          <w:sz w:val="20"/>
          <w:szCs w:val="20"/>
        </w:rPr>
        <w:t xml:space="preserve">7.3 </w:t>
      </w:r>
      <w:r>
        <w:rPr>
          <w:rFonts w:ascii="Cambria" w:eastAsia="Cambria" w:hAnsi="Cambria" w:cs="Cambria"/>
          <w:sz w:val="20"/>
          <w:szCs w:val="20"/>
        </w:rPr>
        <w:t>Jeżeli złożone przez Wykonawcę oświadczenia, o których mowa w pkt 7.1, budzą wątpliwości Zamawiającego, może on zwrócić się bezpośrednio do podmiotu, który jest w posiadaniu informacji lub dokumentów istotnych w tym zakresie, o przedstawienie takich informacji lub dokumentów.</w:t>
      </w:r>
    </w:p>
    <w:p w14:paraId="5B6FAF11" w14:textId="04CD3F33" w:rsidR="005C3E5C" w:rsidRDefault="005C3E5C" w:rsidP="005C3E5C">
      <w:pPr>
        <w:spacing w:before="0" w:after="0" w:line="264" w:lineRule="auto"/>
        <w:jc w:val="both"/>
      </w:pPr>
      <w:r>
        <w:rPr>
          <w:rFonts w:ascii="Cambria" w:eastAsia="Cambria" w:hAnsi="Cambria" w:cs="Cambria"/>
          <w:b/>
          <w:bCs/>
          <w:sz w:val="20"/>
          <w:szCs w:val="20"/>
        </w:rPr>
        <w:t xml:space="preserve">7.4. </w:t>
      </w:r>
      <w:r>
        <w:rPr>
          <w:rFonts w:ascii="Cambria" w:eastAsia="Cambria" w:hAnsi="Cambria" w:cs="Cambria"/>
          <w:sz w:val="20"/>
          <w:szCs w:val="20"/>
        </w:rPr>
        <w:t>Zamawiający może żądać od Wykonawców wyjaśnień dotyczących treści oświadczeń lub innych dokumentów składanych w postępowaniu.</w:t>
      </w:r>
    </w:p>
    <w:p w14:paraId="669C0DFE" w14:textId="50FE3B87" w:rsidR="005C3E5C" w:rsidRDefault="005C3E5C" w:rsidP="005C3E5C">
      <w:pPr>
        <w:spacing w:before="0" w:after="0" w:line="264" w:lineRule="auto"/>
        <w:jc w:val="both"/>
      </w:pPr>
      <w:r>
        <w:rPr>
          <w:rFonts w:ascii="Cambria" w:eastAsia="Cambria" w:hAnsi="Cambria" w:cs="Cambria"/>
          <w:b/>
          <w:bCs/>
          <w:sz w:val="20"/>
          <w:szCs w:val="20"/>
        </w:rPr>
        <w:t xml:space="preserve">7.5. </w:t>
      </w:r>
      <w:r>
        <w:rPr>
          <w:rFonts w:ascii="Cambria" w:eastAsia="Cambria" w:hAnsi="Cambria" w:cs="Cambria"/>
          <w:sz w:val="20"/>
          <w:szCs w:val="20"/>
        </w:rPr>
        <w:t>W przypadku oferty Wykonawców wspólnie ubiegających się o udzielenie zamówienia (konsorcjum, spółka cywilna): w formularzu oferty należy wskazać podmioty (nazwy) wszystkich Wykonawców; oferta musi być podpisana w taki sposób, by wiązała prawnie wszystkich Wykonawców; oświadczenia, o których mowa w pkt 7.1, składa każdy z Wykonawców; wszyscy Wykonawcy ponoszą odpowiedzialność solidarną za wykonanie umowy; Wykonawcy wyznaczają spośród siebie lidera upoważnionego do reprezentacji. W przypadku spółki cywilnej postanowienia dotyczące konsorcjum stosuje się odpowiednio.</w:t>
      </w:r>
    </w:p>
    <w:p w14:paraId="0BD1BBEB" w14:textId="443E8621" w:rsidR="005C3E5C" w:rsidRDefault="005C3E5C" w:rsidP="005C3E5C">
      <w:pPr>
        <w:spacing w:before="0" w:after="0" w:line="264" w:lineRule="auto"/>
        <w:jc w:val="both"/>
      </w:pPr>
      <w:r>
        <w:rPr>
          <w:rFonts w:ascii="Cambria" w:eastAsia="Cambria" w:hAnsi="Cambria" w:cs="Cambria"/>
          <w:b/>
          <w:bCs/>
          <w:sz w:val="20"/>
          <w:szCs w:val="20"/>
        </w:rPr>
        <w:t xml:space="preserve">7.6. </w:t>
      </w:r>
      <w:r>
        <w:rPr>
          <w:rFonts w:ascii="Cambria" w:eastAsia="Cambria" w:hAnsi="Cambria" w:cs="Cambria"/>
          <w:sz w:val="20"/>
          <w:szCs w:val="20"/>
        </w:rPr>
        <w:t>Dokumenty lub oświadczenia sporządzone w języku obcym przekazuje się wraz z tłumaczeniem na język polski.</w:t>
      </w:r>
    </w:p>
    <w:p w14:paraId="0822D667" w14:textId="2DAC82E5" w:rsidR="005C3E5C" w:rsidRDefault="005C3E5C" w:rsidP="005C3E5C">
      <w:pPr>
        <w:spacing w:before="0" w:after="0" w:line="264" w:lineRule="auto"/>
        <w:jc w:val="both"/>
      </w:pPr>
      <w:r>
        <w:rPr>
          <w:rFonts w:ascii="Cambria" w:eastAsia="Cambria" w:hAnsi="Cambria" w:cs="Cambria"/>
          <w:b/>
          <w:bCs/>
          <w:sz w:val="20"/>
          <w:szCs w:val="20"/>
        </w:rPr>
        <w:t xml:space="preserve">7.7. </w:t>
      </w:r>
      <w:r>
        <w:rPr>
          <w:rFonts w:ascii="Cambria" w:eastAsia="Cambria" w:hAnsi="Cambria" w:cs="Cambria"/>
          <w:sz w:val="20"/>
          <w:szCs w:val="20"/>
        </w:rPr>
        <w:t>Pełnomocnictwo przekazuje się w postaci elektronicznej i opatruje kwalifikowanym podpisem elektronicznym, podpisem zaufanym lub podpisem osobistym. 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dokonuje mocodawca lub notariusz.</w:t>
      </w:r>
    </w:p>
    <w:p w14:paraId="3B87F174" w14:textId="4E265C0A" w:rsidR="005C3E5C" w:rsidRDefault="005C3E5C" w:rsidP="005C3E5C">
      <w:pPr>
        <w:spacing w:before="0" w:after="0" w:line="264" w:lineRule="auto"/>
        <w:jc w:val="both"/>
      </w:pPr>
      <w:r>
        <w:rPr>
          <w:rFonts w:ascii="Cambria" w:eastAsia="Cambria" w:hAnsi="Cambria" w:cs="Cambria"/>
          <w:b/>
          <w:bCs/>
          <w:sz w:val="20"/>
          <w:szCs w:val="20"/>
        </w:rPr>
        <w:t xml:space="preserve">7.8. </w:t>
      </w:r>
      <w:r>
        <w:rPr>
          <w:rFonts w:ascii="Cambria" w:eastAsia="Cambria" w:hAnsi="Cambria" w:cs="Cambria"/>
          <w:sz w:val="20"/>
          <w:szCs w:val="20"/>
        </w:rPr>
        <w:t>Jeżeli Wykonawca nie złożył wymaganych treścią Zapytania ofertowego dokumentów i oświadczeń lub innych dokumentów niezbędnych do przeprowadzenia postępowania, lub są one niekompletne, zawierają błędy lub budzą wskazane przez Zamawiającego wątpliwości, Zamawiający wzywa Wykonawcę odpowiednio do ich złożenia, poprawienia, wyjaśnienia lub uzupełnienia w wyznaczonym terminie, chyba że mimo ich złożenia oferta Wykonawcy podlega odrzuceniu albo konieczne byłoby unieważnienie postępowania. Tę samą zasadę stosuje się do pełnomocnictw.</w:t>
      </w:r>
    </w:p>
    <w:p w14:paraId="45E367A7" w14:textId="77777777" w:rsidR="005C3E5C" w:rsidRDefault="005C3E5C" w:rsidP="005C3E5C">
      <w:pPr>
        <w:spacing w:before="0" w:after="0" w:line="264" w:lineRule="auto"/>
        <w:jc w:val="both"/>
      </w:pPr>
      <w:r>
        <w:rPr>
          <w:rFonts w:ascii="Cambria" w:eastAsia="Cambria" w:hAnsi="Cambria" w:cs="Cambria"/>
          <w:b/>
          <w:bCs/>
          <w:sz w:val="20"/>
          <w:szCs w:val="20"/>
          <w:highlight w:val="yellow"/>
        </w:rPr>
        <w:t>7.9. Zamawiający wezwie Wykonawcę, którego oferta zostanie najwyżej oceniona, do złożenia w wyznaczonym terminie oświadczenia producenta oferowanego rozwiązania albo jego autoryzowanego przedstawiciela na terytorium Rzeczypospolitej Polskiej, potwierdzającego, że producent jest właścicielem projektu całego oferowanego rozwiązania oraz ponosi odpowiedzialność za rozwój i utrzymanie warstwy sprzętowej i programowej, w tym za oprogramowanie układowe (firmware) sond, aktualizacje, poprawki bezpieczeństwa i obsługę podatności, wsparcie techniczne oraz gwarancję, a oferowane rozwiązanie nie opiera się wyłącznie na integracji, rebrandingu lub oznakowaniu własną marką komponentów sprzętowych i programowych pochodzących od różnych podmiotów. Do oświadczenia stosuje się pkt 7.8. Zamawiający nie wymaga przedstawienia dokumentacji projektowej urządzenia, potwierdzenia praw do produkcji, dokumentów potwierdzających status OEM/ODM ani deklaracji zgodności (CE). Zamawiający zastrzega prawo weryfikacji prawdziwości oświadczenia na każdym etapie postępowania oraz realizacji umowy, w tym w oparciu o dokumentację techniczną producenta oraz wyjaśnienia składane w trybie pkt 7.4 i 13.8.</w:t>
      </w:r>
    </w:p>
    <w:p w14:paraId="7E43E263" w14:textId="77777777" w:rsidR="00154E3E" w:rsidRPr="00154E3E" w:rsidRDefault="00154E3E" w:rsidP="00154E3E">
      <w:pPr>
        <w:suppressAutoHyphens/>
        <w:overflowPunct w:val="0"/>
        <w:autoSpaceDE w:val="0"/>
        <w:autoSpaceDN w:val="0"/>
        <w:adjustRightInd w:val="0"/>
        <w:spacing w:before="0" w:after="0" w:line="240" w:lineRule="auto"/>
        <w:ind w:right="107"/>
        <w:jc w:val="both"/>
        <w:textAlignment w:val="baseline"/>
        <w:rPr>
          <w:rFonts w:ascii="Cambria" w:eastAsia="Cambria" w:hAnsi="Cambria" w:cs="Cambria"/>
          <w:sz w:val="20"/>
          <w:szCs w:val="20"/>
          <w:lang w:eastAsia="pl-PL"/>
        </w:rPr>
      </w:pPr>
    </w:p>
    <w:tbl>
      <w:tblPr>
        <w:tblStyle w:val="11"/>
        <w:tblW w:w="9072" w:type="dxa"/>
        <w:tblInd w:w="0" w:type="dxa"/>
        <w:tblLayout w:type="fixed"/>
        <w:tblLook w:val="0000" w:firstRow="0" w:lastRow="0" w:firstColumn="0" w:lastColumn="0" w:noHBand="0" w:noVBand="0"/>
      </w:tblPr>
      <w:tblGrid>
        <w:gridCol w:w="9072"/>
      </w:tblGrid>
      <w:tr w:rsidR="00154E3E" w:rsidRPr="00154E3E" w14:paraId="74821A4B" w14:textId="77777777">
        <w:tc>
          <w:tcPr>
            <w:tcW w:w="9072" w:type="dxa"/>
            <w:shd w:val="clear" w:color="auto" w:fill="E7E6E6"/>
            <w:vAlign w:val="center"/>
          </w:tcPr>
          <w:p w14:paraId="0D50EC33" w14:textId="77777777" w:rsidR="00154E3E" w:rsidRPr="00154E3E" w:rsidRDefault="00154E3E" w:rsidP="005C3E5C">
            <w:pPr>
              <w:widowControl w:val="0"/>
              <w:numPr>
                <w:ilvl w:val="0"/>
                <w:numId w:val="14"/>
              </w:numPr>
              <w:suppressAutoHyphens/>
              <w:overflowPunct w:val="0"/>
              <w:autoSpaceDE w:val="0"/>
              <w:autoSpaceDN w:val="0"/>
              <w:adjustRightInd w:val="0"/>
              <w:spacing w:before="120" w:after="120" w:line="240" w:lineRule="auto"/>
              <w:contextualSpacing/>
              <w:jc w:val="both"/>
              <w:textAlignment w:val="baseline"/>
              <w:rPr>
                <w:rFonts w:ascii="Cambria" w:eastAsia="Cambria" w:hAnsi="Cambria" w:cs="Cambria"/>
                <w:b/>
              </w:rPr>
            </w:pPr>
            <w:r>
              <w:rPr>
                <w:rFonts w:ascii="Cambria" w:eastAsia="Cambria" w:hAnsi="Cambria" w:cs="Cambria"/>
                <w:b/>
              </w:rPr>
              <w:t xml:space="preserve">WSKAZANIE OSÓB UPRAWNIONYCH DO KOMUNIKOWANIA SIĘ Z WYKONAWCAMI. INFORMACJE O ŚRODKACH KOMUNIKACJI ELEKTRONICZNEJ, PRZY UŻYCIU KTÓRYCH ZAMAWIAJĄCY BĘDZIE KOMUNIKOWAŁ SIĘ Z WYKONAWCAMI ORAZ INFORMACJE </w:t>
            </w:r>
            <w:r>
              <w:rPr>
                <w:rFonts w:ascii="Cambria" w:eastAsia="Cambria" w:hAnsi="Cambria" w:cs="Cambria"/>
                <w:b/>
              </w:rPr>
              <w:br/>
              <w:t xml:space="preserve">O WYMAGANIACH TECHNICZNYCH I ORGANIZACYJNYCH SPORZĄDZANIA, WYSYŁANIA </w:t>
            </w:r>
            <w:r>
              <w:rPr>
                <w:rFonts w:ascii="Cambria" w:eastAsia="Cambria" w:hAnsi="Cambria" w:cs="Cambria"/>
                <w:b/>
              </w:rPr>
              <w:br/>
              <w:t xml:space="preserve">I ODBIERANIA KORESPONDENCJI ELEKTRONICZNEJ  </w:t>
            </w:r>
          </w:p>
        </w:tc>
      </w:tr>
    </w:tbl>
    <w:p w14:paraId="3E37B12C"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76" w:lineRule="auto"/>
        <w:ind w:left="417"/>
        <w:jc w:val="both"/>
        <w:textAlignment w:val="baseline"/>
        <w:rPr>
          <w:rFonts w:ascii="Cambria" w:eastAsia="Cambria" w:hAnsi="Cambria" w:cs="Cambria"/>
          <w:sz w:val="20"/>
          <w:szCs w:val="20"/>
          <w:lang w:eastAsia="pl-PL"/>
        </w:rPr>
      </w:pPr>
    </w:p>
    <w:p w14:paraId="7994BD9F" w14:textId="7352A926"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 Sposób komunikowania się w postępowaniu o udzielenie zamówienia, w tym ogłoszenie Zapytania, składanie ofert, wymiana informacji między Zamawiającym a Wykonawcą oraz przekazywanie dokumentów </w:t>
      </w:r>
      <w:r>
        <w:rPr>
          <w:rFonts w:ascii="Cambria" w:eastAsia="Cambria" w:hAnsi="Cambria" w:cs="Cambria"/>
          <w:sz w:val="20"/>
          <w:szCs w:val="20"/>
          <w:lang w:eastAsia="pl-PL"/>
        </w:rPr>
        <w:lastRenderedPageBreak/>
        <w:t>i oświadczeń odbywa się do momentu zamknięcia ogłoszenia pisemnie wyłącznie za pomocą Bazy Konkurencyjności (https://bazakonkurencyjnosci.funduszeeuropejskie.gov.pl/), z zastrzeżeniem pkt. 8.3.</w:t>
      </w:r>
    </w:p>
    <w:p w14:paraId="5A3B7864"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b/>
          <w:sz w:val="20"/>
          <w:szCs w:val="20"/>
          <w:lang w:eastAsia="pl-PL"/>
        </w:rPr>
        <w:t>Składanie ofert odbywa się poprzez moduł (zakładkę) Oferty na karcie prowadzonego postępowania w Bazie Konkurencyjności, a zadawanie pytań oraz udzielanie odpowiedzi poprzez moduł (zakładkę) Pytania, dostępnego w ogłoszeniu</w:t>
      </w:r>
      <w:r>
        <w:rPr>
          <w:rFonts w:ascii="Cambria" w:eastAsia="Cambria" w:hAnsi="Cambria" w:cs="Cambria"/>
          <w:sz w:val="20"/>
          <w:szCs w:val="20"/>
          <w:lang w:eastAsia="pl-PL"/>
        </w:rPr>
        <w:t>.</w:t>
      </w:r>
    </w:p>
    <w:p w14:paraId="36868971" w14:textId="3A064DB9"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Odstąpienie od komunikacji określonej w pkt 8.1 jest dopuszczalne w zakresie, w jakim nie jest możliwe dotrzymanie sposobu komunikacji poprzez Bazę Konkurencyjności i jest możliwe wyłącznie w określonych sytuacjach tj. jeżeli:</w:t>
      </w:r>
    </w:p>
    <w:p w14:paraId="62538A37"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41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a) charakter zamówienia wymaga użycia narzędzi, urządzeń lub formatów plików, które nie są obsługiwane za pomocą BK2021 (bazę konkurencyjności), lub</w:t>
      </w:r>
    </w:p>
    <w:p w14:paraId="39EA5BD6"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41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b) aplikacje do obsługi formatów plików, które nadają się do przygotowania ofert lub prac konkursowych, korzystają z formatów plików, których nie można obsługiwać za pomocą żadnych innych aplikacji otwarto źródłowych lub ogólnie dostępnych, lub są one objęte licencją i nie mogą zostać udostępnione do pobierania lub zdalnego wykorzystania przez zamawiającego, lub</w:t>
      </w:r>
    </w:p>
    <w:p w14:paraId="6ED2043F"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41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c) zamawiający wymaga przedstawienia modelu fizycznego, modelu w skali lub próbki, których nie można przekazać za pośrednictwem BK2021, lub</w:t>
      </w:r>
    </w:p>
    <w:p w14:paraId="09F9C71F"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41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d) jest to niezbędne z uwagi na potrzebę ochrony informacji szczególnie wrażliwych, której nie można zagwarantować w sposób dostateczny przy użyciu BK2021, lub</w:t>
      </w:r>
    </w:p>
    <w:p w14:paraId="4E58A8D5"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41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e) W przypadku zawieszenia działalności BK2021 potwierdzonego odpowiednim komunikatem w BK2021, zamawiający kieruje zapytanie ofertowe do co najmniej trzech potencjalnych wykonawców, o ile na rynku istnieje trzech potencjalnych wykonawców danego zamówienia oraz ogłasza zapytanie ofertowe co najmniej na swojej stronie internetowej, o ile posiada taką stronę. W takim przypadku zamawiający określa w zapytaniu ofertowym sposób komunikacji w postępowaniu o udzielenie zamówienia.</w:t>
      </w:r>
    </w:p>
    <w:p w14:paraId="3A51D28A"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może dokonać zmiany Zapytania ofertowego przed upływem terminu składania ofert.</w:t>
      </w:r>
    </w:p>
    <w:p w14:paraId="7006C5D5" w14:textId="77777777" w:rsidR="00154E3E" w:rsidRPr="00154E3E" w:rsidRDefault="00154E3E" w:rsidP="00154E3E">
      <w:pPr>
        <w:widowControl w:val="0"/>
        <w:numPr>
          <w:ilvl w:val="1"/>
          <w:numId w:val="19"/>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nie będzie udzielał ustnych i telefonicznych informacji, wyjaśnień czy odpowiedzi na kierowane do Zamawiającego zapytania. Uzyskane w tej formie odpowiedzi nie będą wiążące dla Zamawiającego i Wykonawców.</w:t>
      </w:r>
    </w:p>
    <w:p w14:paraId="4EE06414"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Wykonawca może zwrócić się do Zamawiającego z wnioskiem o wyjaśnienie treści Zapytania ofertowego nie później niż do końca dnia, w którym upływa połowa wyznaczonego terminu składania ofert.</w:t>
      </w:r>
    </w:p>
    <w:p w14:paraId="116C3C18"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jest obowiązany udzielić wyjaśnień niezwłocznie, jednak nie później niż na 2 dni przed upływem terminu składania ofert. Treść zapytań wraz z wyjaśnieniami Zamawiający udostępnia na stronie internetowej prowadzonego postępowania.</w:t>
      </w:r>
    </w:p>
    <w:p w14:paraId="004A1C9F"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 przypadku, gdy zmiany treści Zapytania ofertowego są istotne dla sporządzenia oferty lub wymagają od Wykonawców dodatkowego czasu na zapoznanie się ze zmianą i przygotowanie ofert, Zamawiający przedłuży termin składania ofert o czas niezbędny na zapoznanie się ze zmianą Zapytania ofertowego i przygotowanie oferty.</w:t>
      </w:r>
    </w:p>
    <w:p w14:paraId="4BCF6D00" w14:textId="77777777" w:rsidR="00A63112" w:rsidRDefault="00154E3E" w:rsidP="00A63112">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informuje wykonawców o przedłużonym terminie składania ofert przez zamieszczenie informacji na stronie internetowej prowadzonego postępowania, na której zostało udostępnione Zapytanie ofertowe. </w:t>
      </w:r>
    </w:p>
    <w:p w14:paraId="3566DDAF" w14:textId="2EB0B2FD" w:rsidR="00154E3E" w:rsidRPr="00A63112" w:rsidRDefault="00154E3E" w:rsidP="00A63112">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Niniejsze postępowanie prowadzone jest w języku polskim.</w:t>
      </w:r>
    </w:p>
    <w:p w14:paraId="46534EED"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Jeżeli wniosek o wyjaśnienie treści Zapytania Ofertowego wpłynął po upływie terminu składania wniosku, o którym mowa w pkt. 8.6, lub dotyczy udzielonych wyjaśnień, Zamawiający może udzielić wyjaśnień albo pozostawić wniosek bez rozpoznania.</w:t>
      </w:r>
    </w:p>
    <w:p w14:paraId="0507B776"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Przedłużenie terminu składania ofert nie wpływa na bieg terminu składania wniosku, o którym mowa w pkt. 8.6.</w:t>
      </w:r>
    </w:p>
    <w:p w14:paraId="1415E9C9"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Regulamin Bazy Konkurencyjności Funduszy Europejskich dostępny jest pod linkiem </w:t>
      </w:r>
      <w:hyperlink r:id="rId12">
        <w:r>
          <w:rPr>
            <w:rFonts w:ascii="Cambria" w:eastAsia="Cambria" w:hAnsi="Cambria" w:cs="Cambria"/>
            <w:sz w:val="20"/>
            <w:szCs w:val="20"/>
            <w:u w:val="single"/>
            <w:lang w:eastAsia="pl-PL"/>
          </w:rPr>
          <w:t>https://bazakonkurencyjnosci.funduszeeuropejskie.gov.pl/regulamin</w:t>
        </w:r>
      </w:hyperlink>
    </w:p>
    <w:p w14:paraId="27B6752D"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hAnsi="Cambria"/>
          <w:sz w:val="20"/>
          <w:szCs w:val="20"/>
          <w:lang w:eastAsia="pl-PL"/>
        </w:rPr>
        <w:t>Po upływie terminu składania ofert, z uwagi na ograniczenia funkcjonalne systemu Baza Konkurencyjności, wszelka dalsza komunikacja pomiędzy Zamawiającym a Wykonawcami odbywać się będzie wyłącznie za pośrednictwem poczty elektronicznej. W tym celu wykorzystywany będzie adres poczty elektronicznej Zamawiającego wskazany w treści Zapytania w danych adresowych oraz adres poczty elektronicznej Wykonawcy wskazany w złożonej ofercie.</w:t>
      </w:r>
    </w:p>
    <w:p w14:paraId="1DB9F8D2"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300"/>
        <w:jc w:val="both"/>
        <w:textAlignment w:val="baseline"/>
        <w:rPr>
          <w:rFonts w:ascii="Cambria" w:eastAsia="Cambria" w:hAnsi="Cambria" w:cs="Cambria"/>
          <w:sz w:val="20"/>
          <w:szCs w:val="20"/>
          <w:lang w:eastAsia="pl-PL"/>
        </w:rPr>
      </w:pPr>
      <w:bookmarkStart w:id="6" w:name="_heading=h.h229oqt18dys" w:colFirst="0" w:colLast="0"/>
      <w:bookmarkEnd w:id="6"/>
    </w:p>
    <w:tbl>
      <w:tblPr>
        <w:tblStyle w:val="10"/>
        <w:tblW w:w="9073" w:type="dxa"/>
        <w:tblInd w:w="55" w:type="dxa"/>
        <w:tblLayout w:type="fixed"/>
        <w:tblLook w:val="0000" w:firstRow="0" w:lastRow="0" w:firstColumn="0" w:lastColumn="0" w:noHBand="0" w:noVBand="0"/>
      </w:tblPr>
      <w:tblGrid>
        <w:gridCol w:w="9073"/>
      </w:tblGrid>
      <w:tr w:rsidR="00154E3E" w:rsidRPr="00154E3E" w14:paraId="358812CC" w14:textId="77777777">
        <w:tc>
          <w:tcPr>
            <w:tcW w:w="9073" w:type="dxa"/>
            <w:shd w:val="clear" w:color="auto" w:fill="E7E6E6"/>
            <w:vAlign w:val="center"/>
          </w:tcPr>
          <w:p w14:paraId="028B4FFB"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rPr>
            </w:pPr>
            <w:r>
              <w:rPr>
                <w:rFonts w:ascii="Cambria" w:eastAsia="Cambria" w:hAnsi="Cambria" w:cs="Cambria"/>
                <w:b/>
              </w:rPr>
              <w:t xml:space="preserve">9. </w:t>
            </w:r>
            <w:r>
              <w:rPr>
                <w:rFonts w:ascii="Cambria" w:eastAsia="Cambria" w:hAnsi="Cambria" w:cs="Cambria"/>
                <w:b/>
              </w:rPr>
              <w:tab/>
              <w:t xml:space="preserve">OPIS SPOSOBU PRZYGOTOWANIA I SKŁADANIA OFERT </w:t>
            </w:r>
          </w:p>
        </w:tc>
      </w:tr>
    </w:tbl>
    <w:p w14:paraId="4045E1F2" w14:textId="77777777" w:rsidR="00154E3E" w:rsidRPr="00154E3E" w:rsidRDefault="00154E3E" w:rsidP="00154E3E">
      <w:pPr>
        <w:tabs>
          <w:tab w:val="left" w:pos="709"/>
        </w:tabs>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bookmarkStart w:id="7" w:name="_heading=h.xpc5moqoii8d" w:colFirst="0" w:colLast="0"/>
      <w:bookmarkEnd w:id="7"/>
    </w:p>
    <w:p w14:paraId="53F9D67B" w14:textId="21B90D49" w:rsidR="00154E3E" w:rsidRPr="00154E3E" w:rsidRDefault="00154E3E" w:rsidP="00154E3E">
      <w:pPr>
        <w:widowControl w:val="0"/>
        <w:numPr>
          <w:ilvl w:val="0"/>
          <w:numId w:val="26"/>
        </w:numPr>
        <w:suppressAutoHyphens/>
        <w:overflowPunct w:val="0"/>
        <w:autoSpaceDE w:val="0"/>
        <w:autoSpaceDN w:val="0"/>
        <w:adjustRightInd w:val="0"/>
        <w:spacing w:before="0" w:after="0" w:line="240" w:lineRule="auto"/>
        <w:ind w:left="303"/>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lastRenderedPageBreak/>
        <w:t>Wykonawca składa ofertę przy wykorzystaniu Formularza ofertowego (</w:t>
      </w:r>
      <w:r>
        <w:rPr>
          <w:rFonts w:ascii="Cambria" w:eastAsia="Cambria" w:hAnsi="Cambria" w:cs="Cambria"/>
          <w:b/>
          <w:sz w:val="20"/>
          <w:szCs w:val="20"/>
          <w:lang w:eastAsia="pl-PL"/>
        </w:rPr>
        <w:t>Załącznik nr 2</w:t>
      </w:r>
      <w:r>
        <w:rPr>
          <w:rFonts w:ascii="Cambria" w:eastAsia="Cambria" w:hAnsi="Cambria" w:cs="Cambria"/>
          <w:sz w:val="20"/>
          <w:szCs w:val="20"/>
          <w:lang w:eastAsia="pl-PL"/>
        </w:rPr>
        <w:t xml:space="preserve"> do Zapytania ofertowego) w określonym w niniejszym zapytaniu terminie.</w:t>
      </w:r>
    </w:p>
    <w:p w14:paraId="32A61728" w14:textId="77777777" w:rsidR="00154E3E" w:rsidRPr="00154E3E" w:rsidRDefault="00154E3E" w:rsidP="00154E3E">
      <w:pPr>
        <w:widowControl w:val="0"/>
        <w:numPr>
          <w:ilvl w:val="0"/>
          <w:numId w:val="26"/>
        </w:numPr>
        <w:suppressAutoHyphens/>
        <w:overflowPunct w:val="0"/>
        <w:autoSpaceDE w:val="0"/>
        <w:autoSpaceDN w:val="0"/>
        <w:adjustRightInd w:val="0"/>
        <w:spacing w:before="0" w:after="0" w:line="240" w:lineRule="auto"/>
        <w:ind w:left="303"/>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w:t>
      </w:r>
      <w:r>
        <w:rPr>
          <w:rFonts w:ascii="Times New Roman" w:eastAsia="Cambria" w:hAnsi="Times New Roman"/>
          <w:sz w:val="20"/>
          <w:szCs w:val="20"/>
          <w:lang w:eastAsia="pl-PL"/>
        </w:rPr>
        <w:t>ykonawcy ponoszą wszelkie koszty związane z przygotowaniem i złożeniem oferty.</w:t>
      </w:r>
    </w:p>
    <w:p w14:paraId="28D337A5" w14:textId="77777777" w:rsidR="00154E3E" w:rsidRPr="00154E3E" w:rsidRDefault="00154E3E" w:rsidP="00154E3E">
      <w:pPr>
        <w:widowControl w:val="0"/>
        <w:numPr>
          <w:ilvl w:val="0"/>
          <w:numId w:val="26"/>
        </w:numPr>
        <w:suppressAutoHyphens/>
        <w:overflowPunct w:val="0"/>
        <w:autoSpaceDE w:val="0"/>
        <w:autoSpaceDN w:val="0"/>
        <w:adjustRightInd w:val="0"/>
        <w:spacing w:before="0" w:after="0" w:line="240" w:lineRule="auto"/>
        <w:ind w:left="303"/>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Oferta musi być sporządzona w języku polskim, podpisana przez osobę upoważnioną. </w:t>
      </w:r>
    </w:p>
    <w:p w14:paraId="4A0A6DD0" w14:textId="77777777" w:rsidR="00154E3E" w:rsidRPr="00154E3E" w:rsidRDefault="00154E3E" w:rsidP="00154E3E">
      <w:pPr>
        <w:widowControl w:val="0"/>
        <w:numPr>
          <w:ilvl w:val="0"/>
          <w:numId w:val="26"/>
        </w:numPr>
        <w:suppressAutoHyphens/>
        <w:overflowPunct w:val="0"/>
        <w:autoSpaceDE w:val="0"/>
        <w:autoSpaceDN w:val="0"/>
        <w:adjustRightInd w:val="0"/>
        <w:spacing w:before="0" w:after="0" w:line="240" w:lineRule="auto"/>
        <w:ind w:left="303"/>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Do oferty należy dołączyć wszystkie wymagane w Zapytaniu ofertowym dokumenty </w:t>
      </w:r>
      <w:r>
        <w:rPr>
          <w:rFonts w:ascii="Cambria" w:eastAsia="Cambria" w:hAnsi="Cambria" w:cs="Cambria"/>
          <w:sz w:val="20"/>
          <w:szCs w:val="20"/>
          <w:lang w:eastAsia="pl-PL"/>
        </w:rPr>
        <w:br/>
        <w:t xml:space="preserve">i oświadczenia. Oferta może być złożona tylko do upływu terminu składania ofert. </w:t>
      </w:r>
    </w:p>
    <w:p w14:paraId="0D23993C" w14:textId="77777777" w:rsidR="00154E3E" w:rsidRPr="00154E3E" w:rsidRDefault="00154E3E" w:rsidP="00154E3E">
      <w:pPr>
        <w:widowControl w:val="0"/>
        <w:numPr>
          <w:ilvl w:val="0"/>
          <w:numId w:val="26"/>
        </w:numPr>
        <w:suppressAutoHyphens/>
        <w:overflowPunct w:val="0"/>
        <w:autoSpaceDE w:val="0"/>
        <w:autoSpaceDN w:val="0"/>
        <w:adjustRightInd w:val="0"/>
        <w:spacing w:before="0" w:after="0" w:line="240" w:lineRule="auto"/>
        <w:ind w:left="303"/>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celu potwierdzenia, że osoba działająca w imieniu Wykonawcy jest umocowana do jego reprezentowania, Wykonawca zobowiązany jest </w:t>
      </w:r>
      <w:r>
        <w:rPr>
          <w:rFonts w:ascii="Cambria" w:eastAsia="Cambria" w:hAnsi="Cambria" w:cs="Cambria"/>
          <w:b/>
          <w:sz w:val="20"/>
          <w:szCs w:val="20"/>
          <w:lang w:eastAsia="pl-PL"/>
        </w:rPr>
        <w:t>złożyć wraz z ofertą</w:t>
      </w:r>
      <w:r>
        <w:rPr>
          <w:rFonts w:ascii="Cambria" w:eastAsia="Cambria" w:hAnsi="Cambria" w:cs="Cambria"/>
          <w:sz w:val="20"/>
          <w:szCs w:val="20"/>
          <w:lang w:eastAsia="pl-PL"/>
        </w:rPr>
        <w:t>:</w:t>
      </w:r>
    </w:p>
    <w:p w14:paraId="29BA5004" w14:textId="77777777" w:rsidR="00154E3E" w:rsidRPr="00154E3E" w:rsidRDefault="00154E3E" w:rsidP="00154E3E">
      <w:pPr>
        <w:widowControl w:val="0"/>
        <w:numPr>
          <w:ilvl w:val="1"/>
          <w:numId w:val="27"/>
        </w:numPr>
        <w:pBdr>
          <w:top w:val="nil"/>
          <w:left w:val="nil"/>
          <w:bottom w:val="nil"/>
          <w:right w:val="nil"/>
          <w:between w:val="nil"/>
        </w:pBdr>
        <w:suppressAutoHyphens/>
        <w:overflowPunct w:val="0"/>
        <w:autoSpaceDE w:val="0"/>
        <w:autoSpaceDN w:val="0"/>
        <w:adjustRightInd w:val="0"/>
        <w:spacing w:before="0" w:after="0" w:line="240" w:lineRule="auto"/>
        <w:ind w:left="70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odpis lub informację z Krajowego Rejestru Sądowego, Centralnej Ewidencji i Informacji o Działalności Gospodarczej lub innego właściwego rejestru w celu potwierdzenia, że osoba działająca w imieniu Wykonawcy jest umocowana do jego reprezentowania. Uwaga: Wykonawca nie jest zobowiązany do złożenia dokumentów, o których mowa w zdaniu poprzednim, jeżeli Zamawiający może je uzyskać za pomocą bezpłatnych i ogólnodostępnych baz danych, o ile Wykonawca wskaże dane umożliwiające dostęp do tych dokumentów,</w:t>
      </w:r>
    </w:p>
    <w:p w14:paraId="6B9C6C49" w14:textId="77777777" w:rsidR="00154E3E" w:rsidRPr="00154E3E" w:rsidRDefault="00154E3E" w:rsidP="00154E3E">
      <w:pPr>
        <w:widowControl w:val="0"/>
        <w:numPr>
          <w:ilvl w:val="1"/>
          <w:numId w:val="27"/>
        </w:numPr>
        <w:pBdr>
          <w:top w:val="nil"/>
          <w:left w:val="nil"/>
          <w:bottom w:val="nil"/>
          <w:right w:val="nil"/>
          <w:between w:val="nil"/>
        </w:pBdr>
        <w:suppressAutoHyphens/>
        <w:overflowPunct w:val="0"/>
        <w:autoSpaceDE w:val="0"/>
        <w:autoSpaceDN w:val="0"/>
        <w:adjustRightInd w:val="0"/>
        <w:spacing w:before="0" w:after="0" w:line="240" w:lineRule="auto"/>
        <w:ind w:left="70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pełnomocnictwo lub inny dokument potwierdzający umocowanie do reprezentowania Wykonawcy, jeżeli w imieniu Wykonawcy działa osoba, której umocowanie do jego reprezentowania nie wynika z innych dokumentów, o których mowa w pkt 1 powyżej, sporządzone pod rygorem nieważności, w postaci elektronicznej opatrzonej kwalifikowanym podpisem elektronicznym lub w postaci elektronicznej opatrzonej podpisem zaufanym lub podpisem osobistym,</w:t>
      </w:r>
    </w:p>
    <w:p w14:paraId="6AF32D9E" w14:textId="3A6FCD85" w:rsidR="00154E3E" w:rsidRPr="00154E3E" w:rsidRDefault="00154E3E" w:rsidP="00154E3E">
      <w:pPr>
        <w:widowControl w:val="0"/>
        <w:numPr>
          <w:ilvl w:val="1"/>
          <w:numId w:val="27"/>
        </w:numPr>
        <w:pBdr>
          <w:top w:val="nil"/>
          <w:left w:val="nil"/>
          <w:bottom w:val="nil"/>
          <w:right w:val="nil"/>
          <w:between w:val="nil"/>
        </w:pBdr>
        <w:suppressAutoHyphens/>
        <w:overflowPunct w:val="0"/>
        <w:autoSpaceDE w:val="0"/>
        <w:autoSpaceDN w:val="0"/>
        <w:adjustRightInd w:val="0"/>
        <w:spacing w:before="0" w:after="0" w:line="240" w:lineRule="auto"/>
        <w:ind w:left="70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pełnomocnictwo lub inny dokument potwierdzający umocowanie dla pełnomocnika ustanowionego przez Wykonawców wspólnie ubiegających się o udzielenie zamówienia do reprezentowania ich w postępowaniu albo do reprezentowania w postępowaniu i zawarcia umowy w sprawie zamówienia publicznego, jeżeli ofertę składają Wykonawcy wspólnie ubiegający się o udzielenie zamówienia, sporządzone pod rygorem nieważności, w postaci elektronicznej opatrzonej kwalifikowanym podpisem elektronicznym lub w postaci elektronicznej opatrzonej podpisem zaufanym lub podpisem osobistym, lub w sposób, o którym mowa w pkt 7.6, Zapytania ofertowego.  </w:t>
      </w:r>
    </w:p>
    <w:p w14:paraId="0E2A0568" w14:textId="57D2265F"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nie ujawnia informacji stanowiących tajemnicę przedsiębiorstwa w rozumieniu przepisów art. 11 ust. 2 ustawy z dnia 16 kwietnia 1993 r. o zwalczaniu nieuczciwej konkurencji (tekst jedn.: Dz. U. z 2022 r., poz. 1233), jeżeli Wykonawca, wraz z przekazaniem takich informacji, zastrzegł, że nie mogą być one udostępnione oraz wykazał, że zastrzeżone informacje stanowią tajemnicę przedsiębiorstwa. Wykonawca nie może zastrzec informacji o nazwach albo imionach i nazwiskach oraz siedzibach lub miejscach prowadzonej działalności gospodarczej albo miejscach zamieszkania wykonawców, których oferty zostały otwarte, a także cen zawartych w ofertach.</w:t>
      </w:r>
    </w:p>
    <w:p w14:paraId="7D1E15C2" w14:textId="1EE080A9" w:rsidR="00154E3E" w:rsidRPr="009C0B75"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Jeżeli Wykonawca składa wraz z ofertą informacje stanowiące tajemnicę przedsiębiorstwa w rozumieniu przepisów ustawy z dnia 16 kwietnia 1993 roku o zwalczaniu nieuczciwej konkurencji (Dz. U. z 2022, poz. 1233 z późn. zm.), stosowne zastrzeżenie Wykonawca winien złożyć na formularzu Oferty (załącznik nr 2 do Zapytania) oraz powinien wykazać, że zastrzeżone informacje stanowią tajemnicę przedsiębiorstwa. W przeciwnym razie cała Oferta zostanie ujawniona na wniosek każdej zainteresowanej osoby. Zastrzeżenie informacji, które nie stanowią tajemnicy przedsiębiorstwa w rozumieniu ww. ustawy, skutkować będzie odtajnieniem tej części oferty nie będącej tajemnicą przedsiębiorstwa przez Zamawiającego. </w:t>
      </w:r>
      <w:r w:rsidR="00390D2D">
        <w:rPr>
          <w:rFonts w:ascii="Cambria" w:eastAsia="Cambria" w:hAnsi="Cambria" w:cs="Cambria"/>
          <w:sz w:val="20"/>
          <w:szCs w:val="20"/>
          <w:lang w:eastAsia="pl-PL"/>
        </w:rPr>
        <w:t>J</w:t>
      </w:r>
      <w:r>
        <w:rPr>
          <w:rFonts w:ascii="Cambria" w:eastAsia="Cambria" w:hAnsi="Cambria" w:cs="Cambria"/>
          <w:sz w:val="20"/>
          <w:szCs w:val="20"/>
          <w:lang w:eastAsia="pl-PL"/>
        </w:rPr>
        <w:t xml:space="preserve">eżeli jest to niezbędne z uwagi na potrzebę ochrony informacji szczególnie wrażliwych, której nie można zagwarantować w sposób dostateczny przy użyciu Bazy Konkurencyjności, Zamawiający wskazuje alternatywny sposób dostarczenia dokumentów stanowiących „tajemnicę przedsiębiorstwa”, jeżeli Wykonawca nie później niż w terminie składania ofert zastrzegł, że nie mogą być one udostępnione oraz wykazał, iż zastrzeżone informacje stanowią tajemnicę przedsiębiorstwa. Uzasadnienie „tajemnicy przedsiębiorstwa” należy złożyć z podpisem elektronicznym Wykonawcy tj. podpisem kwalifikowanym lub podpisem zaufanym lub podpisem osobistym poprzez przesłanie na adres </w:t>
      </w:r>
      <w:r>
        <w:rPr>
          <w:rFonts w:ascii="Cambria" w:eastAsia="Cambria" w:hAnsi="Cambria" w:cs="Cambria"/>
          <w:b/>
          <w:bCs/>
          <w:sz w:val="20"/>
          <w:szCs w:val="20"/>
          <w:lang w:eastAsia="pl-PL"/>
        </w:rPr>
        <w:t>e-mail: kszczawinska@zwik.swi.pl</w:t>
      </w:r>
    </w:p>
    <w:p w14:paraId="0635AF69"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przypadku nieprawidłowego złożenia oferty, Zamawiający nie bierze odpowiedzialności za złe jej przesłanie lub przedterminowe otwarcie. </w:t>
      </w:r>
    </w:p>
    <w:p w14:paraId="54971367"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nie bierze odpowiedzialności za nieprawidłowe przesłanie oferty lub złożenie oferty po terminie przez Wykonawcę.</w:t>
      </w:r>
    </w:p>
    <w:p w14:paraId="42D04277"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zastrzega sobie prawo do żądania szczegółowych informacji i wyjaśnień </w:t>
      </w:r>
      <w:r>
        <w:rPr>
          <w:rFonts w:ascii="Cambria" w:eastAsia="Cambria" w:hAnsi="Cambria" w:cs="Cambria"/>
          <w:sz w:val="20"/>
          <w:szCs w:val="20"/>
          <w:lang w:eastAsia="pl-PL"/>
        </w:rPr>
        <w:br/>
        <w:t>od Wykonawców dotyczących wszystkich elementów złożonej oferty, w tym również złożonych dokumentów.</w:t>
      </w:r>
    </w:p>
    <w:p w14:paraId="4A92A639"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 przypadku składania oferty w formie elektronicznej (podpis kwalifikowany) lub w postaci elektronicznej opatrzonej podpisem zaufanym lub podpisem osobistym, Zamawiający wskazuje:</w:t>
      </w:r>
    </w:p>
    <w:p w14:paraId="76FFAE1F"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zależności od formatu podpisu (PAdES, XAdES) i jego typu (zewnętrzny, wewnętrzny) wykonawca </w:t>
      </w:r>
      <w:r>
        <w:rPr>
          <w:rFonts w:ascii="Cambria" w:eastAsia="Cambria" w:hAnsi="Cambria" w:cs="Cambria"/>
          <w:sz w:val="20"/>
          <w:szCs w:val="20"/>
          <w:lang w:eastAsia="pl-PL"/>
        </w:rPr>
        <w:lastRenderedPageBreak/>
        <w:t>dołącza do Bazy Konkurencyjności uprzednio podpisane dokumenty wraz z wygenerowanym plikiem podpisu (typ zewnętrzny) lub dokument z wszytym podpisem (typ wewnętrzny):</w:t>
      </w:r>
    </w:p>
    <w:p w14:paraId="49C7DE29" w14:textId="77777777" w:rsidR="00154E3E" w:rsidRPr="00154E3E" w:rsidRDefault="00154E3E" w:rsidP="00154E3E">
      <w:pPr>
        <w:widowControl w:val="0"/>
        <w:numPr>
          <w:ilvl w:val="2"/>
          <w:numId w:val="28"/>
        </w:numPr>
        <w:pBdr>
          <w:top w:val="nil"/>
          <w:left w:val="nil"/>
          <w:bottom w:val="nil"/>
          <w:right w:val="nil"/>
          <w:between w:val="nil"/>
        </w:pBdr>
        <w:suppressAutoHyphens/>
        <w:overflowPunct w:val="0"/>
        <w:autoSpaceDE w:val="0"/>
        <w:autoSpaceDN w:val="0"/>
        <w:adjustRightInd w:val="0"/>
        <w:spacing w:before="0" w:after="0" w:line="240" w:lineRule="auto"/>
        <w:ind w:left="14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dokumenty w formacie „pdf” zaleca się podpisywać formatem PAdES,</w:t>
      </w:r>
    </w:p>
    <w:p w14:paraId="13A2B153" w14:textId="77777777" w:rsidR="00154E3E" w:rsidRPr="00154E3E" w:rsidRDefault="00154E3E" w:rsidP="00154E3E">
      <w:pPr>
        <w:widowControl w:val="0"/>
        <w:numPr>
          <w:ilvl w:val="2"/>
          <w:numId w:val="28"/>
        </w:numPr>
        <w:pBdr>
          <w:top w:val="nil"/>
          <w:left w:val="nil"/>
          <w:bottom w:val="nil"/>
          <w:right w:val="nil"/>
          <w:between w:val="nil"/>
        </w:pBdr>
        <w:suppressAutoHyphens/>
        <w:overflowPunct w:val="0"/>
        <w:autoSpaceDE w:val="0"/>
        <w:autoSpaceDN w:val="0"/>
        <w:adjustRightInd w:val="0"/>
        <w:spacing w:before="0" w:after="0" w:line="240" w:lineRule="auto"/>
        <w:ind w:left="14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dopuszcza podpisanie dokumentów w formacie innym niż „pdf”, wtedy należy użyć formatu XAdES. Uwaga: W przypadku wykorzystania formatu podpisu XAdES zewnętrzny. Zamawiający wymaga dołączenia odpowiedniej liczby plików tj. podpisywanych plików z danymi oraz plików podpisu w formacie XAdES</w:t>
      </w:r>
    </w:p>
    <w:p w14:paraId="63797C3D"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zaleca, aby w przypadku podpisywania pliku przez kilka osób, stosować podpisy tego samego rodzaju. Podpisywanie różnymi rodzajami podpisów np. osobistym i kwalifikowanym może doprowadzić do problemów w weryfikacji plików. </w:t>
      </w:r>
    </w:p>
    <w:p w14:paraId="46A02E1D"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Szczegółowe informacje o sposobie pozyskania:</w:t>
      </w:r>
    </w:p>
    <w:p w14:paraId="0A15F557" w14:textId="77777777" w:rsidR="00154E3E" w:rsidRPr="00154E3E" w:rsidRDefault="00154E3E" w:rsidP="00154E3E">
      <w:pPr>
        <w:widowControl w:val="0"/>
        <w:numPr>
          <w:ilvl w:val="2"/>
          <w:numId w:val="29"/>
        </w:numPr>
        <w:pBdr>
          <w:top w:val="nil"/>
          <w:left w:val="nil"/>
          <w:bottom w:val="nil"/>
          <w:right w:val="nil"/>
          <w:between w:val="nil"/>
        </w:pBdr>
        <w:suppressAutoHyphens/>
        <w:overflowPunct w:val="0"/>
        <w:autoSpaceDE w:val="0"/>
        <w:autoSpaceDN w:val="0"/>
        <w:adjustRightInd w:val="0"/>
        <w:spacing w:before="0" w:after="0" w:line="240" w:lineRule="auto"/>
        <w:ind w:left="1418"/>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usługi kwalifikowanego podpisu elektronicznego oraz warunkach jej użycia można znaleźć na stronach internetowych kwalifikowanych dostawców usług zaufania, których lista znajduje się pod adresem internetowym: </w:t>
      </w:r>
      <w:hyperlink r:id="rId13">
        <w:r>
          <w:rPr>
            <w:rFonts w:ascii="Cambria" w:eastAsia="Cambria" w:hAnsi="Cambria" w:cs="Cambria"/>
            <w:sz w:val="20"/>
            <w:szCs w:val="20"/>
            <w:u w:val="single"/>
            <w:lang w:eastAsia="pl-PL"/>
          </w:rPr>
          <w:t>http://www.nccert.pl/kontakt.htm</w:t>
        </w:r>
      </w:hyperlink>
      <w:r>
        <w:rPr>
          <w:rFonts w:ascii="Cambria" w:eastAsia="Cambria" w:hAnsi="Cambria" w:cs="Cambria"/>
          <w:sz w:val="20"/>
          <w:szCs w:val="20"/>
          <w:lang w:eastAsia="pl-PL"/>
        </w:rPr>
        <w:t>,</w:t>
      </w:r>
    </w:p>
    <w:p w14:paraId="0771C62D" w14:textId="77777777" w:rsidR="00154E3E" w:rsidRPr="00154E3E" w:rsidRDefault="00154E3E" w:rsidP="00154E3E">
      <w:pPr>
        <w:widowControl w:val="0"/>
        <w:numPr>
          <w:ilvl w:val="2"/>
          <w:numId w:val="29"/>
        </w:numPr>
        <w:pBdr>
          <w:top w:val="nil"/>
          <w:left w:val="nil"/>
          <w:bottom w:val="nil"/>
          <w:right w:val="nil"/>
          <w:between w:val="nil"/>
        </w:pBdr>
        <w:suppressAutoHyphens/>
        <w:overflowPunct w:val="0"/>
        <w:autoSpaceDE w:val="0"/>
        <w:autoSpaceDN w:val="0"/>
        <w:adjustRightInd w:val="0"/>
        <w:spacing w:before="0" w:after="0" w:line="240" w:lineRule="auto"/>
        <w:ind w:left="1418"/>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profilu zaufanego można znaleźć pod adresem internetowym: </w:t>
      </w:r>
      <w:hyperlink r:id="rId14">
        <w:r>
          <w:rPr>
            <w:rFonts w:ascii="Cambria" w:eastAsia="Cambria" w:hAnsi="Cambria" w:cs="Cambria"/>
            <w:sz w:val="20"/>
            <w:szCs w:val="20"/>
            <w:u w:val="single"/>
            <w:lang w:eastAsia="pl-PL"/>
          </w:rPr>
          <w:t>https://www.gov.pl/web/gov/zaloz-profil-zaufany</w:t>
        </w:r>
      </w:hyperlink>
      <w:r>
        <w:rPr>
          <w:rFonts w:ascii="Cambria" w:eastAsia="Cambria" w:hAnsi="Cambria" w:cs="Cambria"/>
          <w:sz w:val="20"/>
          <w:szCs w:val="20"/>
          <w:lang w:eastAsia="pl-PL"/>
        </w:rPr>
        <w:t>,</w:t>
      </w:r>
    </w:p>
    <w:p w14:paraId="32CC6F56" w14:textId="77777777" w:rsidR="00154E3E" w:rsidRPr="00154E3E" w:rsidRDefault="00154E3E" w:rsidP="00154E3E">
      <w:pPr>
        <w:widowControl w:val="0"/>
        <w:numPr>
          <w:ilvl w:val="2"/>
          <w:numId w:val="29"/>
        </w:numPr>
        <w:pBdr>
          <w:top w:val="nil"/>
          <w:left w:val="nil"/>
          <w:bottom w:val="nil"/>
          <w:right w:val="nil"/>
          <w:between w:val="nil"/>
        </w:pBdr>
        <w:suppressAutoHyphens/>
        <w:overflowPunct w:val="0"/>
        <w:autoSpaceDE w:val="0"/>
        <w:autoSpaceDN w:val="0"/>
        <w:adjustRightInd w:val="0"/>
        <w:spacing w:before="0" w:after="0" w:line="240" w:lineRule="auto"/>
        <w:ind w:left="1418"/>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podpisu osobistego można znaleźć pod adresem internetowym: https://www.gov.pl/web/e-dowod/podpis-osobisty.</w:t>
      </w:r>
    </w:p>
    <w:p w14:paraId="67D7F88D" w14:textId="77777777" w:rsidR="00154E3E" w:rsidRPr="00154E3E" w:rsidRDefault="00154E3E" w:rsidP="00154E3E">
      <w:pPr>
        <w:suppressAutoHyphens/>
        <w:overflowPunct w:val="0"/>
        <w:autoSpaceDE w:val="0"/>
        <w:autoSpaceDN w:val="0"/>
        <w:adjustRightInd w:val="0"/>
        <w:spacing w:before="0" w:after="0" w:line="240" w:lineRule="auto"/>
        <w:ind w:left="680" w:hanging="709"/>
        <w:jc w:val="both"/>
        <w:textAlignment w:val="baseline"/>
        <w:rPr>
          <w:rFonts w:ascii="Cambria" w:eastAsia="Cambria" w:hAnsi="Cambria" w:cs="Cambria"/>
          <w:sz w:val="20"/>
          <w:szCs w:val="20"/>
          <w:lang w:eastAsia="pl-PL"/>
        </w:rPr>
      </w:pPr>
    </w:p>
    <w:tbl>
      <w:tblPr>
        <w:tblStyle w:val="9"/>
        <w:tblW w:w="9128" w:type="dxa"/>
        <w:tblInd w:w="0" w:type="dxa"/>
        <w:tblLayout w:type="fixed"/>
        <w:tblLook w:val="0000" w:firstRow="0" w:lastRow="0" w:firstColumn="0" w:lastColumn="0" w:noHBand="0" w:noVBand="0"/>
      </w:tblPr>
      <w:tblGrid>
        <w:gridCol w:w="9128"/>
      </w:tblGrid>
      <w:tr w:rsidR="00154E3E" w:rsidRPr="00154E3E" w14:paraId="08A5CCB3" w14:textId="77777777">
        <w:tc>
          <w:tcPr>
            <w:tcW w:w="9128" w:type="dxa"/>
            <w:shd w:val="clear" w:color="auto" w:fill="E7E6E6"/>
            <w:vAlign w:val="center"/>
          </w:tcPr>
          <w:p w14:paraId="63672FE8"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rPr>
            </w:pPr>
            <w:r>
              <w:rPr>
                <w:rFonts w:ascii="Cambria" w:eastAsia="Cambria" w:hAnsi="Cambria" w:cs="Cambria"/>
                <w:b/>
              </w:rPr>
              <w:t xml:space="preserve">10. </w:t>
            </w:r>
            <w:r>
              <w:rPr>
                <w:rFonts w:ascii="Cambria" w:eastAsia="Cambria" w:hAnsi="Cambria" w:cs="Cambria"/>
                <w:b/>
              </w:rPr>
              <w:tab/>
              <w:t>TERMIN SKŁADANIA I OTWARCIA OFERT</w:t>
            </w:r>
          </w:p>
        </w:tc>
      </w:tr>
    </w:tbl>
    <w:p w14:paraId="5BAA9457" w14:textId="77777777" w:rsidR="00154E3E" w:rsidRPr="00154E3E" w:rsidRDefault="00154E3E" w:rsidP="00154E3E">
      <w:pP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p>
    <w:p w14:paraId="3A09B8FA"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Ofertę należy złożyć w języku polskim pod rygorem nieważności w formie elektronicznej lub w postaci elektronicznej opatrzonej podpisem zaufanym lub podpisem osobistym, zapewniającej pełną czytelność jej treści. </w:t>
      </w:r>
    </w:p>
    <w:p w14:paraId="220A33D3" w14:textId="3882970B" w:rsidR="00154E3E" w:rsidRPr="009C0B75"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hAnsi="Cambria"/>
          <w:sz w:val="20"/>
          <w:szCs w:val="20"/>
          <w:lang w:eastAsia="pl-PL"/>
        </w:rPr>
        <w:t xml:space="preserve">Ofertę należy złożyć za pośrednictwem Bazy Konkurencyjności </w:t>
      </w:r>
      <w:r w:rsidRPr="00E43F09">
        <w:rPr>
          <w:rFonts w:ascii="Cambria" w:hAnsi="Cambria"/>
          <w:b/>
          <w:bCs/>
          <w:sz w:val="20"/>
          <w:szCs w:val="20"/>
          <w:lang w:eastAsia="pl-PL"/>
        </w:rPr>
        <w:t>do dnia</w:t>
      </w:r>
      <w:r w:rsidR="008F05DD" w:rsidRPr="00E43F09">
        <w:rPr>
          <w:rFonts w:ascii="Cambria" w:hAnsi="Cambria"/>
          <w:b/>
          <w:bCs/>
          <w:sz w:val="20"/>
          <w:szCs w:val="20"/>
          <w:lang w:eastAsia="pl-PL"/>
        </w:rPr>
        <w:t xml:space="preserve"> </w:t>
      </w:r>
      <w:r w:rsidR="00331268">
        <w:rPr>
          <w:rFonts w:ascii="Cambria" w:hAnsi="Cambria"/>
          <w:b/>
          <w:bCs/>
          <w:sz w:val="20"/>
          <w:szCs w:val="20"/>
          <w:highlight w:val="yellow"/>
          <w:lang w:eastAsia="pl-PL"/>
        </w:rPr>
        <w:t>18</w:t>
      </w:r>
      <w:r w:rsidR="008F05DD" w:rsidRPr="00E43F09">
        <w:rPr>
          <w:rFonts w:ascii="Cambria" w:hAnsi="Cambria"/>
          <w:b/>
          <w:bCs/>
          <w:sz w:val="20"/>
          <w:szCs w:val="20"/>
          <w:highlight w:val="yellow"/>
          <w:lang w:eastAsia="pl-PL"/>
        </w:rPr>
        <w:t>.09.2026</w:t>
      </w:r>
      <w:r w:rsidR="008F05DD" w:rsidRPr="00E43F09">
        <w:rPr>
          <w:rFonts w:ascii="Cambria" w:hAnsi="Cambria"/>
          <w:b/>
          <w:bCs/>
          <w:sz w:val="20"/>
          <w:szCs w:val="20"/>
          <w:lang w:eastAsia="pl-PL"/>
        </w:rPr>
        <w:t xml:space="preserve"> </w:t>
      </w:r>
      <w:r w:rsidRPr="00E43F09">
        <w:rPr>
          <w:rFonts w:ascii="Cambria" w:hAnsi="Cambria"/>
          <w:b/>
          <w:bCs/>
          <w:sz w:val="20"/>
          <w:szCs w:val="20"/>
          <w:lang w:eastAsia="pl-PL"/>
        </w:rPr>
        <w:t>roku</w:t>
      </w:r>
      <w:r w:rsidRPr="00E43F09">
        <w:rPr>
          <w:rFonts w:ascii="Cambria" w:hAnsi="Cambria"/>
          <w:b/>
          <w:bCs/>
          <w:sz w:val="20"/>
          <w:szCs w:val="20"/>
          <w:lang w:eastAsia="pl-PL"/>
        </w:rPr>
        <w:br/>
        <w:t xml:space="preserve">do godz. 10:00. </w:t>
      </w:r>
      <w:r>
        <w:rPr>
          <w:rFonts w:ascii="Cambria" w:hAnsi="Cambria"/>
          <w:sz w:val="20"/>
          <w:szCs w:val="20"/>
          <w:lang w:eastAsia="pl-PL"/>
        </w:rPr>
        <w:t>Złożenie ofert jest możliwe wyłącznie w przypadku ogłoszenia o statusie „opublikowane”. Po upływie terminu składania ofert nie ma możliwości złożenia oferty.</w:t>
      </w:r>
    </w:p>
    <w:p w14:paraId="7C72F9CB" w14:textId="7F024EFA"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b/>
          <w:bCs/>
          <w:sz w:val="20"/>
          <w:szCs w:val="20"/>
          <w:lang w:eastAsia="pl-PL"/>
        </w:rPr>
      </w:pPr>
      <w:r>
        <w:rPr>
          <w:rFonts w:ascii="Cambria" w:hAnsi="Cambria"/>
          <w:sz w:val="20"/>
          <w:szCs w:val="20"/>
          <w:lang w:eastAsia="pl-PL"/>
        </w:rPr>
        <w:t xml:space="preserve">Otwarcie ofert nastąpi dnia </w:t>
      </w:r>
      <w:r w:rsidR="00331268">
        <w:rPr>
          <w:rFonts w:ascii="Cambria" w:hAnsi="Cambria"/>
          <w:b/>
          <w:bCs/>
          <w:sz w:val="20"/>
          <w:szCs w:val="20"/>
          <w:highlight w:val="yellow"/>
          <w:lang w:eastAsia="pl-PL"/>
        </w:rPr>
        <w:t>18</w:t>
      </w:r>
      <w:r w:rsidR="00E43F09" w:rsidRPr="00E43F09">
        <w:rPr>
          <w:rFonts w:ascii="Cambria" w:hAnsi="Cambria"/>
          <w:b/>
          <w:bCs/>
          <w:sz w:val="20"/>
          <w:szCs w:val="20"/>
          <w:highlight w:val="yellow"/>
          <w:lang w:eastAsia="pl-PL"/>
        </w:rPr>
        <w:t>.09.2026</w:t>
      </w:r>
      <w:r w:rsidRPr="00E43F09">
        <w:rPr>
          <w:rFonts w:ascii="Cambria" w:hAnsi="Cambria"/>
          <w:b/>
          <w:bCs/>
          <w:sz w:val="20"/>
          <w:szCs w:val="20"/>
          <w:lang w:eastAsia="pl-PL"/>
        </w:rPr>
        <w:t xml:space="preserve"> r. o godz. 10:15</w:t>
      </w:r>
      <w:r>
        <w:rPr>
          <w:rFonts w:ascii="Cambria" w:hAnsi="Cambria"/>
          <w:sz w:val="20"/>
          <w:szCs w:val="20"/>
          <w:lang w:eastAsia="pl-PL"/>
        </w:rPr>
        <w:t>.</w:t>
      </w:r>
    </w:p>
    <w:p w14:paraId="61E5E046"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Po upływie terminu składania i otwarcia ofert Zamawiający za pośrednictwem Bazy Konkurencyjności dokonuje czynności automatycznej deszyfracji ofert.</w:t>
      </w:r>
    </w:p>
    <w:p w14:paraId="4AD9BD43"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przypadku awarii sytemu teleinformatycznego przy użyciu, którego Zamawiający dokonuje otwarcia ofert, która powoduje brak możliwości otwarcia ofert w terminie określonym przez Zamawiającego w pkt 10.2., otwarcie ofert następuje niezwłocznie po usunięciu awarii. </w:t>
      </w:r>
    </w:p>
    <w:p w14:paraId="1E3E9965"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poinformuje o zmianie terminu otwarcia ofert na stronie internetowej prowadzonego postępowania.</w:t>
      </w:r>
    </w:p>
    <w:p w14:paraId="628F7A4D"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niezwłocznie po otwarciu ofert, udostępnia na stronie internetowej prowadzonego postępowania informacje o: </w:t>
      </w:r>
    </w:p>
    <w:p w14:paraId="3553C82C" w14:textId="77777777" w:rsidR="00154E3E" w:rsidRPr="00154E3E" w:rsidRDefault="00154E3E" w:rsidP="00154E3E">
      <w:pPr>
        <w:widowControl w:val="0"/>
        <w:pBdr>
          <w:top w:val="nil"/>
          <w:left w:val="nil"/>
          <w:bottom w:val="nil"/>
          <w:right w:val="nil"/>
          <w:between w:val="nil"/>
        </w:pBdr>
        <w:suppressAutoHyphens/>
        <w:overflowPunct w:val="0"/>
        <w:autoSpaceDE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(a) nazwach albo imionach i nazwiskach oraz siedzibach lub miejscach prowadzonej działalności gospodarczej albo miejscach zamieszkania Wykonawców, których oferty zostały otwarte; </w:t>
      </w:r>
    </w:p>
    <w:p w14:paraId="6A32FE8C" w14:textId="77777777" w:rsidR="00154E3E" w:rsidRPr="00154E3E" w:rsidRDefault="00154E3E" w:rsidP="00154E3E">
      <w:pPr>
        <w:widowControl w:val="0"/>
        <w:pBdr>
          <w:top w:val="nil"/>
          <w:left w:val="nil"/>
          <w:bottom w:val="nil"/>
          <w:right w:val="nil"/>
          <w:between w:val="nil"/>
        </w:pBdr>
        <w:suppressAutoHyphens/>
        <w:overflowPunct w:val="0"/>
        <w:autoSpaceDE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(b) cenach zawartych w ofertach.</w:t>
      </w:r>
    </w:p>
    <w:p w14:paraId="415C3466"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poprawia w ofercie: </w:t>
      </w:r>
    </w:p>
    <w:p w14:paraId="09530A58" w14:textId="77777777" w:rsidR="00154E3E" w:rsidRPr="00154E3E" w:rsidRDefault="00154E3E" w:rsidP="00154E3E">
      <w:pPr>
        <w:widowControl w:val="0"/>
        <w:numPr>
          <w:ilvl w:val="0"/>
          <w:numId w:val="32"/>
        </w:numPr>
        <w:pBdr>
          <w:top w:val="nil"/>
          <w:left w:val="nil"/>
          <w:bottom w:val="nil"/>
          <w:right w:val="nil"/>
          <w:between w:val="nil"/>
        </w:pBdr>
        <w:suppressAutoHyphens/>
        <w:overflowPunct w:val="0"/>
        <w:autoSpaceDE w:val="0"/>
        <w:autoSpaceDN w:val="0"/>
        <w:adjustRightInd w:val="0"/>
        <w:spacing w:before="0" w:after="0" w:line="240" w:lineRule="auto"/>
        <w:ind w:left="757"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oczywiste omyłki pisarskie, </w:t>
      </w:r>
    </w:p>
    <w:p w14:paraId="51C08AEA" w14:textId="77777777" w:rsidR="00154E3E" w:rsidRPr="00154E3E" w:rsidRDefault="00154E3E" w:rsidP="00154E3E">
      <w:pPr>
        <w:widowControl w:val="0"/>
        <w:numPr>
          <w:ilvl w:val="0"/>
          <w:numId w:val="32"/>
        </w:numPr>
        <w:pBdr>
          <w:top w:val="nil"/>
          <w:left w:val="nil"/>
          <w:bottom w:val="nil"/>
          <w:right w:val="nil"/>
          <w:between w:val="nil"/>
        </w:pBdr>
        <w:suppressAutoHyphens/>
        <w:overflowPunct w:val="0"/>
        <w:autoSpaceDE w:val="0"/>
        <w:autoSpaceDN w:val="0"/>
        <w:adjustRightInd w:val="0"/>
        <w:spacing w:before="0" w:after="0" w:line="240" w:lineRule="auto"/>
        <w:ind w:left="757"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oczywiste omyłki rachunkowe z uwzględnieniem konsekwencji rachunkowych dokonanych poprawek, </w:t>
      </w:r>
    </w:p>
    <w:p w14:paraId="629E0EA5" w14:textId="77777777" w:rsidR="00154E3E" w:rsidRPr="00154E3E" w:rsidRDefault="00154E3E" w:rsidP="00154E3E">
      <w:pPr>
        <w:widowControl w:val="0"/>
        <w:numPr>
          <w:ilvl w:val="0"/>
          <w:numId w:val="32"/>
        </w:numPr>
        <w:pBdr>
          <w:top w:val="nil"/>
          <w:left w:val="nil"/>
          <w:bottom w:val="nil"/>
          <w:right w:val="nil"/>
          <w:between w:val="nil"/>
        </w:pBdr>
        <w:suppressAutoHyphens/>
        <w:overflowPunct w:val="0"/>
        <w:autoSpaceDE w:val="0"/>
        <w:autoSpaceDN w:val="0"/>
        <w:adjustRightInd w:val="0"/>
        <w:spacing w:before="0" w:after="0" w:line="240" w:lineRule="auto"/>
        <w:ind w:left="757"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inne omyłki polegające na niezgodności oferty ze szczegółowymi informacjami dotyczącymi przedmiotu zamówienia niepowodujące istotnych zmian w treści oferty niezwłocznie zawiadamiając o tym Wykonawcę, którego oferta została poprawiona.</w:t>
      </w:r>
    </w:p>
    <w:p w14:paraId="64A4AF66" w14:textId="30A5C519"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 przypadku, o którym mowa w pkt. 10.8 powyżej, Zamawiający wyznacza Wykonawcy odpowiedni termin na wyrażenie zgody na poprawienie w ofercie omyłki lub zakwestionowanie jej poprawienia. Brak odpowiedzi w wyznaczonym terminie uznaje się za wyrażenie zgody na poprawienie omyłki.</w:t>
      </w:r>
    </w:p>
    <w:p w14:paraId="1CE9C5A2"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odrzuca ofertę, jeżeli:</w:t>
      </w:r>
    </w:p>
    <w:p w14:paraId="4F4F88B4"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została złożona po terminie składania ofert,</w:t>
      </w:r>
    </w:p>
    <w:p w14:paraId="393C4BB7"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Times New Roman" w:eastAsia="Cambria" w:hAnsi="Times New Roman"/>
          <w:sz w:val="20"/>
          <w:szCs w:val="20"/>
          <w:lang w:eastAsia="pl-PL"/>
        </w:rPr>
      </w:pPr>
      <w:r>
        <w:rPr>
          <w:rFonts w:ascii="Cambria" w:eastAsia="Cambria" w:hAnsi="Cambria" w:cs="Cambria"/>
          <w:sz w:val="20"/>
          <w:szCs w:val="20"/>
          <w:lang w:eastAsia="pl-PL"/>
        </w:rPr>
        <w:t>została złożona przez Wykonawcę podlegającego wykluczeniu,</w:t>
      </w:r>
    </w:p>
    <w:p w14:paraId="5A619D25"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Times New Roman" w:eastAsia="Cambria" w:hAnsi="Times New Roman"/>
          <w:sz w:val="20"/>
          <w:szCs w:val="20"/>
          <w:lang w:eastAsia="pl-PL"/>
        </w:rPr>
      </w:pPr>
      <w:r>
        <w:rPr>
          <w:rFonts w:ascii="Cambria" w:eastAsia="Cambria" w:hAnsi="Cambria" w:cs="Cambria"/>
          <w:sz w:val="20"/>
          <w:szCs w:val="20"/>
          <w:lang w:eastAsia="pl-PL"/>
        </w:rPr>
        <w:t xml:space="preserve">jest niezgodna z wymaganiami określonymi w niniejszym Zapytaniu Ofertowym, </w:t>
      </w:r>
    </w:p>
    <w:p w14:paraId="6DD6685C"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została złożona przez Wykonawcę, który nie złożył w przewidzianym terminie oświadczeń lub innych dokumentów wymaganych treścią Zapytania ofertowego,</w:t>
      </w:r>
    </w:p>
    <w:p w14:paraId="556E7C0B" w14:textId="19B72E1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lastRenderedPageBreak/>
        <w:t>wykonawca w wyznaczonym terminie zakwestionował poprawienie omyłki, o której mowa w pkt. 10.</w:t>
      </w:r>
      <w:r w:rsidR="00277AAE">
        <w:rPr>
          <w:rFonts w:ascii="Cambria" w:eastAsia="Cambria" w:hAnsi="Cambria" w:cs="Cambria"/>
          <w:sz w:val="20"/>
          <w:szCs w:val="20"/>
          <w:lang w:eastAsia="pl-PL"/>
        </w:rPr>
        <w:t>8</w:t>
      </w:r>
      <w:r>
        <w:rPr>
          <w:rFonts w:ascii="Cambria" w:eastAsia="Cambria" w:hAnsi="Cambria" w:cs="Cambria"/>
          <w:sz w:val="20"/>
          <w:szCs w:val="20"/>
          <w:lang w:eastAsia="pl-PL"/>
        </w:rPr>
        <w:t xml:space="preserve"> powyżej,</w:t>
      </w:r>
    </w:p>
    <w:p w14:paraId="0A999E1F"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zawiera błędy w obliczeniu ceny,</w:t>
      </w:r>
    </w:p>
    <w:p w14:paraId="4253C2DC"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jest niezgodna z przepisami prawa, w szczególności została podpisana przez osobę nieupoważnioną,</w:t>
      </w:r>
    </w:p>
    <w:p w14:paraId="22674339"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zawiera rażąco niską cenę w stosunku do przedmiotu zamówienia, </w:t>
      </w:r>
    </w:p>
    <w:p w14:paraId="6E8A9841"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nie została sporządzona lub przekazana w sposób zgodny z wymaganiami technicznymi oraz organizacyjnymi sporządzania lub przekazywania ofert określonymi przez Zamawiającego,</w:t>
      </w:r>
    </w:p>
    <w:p w14:paraId="55FFD871"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wykonawca nie wyraził pisemnej zgody na przedłużenie terminu związania ofertą,</w:t>
      </w:r>
    </w:p>
    <w:p w14:paraId="531F575E" w14:textId="77777777" w:rsid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wykonawca nie wyraził pisemnej zgody na wybór jego oferty po upływie terminu związania ofert.</w:t>
      </w:r>
    </w:p>
    <w:p w14:paraId="22D5DA45" w14:textId="616B028F" w:rsidR="00773FFA" w:rsidRPr="005C3E5C" w:rsidRDefault="009E2657"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obejmuje ona produkt ICT, usługę ICT lub proces ICT wskazane w rekomendacji, o której mowa w art. 33 ust. 4 ustawy z dnia 5 lipca 2018 r. o Krajowym systemie cyberbezpieczeństwa (Dz.U. z 2026 r. poz. 20 i 252), stwierdzającej ich negatywny wpływ na podstawowy interes bezpieczeństwa państwa;</w:t>
      </w:r>
    </w:p>
    <w:p w14:paraId="3F3BC1A0" w14:textId="0C398AEF" w:rsidR="004928AC" w:rsidRPr="005C3E5C" w:rsidRDefault="00A7446C"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obejmuje ona produkt ICT, którego typ został określony w decyzji w sprawie uznania dostawcy za dostawcę wysokiego ryzyka, o której mowa w art. 67b ust. 15 ustawy z dnia 5 lipca 2018 r. o Krajowym systemie cyberbezpieczeństwa, lub usługę ICT, lub proces ICT, określone w tej decyzji.</w:t>
      </w:r>
    </w:p>
    <w:p w14:paraId="746795B3"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ma prawo do unieważnienia postępowania w szczególności wystąpienia następujących okoliczności: </w:t>
      </w:r>
    </w:p>
    <w:p w14:paraId="44E6EB17"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nie złożono żadnej oferty;</w:t>
      </w:r>
    </w:p>
    <w:p w14:paraId="69D59CF5"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wszystkie złożone oferty podlegały odrzuceniu;</w:t>
      </w:r>
    </w:p>
    <w:p w14:paraId="42F34768"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cena najkorzystniejszej oferty lub oferta z najniższą ceną przewyższa kwotę, którą zamawiający zamierza przeznaczyć na sfinansowanie zamówienia, chyba że zamawiający może zwiększyć tę kwotę do ceny najkorzystniejszej oferty;</w:t>
      </w:r>
    </w:p>
    <w:p w14:paraId="0A0749E9" w14:textId="62872546"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przypadkach, o których mowa w pkt. 13.7 Zapytania ofertowego zostały złożone oferty dodatkowe o takiej samej cenie; </w:t>
      </w:r>
    </w:p>
    <w:p w14:paraId="54AB1D0D"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toku postępowania ujawniono niemożliwą do usunięcia istotną wadę postępowania uniemożliwiającą zawarcie umowy zgodnej z projektem stanowiącym załącznik do niniejszego Zapytania ofertowego. </w:t>
      </w:r>
    </w:p>
    <w:p w14:paraId="43865869"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hAnsi="Cambria"/>
          <w:bCs/>
          <w:sz w:val="20"/>
          <w:szCs w:val="20"/>
          <w:lang w:eastAsia="pl-PL"/>
        </w:rPr>
      </w:pPr>
      <w:r>
        <w:rPr>
          <w:rFonts w:ascii="Cambria" w:hAnsi="Cambria"/>
          <w:sz w:val="20"/>
          <w:szCs w:val="20"/>
          <w:lang w:eastAsia="pl-PL"/>
        </w:rPr>
        <w:t>wystąpiła istotna zmiana okoliczności powodująca, że prowadzenie Zapytania lub wykonanie zamówienia nie leży w interesie publicznym, czego nie można było wcześniej przewidzieć;</w:t>
      </w:r>
    </w:p>
    <w:p w14:paraId="13FA8213"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hAnsi="Cambria"/>
          <w:bCs/>
          <w:sz w:val="20"/>
          <w:szCs w:val="20"/>
          <w:lang w:eastAsia="pl-PL"/>
        </w:rPr>
      </w:pPr>
      <w:r>
        <w:rPr>
          <w:rFonts w:ascii="Cambria" w:hAnsi="Cambria"/>
          <w:sz w:val="20"/>
          <w:szCs w:val="20"/>
          <w:lang w:eastAsia="pl-PL"/>
        </w:rPr>
        <w:t>negocjacje nie doprowadziły do zawarcia umowy.</w:t>
      </w:r>
    </w:p>
    <w:p w14:paraId="0C5CC2C9" w14:textId="77777777" w:rsidR="00154E3E" w:rsidRPr="00154E3E" w:rsidRDefault="00154E3E" w:rsidP="00154E3E">
      <w:pPr>
        <w:suppressAutoHyphens/>
        <w:overflowPunct w:val="0"/>
        <w:autoSpaceDE w:val="0"/>
        <w:autoSpaceDN w:val="0"/>
        <w:adjustRightInd w:val="0"/>
        <w:spacing w:before="0" w:after="0" w:line="240" w:lineRule="auto"/>
        <w:ind w:left="510" w:hanging="425"/>
        <w:jc w:val="both"/>
        <w:textAlignment w:val="baseline"/>
        <w:rPr>
          <w:rFonts w:ascii="Cambria" w:eastAsia="Cambria" w:hAnsi="Cambria" w:cs="Cambria"/>
          <w:sz w:val="20"/>
          <w:szCs w:val="20"/>
          <w:lang w:eastAsia="pl-PL"/>
        </w:rPr>
      </w:pPr>
    </w:p>
    <w:tbl>
      <w:tblPr>
        <w:tblStyle w:val="8"/>
        <w:tblW w:w="9128" w:type="dxa"/>
        <w:tblInd w:w="0" w:type="dxa"/>
        <w:tblLayout w:type="fixed"/>
        <w:tblLook w:val="0000" w:firstRow="0" w:lastRow="0" w:firstColumn="0" w:lastColumn="0" w:noHBand="0" w:noVBand="0"/>
      </w:tblPr>
      <w:tblGrid>
        <w:gridCol w:w="9128"/>
      </w:tblGrid>
      <w:tr w:rsidR="00154E3E" w:rsidRPr="00154E3E" w14:paraId="434D1148" w14:textId="77777777">
        <w:tc>
          <w:tcPr>
            <w:tcW w:w="9128" w:type="dxa"/>
            <w:shd w:val="clear" w:color="auto" w:fill="E7E6E6"/>
            <w:vAlign w:val="center"/>
          </w:tcPr>
          <w:p w14:paraId="5DA94F1E"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rPr>
            </w:pPr>
            <w:r>
              <w:rPr>
                <w:rFonts w:ascii="Cambria" w:eastAsia="Cambria" w:hAnsi="Cambria" w:cs="Cambria"/>
                <w:b/>
              </w:rPr>
              <w:t xml:space="preserve">11. </w:t>
            </w:r>
            <w:r>
              <w:rPr>
                <w:rFonts w:ascii="Cambria" w:eastAsia="Cambria" w:hAnsi="Cambria" w:cs="Cambria"/>
                <w:b/>
              </w:rPr>
              <w:tab/>
              <w:t>TERMIN ZWIĄZANIA OFERTĄ</w:t>
            </w:r>
          </w:p>
        </w:tc>
      </w:tr>
    </w:tbl>
    <w:p w14:paraId="7E9CD9C2"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Cambria" w:eastAsia="Cambria" w:hAnsi="Cambria" w:cs="Cambria"/>
          <w:sz w:val="20"/>
          <w:szCs w:val="20"/>
          <w:lang w:eastAsia="pl-PL"/>
        </w:rPr>
      </w:pPr>
    </w:p>
    <w:p w14:paraId="625AE92D" w14:textId="77777777" w:rsidR="00154E3E" w:rsidRPr="00154E3E" w:rsidRDefault="00154E3E" w:rsidP="00154E3E">
      <w:pP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11.1. Wykonawca związany jest ofertą przez 30 dni od dnia upływu terminu składania ofert, przy czym pierwszym dniem terminu związania ofertą jest dzień, w którym upływa termin składania ofert.</w:t>
      </w:r>
    </w:p>
    <w:p w14:paraId="54B04D5F" w14:textId="77777777" w:rsidR="00154E3E" w:rsidRPr="00154E3E" w:rsidRDefault="00154E3E" w:rsidP="00154E3E">
      <w:pP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11.2 W przypadku, gdy wybór najkorzystniejszej oferty nie nastąpi przed upływem terminu związania ofertą, Zamawiający przed upływem terminu związania ofertą, zwraca się jednokrotnie do wykonawców o wyrażenie zgody na przedłużenie tego terminu o wskazywany przez niego okres, nie dłuższy niż 30 dni.</w:t>
      </w:r>
    </w:p>
    <w:p w14:paraId="0A95102E" w14:textId="77777777" w:rsidR="00154E3E" w:rsidRPr="00154E3E" w:rsidRDefault="00154E3E" w:rsidP="00154E3E">
      <w:pP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11.3 Przedłużenie terminu związania ofertą, o którym mowa w pkt 11.2. wymaga złożenia przez Wykonawcę pisemnego oświadczenia o wyrażeniu zgody na przedłużenie terminu związania ofertą. </w:t>
      </w:r>
    </w:p>
    <w:p w14:paraId="139A5FF3" w14:textId="77777777" w:rsidR="00154E3E" w:rsidRPr="00154E3E" w:rsidRDefault="00154E3E" w:rsidP="00154E3E">
      <w:pP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p>
    <w:tbl>
      <w:tblPr>
        <w:tblStyle w:val="7"/>
        <w:tblW w:w="9128" w:type="dxa"/>
        <w:tblInd w:w="0" w:type="dxa"/>
        <w:tblLayout w:type="fixed"/>
        <w:tblLook w:val="0000" w:firstRow="0" w:lastRow="0" w:firstColumn="0" w:lastColumn="0" w:noHBand="0" w:noVBand="0"/>
      </w:tblPr>
      <w:tblGrid>
        <w:gridCol w:w="9128"/>
      </w:tblGrid>
      <w:tr w:rsidR="00154E3E" w:rsidRPr="00154E3E" w14:paraId="028A4A98" w14:textId="77777777">
        <w:tc>
          <w:tcPr>
            <w:tcW w:w="9128" w:type="dxa"/>
            <w:shd w:val="clear" w:color="auto" w:fill="E7E6E6"/>
            <w:vAlign w:val="center"/>
          </w:tcPr>
          <w:p w14:paraId="245F9956"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rPr>
            </w:pPr>
            <w:r>
              <w:rPr>
                <w:rFonts w:ascii="Cambria" w:eastAsia="Cambria" w:hAnsi="Cambria" w:cs="Cambria"/>
                <w:b/>
              </w:rPr>
              <w:t xml:space="preserve">12. </w:t>
            </w:r>
            <w:r>
              <w:rPr>
                <w:rFonts w:ascii="Cambria" w:eastAsia="Cambria" w:hAnsi="Cambria" w:cs="Cambria"/>
                <w:b/>
              </w:rPr>
              <w:tab/>
              <w:t>SPOSÓB OBLICZENIA CENY</w:t>
            </w:r>
          </w:p>
        </w:tc>
      </w:tr>
    </w:tbl>
    <w:p w14:paraId="0E5C4E3D" w14:textId="77777777" w:rsidR="00154E3E" w:rsidRPr="00154E3E" w:rsidRDefault="00154E3E" w:rsidP="00154E3E">
      <w:pPr>
        <w:tabs>
          <w:tab w:val="left" w:pos="709"/>
        </w:tabs>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p>
    <w:p w14:paraId="0632234D" w14:textId="77777777"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12.1.</w:t>
      </w:r>
      <w:r>
        <w:rPr>
          <w:rFonts w:ascii="Cambria" w:eastAsia="Cambria" w:hAnsi="Cambria" w:cs="Cambria"/>
          <w:sz w:val="20"/>
          <w:szCs w:val="20"/>
          <w:lang w:eastAsia="pl-PL"/>
        </w:rPr>
        <w:tab/>
        <w:t xml:space="preserve">Podana w ofercie cena musi być wyrażona w PLN. Cena musi uwzględniać wszystkie wymagania niniejszego Zapytania ofertowego oraz obejmować wszelkie koszty, jakie poniesie Wykonawca z tytułu należytej oraz zgodnej z obowiązującymi przepisami realizacji przedmiotu zamówienia w zakresie wskazanym w Zapytaniu ofertowym. Cena powinna wynikać z wypełnionego formularza ofertowego zgodnie z kalkulacją przeprowadzoną w oparciu o opis przedmiotu zamówienia i wymagania określone w Zapytaniu ofertowym wraz z załącznikami. </w:t>
      </w:r>
    </w:p>
    <w:p w14:paraId="4C8100BC" w14:textId="277C127E"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12.2.</w:t>
      </w:r>
      <w:r>
        <w:rPr>
          <w:rFonts w:ascii="Cambria" w:eastAsia="Cambria" w:hAnsi="Cambria" w:cs="Cambria"/>
          <w:sz w:val="20"/>
          <w:szCs w:val="20"/>
          <w:lang w:eastAsia="pl-PL"/>
        </w:rPr>
        <w:tab/>
        <w:t>Wykonawca określi cenę na podstawie Opisu Przedmiotu Zamówienia zawartego w Zapytaniu ofertowym i wszelkich innych postanowień Zapytania ofertowego i jego załącznikach. Cena oferty powinna uwzględniać wszelkie koszty wykonania przedmiotu zamówienia, w tym wszelkie prace i materiały niezbędne do jego wykonania.</w:t>
      </w:r>
    </w:p>
    <w:p w14:paraId="6176383C" w14:textId="303EAAF2" w:rsid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lastRenderedPageBreak/>
        <w:t>12.3.</w:t>
      </w:r>
      <w:r>
        <w:tab/>
      </w:r>
      <w:r>
        <w:rPr>
          <w:rFonts w:ascii="Cambria" w:eastAsia="Cambria" w:hAnsi="Cambria" w:cs="Cambria"/>
          <w:sz w:val="20"/>
          <w:szCs w:val="20"/>
          <w:lang w:eastAsia="pl-PL"/>
        </w:rPr>
        <w:t>Ceną oferty jest cena wymieniona w formularzu oferty. Cenę taką Zamawiający przyjmie na potrzeby oceny i porównania ofert. Cenę podaną w formularzu ofertowym należy podać z dokładnością do dwóch miejsc po przecinku, przy czym końcówki poniżej 0,5 grosza pomija się, a końcówki 0,5 i powyżej 0,5 grosza zaokrągla się do 1 grosza.</w:t>
      </w:r>
    </w:p>
    <w:p w14:paraId="4782F8F9" w14:textId="3EB1BB8E" w:rsidR="1C860271" w:rsidRDefault="00A62133" w:rsidP="00B14846">
      <w:pPr>
        <w:suppressAutoHyphens/>
        <w:overflowPunct w:val="0"/>
        <w:autoSpaceDE w:val="0"/>
        <w:autoSpaceDN w:val="0"/>
        <w:adjustRightInd w:val="0"/>
        <w:spacing w:before="0" w:after="0" w:line="240" w:lineRule="auto"/>
        <w:ind w:left="709" w:hanging="709"/>
        <w:jc w:val="both"/>
        <w:textAlignment w:val="baseline"/>
      </w:pPr>
      <w:r>
        <w:rPr>
          <w:rFonts w:ascii="Cambria" w:eastAsia="Cambria" w:hAnsi="Cambria" w:cs="Cambria"/>
          <w:sz w:val="20"/>
          <w:szCs w:val="20"/>
          <w:lang w:eastAsia="pl-PL"/>
        </w:rPr>
        <w:t>12.4.</w:t>
      </w:r>
      <w:r>
        <w:rPr>
          <w:rFonts w:ascii="Cambria" w:eastAsia="Cambria" w:hAnsi="Cambria" w:cs="Cambria"/>
          <w:sz w:val="20"/>
          <w:szCs w:val="20"/>
          <w:lang w:eastAsia="pl-PL"/>
        </w:rPr>
        <w:tab/>
        <w:t>Wykonawca poda cenę oferty w Formularzu Ofertowym jako cenę brutto [z uwzględnieniem kwoty podatku od towarów i usług (VAT)] z wyszczególnieniem stawki podatku od towarów i usług (VAT). Cena oferty stanowi wynagrodzenie ryczałtowe.</w:t>
      </w:r>
    </w:p>
    <w:p w14:paraId="34A675F0" w14:textId="7E516844" w:rsidR="1C860271" w:rsidRDefault="00A62133" w:rsidP="2C51CD62">
      <w:pPr>
        <w:spacing w:before="0" w:after="0" w:line="240" w:lineRule="auto"/>
        <w:ind w:left="709" w:hanging="709"/>
        <w:jc w:val="both"/>
      </w:pPr>
      <w:r>
        <w:rPr>
          <w:rFonts w:ascii="Cambria" w:eastAsia="Cambria" w:hAnsi="Cambria" w:cs="Cambria"/>
          <w:sz w:val="20"/>
          <w:szCs w:val="20"/>
          <w:lang w:eastAsia="pl-PL"/>
        </w:rPr>
        <w:t>12.5.</w:t>
      </w:r>
      <w:r>
        <w:rPr>
          <w:rFonts w:ascii="Cambria" w:eastAsia="Cambria" w:hAnsi="Cambria" w:cs="Cambria"/>
          <w:sz w:val="20"/>
          <w:szCs w:val="20"/>
          <w:lang w:eastAsia="pl-PL"/>
        </w:rPr>
        <w:tab/>
        <w:t xml:space="preserve">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w:t>
      </w:r>
    </w:p>
    <w:p w14:paraId="7552B2C6" w14:textId="40B70D53" w:rsidR="1C860271" w:rsidRDefault="00A62133" w:rsidP="2C51CD62">
      <w:pPr>
        <w:spacing w:before="0" w:after="0" w:line="240" w:lineRule="auto"/>
        <w:ind w:left="709" w:hanging="709"/>
        <w:jc w:val="both"/>
      </w:pPr>
      <w:r>
        <w:rPr>
          <w:rFonts w:ascii="Cambria" w:eastAsia="Cambria" w:hAnsi="Cambria" w:cs="Cambria"/>
          <w:sz w:val="20"/>
          <w:szCs w:val="20"/>
          <w:lang w:eastAsia="pl-PL"/>
        </w:rPr>
        <w:t>12.6.</w:t>
      </w:r>
      <w:r>
        <w:rPr>
          <w:rFonts w:ascii="Cambria" w:eastAsia="Cambria" w:hAnsi="Cambria" w:cs="Cambria"/>
          <w:sz w:val="20"/>
          <w:szCs w:val="20"/>
          <w:lang w:eastAsia="pl-PL"/>
        </w:rPr>
        <w:tab/>
        <w:t>Rozliczenia między Zamawiającym a Wykonawcą będą prowadzone w złotych polskich (PLN).</w:t>
      </w:r>
    </w:p>
    <w:p w14:paraId="0F583B1A" w14:textId="77777777"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p>
    <w:tbl>
      <w:tblPr>
        <w:tblStyle w:val="6"/>
        <w:tblW w:w="9126" w:type="dxa"/>
        <w:tblInd w:w="0" w:type="dxa"/>
        <w:tblLayout w:type="fixed"/>
        <w:tblLook w:val="0000" w:firstRow="0" w:lastRow="0" w:firstColumn="0" w:lastColumn="0" w:noHBand="0" w:noVBand="0"/>
      </w:tblPr>
      <w:tblGrid>
        <w:gridCol w:w="9126"/>
      </w:tblGrid>
      <w:tr w:rsidR="00154E3E" w:rsidRPr="00154E3E" w14:paraId="1EEF9421" w14:textId="77777777">
        <w:tc>
          <w:tcPr>
            <w:tcW w:w="9126" w:type="dxa"/>
            <w:shd w:val="clear" w:color="auto" w:fill="E7E6E6"/>
            <w:vAlign w:val="center"/>
          </w:tcPr>
          <w:p w14:paraId="46E01E1A" w14:textId="62E3E5D2" w:rsidR="00154E3E" w:rsidRPr="00154E3E" w:rsidRDefault="00154E3E" w:rsidP="00154E3E">
            <w:pPr>
              <w:suppressAutoHyphens/>
              <w:overflowPunct w:val="0"/>
              <w:autoSpaceDE w:val="0"/>
              <w:autoSpaceDN w:val="0"/>
              <w:adjustRightInd w:val="0"/>
              <w:spacing w:before="120" w:after="120" w:line="240" w:lineRule="auto"/>
              <w:ind w:left="654" w:hanging="654"/>
              <w:jc w:val="both"/>
              <w:textAlignment w:val="baseline"/>
              <w:rPr>
                <w:rFonts w:ascii="Cambria" w:eastAsia="Cambria" w:hAnsi="Cambria" w:cs="Cambria"/>
                <w:b/>
              </w:rPr>
            </w:pPr>
            <w:r>
              <w:rPr>
                <w:rFonts w:ascii="Cambria" w:eastAsia="Cambria" w:hAnsi="Cambria" w:cs="Cambria"/>
                <w:b/>
              </w:rPr>
              <w:t xml:space="preserve">13. </w:t>
            </w:r>
            <w:r>
              <w:tab/>
            </w:r>
            <w:r>
              <w:rPr>
                <w:rFonts w:ascii="Cambria" w:eastAsia="Cambria" w:hAnsi="Cambria" w:cs="Cambria"/>
                <w:b/>
              </w:rPr>
              <w:t>OPISY KRYTERIÓW OCENY OFERT, WRAZ Z PODANIEM WAG TYCH KRYTERIÓW I SPOSÓB OCENY OFERT</w:t>
            </w:r>
          </w:p>
        </w:tc>
      </w:tr>
    </w:tbl>
    <w:p w14:paraId="55A311D3" w14:textId="77777777" w:rsidR="005A20AE" w:rsidRDefault="005A20AE" w:rsidP="00154E3E">
      <w:pPr>
        <w:suppressAutoHyphens/>
        <w:overflowPunct w:val="0"/>
        <w:autoSpaceDE w:val="0"/>
        <w:autoSpaceDN w:val="0"/>
        <w:adjustRightInd w:val="0"/>
        <w:spacing w:before="0" w:after="0" w:line="240" w:lineRule="auto"/>
        <w:ind w:left="709" w:hanging="709"/>
        <w:jc w:val="both"/>
        <w:textAlignment w:val="baseline"/>
        <w:rPr>
          <w:rFonts w:ascii="Cambria" w:hAnsi="Cambria"/>
          <w:sz w:val="20"/>
          <w:szCs w:val="20"/>
          <w:lang w:eastAsia="pl-PL"/>
        </w:rPr>
      </w:pPr>
    </w:p>
    <w:p w14:paraId="681270CE" w14:textId="5F305AEC"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r>
        <w:rPr>
          <w:rFonts w:ascii="Cambria" w:hAnsi="Cambria"/>
          <w:sz w:val="20"/>
          <w:szCs w:val="20"/>
          <w:lang w:eastAsia="pl-PL"/>
        </w:rPr>
        <w:t>13.1.</w:t>
      </w:r>
      <w:r>
        <w:tab/>
      </w:r>
      <w:r>
        <w:rPr>
          <w:rFonts w:ascii="Cambria" w:hAnsi="Cambria"/>
          <w:sz w:val="20"/>
          <w:szCs w:val="20"/>
          <w:lang w:eastAsia="pl-PL"/>
        </w:rPr>
        <w:t>Zamawiający przy wyborze najkorzystniejszej oferty będzie się kierować następującym kryterium oceny ofert:</w:t>
      </w:r>
    </w:p>
    <w:p w14:paraId="267E7F3B" w14:textId="77777777"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p>
    <w:tbl>
      <w:tblPr>
        <w:tblW w:w="9240" w:type="dxa"/>
        <w:tblInd w:w="-16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589"/>
        <w:gridCol w:w="7375"/>
        <w:gridCol w:w="1276"/>
      </w:tblGrid>
      <w:tr w:rsidR="00154E3E" w:rsidRPr="00154E3E" w14:paraId="58E29901" w14:textId="77777777" w:rsidTr="003B3766">
        <w:trPr>
          <w:trHeight w:val="300"/>
        </w:trPr>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3BF97"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s="Cambria"/>
                <w:color w:val="000000"/>
                <w:sz w:val="20"/>
                <w:szCs w:val="20"/>
                <w:lang w:eastAsia="pl-PL"/>
              </w:rPr>
            </w:pPr>
            <w:r>
              <w:rPr>
                <w:rFonts w:ascii="Cambria" w:hAnsi="Cambria" w:cs="Cambria"/>
                <w:b/>
                <w:color w:val="000000"/>
                <w:sz w:val="20"/>
                <w:szCs w:val="20"/>
                <w:lang w:eastAsia="pl-PL"/>
              </w:rPr>
              <w:t xml:space="preserve">Lp. </w:t>
            </w:r>
          </w:p>
        </w:tc>
        <w:tc>
          <w:tcPr>
            <w:tcW w:w="73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39F6CD"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s="Cambria"/>
                <w:color w:val="000000"/>
                <w:sz w:val="20"/>
                <w:szCs w:val="20"/>
                <w:lang w:eastAsia="pl-PL"/>
              </w:rPr>
            </w:pPr>
            <w:r>
              <w:rPr>
                <w:rFonts w:ascii="Cambria" w:hAnsi="Cambria" w:cs="Cambria"/>
                <w:b/>
                <w:color w:val="000000"/>
                <w:sz w:val="20"/>
                <w:szCs w:val="20"/>
                <w:lang w:eastAsia="pl-PL"/>
              </w:rPr>
              <w:t xml:space="preserve">Nazwa kryterium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BDBC04"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s="Cambria"/>
                <w:color w:val="000000"/>
                <w:sz w:val="20"/>
                <w:szCs w:val="20"/>
                <w:lang w:eastAsia="pl-PL"/>
              </w:rPr>
            </w:pPr>
            <w:r>
              <w:rPr>
                <w:rFonts w:ascii="Cambria" w:hAnsi="Cambria" w:cs="Cambria"/>
                <w:b/>
                <w:color w:val="000000"/>
                <w:sz w:val="20"/>
                <w:szCs w:val="20"/>
                <w:lang w:eastAsia="pl-PL"/>
              </w:rPr>
              <w:t xml:space="preserve">Waga (pkt) </w:t>
            </w:r>
          </w:p>
        </w:tc>
      </w:tr>
      <w:tr w:rsidR="00154E3E" w:rsidRPr="00154E3E" w14:paraId="483BC25F" w14:textId="77777777" w:rsidTr="2C51CD62">
        <w:trPr>
          <w:trHeight w:val="110"/>
        </w:trPr>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49402"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s="Cambria"/>
                <w:color w:val="000000"/>
                <w:sz w:val="20"/>
                <w:szCs w:val="20"/>
                <w:lang w:eastAsia="pl-PL"/>
              </w:rPr>
            </w:pPr>
            <w:r>
              <w:rPr>
                <w:rFonts w:ascii="Cambria" w:hAnsi="Cambria" w:cs="Cambria"/>
                <w:color w:val="000000"/>
                <w:sz w:val="20"/>
                <w:szCs w:val="20"/>
                <w:lang w:eastAsia="pl-PL"/>
              </w:rPr>
              <w:t xml:space="preserve">1. </w:t>
            </w:r>
          </w:p>
        </w:tc>
        <w:tc>
          <w:tcPr>
            <w:tcW w:w="73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EBFA2"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s="Cambria"/>
                <w:color w:val="000000"/>
                <w:sz w:val="20"/>
                <w:szCs w:val="20"/>
                <w:lang w:eastAsia="pl-PL"/>
              </w:rPr>
            </w:pPr>
            <w:r>
              <w:rPr>
                <w:rFonts w:ascii="Cambria" w:hAnsi="Cambria" w:cs="Cambria"/>
                <w:color w:val="000000"/>
                <w:sz w:val="20"/>
                <w:szCs w:val="20"/>
                <w:lang w:eastAsia="pl-PL"/>
              </w:rPr>
              <w:t>Cena (całkowity koszt wykonania zamówienia)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8A7873"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olor w:val="000000"/>
                <w:sz w:val="20"/>
                <w:szCs w:val="20"/>
                <w:lang w:eastAsia="pl-PL"/>
              </w:rPr>
            </w:pPr>
            <w:r>
              <w:rPr>
                <w:rFonts w:ascii="Cambria" w:hAnsi="Cambria"/>
                <w:color w:val="000000"/>
                <w:sz w:val="20"/>
                <w:szCs w:val="20"/>
                <w:lang w:eastAsia="pl-PL"/>
              </w:rPr>
              <w:t xml:space="preserve">100 </w:t>
            </w:r>
          </w:p>
        </w:tc>
      </w:tr>
    </w:tbl>
    <w:p w14:paraId="379C943F" w14:textId="57158FF6" w:rsidR="00154E3E" w:rsidRPr="00154E3E" w:rsidRDefault="00154E3E" w:rsidP="00154E3E">
      <w:pPr>
        <w:suppressAutoHyphens/>
        <w:overflowPunct w:val="0"/>
        <w:autoSpaceDE w:val="0"/>
        <w:autoSpaceDN w:val="0"/>
        <w:adjustRightInd w:val="0"/>
        <w:spacing w:before="120" w:after="0" w:line="240" w:lineRule="auto"/>
        <w:ind w:left="709" w:hanging="709"/>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13.2.</w:t>
      </w:r>
      <w:r>
        <w:rPr>
          <w:rFonts w:ascii="Cambria" w:eastAsia="Cambria" w:hAnsi="Cambria" w:cs="Cambria"/>
          <w:sz w:val="20"/>
          <w:szCs w:val="20"/>
          <w:lang w:eastAsia="pl-PL"/>
        </w:rPr>
        <w:tab/>
        <w:t>Maksymalna liczba punktów w kryterium równa jest określonej wadze dla tego kryterium w %.</w:t>
      </w:r>
    </w:p>
    <w:p w14:paraId="0CF017A5" w14:textId="77777777" w:rsidR="00154E3E" w:rsidRPr="00154E3E" w:rsidRDefault="00154E3E" w:rsidP="00154E3E">
      <w:pPr>
        <w:suppressAutoHyphens/>
        <w:overflowPunct w:val="0"/>
        <w:autoSpaceDE w:val="0"/>
        <w:autoSpaceDN w:val="0"/>
        <w:adjustRightInd w:val="0"/>
        <w:spacing w:before="120" w:after="0" w:line="240" w:lineRule="auto"/>
        <w:ind w:left="709" w:hanging="709"/>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13.3.</w:t>
      </w:r>
      <w:r>
        <w:rPr>
          <w:rFonts w:ascii="Cambria" w:eastAsia="Cambria" w:hAnsi="Cambria" w:cs="Cambria"/>
          <w:sz w:val="20"/>
          <w:szCs w:val="20"/>
          <w:lang w:eastAsia="pl-PL"/>
        </w:rPr>
        <w:tab/>
        <w:t>Sposób obliczania punktów dla poszczególnych kryteriów:</w:t>
      </w:r>
    </w:p>
    <w:p w14:paraId="71C7D7DA"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120" w:after="0" w:line="240" w:lineRule="auto"/>
        <w:ind w:left="709"/>
        <w:jc w:val="both"/>
        <w:textAlignment w:val="baseline"/>
        <w:rPr>
          <w:rFonts w:ascii="Cambria" w:eastAsia="Cambria" w:hAnsi="Cambria" w:cs="Cambria"/>
          <w:b/>
          <w:sz w:val="20"/>
          <w:szCs w:val="20"/>
          <w:lang w:eastAsia="pl-PL"/>
        </w:rPr>
      </w:pPr>
      <w:r>
        <w:rPr>
          <w:rFonts w:ascii="Cambria" w:eastAsia="Cambria" w:hAnsi="Cambria" w:cs="Cambria"/>
          <w:b/>
          <w:sz w:val="20"/>
          <w:szCs w:val="20"/>
          <w:lang w:eastAsia="pl-PL"/>
        </w:rPr>
        <w:t>13.3.1. Kryterium „Cena” (C)</w:t>
      </w:r>
      <w:r>
        <w:rPr>
          <w:rFonts w:ascii="Cambria" w:eastAsia="Cambria" w:hAnsi="Cambria" w:cs="Cambria"/>
          <w:sz w:val="20"/>
          <w:szCs w:val="20"/>
          <w:lang w:eastAsia="pl-PL"/>
        </w:rPr>
        <w:t xml:space="preserve"> oceniana będzie cena łączna brutto podana w formularzu oferty.</w:t>
      </w:r>
    </w:p>
    <w:p w14:paraId="1AB0A7E8"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72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ramach kryterium „Cena” ocena ofert zostanie dokonana przy zastosowaniu wzoru: </w:t>
      </w:r>
    </w:p>
    <w:p w14:paraId="06261D5E"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720"/>
        <w:jc w:val="both"/>
        <w:textAlignment w:val="baseline"/>
        <w:rPr>
          <w:rFonts w:ascii="Cambria" w:eastAsia="Cambria" w:hAnsi="Cambria" w:cs="Cambria"/>
          <w:sz w:val="20"/>
          <w:szCs w:val="20"/>
          <w:lang w:eastAsia="pl-PL"/>
        </w:rPr>
      </w:pPr>
    </w:p>
    <w:p w14:paraId="7F414775" w14:textId="77777777" w:rsidR="00154E3E" w:rsidRPr="00D27D51" w:rsidRDefault="00154E3E" w:rsidP="00154E3E">
      <w:pPr>
        <w:suppressAutoHyphens/>
        <w:overflowPunct w:val="0"/>
        <w:autoSpaceDE w:val="0"/>
        <w:autoSpaceDN w:val="0"/>
        <w:adjustRightInd w:val="0"/>
        <w:spacing w:before="0" w:after="0" w:line="240" w:lineRule="auto"/>
        <w:ind w:left="4395"/>
        <w:jc w:val="both"/>
        <w:textAlignment w:val="baseline"/>
        <w:rPr>
          <w:rFonts w:ascii="Cambria" w:eastAsia="Cambria" w:hAnsi="Cambria" w:cs="Cambria"/>
          <w:sz w:val="20"/>
          <w:szCs w:val="20"/>
          <w:lang w:val="en-US" w:eastAsia="pl-PL"/>
        </w:rPr>
      </w:pPr>
      <w:r>
        <w:rPr>
          <w:rFonts w:ascii="Cambria" w:eastAsia="Cambria" w:hAnsi="Cambria" w:cs="Cambria"/>
          <w:sz w:val="20"/>
          <w:szCs w:val="20"/>
          <w:lang w:eastAsia="pl-PL"/>
        </w:rPr>
        <w:t xml:space="preserve">          </w:t>
      </w:r>
      <w:r>
        <w:rPr>
          <w:rFonts w:ascii="Cambria" w:eastAsia="Cambria" w:hAnsi="Cambria" w:cs="Cambria"/>
          <w:sz w:val="20"/>
          <w:szCs w:val="20"/>
          <w:lang w:val="en-US" w:eastAsia="pl-PL"/>
        </w:rPr>
        <w:t>CC min</w:t>
      </w:r>
    </w:p>
    <w:p w14:paraId="065F4912" w14:textId="77777777" w:rsidR="00154E3E" w:rsidRPr="00D27D51" w:rsidRDefault="00154E3E" w:rsidP="00154E3E">
      <w:pPr>
        <w:suppressAutoHyphens/>
        <w:overflowPunct w:val="0"/>
        <w:autoSpaceDE w:val="0"/>
        <w:autoSpaceDN w:val="0"/>
        <w:adjustRightInd w:val="0"/>
        <w:spacing w:before="0" w:after="0" w:line="240" w:lineRule="auto"/>
        <w:ind w:left="1418"/>
        <w:jc w:val="center"/>
        <w:textAlignment w:val="baseline"/>
        <w:rPr>
          <w:rFonts w:ascii="Cambria" w:eastAsia="Cambria" w:hAnsi="Cambria" w:cs="Cambria"/>
          <w:sz w:val="20"/>
          <w:szCs w:val="20"/>
          <w:lang w:val="en-US" w:eastAsia="pl-PL"/>
        </w:rPr>
      </w:pPr>
      <w:r>
        <w:rPr>
          <w:rFonts w:ascii="Cambria" w:eastAsia="Cambria" w:hAnsi="Cambria" w:cs="Cambria"/>
          <w:sz w:val="20"/>
          <w:szCs w:val="20"/>
          <w:lang w:val="en-US" w:eastAsia="pl-PL"/>
        </w:rPr>
        <w:t>C = ------------ x100 %</w:t>
      </w:r>
    </w:p>
    <w:p w14:paraId="1082EADE" w14:textId="77777777" w:rsidR="00154E3E" w:rsidRPr="00D27D51" w:rsidRDefault="00154E3E" w:rsidP="00154E3E">
      <w:pPr>
        <w:suppressAutoHyphens/>
        <w:overflowPunct w:val="0"/>
        <w:autoSpaceDE w:val="0"/>
        <w:autoSpaceDN w:val="0"/>
        <w:adjustRightInd w:val="0"/>
        <w:spacing w:before="0" w:after="0" w:line="240" w:lineRule="auto"/>
        <w:ind w:left="4395"/>
        <w:jc w:val="both"/>
        <w:textAlignment w:val="baseline"/>
        <w:rPr>
          <w:rFonts w:ascii="Cambria" w:eastAsia="Cambria" w:hAnsi="Cambria" w:cs="Cambria"/>
          <w:sz w:val="20"/>
          <w:szCs w:val="20"/>
          <w:lang w:val="en-US" w:eastAsia="pl-PL"/>
        </w:rPr>
      </w:pPr>
      <w:r>
        <w:rPr>
          <w:rFonts w:ascii="Cambria" w:eastAsia="Cambria" w:hAnsi="Cambria" w:cs="Cambria"/>
          <w:sz w:val="20"/>
          <w:szCs w:val="20"/>
          <w:lang w:val="en-US" w:eastAsia="pl-PL"/>
        </w:rPr>
        <w:t xml:space="preserve">            CC of</w:t>
      </w:r>
    </w:p>
    <w:p w14:paraId="09790A63" w14:textId="77777777" w:rsidR="00154E3E" w:rsidRPr="00154E3E" w:rsidRDefault="00154E3E" w:rsidP="00154E3E">
      <w:pPr>
        <w:suppressAutoHyphens/>
        <w:overflowPunct w:val="0"/>
        <w:autoSpaceDE w:val="0"/>
        <w:autoSpaceDN w:val="0"/>
        <w:adjustRightInd w:val="0"/>
        <w:spacing w:before="120" w:after="0" w:line="240" w:lineRule="auto"/>
        <w:ind w:firstLine="708"/>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gdzie:</w:t>
      </w:r>
    </w:p>
    <w:p w14:paraId="0390333D" w14:textId="77777777" w:rsidR="00154E3E" w:rsidRPr="00154E3E" w:rsidRDefault="00154E3E" w:rsidP="00154E3E">
      <w:pPr>
        <w:suppressAutoHyphens/>
        <w:overflowPunct w:val="0"/>
        <w:autoSpaceDE w:val="0"/>
        <w:autoSpaceDN w:val="0"/>
        <w:adjustRightInd w:val="0"/>
        <w:spacing w:before="0" w:after="0" w:line="240" w:lineRule="auto"/>
        <w:ind w:firstLine="708"/>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C – liczba punktów w ramach kryterium „Cena”,</w:t>
      </w:r>
    </w:p>
    <w:p w14:paraId="4E0A5246" w14:textId="77777777" w:rsidR="00154E3E" w:rsidRPr="00154E3E" w:rsidRDefault="00154E3E" w:rsidP="00154E3E">
      <w:pPr>
        <w:suppressAutoHyphens/>
        <w:overflowPunct w:val="0"/>
        <w:autoSpaceDE w:val="0"/>
        <w:autoSpaceDN w:val="0"/>
        <w:adjustRightInd w:val="0"/>
        <w:spacing w:before="0" w:after="0" w:line="240" w:lineRule="auto"/>
        <w:ind w:firstLine="708"/>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CC min - najniższa cena brutto spośród ofert niepodlegających odrzuceniu</w:t>
      </w:r>
    </w:p>
    <w:p w14:paraId="7D031A39" w14:textId="77777777" w:rsidR="00154E3E" w:rsidRPr="00154E3E" w:rsidRDefault="00154E3E" w:rsidP="00154E3E">
      <w:pPr>
        <w:suppressAutoHyphens/>
        <w:overflowPunct w:val="0"/>
        <w:autoSpaceDE w:val="0"/>
        <w:autoSpaceDN w:val="0"/>
        <w:adjustRightInd w:val="0"/>
        <w:spacing w:before="0" w:after="0" w:line="240" w:lineRule="auto"/>
        <w:ind w:firstLine="708"/>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CC of - cena brutto badanej ofert </w:t>
      </w:r>
    </w:p>
    <w:p w14:paraId="7B11F1E4" w14:textId="77777777" w:rsidR="00154E3E" w:rsidRPr="00154E3E" w:rsidRDefault="00154E3E" w:rsidP="00154E3E">
      <w:pPr>
        <w:suppressAutoHyphens/>
        <w:overflowPunct w:val="0"/>
        <w:autoSpaceDE w:val="0"/>
        <w:autoSpaceDN w:val="0"/>
        <w:adjustRightInd w:val="0"/>
        <w:spacing w:before="0" w:after="0" w:line="240" w:lineRule="auto"/>
        <w:ind w:firstLine="708"/>
        <w:jc w:val="both"/>
        <w:textAlignment w:val="baseline"/>
        <w:rPr>
          <w:rFonts w:ascii="Cambria" w:eastAsia="Cambria" w:hAnsi="Cambria" w:cs="Cambria"/>
          <w:b/>
          <w:sz w:val="20"/>
          <w:szCs w:val="20"/>
          <w:lang w:eastAsia="pl-PL"/>
        </w:rPr>
      </w:pPr>
      <w:r>
        <w:rPr>
          <w:rFonts w:ascii="Cambria" w:eastAsia="Cambria" w:hAnsi="Cambria" w:cs="Cambria"/>
          <w:b/>
          <w:sz w:val="20"/>
          <w:szCs w:val="20"/>
          <w:lang w:eastAsia="pl-PL"/>
        </w:rPr>
        <w:t xml:space="preserve">1% = 1 pkt.  </w:t>
      </w:r>
    </w:p>
    <w:p w14:paraId="7A79BB53" w14:textId="77777777" w:rsidR="00154E3E" w:rsidRPr="00154E3E" w:rsidRDefault="00154E3E" w:rsidP="00154E3E">
      <w:pPr>
        <w:suppressAutoHyphens/>
        <w:overflowPunct w:val="0"/>
        <w:autoSpaceDE w:val="0"/>
        <w:autoSpaceDN w:val="0"/>
        <w:adjustRightInd w:val="0"/>
        <w:spacing w:before="0" w:after="0" w:line="240" w:lineRule="auto"/>
        <w:ind w:firstLine="708"/>
        <w:jc w:val="both"/>
        <w:textAlignment w:val="baseline"/>
        <w:rPr>
          <w:rFonts w:ascii="Cambria" w:eastAsia="Cambria" w:hAnsi="Cambria" w:cs="Cambria"/>
          <w:b/>
          <w:sz w:val="20"/>
          <w:szCs w:val="20"/>
          <w:lang w:eastAsia="pl-PL"/>
        </w:rPr>
      </w:pPr>
    </w:p>
    <w:p w14:paraId="2B1456F7"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hAnsi="Cambria"/>
          <w:sz w:val="20"/>
          <w:szCs w:val="20"/>
          <w:lang w:eastAsia="pl-PL"/>
        </w:rPr>
      </w:pPr>
    </w:p>
    <w:p w14:paraId="4659064A"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hAnsi="Cambria"/>
          <w:sz w:val="20"/>
          <w:szCs w:val="20"/>
          <w:lang w:eastAsia="pl-PL"/>
        </w:rPr>
      </w:pPr>
      <w:r>
        <w:rPr>
          <w:rFonts w:ascii="Cambria" w:hAnsi="Cambria"/>
          <w:sz w:val="20"/>
          <w:szCs w:val="20"/>
          <w:lang w:eastAsia="pl-PL"/>
        </w:rPr>
        <w:t>13.4.</w:t>
      </w:r>
      <w:r>
        <w:rPr>
          <w:rFonts w:ascii="Cambria" w:hAnsi="Cambria"/>
          <w:sz w:val="20"/>
          <w:szCs w:val="20"/>
          <w:lang w:eastAsia="pl-PL"/>
        </w:rPr>
        <w:tab/>
        <w:t>Za najkorzystniejszą zostanie uznana oferta zawierająca najwyższą ilość punktów obliczoną zgodnie ze wzorem:</w:t>
      </w:r>
    </w:p>
    <w:p w14:paraId="60532670" w14:textId="77777777" w:rsidR="00154E3E" w:rsidRPr="00154E3E" w:rsidRDefault="00154E3E" w:rsidP="00154E3E">
      <w:pPr>
        <w:suppressAutoHyphens/>
        <w:overflowPunct w:val="0"/>
        <w:autoSpaceDE w:val="0"/>
        <w:autoSpaceDN w:val="0"/>
        <w:adjustRightInd w:val="0"/>
        <w:spacing w:before="0" w:after="0" w:line="240" w:lineRule="auto"/>
        <w:jc w:val="center"/>
        <w:textAlignment w:val="baseline"/>
        <w:rPr>
          <w:rFonts w:ascii="Cambria" w:hAnsi="Cambria"/>
          <w:b/>
          <w:bCs/>
          <w:sz w:val="20"/>
          <w:szCs w:val="20"/>
          <w:lang w:eastAsia="pl-PL"/>
        </w:rPr>
      </w:pPr>
      <w:r>
        <w:rPr>
          <w:rFonts w:ascii="Cambria" w:hAnsi="Cambria"/>
          <w:sz w:val="20"/>
          <w:szCs w:val="20"/>
          <w:lang w:eastAsia="pl-PL"/>
        </w:rPr>
        <w:t xml:space="preserve">Ilość punktów uzyskana przez ofertę badaną = ilość punktów uzyskana w kryterium „CENA” (C) </w:t>
      </w:r>
    </w:p>
    <w:p w14:paraId="70F6838E"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hAnsi="Cambria"/>
          <w:sz w:val="20"/>
          <w:szCs w:val="20"/>
          <w:lang w:eastAsia="pl-PL"/>
        </w:rPr>
      </w:pPr>
      <w:r>
        <w:rPr>
          <w:rFonts w:ascii="Cambria" w:hAnsi="Cambria"/>
          <w:sz w:val="20"/>
          <w:szCs w:val="20"/>
          <w:lang w:eastAsia="pl-PL"/>
        </w:rPr>
        <w:t>13.5.</w:t>
      </w:r>
      <w:r>
        <w:rPr>
          <w:rFonts w:ascii="Cambria" w:hAnsi="Cambria"/>
          <w:sz w:val="20"/>
          <w:szCs w:val="20"/>
          <w:lang w:eastAsia="pl-PL"/>
        </w:rPr>
        <w:tab/>
        <w:t>Zamawiający zastrzega sobie prawo negocjacji ceny ofertowej w przypadku, gdy cena najkorzystniejszej oferty przekracza kwotę, którą Zamawiający zamierza przeznaczyć na sfinansowanie zamówienia. Wykonawcy, składając oferty dodatkowe, nie mogą oferować cen wyższych niż zaoferowane w uprzednio złożonych przez nich ofertach.</w:t>
      </w:r>
    </w:p>
    <w:p w14:paraId="4A0DD570" w14:textId="236FF383" w:rsidR="00277AA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hAnsi="Cambria"/>
          <w:sz w:val="20"/>
          <w:szCs w:val="20"/>
          <w:lang w:eastAsia="pl-PL"/>
        </w:rPr>
      </w:pPr>
      <w:r>
        <w:rPr>
          <w:rFonts w:ascii="Cambria" w:hAnsi="Cambria"/>
          <w:sz w:val="20"/>
          <w:szCs w:val="20"/>
          <w:lang w:eastAsia="pl-PL"/>
        </w:rPr>
        <w:t>13.6.</w:t>
      </w:r>
      <w:r>
        <w:tab/>
      </w:r>
      <w:r>
        <w:rPr>
          <w:rFonts w:ascii="Cambria" w:hAnsi="Cambria"/>
          <w:sz w:val="20"/>
          <w:szCs w:val="20"/>
          <w:lang w:eastAsia="pl-PL"/>
        </w:rPr>
        <w:t>W przypadku, gdy Wykonawca uchyli się od podpisania umowy, Zamawiający może zawrzeć umowę z kolejnym Wykonawcą, którego oferta uzyskała najwyższą liczbę punktów.</w:t>
      </w:r>
    </w:p>
    <w:p w14:paraId="6BE379BD" w14:textId="18DDA330" w:rsidR="00154E3E" w:rsidRPr="00E61548" w:rsidRDefault="00154E3E" w:rsidP="00E61548">
      <w:pPr>
        <w:pStyle w:val="Akapitzlist"/>
        <w:numPr>
          <w:ilvl w:val="1"/>
          <w:numId w:val="34"/>
        </w:numPr>
        <w:suppressAutoHyphens/>
        <w:overflowPunct w:val="0"/>
        <w:autoSpaceDE w:val="0"/>
        <w:autoSpaceDN w:val="0"/>
        <w:adjustRightInd w:val="0"/>
        <w:spacing w:before="0" w:after="0" w:line="240" w:lineRule="auto"/>
        <w:jc w:val="both"/>
        <w:textAlignment w:val="baseline"/>
        <w:rPr>
          <w:rFonts w:ascii="Cambria" w:eastAsia="Calibri" w:hAnsi="Cambria" w:cs="Verdana"/>
          <w:sz w:val="20"/>
          <w:szCs w:val="20"/>
        </w:rPr>
      </w:pPr>
      <w:r w:rsidRPr="00E61548">
        <w:rPr>
          <w:rFonts w:ascii="Cambria" w:eastAsia="Calibri" w:hAnsi="Cambria" w:cs="Verdana"/>
          <w:sz w:val="20"/>
          <w:szCs w:val="20"/>
        </w:rPr>
        <w:t>Jeżeli dwie lub więcej ofert uzyskają taką samą liczbę punktów, Zamawiający wezwie wykonawców, którzy złożyli te oferty, do złożenia w wyznaczonym terminie ofert dodatkowych w zakresie ceny. Cena zaoferowana w ofercie dodatkowej nie może być wyższa niż cena zaoferowana pierwotnie. Obliczenia dokonywane będą do dwóch miejsc po przecinku.</w:t>
      </w:r>
    </w:p>
    <w:p w14:paraId="10C22DCA" w14:textId="77777777" w:rsidR="00154E3E" w:rsidRPr="00154E3E" w:rsidRDefault="00154E3E" w:rsidP="00154E3E">
      <w:pPr>
        <w:widowControl w:val="0"/>
        <w:numPr>
          <w:ilvl w:val="1"/>
          <w:numId w:val="34"/>
        </w:numPr>
        <w:tabs>
          <w:tab w:val="left" w:pos="1220"/>
        </w:tabs>
        <w:suppressAutoHyphens/>
        <w:overflowPunct w:val="0"/>
        <w:autoSpaceDE w:val="0"/>
        <w:autoSpaceDN w:val="0"/>
        <w:adjustRightInd w:val="0"/>
        <w:spacing w:before="0" w:after="0" w:line="240" w:lineRule="auto"/>
        <w:ind w:right="27"/>
        <w:contextualSpacing/>
        <w:jc w:val="both"/>
        <w:textAlignment w:val="baseline"/>
        <w:rPr>
          <w:rFonts w:ascii="Cambria" w:eastAsia="Calibri" w:hAnsi="Cambria" w:cs="Verdana"/>
          <w:sz w:val="20"/>
          <w:szCs w:val="20"/>
        </w:rPr>
      </w:pPr>
      <w:r>
        <w:rPr>
          <w:rFonts w:ascii="Cambria" w:eastAsia="Calibri" w:hAnsi="Cambria" w:cs="Verdana"/>
          <w:sz w:val="20"/>
          <w:szCs w:val="20"/>
        </w:rPr>
        <w:t>W toku badania i oceny ofert Zamawiający może żądać od Wykonawcy wyjaśnień dotyczących treści złożonej oferty, w tym zaoferowanej ceny.</w:t>
      </w:r>
    </w:p>
    <w:p w14:paraId="0463680B"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Times New Roman" w:hAnsi="Times New Roman"/>
          <w:sz w:val="20"/>
          <w:szCs w:val="20"/>
          <w:lang w:eastAsia="pl-PL"/>
        </w:rPr>
      </w:pPr>
    </w:p>
    <w:tbl>
      <w:tblPr>
        <w:tblStyle w:val="4"/>
        <w:tblW w:w="9126" w:type="dxa"/>
        <w:tblInd w:w="0" w:type="dxa"/>
        <w:tblLayout w:type="fixed"/>
        <w:tblLook w:val="0000" w:firstRow="0" w:lastRow="0" w:firstColumn="0" w:lastColumn="0" w:noHBand="0" w:noVBand="0"/>
      </w:tblPr>
      <w:tblGrid>
        <w:gridCol w:w="9126"/>
      </w:tblGrid>
      <w:tr w:rsidR="00154E3E" w:rsidRPr="00154E3E" w14:paraId="7BCDAE3E" w14:textId="77777777">
        <w:tc>
          <w:tcPr>
            <w:tcW w:w="9126" w:type="dxa"/>
            <w:shd w:val="clear" w:color="auto" w:fill="E7E6E6"/>
          </w:tcPr>
          <w:p w14:paraId="749B104F" w14:textId="77777777" w:rsidR="00154E3E" w:rsidRPr="00154E3E" w:rsidRDefault="00154E3E" w:rsidP="00154E3E">
            <w:pPr>
              <w:suppressAutoHyphens/>
              <w:overflowPunct w:val="0"/>
              <w:autoSpaceDE w:val="0"/>
              <w:autoSpaceDN w:val="0"/>
              <w:adjustRightInd w:val="0"/>
              <w:spacing w:before="120" w:after="120" w:line="240" w:lineRule="auto"/>
              <w:ind w:left="654" w:hanging="654"/>
              <w:jc w:val="both"/>
              <w:textAlignment w:val="baseline"/>
              <w:rPr>
                <w:rFonts w:ascii="Cambria" w:eastAsia="Cambria" w:hAnsi="Cambria" w:cs="Cambria"/>
                <w:b/>
              </w:rPr>
            </w:pPr>
            <w:r>
              <w:rPr>
                <w:rFonts w:ascii="Cambria" w:eastAsia="Cambria" w:hAnsi="Cambria" w:cs="Cambria"/>
                <w:b/>
              </w:rPr>
              <w:lastRenderedPageBreak/>
              <w:t xml:space="preserve">14. </w:t>
            </w:r>
            <w:r>
              <w:rPr>
                <w:rFonts w:ascii="Cambria" w:eastAsia="Cambria" w:hAnsi="Cambria" w:cs="Cambria"/>
                <w:b/>
              </w:rPr>
              <w:tab/>
              <w:t xml:space="preserve">INFORMACJE O FORMALNOŚCIACH JAKIE MUSZĄ ZOSTAĆ DOPEŁNIONE PO WYBORZE OFERTY W CELU UDZIELENIA ZAMÓWIENIA, </w:t>
            </w:r>
            <w:r>
              <w:rPr>
                <w:rFonts w:ascii="Cambria" w:hAnsi="Cambria"/>
                <w:b/>
                <w:bCs/>
              </w:rPr>
              <w:t>PROJEKTOWANE POSTANOWIENIA UMOWY, KTÓRE ZOSTANĄ WPROWADZONE DO UMOWY W SPRAWIE ZAMÓWIENIA PUBLICZNEGO</w:t>
            </w:r>
          </w:p>
        </w:tc>
      </w:tr>
    </w:tbl>
    <w:p w14:paraId="2CB5BB3F" w14:textId="77777777" w:rsidR="005A20AE" w:rsidRDefault="005A20AE" w:rsidP="00154E3E">
      <w:pPr>
        <w:widowControl w:val="0"/>
        <w:pBdr>
          <w:top w:val="nil"/>
          <w:left w:val="nil"/>
          <w:bottom w:val="nil"/>
          <w:right w:val="nil"/>
          <w:between w:val="nil"/>
        </w:pBdr>
        <w:suppressAutoHyphens/>
        <w:overflowPunct w:val="0"/>
        <w:autoSpaceDE w:val="0"/>
        <w:autoSpaceDN w:val="0"/>
        <w:adjustRightInd w:val="0"/>
        <w:spacing w:before="0" w:after="0" w:line="276" w:lineRule="auto"/>
        <w:ind w:left="113"/>
        <w:jc w:val="both"/>
        <w:textAlignment w:val="baseline"/>
        <w:rPr>
          <w:rFonts w:ascii="Cambria" w:hAnsi="Cambria"/>
          <w:sz w:val="20"/>
          <w:szCs w:val="20"/>
          <w:lang w:eastAsia="pl-PL"/>
        </w:rPr>
      </w:pPr>
    </w:p>
    <w:p w14:paraId="1CA270FE" w14:textId="61198FFD"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76" w:lineRule="auto"/>
        <w:ind w:left="113"/>
        <w:jc w:val="both"/>
        <w:textAlignment w:val="baseline"/>
        <w:rPr>
          <w:rFonts w:ascii="Cambria" w:eastAsia="Cambria" w:hAnsi="Cambria" w:cs="Cambria"/>
          <w:sz w:val="20"/>
          <w:szCs w:val="20"/>
          <w:lang w:eastAsia="pl-PL"/>
        </w:rPr>
      </w:pPr>
      <w:r>
        <w:rPr>
          <w:rFonts w:ascii="Cambria" w:hAnsi="Cambria"/>
          <w:sz w:val="20"/>
          <w:szCs w:val="20"/>
          <w:lang w:eastAsia="pl-PL"/>
        </w:rPr>
        <w:t>14.1.</w:t>
      </w:r>
      <w:r>
        <w:rPr>
          <w:rFonts w:ascii="Cambria" w:hAnsi="Cambria"/>
          <w:sz w:val="20"/>
          <w:szCs w:val="20"/>
          <w:lang w:eastAsia="pl-PL"/>
        </w:rPr>
        <w:tab/>
        <w:t>Przed zawarciem umowy Wykonawca, którego oferta została wybrana jako najkorzystniejsza, zobowiązany jest do dopełnienia następujących formalności (o ile nie zostały spełnione na etapie składania oferty):</w:t>
      </w:r>
    </w:p>
    <w:p w14:paraId="1ED58C7A" w14:textId="1F58D210" w:rsidR="00154E3E" w:rsidRPr="00154E3E" w:rsidRDefault="00154E3E" w:rsidP="00154E3E">
      <w:pPr>
        <w:suppressAutoHyphens/>
        <w:overflowPunct w:val="0"/>
        <w:autoSpaceDE w:val="0"/>
        <w:autoSpaceDN w:val="0"/>
        <w:adjustRightInd w:val="0"/>
        <w:spacing w:before="0" w:after="0" w:line="240" w:lineRule="auto"/>
        <w:ind w:left="709"/>
        <w:jc w:val="both"/>
        <w:textAlignment w:val="baseline"/>
        <w:rPr>
          <w:rFonts w:ascii="Cambria" w:hAnsi="Cambria"/>
          <w:sz w:val="20"/>
          <w:szCs w:val="20"/>
          <w:lang w:eastAsia="pl-PL"/>
        </w:rPr>
      </w:pPr>
      <w:r>
        <w:rPr>
          <w:rFonts w:ascii="Cambria" w:hAnsi="Cambria"/>
          <w:sz w:val="20"/>
          <w:szCs w:val="20"/>
          <w:lang w:eastAsia="pl-PL"/>
        </w:rPr>
        <w:t>1)przedłożenia dokumentów potwierdzających umocowanie osób podpisujących umowę;</w:t>
      </w:r>
    </w:p>
    <w:p w14:paraId="017AF3C0" w14:textId="2D7F79B1" w:rsidR="00154E3E" w:rsidRPr="00154E3E" w:rsidRDefault="00154E3E" w:rsidP="00154E3E">
      <w:pPr>
        <w:suppressAutoHyphens/>
        <w:overflowPunct w:val="0"/>
        <w:autoSpaceDE w:val="0"/>
        <w:autoSpaceDN w:val="0"/>
        <w:adjustRightInd w:val="0"/>
        <w:spacing w:before="0" w:after="0" w:line="240" w:lineRule="auto"/>
        <w:ind w:left="709"/>
        <w:jc w:val="both"/>
        <w:textAlignment w:val="baseline"/>
        <w:rPr>
          <w:rFonts w:ascii="Cambria" w:hAnsi="Cambria"/>
          <w:sz w:val="20"/>
          <w:szCs w:val="20"/>
          <w:lang w:eastAsia="pl-PL"/>
        </w:rPr>
      </w:pPr>
      <w:r>
        <w:rPr>
          <w:rFonts w:ascii="Cambria" w:hAnsi="Cambria"/>
          <w:sz w:val="20"/>
          <w:szCs w:val="20"/>
          <w:lang w:eastAsia="pl-PL"/>
        </w:rPr>
        <w:t>2)w przypadku Wykonawców wspólnie ubiegających się o udzielenie zamówienia – przedłożenia umowy regulującej współpracę (np. umowy konsorcjum/spółki cywilnej).</w:t>
      </w:r>
    </w:p>
    <w:p w14:paraId="64E5AE8A" w14:textId="77777777" w:rsidR="00154E3E" w:rsidRPr="00154E3E" w:rsidRDefault="00154E3E" w:rsidP="00154E3E">
      <w:pPr>
        <w:widowControl w:val="0"/>
        <w:numPr>
          <w:ilvl w:val="1"/>
          <w:numId w:val="31"/>
        </w:numPr>
        <w:pBdr>
          <w:top w:val="nil"/>
          <w:left w:val="nil"/>
          <w:bottom w:val="nil"/>
          <w:right w:val="nil"/>
          <w:between w:val="nil"/>
        </w:pBdr>
        <w:suppressAutoHyphens/>
        <w:overflowPunct w:val="0"/>
        <w:autoSpaceDE w:val="0"/>
        <w:autoSpaceDN w:val="0"/>
        <w:adjustRightInd w:val="0"/>
        <w:spacing w:before="0" w:after="0" w:line="276" w:lineRule="auto"/>
        <w:ind w:left="56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Umowa zostanie zawarta na podstawie złożonej oferty Wykonawcy. </w:t>
      </w:r>
    </w:p>
    <w:p w14:paraId="5A65E143" w14:textId="69A6DA4B" w:rsidR="00154E3E" w:rsidRPr="00154E3E" w:rsidRDefault="00154E3E" w:rsidP="00154E3E">
      <w:pPr>
        <w:widowControl w:val="0"/>
        <w:numPr>
          <w:ilvl w:val="1"/>
          <w:numId w:val="31"/>
        </w:numPr>
        <w:pBdr>
          <w:top w:val="nil"/>
          <w:left w:val="nil"/>
          <w:bottom w:val="nil"/>
          <w:right w:val="nil"/>
          <w:between w:val="nil"/>
        </w:pBdr>
        <w:suppressAutoHyphens/>
        <w:overflowPunct w:val="0"/>
        <w:autoSpaceDE w:val="0"/>
        <w:autoSpaceDN w:val="0"/>
        <w:adjustRightInd w:val="0"/>
        <w:spacing w:before="0" w:after="0" w:line="276" w:lineRule="auto"/>
        <w:ind w:left="567"/>
        <w:contextualSpacing/>
        <w:jc w:val="both"/>
        <w:textAlignment w:val="baseline"/>
        <w:rPr>
          <w:rFonts w:ascii="Cambria" w:eastAsia="Cambria" w:hAnsi="Cambria" w:cs="Cambria"/>
          <w:b/>
          <w:bCs/>
          <w:sz w:val="20"/>
          <w:szCs w:val="20"/>
          <w:lang w:eastAsia="pl-PL"/>
        </w:rPr>
      </w:pPr>
      <w:r>
        <w:rPr>
          <w:rFonts w:ascii="Cambria" w:eastAsia="Cambria" w:hAnsi="Cambria" w:cs="Cambria"/>
          <w:b/>
          <w:bCs/>
          <w:sz w:val="20"/>
          <w:szCs w:val="20"/>
          <w:lang w:eastAsia="pl-PL"/>
        </w:rPr>
        <w:t xml:space="preserve">Projekt umowy stanowi załącznik nr 5 do Zapytania ofertowego. </w:t>
      </w:r>
    </w:p>
    <w:p w14:paraId="117FB9AF" w14:textId="77777777" w:rsidR="00154E3E" w:rsidRPr="00154E3E" w:rsidRDefault="00154E3E" w:rsidP="00154E3E">
      <w:pPr>
        <w:tabs>
          <w:tab w:val="left" w:pos="851"/>
        </w:tabs>
        <w:overflowPunct w:val="0"/>
        <w:autoSpaceDE w:val="0"/>
        <w:autoSpaceDN w:val="0"/>
        <w:adjustRightInd w:val="0"/>
        <w:spacing w:before="0" w:after="0" w:line="276" w:lineRule="auto"/>
        <w:jc w:val="both"/>
        <w:textAlignment w:val="baseline"/>
        <w:rPr>
          <w:rFonts w:ascii="Cambria" w:hAnsi="Cambria"/>
          <w:bCs/>
          <w:sz w:val="20"/>
          <w:szCs w:val="20"/>
          <w:lang w:eastAsia="pl-PL"/>
        </w:rPr>
      </w:pPr>
    </w:p>
    <w:tbl>
      <w:tblPr>
        <w:tblStyle w:val="3"/>
        <w:tblW w:w="9092" w:type="dxa"/>
        <w:tblInd w:w="0" w:type="dxa"/>
        <w:tblLayout w:type="fixed"/>
        <w:tblLook w:val="0000" w:firstRow="0" w:lastRow="0" w:firstColumn="0" w:lastColumn="0" w:noHBand="0" w:noVBand="0"/>
      </w:tblPr>
      <w:tblGrid>
        <w:gridCol w:w="9092"/>
      </w:tblGrid>
      <w:tr w:rsidR="00154E3E" w:rsidRPr="00154E3E" w14:paraId="504C523D" w14:textId="77777777" w:rsidTr="00154E3E">
        <w:trPr>
          <w:trHeight w:val="435"/>
        </w:trPr>
        <w:tc>
          <w:tcPr>
            <w:tcW w:w="9092" w:type="dxa"/>
            <w:shd w:val="clear" w:color="auto" w:fill="D9D9D9"/>
            <w:vAlign w:val="center"/>
          </w:tcPr>
          <w:p w14:paraId="6C032917" w14:textId="77777777" w:rsidR="00154E3E" w:rsidRPr="00154E3E" w:rsidRDefault="00154E3E" w:rsidP="00154E3E">
            <w:pPr>
              <w:suppressAutoHyphens/>
              <w:overflowPunct w:val="0"/>
              <w:autoSpaceDE w:val="0"/>
              <w:autoSpaceDN w:val="0"/>
              <w:adjustRightInd w:val="0"/>
              <w:spacing w:before="0" w:after="0" w:line="240" w:lineRule="auto"/>
              <w:ind w:left="654" w:hanging="654"/>
              <w:textAlignment w:val="baseline"/>
              <w:rPr>
                <w:rFonts w:ascii="Cambria" w:eastAsia="Cambria" w:hAnsi="Cambria" w:cs="Cambria"/>
                <w:b/>
              </w:rPr>
            </w:pPr>
            <w:r>
              <w:rPr>
                <w:rFonts w:ascii="Cambria" w:eastAsia="Cambria" w:hAnsi="Cambria" w:cs="Cambria"/>
                <w:b/>
              </w:rPr>
              <w:t xml:space="preserve">15. </w:t>
            </w:r>
            <w:r>
              <w:rPr>
                <w:rFonts w:ascii="Cambria" w:eastAsia="Cambria" w:hAnsi="Cambria" w:cs="Cambria"/>
                <w:b/>
              </w:rPr>
              <w:tab/>
              <w:t>POSTANOWIENIA DODATKOWE</w:t>
            </w:r>
          </w:p>
        </w:tc>
      </w:tr>
    </w:tbl>
    <w:p w14:paraId="5436456C" w14:textId="77777777" w:rsidR="005A20AE" w:rsidRDefault="005A20AE" w:rsidP="00154E3E">
      <w:pPr>
        <w:suppressAutoHyphens/>
        <w:overflowPunct w:val="0"/>
        <w:autoSpaceDE w:val="0"/>
        <w:autoSpaceDN w:val="0"/>
        <w:adjustRightInd w:val="0"/>
        <w:spacing w:before="0" w:after="0" w:line="276" w:lineRule="auto"/>
        <w:ind w:left="709" w:hanging="709"/>
        <w:jc w:val="both"/>
        <w:textAlignment w:val="baseline"/>
        <w:rPr>
          <w:rFonts w:ascii="Cambria" w:hAnsi="Cambria"/>
          <w:bCs/>
          <w:sz w:val="20"/>
          <w:szCs w:val="20"/>
          <w:lang w:eastAsia="pl-PL"/>
        </w:rPr>
      </w:pPr>
    </w:p>
    <w:p w14:paraId="1AFBC3CE" w14:textId="12A80E38" w:rsidR="00154E3E" w:rsidRPr="00154E3E" w:rsidRDefault="00154E3E" w:rsidP="00154E3E">
      <w:pPr>
        <w:suppressAutoHyphens/>
        <w:overflowPunct w:val="0"/>
        <w:autoSpaceDE w:val="0"/>
        <w:autoSpaceDN w:val="0"/>
        <w:adjustRightInd w:val="0"/>
        <w:spacing w:before="0" w:after="0" w:line="276" w:lineRule="auto"/>
        <w:ind w:left="709" w:hanging="709"/>
        <w:jc w:val="both"/>
        <w:textAlignment w:val="baseline"/>
        <w:rPr>
          <w:rFonts w:ascii="Cambria" w:hAnsi="Cambria"/>
          <w:bCs/>
          <w:sz w:val="20"/>
          <w:szCs w:val="20"/>
          <w:lang w:eastAsia="pl-PL"/>
        </w:rPr>
      </w:pPr>
      <w:r>
        <w:rPr>
          <w:rFonts w:ascii="Cambria" w:hAnsi="Cambria"/>
          <w:bCs/>
          <w:sz w:val="20"/>
          <w:szCs w:val="20"/>
          <w:lang w:eastAsia="pl-PL"/>
        </w:rPr>
        <w:t xml:space="preserve">15.1 </w:t>
      </w:r>
      <w:r>
        <w:rPr>
          <w:rFonts w:ascii="Cambria" w:hAnsi="Cambria"/>
          <w:bCs/>
          <w:sz w:val="20"/>
          <w:szCs w:val="20"/>
          <w:lang w:eastAsia="pl-PL"/>
        </w:rPr>
        <w:tab/>
        <w:t>Zamawiający nie przewiduje udzielenia zaliczek na poczet wykonania zamówienia.</w:t>
      </w:r>
    </w:p>
    <w:p w14:paraId="479380EA" w14:textId="77777777"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hAnsi="Cambria"/>
          <w:bCs/>
          <w:sz w:val="20"/>
          <w:szCs w:val="20"/>
          <w:lang w:eastAsia="pl-PL"/>
        </w:rPr>
      </w:pPr>
      <w:r>
        <w:rPr>
          <w:rFonts w:ascii="Cambria" w:hAnsi="Cambria"/>
          <w:bCs/>
          <w:sz w:val="20"/>
          <w:szCs w:val="20"/>
          <w:lang w:eastAsia="pl-PL"/>
        </w:rPr>
        <w:t xml:space="preserve">15.2 </w:t>
      </w:r>
      <w:r>
        <w:rPr>
          <w:rFonts w:ascii="Cambria" w:hAnsi="Cambria"/>
          <w:bCs/>
          <w:sz w:val="20"/>
          <w:szCs w:val="20"/>
          <w:lang w:eastAsia="pl-PL"/>
        </w:rPr>
        <w:tab/>
        <w:t xml:space="preserve">Jeżeli Wykonawca, którego oferta została wybrana jako najkorzystniejsza, uchyla się od zawarcia umowy w sprawie zamówienia publicznego Zamawiający może dokonać ponownego badania </w:t>
      </w:r>
      <w:r>
        <w:rPr>
          <w:rFonts w:ascii="Cambria" w:hAnsi="Cambria"/>
          <w:bCs/>
          <w:sz w:val="20"/>
          <w:szCs w:val="20"/>
          <w:lang w:eastAsia="pl-PL"/>
        </w:rPr>
        <w:br/>
        <w:t>i oceny ofert spośród ofert pozostałych w postępowaniu Wykonawców i wybrać najkorzystniejszą ofertę albo unieważnić postępowanie.</w:t>
      </w:r>
    </w:p>
    <w:p w14:paraId="00C56B00"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hAnsi="Cambria"/>
          <w:bCs/>
          <w:sz w:val="20"/>
          <w:szCs w:val="20"/>
          <w:lang w:eastAsia="pl-PL"/>
        </w:rPr>
      </w:pPr>
      <w:r>
        <w:rPr>
          <w:rFonts w:ascii="Cambria" w:hAnsi="Cambria"/>
          <w:bCs/>
          <w:sz w:val="20"/>
          <w:szCs w:val="20"/>
          <w:lang w:eastAsia="pl-PL"/>
        </w:rPr>
        <w:t xml:space="preserve">15.3. </w:t>
      </w:r>
      <w:r>
        <w:rPr>
          <w:rFonts w:ascii="Cambria" w:hAnsi="Cambria"/>
          <w:bCs/>
          <w:sz w:val="20"/>
          <w:szCs w:val="20"/>
          <w:lang w:eastAsia="pl-PL"/>
        </w:rPr>
        <w:tab/>
        <w:t>Zamawiający nie przewiduje obowiązku wniesienia wadium.</w:t>
      </w:r>
    </w:p>
    <w:p w14:paraId="30A6983F" w14:textId="77777777" w:rsidR="00154E3E" w:rsidRPr="00154E3E" w:rsidRDefault="00154E3E" w:rsidP="00154E3E">
      <w:pPr>
        <w:suppressAutoHyphens/>
        <w:overflowPunct w:val="0"/>
        <w:autoSpaceDE w:val="0"/>
        <w:autoSpaceDN w:val="0"/>
        <w:adjustRightInd w:val="0"/>
        <w:spacing w:before="0" w:after="120" w:line="240" w:lineRule="auto"/>
        <w:jc w:val="both"/>
        <w:textAlignment w:val="baseline"/>
        <w:rPr>
          <w:rFonts w:ascii="Cambria" w:eastAsia="Cambria" w:hAnsi="Cambria" w:cs="Cambria"/>
          <w:sz w:val="20"/>
          <w:szCs w:val="20"/>
          <w:lang w:eastAsia="pl-PL"/>
        </w:rPr>
      </w:pPr>
    </w:p>
    <w:p w14:paraId="022B7A0A" w14:textId="77777777" w:rsidR="00154E3E" w:rsidRPr="00154E3E" w:rsidRDefault="00154E3E" w:rsidP="00154E3E">
      <w:pPr>
        <w:shd w:val="clear" w:color="auto" w:fill="D9D9D9"/>
        <w:suppressAutoHyphens/>
        <w:overflowPunct w:val="0"/>
        <w:autoSpaceDE w:val="0"/>
        <w:autoSpaceDN w:val="0"/>
        <w:adjustRightInd w:val="0"/>
        <w:spacing w:before="0" w:after="0" w:line="276" w:lineRule="auto"/>
        <w:ind w:left="709" w:hanging="709"/>
        <w:jc w:val="both"/>
        <w:textAlignment w:val="baseline"/>
        <w:rPr>
          <w:rFonts w:ascii="Cambria" w:hAnsi="Cambria"/>
          <w:b/>
          <w:bCs/>
          <w:sz w:val="20"/>
          <w:szCs w:val="20"/>
          <w:lang w:eastAsia="pl-PL"/>
        </w:rPr>
      </w:pPr>
      <w:r>
        <w:rPr>
          <w:rFonts w:ascii="Cambria" w:hAnsi="Cambria"/>
          <w:b/>
          <w:bCs/>
          <w:sz w:val="20"/>
          <w:szCs w:val="20"/>
          <w:lang w:eastAsia="pl-PL"/>
        </w:rPr>
        <w:t xml:space="preserve">16. </w:t>
      </w:r>
      <w:r>
        <w:rPr>
          <w:rFonts w:ascii="Cambria" w:hAnsi="Cambria"/>
          <w:b/>
          <w:bCs/>
          <w:sz w:val="20"/>
          <w:szCs w:val="20"/>
          <w:lang w:eastAsia="pl-PL"/>
        </w:rPr>
        <w:tab/>
        <w:t>RAŻĄCO NISKA CENA</w:t>
      </w:r>
    </w:p>
    <w:p w14:paraId="32C47EE2" w14:textId="77777777" w:rsidR="005A20AE" w:rsidRDefault="005A20AE" w:rsidP="00154E3E">
      <w:pPr>
        <w:overflowPunct w:val="0"/>
        <w:autoSpaceDE w:val="0"/>
        <w:autoSpaceDN w:val="0"/>
        <w:adjustRightInd w:val="0"/>
        <w:spacing w:before="0" w:after="0" w:line="240" w:lineRule="auto"/>
        <w:ind w:left="357" w:hanging="357"/>
        <w:jc w:val="both"/>
        <w:textAlignment w:val="baseline"/>
        <w:rPr>
          <w:rFonts w:ascii="Cambria" w:hAnsi="Cambria"/>
          <w:sz w:val="20"/>
          <w:szCs w:val="20"/>
          <w:lang w:eastAsia="pl-PL"/>
        </w:rPr>
      </w:pPr>
    </w:p>
    <w:p w14:paraId="58F585BF" w14:textId="42C5A129" w:rsidR="00154E3E" w:rsidRPr="00154E3E" w:rsidRDefault="00154E3E" w:rsidP="00154E3E">
      <w:pPr>
        <w:overflowPunct w:val="0"/>
        <w:autoSpaceDE w:val="0"/>
        <w:autoSpaceDN w:val="0"/>
        <w:adjustRightInd w:val="0"/>
        <w:spacing w:before="0" w:after="0" w:line="240" w:lineRule="auto"/>
        <w:ind w:left="357" w:hanging="357"/>
        <w:jc w:val="both"/>
        <w:textAlignment w:val="baseline"/>
        <w:rPr>
          <w:rFonts w:ascii="Cambria" w:hAnsi="Cambria"/>
          <w:sz w:val="20"/>
          <w:szCs w:val="20"/>
          <w:lang w:eastAsia="pl-PL"/>
        </w:rPr>
      </w:pPr>
      <w:r>
        <w:rPr>
          <w:rFonts w:ascii="Cambria" w:hAnsi="Cambria"/>
          <w:sz w:val="20"/>
          <w:szCs w:val="20"/>
          <w:lang w:eastAsia="pl-PL"/>
        </w:rPr>
        <w:t xml:space="preserve">16.1 Jeżeli 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 zgodnie z wymaganiami określonymi w zapytaniu ofertowym lub wynikającymi </w:t>
      </w:r>
      <w:r>
        <w:rPr>
          <w:rFonts w:ascii="Cambria" w:hAnsi="Cambria"/>
          <w:sz w:val="20"/>
          <w:szCs w:val="20"/>
          <w:lang w:eastAsia="pl-PL"/>
        </w:rPr>
        <w:br/>
        <w:t>z odrębnych przepisów, zamawiający żąda od wykonawcy złożenia w wyznaczonym terminie wyjaśnień, w tym złożenia dowodów w zakresie wyliczenia ceny lub kosztu. Zamawiający ocenia te wyjaśnienia w konsultacji z wykonawcą i może odrzucić tę ofertę wyłącznie w przypadku, gdy złożone wyjaśnienia wraz z dowodami nie uzasadniają podanej ceny lub kosztu w tej ofercie.</w:t>
      </w:r>
    </w:p>
    <w:p w14:paraId="5E18C3BF" w14:textId="77777777" w:rsidR="00154E3E" w:rsidRPr="00154E3E" w:rsidRDefault="00154E3E" w:rsidP="00154E3E">
      <w:pPr>
        <w:overflowPunct w:val="0"/>
        <w:autoSpaceDE w:val="0"/>
        <w:autoSpaceDN w:val="0"/>
        <w:adjustRightInd w:val="0"/>
        <w:spacing w:before="0" w:after="0" w:line="240" w:lineRule="auto"/>
        <w:ind w:left="357" w:hanging="357"/>
        <w:jc w:val="both"/>
        <w:textAlignment w:val="baseline"/>
        <w:rPr>
          <w:rFonts w:ascii="Cambria" w:hAnsi="Cambria"/>
          <w:sz w:val="20"/>
          <w:szCs w:val="20"/>
          <w:lang w:eastAsia="pl-PL"/>
        </w:rPr>
      </w:pPr>
      <w:r>
        <w:rPr>
          <w:rFonts w:ascii="Cambria" w:hAnsi="Cambria"/>
          <w:sz w:val="20"/>
          <w:szCs w:val="20"/>
          <w:lang w:eastAsia="pl-PL"/>
        </w:rPr>
        <w:t xml:space="preserve">16.2. Obowiązek udowodnienia, że oferta nie zawiera rażąco niskiej ceny spoczywa na Wykonawcy. </w:t>
      </w:r>
    </w:p>
    <w:p w14:paraId="771A56E4" w14:textId="77777777" w:rsidR="00154E3E" w:rsidRPr="00154E3E" w:rsidRDefault="00154E3E" w:rsidP="00154E3E">
      <w:pPr>
        <w:overflowPunct w:val="0"/>
        <w:autoSpaceDE w:val="0"/>
        <w:autoSpaceDN w:val="0"/>
        <w:adjustRightInd w:val="0"/>
        <w:spacing w:before="0" w:after="0" w:line="240" w:lineRule="auto"/>
        <w:ind w:left="357" w:hanging="357"/>
        <w:jc w:val="both"/>
        <w:textAlignment w:val="baseline"/>
        <w:rPr>
          <w:rFonts w:ascii="Cambria" w:hAnsi="Cambria"/>
          <w:sz w:val="20"/>
          <w:szCs w:val="20"/>
          <w:lang w:eastAsia="pl-PL"/>
        </w:rPr>
      </w:pPr>
      <w:r>
        <w:rPr>
          <w:rFonts w:ascii="Cambria" w:hAnsi="Cambria"/>
          <w:sz w:val="20"/>
          <w:szCs w:val="20"/>
          <w:lang w:eastAsia="pl-PL"/>
        </w:rPr>
        <w:t xml:space="preserve">16.3. Odrzuceniu jako oferta z rażąco niską ceną podlega oferta wykonawcy, który nie udzielił wyjaśnień </w:t>
      </w:r>
      <w:r>
        <w:rPr>
          <w:rFonts w:ascii="Cambria" w:hAnsi="Cambria"/>
          <w:sz w:val="20"/>
          <w:szCs w:val="20"/>
          <w:lang w:eastAsia="pl-PL"/>
        </w:rPr>
        <w:br/>
        <w:t xml:space="preserve">w wyznaczonym terminie, lub jeżeli złożone wyjaśnienia wraz z dowodami nie uzasadniają podanej </w:t>
      </w:r>
      <w:r>
        <w:rPr>
          <w:rFonts w:ascii="Cambria" w:hAnsi="Cambria"/>
          <w:sz w:val="20"/>
          <w:szCs w:val="20"/>
          <w:lang w:eastAsia="pl-PL"/>
        </w:rPr>
        <w:br/>
        <w:t>w ofercie ceny.</w:t>
      </w:r>
    </w:p>
    <w:p w14:paraId="4884673B"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p>
    <w:tbl>
      <w:tblPr>
        <w:tblStyle w:val="2"/>
        <w:tblW w:w="9126" w:type="dxa"/>
        <w:tblInd w:w="0" w:type="dxa"/>
        <w:tblLayout w:type="fixed"/>
        <w:tblLook w:val="0000" w:firstRow="0" w:lastRow="0" w:firstColumn="0" w:lastColumn="0" w:noHBand="0" w:noVBand="0"/>
      </w:tblPr>
      <w:tblGrid>
        <w:gridCol w:w="9126"/>
      </w:tblGrid>
      <w:tr w:rsidR="00154E3E" w:rsidRPr="00154E3E" w14:paraId="35B6DEA7" w14:textId="77777777">
        <w:tc>
          <w:tcPr>
            <w:tcW w:w="9126" w:type="dxa"/>
            <w:shd w:val="clear" w:color="auto" w:fill="E7E6E6"/>
            <w:vAlign w:val="center"/>
          </w:tcPr>
          <w:p w14:paraId="1A792CC2" w14:textId="77777777" w:rsidR="00154E3E" w:rsidRPr="00154E3E" w:rsidRDefault="00154E3E" w:rsidP="00154E3E">
            <w:pPr>
              <w:suppressAutoHyphens/>
              <w:overflowPunct w:val="0"/>
              <w:autoSpaceDE w:val="0"/>
              <w:autoSpaceDN w:val="0"/>
              <w:adjustRightInd w:val="0"/>
              <w:spacing w:before="120" w:after="120" w:line="240" w:lineRule="auto"/>
              <w:ind w:left="654" w:hanging="709"/>
              <w:textAlignment w:val="baseline"/>
              <w:rPr>
                <w:rFonts w:ascii="Cambria" w:eastAsia="Cambria" w:hAnsi="Cambria" w:cs="Cambria"/>
                <w:b/>
              </w:rPr>
            </w:pPr>
            <w:r>
              <w:rPr>
                <w:rFonts w:ascii="Cambria" w:eastAsia="Cambria" w:hAnsi="Cambria" w:cs="Cambria"/>
                <w:b/>
              </w:rPr>
              <w:t xml:space="preserve">17. </w:t>
            </w:r>
            <w:r>
              <w:rPr>
                <w:rFonts w:ascii="Cambria" w:eastAsia="Cambria" w:hAnsi="Cambria" w:cs="Cambria"/>
                <w:b/>
              </w:rPr>
              <w:tab/>
              <w:t>KLAUZULA INFORMACYJNA DOTYCZĄCA PRZETWARZANIA DANYCH OSOBOWYCH.</w:t>
            </w:r>
          </w:p>
        </w:tc>
      </w:tr>
    </w:tbl>
    <w:p w14:paraId="5910D898" w14:textId="77777777" w:rsid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bookmarkStart w:id="8" w:name="_heading=h.sd0jvq8smqey" w:colFirst="0" w:colLast="0"/>
      <w:bookmarkEnd w:id="8"/>
    </w:p>
    <w:p w14:paraId="69543F57" w14:textId="77777777" w:rsidR="00D74FAC" w:rsidRPr="0099400A" w:rsidRDefault="00D74FAC" w:rsidP="00D74FAC">
      <w:pPr>
        <w:suppressAutoHyphens/>
        <w:spacing w:before="0" w:after="0" w:line="240" w:lineRule="auto"/>
        <w:jc w:val="both"/>
        <w:rPr>
          <w:rFonts w:ascii="Cambria" w:hAnsi="Cambria"/>
          <w:sz w:val="20"/>
          <w:szCs w:val="20"/>
          <w:lang w:eastAsia="pl-PL"/>
        </w:rPr>
      </w:pPr>
      <w:r>
        <w:rPr>
          <w:rFonts w:ascii="Cambria" w:hAnsi="Cambria"/>
          <w:sz w:val="20"/>
          <w:szCs w:val="20"/>
          <w:lang w:eastAsia="pl-PL"/>
        </w:rPr>
        <w:t>Zamawiający oświadcza, że w związku z wejściem w życie z dniem 25 maja 2018 roku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Dziennik Urzędowy UE L 119, zwane w dalszej części zapytania o cenę RODO) Zakład Wodociągów i Kanalizacji Sp. z o.o. w Świnoujściu zapewniał będzie określone w tych przepisach standardy ochrony i właściwego postępowania z danymi osobowymi.</w:t>
      </w:r>
    </w:p>
    <w:p w14:paraId="600ECBFD" w14:textId="77777777" w:rsidR="00D74FAC" w:rsidRPr="0099400A" w:rsidRDefault="00D74FAC" w:rsidP="00D74FAC">
      <w:pPr>
        <w:suppressAutoHyphens/>
        <w:spacing w:before="0" w:after="0" w:line="240" w:lineRule="auto"/>
        <w:jc w:val="both"/>
        <w:rPr>
          <w:rFonts w:ascii="Cambria" w:hAnsi="Cambria"/>
          <w:sz w:val="20"/>
          <w:szCs w:val="20"/>
          <w:lang w:eastAsia="pl-PL"/>
        </w:rPr>
      </w:pPr>
      <w:r>
        <w:rPr>
          <w:rFonts w:ascii="Cambria" w:hAnsi="Cambria"/>
          <w:sz w:val="20"/>
          <w:szCs w:val="20"/>
          <w:lang w:eastAsia="pl-PL"/>
        </w:rPr>
        <w:t xml:space="preserve">Zgodnie z art. 13 ust. 1 i 2 RODO Zamawiający informuje, że: </w:t>
      </w:r>
    </w:p>
    <w:p w14:paraId="32B48B84"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Zakład Wodociągów i Kanalizacji Sp. z o.o. – siedziba: 72-600 Świnoujście, ul. Kołłątaja 4 jest Administratorem Danych Osobowych;</w:t>
      </w:r>
    </w:p>
    <w:p w14:paraId="5359224A"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pozyskane dane osobowe będą przetwarzane przez ZWiK Spółka z o.o. w Świnoujściu jako Administratora Danych w celu związanym z realizacją niniejszego zamówienia;</w:t>
      </w:r>
    </w:p>
    <w:p w14:paraId="1D855AD5" w14:textId="46CEF5DD" w:rsidR="00D74FAC" w:rsidRPr="0099400A" w:rsidRDefault="00D74FAC" w:rsidP="1689B6EA">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lastRenderedPageBreak/>
        <w:t>dane osobowe będą przechowywane przez okres wymagany dla projektów finansowanych ze środków KPO/RRF od dnia zakończenia postępowania o udzielenie zamówienia, a jeżeli w wyniku postępowania zostanie zawarta umowa – do czasu przedawnienia roszczeń związanych z realizacją umowy;</w:t>
      </w:r>
    </w:p>
    <w:p w14:paraId="1FFA7113"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w odniesieniu do zgromadzonych danych osobowych w związku z postępowaniem, decyzje nie będą podejmowane w sposób zautomatyzowany, stosowanie do art. 22 RODO;</w:t>
      </w:r>
    </w:p>
    <w:p w14:paraId="65D0BB9E"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Zamawiający z dniem 25 maja 2018 r. wyznaczył Inspektora Ochrony Danych, z którym skontaktować można się:</w:t>
      </w:r>
    </w:p>
    <w:p w14:paraId="13BA94D0" w14:textId="77777777" w:rsidR="00D74FAC" w:rsidRPr="0099400A" w:rsidRDefault="00D74FAC" w:rsidP="00D74FAC">
      <w:pPr>
        <w:numPr>
          <w:ilvl w:val="0"/>
          <w:numId w:val="41"/>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 xml:space="preserve">telefonicznie: nr (91) 321-45-31 / 321-42-86 / 321-35-24 </w:t>
      </w:r>
    </w:p>
    <w:p w14:paraId="77EB9F10" w14:textId="77777777" w:rsidR="00D74FAC" w:rsidRPr="0099400A" w:rsidRDefault="00D74FAC" w:rsidP="00D74FAC">
      <w:pPr>
        <w:numPr>
          <w:ilvl w:val="0"/>
          <w:numId w:val="41"/>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pocztą tradycyjną: na adres 72-600 Świnoujście, ul. Kołłątaja 4</w:t>
      </w:r>
    </w:p>
    <w:p w14:paraId="25422F29" w14:textId="77777777" w:rsidR="00D74FAC" w:rsidRPr="0099400A" w:rsidRDefault="00D74FAC" w:rsidP="00D74FAC">
      <w:pPr>
        <w:numPr>
          <w:ilvl w:val="0"/>
          <w:numId w:val="41"/>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 xml:space="preserve">pocztą elektroniczną: na adres e-mail </w:t>
      </w:r>
      <w:hyperlink r:id="rId15">
        <w:r>
          <w:rPr>
            <w:rFonts w:ascii="Cambria" w:hAnsi="Cambria"/>
            <w:sz w:val="20"/>
            <w:szCs w:val="20"/>
            <w:lang w:eastAsia="pl-PL"/>
          </w:rPr>
          <w:t>zwik@zwik.fn.pl</w:t>
        </w:r>
      </w:hyperlink>
      <w:r>
        <w:rPr>
          <w:rFonts w:ascii="Cambria" w:hAnsi="Cambria"/>
          <w:sz w:val="20"/>
          <w:szCs w:val="20"/>
          <w:lang w:eastAsia="pl-PL"/>
        </w:rPr>
        <w:t xml:space="preserve">; </w:t>
      </w:r>
      <w:hyperlink r:id="rId16">
        <w:r>
          <w:rPr>
            <w:rFonts w:ascii="Cambria" w:hAnsi="Cambria"/>
            <w:sz w:val="20"/>
            <w:szCs w:val="20"/>
            <w:lang w:eastAsia="pl-PL"/>
          </w:rPr>
          <w:t>iod@zwik.fn.pl</w:t>
        </w:r>
      </w:hyperlink>
      <w:r>
        <w:rPr>
          <w:rFonts w:ascii="Cambria" w:hAnsi="Cambria"/>
          <w:sz w:val="20"/>
          <w:szCs w:val="20"/>
          <w:lang w:eastAsia="pl-PL"/>
        </w:rPr>
        <w:t xml:space="preserve"> </w:t>
      </w:r>
    </w:p>
    <w:p w14:paraId="77180598" w14:textId="77777777" w:rsidR="00D74FAC" w:rsidRPr="0099400A" w:rsidRDefault="00D74FAC" w:rsidP="00D74FAC">
      <w:pPr>
        <w:numPr>
          <w:ilvl w:val="0"/>
          <w:numId w:val="41"/>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osobiście: w siedzibie Spółki w Świnoujściu przy ul. Kołłątaja 4.</w:t>
      </w:r>
    </w:p>
    <w:p w14:paraId="6F9B7FEB"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posiada Pani/Pan:</w:t>
      </w:r>
    </w:p>
    <w:p w14:paraId="3B874332" w14:textId="77777777" w:rsidR="00D74FAC" w:rsidRPr="0099400A" w:rsidRDefault="00D74FAC" w:rsidP="00D74FAC">
      <w:pPr>
        <w:numPr>
          <w:ilvl w:val="0"/>
          <w:numId w:val="42"/>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na podstawie art. 15 RODO prawo dostępu do danych osobowych Pani/Pana dotyczących;</w:t>
      </w:r>
    </w:p>
    <w:p w14:paraId="4F29B380" w14:textId="77777777" w:rsidR="00D74FAC" w:rsidRPr="0099400A" w:rsidRDefault="00D74FAC" w:rsidP="00D74FAC">
      <w:pPr>
        <w:numPr>
          <w:ilvl w:val="0"/>
          <w:numId w:val="42"/>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na podstawie art. 16 RODO prawo do sprostowania Pani/Pana danych osobowych*;</w:t>
      </w:r>
    </w:p>
    <w:p w14:paraId="0DD80347" w14:textId="77777777" w:rsidR="00D74FAC" w:rsidRPr="0099400A" w:rsidRDefault="00D74FAC" w:rsidP="00D74FAC">
      <w:pPr>
        <w:numPr>
          <w:ilvl w:val="0"/>
          <w:numId w:val="42"/>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 xml:space="preserve">na podstawie art. 18 RODO prawo żądania od administratora ograniczenia przetwarzania danych osobowych z zastrzeżeniem przypadków, o których mowa w art. 18 ust. 2 RODO**;  </w:t>
      </w:r>
    </w:p>
    <w:p w14:paraId="3302831A" w14:textId="77777777" w:rsidR="00D74FAC" w:rsidRPr="0099400A" w:rsidRDefault="00D74FAC" w:rsidP="00D74FAC">
      <w:pPr>
        <w:numPr>
          <w:ilvl w:val="0"/>
          <w:numId w:val="42"/>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prawo do wniesienia skargi do Prezesa Urzędu Ochrony Danych Osobowych, gdy uzna Pani/Pan, że przetwarzanie danych osobowych Pani/Pana dotyczących narusza przepisy RODO.</w:t>
      </w:r>
    </w:p>
    <w:p w14:paraId="026C3ACA"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nie przysługuje Pani/Panu:</w:t>
      </w:r>
    </w:p>
    <w:p w14:paraId="0D180FA8" w14:textId="77777777" w:rsidR="00D74FAC" w:rsidRPr="0099400A" w:rsidRDefault="00D74FAC" w:rsidP="00D74FAC">
      <w:pPr>
        <w:numPr>
          <w:ilvl w:val="0"/>
          <w:numId w:val="43"/>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w związku z art. 17 ust. 3 lit. b, d lub e RODO prawo do usunięcia danych osobowych;</w:t>
      </w:r>
    </w:p>
    <w:p w14:paraId="6F1D6351" w14:textId="77777777" w:rsidR="00D74FAC" w:rsidRPr="0099400A" w:rsidRDefault="00D74FAC" w:rsidP="00D74FAC">
      <w:pPr>
        <w:numPr>
          <w:ilvl w:val="0"/>
          <w:numId w:val="43"/>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prawo do przenoszenia danych osobowych, o którym mowa w art. 20 RODO;</w:t>
      </w:r>
    </w:p>
    <w:p w14:paraId="55780F9A" w14:textId="77777777" w:rsidR="00D74FAC" w:rsidRPr="0099400A" w:rsidRDefault="00D74FAC" w:rsidP="00D74FAC">
      <w:pPr>
        <w:numPr>
          <w:ilvl w:val="0"/>
          <w:numId w:val="43"/>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na podstawie art. 21 RODO prawo sprzeciwu, wobec przetwarzania danych osobowych, gdyż podstawą prawną przetwarzania Pani/Pana danych osobowych jest art. 6 ust. 1 lit. c RODO.</w:t>
      </w:r>
    </w:p>
    <w:p w14:paraId="79FB7B4E" w14:textId="77777777" w:rsidR="00D74FAC" w:rsidRPr="00D74FAC" w:rsidRDefault="00D74FAC" w:rsidP="00D74FAC">
      <w:pPr>
        <w:suppressAutoHyphens/>
        <w:spacing w:before="0" w:after="0" w:line="240" w:lineRule="auto"/>
        <w:jc w:val="both"/>
        <w:rPr>
          <w:rFonts w:ascii="Arial" w:eastAsia="Calibri" w:hAnsi="Arial" w:cs="Arial"/>
          <w:iCs/>
          <w:sz w:val="22"/>
          <w:szCs w:val="22"/>
        </w:rPr>
      </w:pPr>
    </w:p>
    <w:p w14:paraId="3FB662E9" w14:textId="25B48DB1" w:rsidR="00D74FAC" w:rsidRPr="00D74FAC" w:rsidRDefault="00D74FAC" w:rsidP="00D74FAC">
      <w:pPr>
        <w:suppressAutoHyphens/>
        <w:spacing w:before="0" w:after="0" w:line="240" w:lineRule="auto"/>
        <w:jc w:val="both"/>
        <w:rPr>
          <w:rFonts w:ascii="Arial" w:eastAsia="Calibri" w:hAnsi="Arial" w:cs="Arial"/>
          <w:iCs/>
          <w:sz w:val="18"/>
          <w:szCs w:val="18"/>
        </w:rPr>
      </w:pPr>
      <w:r>
        <w:rPr>
          <w:rFonts w:ascii="Arial" w:eastAsia="Calibri" w:hAnsi="Arial" w:cs="Arial"/>
          <w:iCs/>
          <w:sz w:val="18"/>
          <w:szCs w:val="18"/>
        </w:rPr>
        <w:t>* Wyjaśnienie: skorzystanie z prawa do sprostowania nie może skutkować zmianą wyniku postępowania o udzielenie zamówienia publicznego ani zmianą postanowień umowy w zakresie niezgodnym oraz nie może naruszać integralności protokołu oraz jego załączników.</w:t>
      </w:r>
    </w:p>
    <w:p w14:paraId="52FD5CFC" w14:textId="77777777" w:rsidR="00D74FAC" w:rsidRPr="00D74FAC" w:rsidRDefault="00D74FAC" w:rsidP="00D74FAC">
      <w:pPr>
        <w:suppressAutoHyphens/>
        <w:spacing w:before="0" w:after="0" w:line="240" w:lineRule="auto"/>
        <w:jc w:val="both"/>
        <w:rPr>
          <w:rFonts w:ascii="Arial" w:eastAsia="Calibri" w:hAnsi="Arial" w:cs="Arial"/>
          <w:iCs/>
          <w:sz w:val="18"/>
          <w:szCs w:val="18"/>
        </w:rPr>
      </w:pPr>
      <w:r>
        <w:rPr>
          <w:rFonts w:ascii="Arial" w:eastAsia="Calibri" w:hAnsi="Arial" w:cs="Arial"/>
          <w:iCs/>
          <w:sz w:val="18"/>
          <w:szCs w:val="18"/>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24C6E1DD" w14:textId="77777777" w:rsidR="00A02BB7" w:rsidRPr="00154E3E" w:rsidRDefault="00A02BB7"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p>
    <w:tbl>
      <w:tblPr>
        <w:tblStyle w:val="1"/>
        <w:tblW w:w="9214" w:type="dxa"/>
        <w:tblInd w:w="0" w:type="dxa"/>
        <w:tblLayout w:type="fixed"/>
        <w:tblLook w:val="0000" w:firstRow="0" w:lastRow="0" w:firstColumn="0" w:lastColumn="0" w:noHBand="0" w:noVBand="0"/>
      </w:tblPr>
      <w:tblGrid>
        <w:gridCol w:w="9214"/>
      </w:tblGrid>
      <w:tr w:rsidR="00154E3E" w:rsidRPr="00154E3E" w14:paraId="46224B6C" w14:textId="77777777">
        <w:tc>
          <w:tcPr>
            <w:tcW w:w="9214" w:type="dxa"/>
            <w:shd w:val="clear" w:color="auto" w:fill="E7E6E6"/>
            <w:vAlign w:val="center"/>
          </w:tcPr>
          <w:p w14:paraId="765215FC" w14:textId="77777777" w:rsidR="00154E3E" w:rsidRPr="00154E3E" w:rsidRDefault="00154E3E" w:rsidP="00154E3E">
            <w:pPr>
              <w:suppressAutoHyphens/>
              <w:overflowPunct w:val="0"/>
              <w:autoSpaceDE w:val="0"/>
              <w:autoSpaceDN w:val="0"/>
              <w:adjustRightInd w:val="0"/>
              <w:spacing w:before="120" w:after="120" w:line="240" w:lineRule="auto"/>
              <w:ind w:left="709" w:hanging="709"/>
              <w:textAlignment w:val="baseline"/>
              <w:rPr>
                <w:rFonts w:ascii="Cambria" w:eastAsia="Cambria" w:hAnsi="Cambria" w:cs="Cambria"/>
                <w:b/>
              </w:rPr>
            </w:pPr>
            <w:r>
              <w:rPr>
                <w:rFonts w:ascii="Cambria" w:eastAsia="Cambria" w:hAnsi="Cambria" w:cs="Cambria"/>
                <w:b/>
              </w:rPr>
              <w:t xml:space="preserve">18. </w:t>
            </w:r>
            <w:r>
              <w:rPr>
                <w:rFonts w:ascii="Cambria" w:eastAsia="Cambria" w:hAnsi="Cambria" w:cs="Cambria"/>
                <w:b/>
              </w:rPr>
              <w:tab/>
              <w:t>ZAŁĄCZNIKI DO ZAPYTANIA OFERTOWEGO</w:t>
            </w:r>
          </w:p>
        </w:tc>
      </w:tr>
    </w:tbl>
    <w:p w14:paraId="2CB45736"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Cambria" w:eastAsia="Cambria" w:hAnsi="Cambria" w:cs="Cambria"/>
          <w:sz w:val="20"/>
          <w:szCs w:val="20"/>
          <w:lang w:eastAsia="pl-PL"/>
        </w:rPr>
      </w:pPr>
    </w:p>
    <w:p w14:paraId="6105FB0E" w14:textId="77777777" w:rsidR="005C3E5C" w:rsidRPr="005C3E5C" w:rsidRDefault="005C3E5C"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 xml:space="preserve">Załącznik nr 1 </w:t>
      </w:r>
      <w:r>
        <w:rPr>
          <w:rFonts w:ascii="Cambria" w:eastAsia="Cambria" w:hAnsi="Cambria" w:cs="Cambria"/>
          <w:sz w:val="20"/>
          <w:szCs w:val="20"/>
          <w:lang w:eastAsia="pl-PL"/>
        </w:rPr>
        <w:t>– Opis przedmiotu zamówienia (OPZ)</w:t>
      </w:r>
    </w:p>
    <w:p w14:paraId="3D7D3ED9" w14:textId="77777777" w:rsidR="005C3E5C" w:rsidRPr="005C3E5C" w:rsidRDefault="005C3E5C"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 xml:space="preserve">Załącznik nr 2 </w:t>
      </w:r>
      <w:r>
        <w:rPr>
          <w:rFonts w:ascii="Cambria" w:eastAsia="Cambria" w:hAnsi="Cambria" w:cs="Cambria"/>
          <w:sz w:val="20"/>
          <w:szCs w:val="20"/>
          <w:lang w:eastAsia="pl-PL"/>
        </w:rPr>
        <w:t>– Formularz ofertowy</w:t>
      </w:r>
    </w:p>
    <w:p w14:paraId="08E0E0DA" w14:textId="77777777" w:rsidR="005C3E5C" w:rsidRPr="005C3E5C" w:rsidRDefault="005C3E5C"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 xml:space="preserve">Załącznik nr 3 </w:t>
      </w:r>
      <w:r>
        <w:rPr>
          <w:rFonts w:ascii="Cambria" w:eastAsia="Cambria" w:hAnsi="Cambria" w:cs="Cambria"/>
          <w:sz w:val="20"/>
          <w:szCs w:val="20"/>
          <w:lang w:eastAsia="pl-PL"/>
        </w:rPr>
        <w:t>– Wzór oświadczenia o braku podstaw wykluczenia</w:t>
      </w:r>
    </w:p>
    <w:p w14:paraId="361ED2C1" w14:textId="77777777" w:rsidR="005C3E5C" w:rsidRPr="005C3E5C" w:rsidRDefault="005C3E5C"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 xml:space="preserve">Załącznik nr 4 </w:t>
      </w:r>
      <w:r>
        <w:rPr>
          <w:rFonts w:ascii="Cambria" w:eastAsia="Cambria" w:hAnsi="Cambria" w:cs="Cambria"/>
          <w:sz w:val="20"/>
          <w:szCs w:val="20"/>
          <w:lang w:eastAsia="pl-PL"/>
        </w:rPr>
        <w:t>– Wzór oświadczenia dotyczącego braku powiązań kapitałowych lub osobowych</w:t>
      </w:r>
    </w:p>
    <w:p w14:paraId="5787FB7F" w14:textId="77777777" w:rsidR="005C3E5C" w:rsidRDefault="005C3E5C"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 xml:space="preserve">Załącznik nr 5 </w:t>
      </w:r>
      <w:r>
        <w:rPr>
          <w:rFonts w:ascii="Cambria" w:eastAsia="Cambria" w:hAnsi="Cambria" w:cs="Cambria"/>
          <w:sz w:val="20"/>
          <w:szCs w:val="20"/>
          <w:lang w:eastAsia="pl-PL"/>
        </w:rPr>
        <w:t>– Wzór umowy</w:t>
      </w:r>
    </w:p>
    <w:p w14:paraId="4C8C79F2" w14:textId="5611E11D" w:rsidR="00545011" w:rsidRPr="005C3E5C" w:rsidRDefault="00545011"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Załącznik nr 6</w:t>
      </w:r>
      <w:r>
        <w:rPr>
          <w:rFonts w:ascii="Cambria" w:eastAsia="Cambria" w:hAnsi="Cambria" w:cs="Cambria"/>
          <w:sz w:val="20"/>
          <w:szCs w:val="20"/>
          <w:lang w:eastAsia="pl-PL"/>
        </w:rPr>
        <w:t xml:space="preserve"> – Tabela zgodności oferowanej dostawy z OPZ</w:t>
      </w:r>
    </w:p>
    <w:p w14:paraId="641CD052" w14:textId="77777777" w:rsidR="00154E3E" w:rsidRPr="00154E3E" w:rsidRDefault="00154E3E" w:rsidP="00154E3E">
      <w:pPr>
        <w:suppressAutoHyphens/>
        <w:overflowPunct w:val="0"/>
        <w:autoSpaceDE w:val="0"/>
        <w:autoSpaceDN w:val="0"/>
        <w:adjustRightInd w:val="0"/>
        <w:spacing w:before="0" w:after="0" w:line="276" w:lineRule="auto"/>
        <w:jc w:val="both"/>
        <w:textAlignment w:val="baseline"/>
        <w:rPr>
          <w:rFonts w:ascii="Cambria" w:eastAsia="Cambria" w:hAnsi="Cambria" w:cs="Cambria"/>
          <w:sz w:val="20"/>
          <w:szCs w:val="20"/>
          <w:lang w:eastAsia="pl-PL"/>
        </w:rPr>
      </w:pPr>
    </w:p>
    <w:p w14:paraId="75EC2A4B" w14:textId="77777777" w:rsidR="001921E8" w:rsidRPr="00BE3F0A" w:rsidRDefault="001921E8" w:rsidP="00BE3F0A"/>
    <w:sectPr w:rsidR="001921E8" w:rsidRPr="00BE3F0A" w:rsidSect="00BE3F0A">
      <w:headerReference w:type="default" r:id="rId17"/>
      <w:footerReference w:type="even" r:id="rId18"/>
      <w:footerReference w:type="default" r:id="rId19"/>
      <w:headerReference w:type="first" r:id="rId20"/>
      <w:footerReference w:type="first" r:id="rId21"/>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1F71E" w14:textId="77777777" w:rsidR="009A4DE1" w:rsidRDefault="009A4DE1">
      <w:pPr>
        <w:spacing w:before="0" w:after="0" w:line="240" w:lineRule="auto"/>
      </w:pPr>
      <w:r>
        <w:separator/>
      </w:r>
    </w:p>
  </w:endnote>
  <w:endnote w:type="continuationSeparator" w:id="0">
    <w:p w14:paraId="75DD4467" w14:textId="77777777" w:rsidR="009A4DE1" w:rsidRDefault="009A4DE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C42A2" w14:textId="77777777" w:rsidR="00BE3F0A" w:rsidRDefault="00BE3F0A">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4C9506C2" w14:textId="77777777" w:rsidR="00BE3F0A" w:rsidRDefault="00BE3F0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027EE" w14:textId="77777777" w:rsidR="00BE3F0A" w:rsidRPr="00154E3E" w:rsidRDefault="00BE3F0A">
    <w:pPr>
      <w:pStyle w:val="Stopka"/>
      <w:tabs>
        <w:tab w:val="right" w:pos="9720"/>
      </w:tabs>
      <w:jc w:val="center"/>
      <w:rPr>
        <w:rFonts w:cs="Calibri"/>
        <w:color w:val="646464"/>
        <w:sz w:val="10"/>
        <w:szCs w:val="10"/>
      </w:rPr>
    </w:pPr>
    <w:r w:rsidRPr="00154E3E">
      <w:rPr>
        <w:rFonts w:cs="Calibri"/>
        <w:noProof/>
        <w:color w:val="474747"/>
        <w:sz w:val="10"/>
        <w:szCs w:val="10"/>
        <w:lang w:eastAsia="pl-PL"/>
      </w:rPr>
      <w:drawing>
        <wp:inline distT="0" distB="0" distL="0" distR="0" wp14:anchorId="074C880D" wp14:editId="1E0C21C2">
          <wp:extent cx="4434840" cy="335280"/>
          <wp:effectExtent l="0" t="0" r="0" b="7620"/>
          <wp:docPr id="8452433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1F85" w14:textId="77777777" w:rsidR="00BE3F0A" w:rsidRPr="00154E3E" w:rsidRDefault="00BE3F0A">
    <w:pPr>
      <w:pStyle w:val="Stopka"/>
      <w:tabs>
        <w:tab w:val="right" w:pos="9720"/>
      </w:tabs>
      <w:rPr>
        <w:rFonts w:cs="Calibri"/>
        <w:color w:val="646464"/>
        <w:sz w:val="10"/>
        <w:szCs w:val="10"/>
      </w:rPr>
    </w:pPr>
    <w:r w:rsidRPr="00154E3E">
      <w:rPr>
        <w:rFonts w:cs="Calibri"/>
        <w:noProof/>
        <w:color w:val="474747"/>
        <w:sz w:val="10"/>
        <w:szCs w:val="10"/>
        <w:lang w:eastAsia="pl-PL"/>
      </w:rPr>
      <w:drawing>
        <wp:anchor distT="0" distB="0" distL="114300" distR="114300" simplePos="0" relativeHeight="251658241" behindDoc="0" locked="0" layoutInCell="1" allowOverlap="1" wp14:anchorId="72DEC4CC" wp14:editId="6730C39D">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154E3E">
      <w:rPr>
        <w:rFonts w:cs="Calibri"/>
        <w:color w:val="646464"/>
        <w:sz w:val="10"/>
        <w:szCs w:val="10"/>
      </w:rPr>
      <w:t xml:space="preserve">CENTRUM PROJEKTÓW POLSKA CYFROWA </w:t>
    </w:r>
    <w:r w:rsidRPr="00154E3E">
      <w:rPr>
        <w:rFonts w:cs="Calibri"/>
        <w:color w:val="646464"/>
        <w:sz w:val="10"/>
        <w:szCs w:val="10"/>
      </w:rPr>
      <w:br/>
      <w:t>ul. Spokojna 13A, 01-044 Warszawa | infolinia: +48 223152340 | e-mail: cppc@cppc.gov.pl</w:t>
    </w:r>
    <w:r w:rsidRPr="00154E3E">
      <w:rPr>
        <w:rFonts w:cs="Calibri"/>
        <w:noProof/>
        <w:sz w:val="10"/>
        <w:szCs w:val="10"/>
      </w:rPr>
      <w:drawing>
        <wp:anchor distT="0" distB="0" distL="114300" distR="114300" simplePos="0" relativeHeight="251658242" behindDoc="1" locked="0" layoutInCell="0" allowOverlap="1" wp14:anchorId="54CD4177" wp14:editId="61554D7E">
          <wp:simplePos x="0" y="0"/>
          <wp:positionH relativeFrom="margin">
            <wp:posOffset>-768350</wp:posOffset>
          </wp:positionH>
          <wp:positionV relativeFrom="margin">
            <wp:posOffset>6109335</wp:posOffset>
          </wp:positionV>
          <wp:extent cx="6120130" cy="2679065"/>
          <wp:effectExtent l="0" t="0" r="0" b="6985"/>
          <wp:wrapNone/>
          <wp:docPr id="6593373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26790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A5BAE" w14:textId="77777777" w:rsidR="009A4DE1" w:rsidRDefault="009A4DE1">
      <w:pPr>
        <w:spacing w:before="0" w:after="0" w:line="240" w:lineRule="auto"/>
      </w:pPr>
      <w:r>
        <w:separator/>
      </w:r>
    </w:p>
  </w:footnote>
  <w:footnote w:type="continuationSeparator" w:id="0">
    <w:p w14:paraId="2F1859EA" w14:textId="77777777" w:rsidR="009A4DE1" w:rsidRDefault="009A4DE1">
      <w:pPr>
        <w:spacing w:before="0" w:after="0" w:line="240" w:lineRule="auto"/>
      </w:pPr>
      <w:r>
        <w:continuationSeparator/>
      </w:r>
    </w:p>
  </w:footnote>
  <w:footnote w:id="1">
    <w:p w14:paraId="7E85DA28" w14:textId="77777777" w:rsidR="00AC4825" w:rsidRPr="0064665E" w:rsidRDefault="00AC4825" w:rsidP="00AC4825">
      <w:pPr>
        <w:pStyle w:val="Tekstprzypisudolnego"/>
        <w:jc w:val="both"/>
        <w:rPr>
          <w:rFonts w:ascii="Cambria" w:hAnsi="Cambria"/>
          <w:sz w:val="16"/>
          <w:szCs w:val="16"/>
        </w:rPr>
      </w:pPr>
      <w:r w:rsidRPr="0064665E">
        <w:rPr>
          <w:rStyle w:val="Odwoanieprzypisudolnego"/>
          <w:rFonts w:ascii="Cambria" w:hAnsi="Cambria"/>
        </w:rPr>
        <w:footnoteRef/>
      </w:r>
      <w:r w:rsidRPr="0064665E">
        <w:rPr>
          <w:rFonts w:ascii="Cambria" w:hAnsi="Cambria"/>
        </w:rPr>
        <w:t xml:space="preserve"> </w:t>
      </w:r>
      <w:r w:rsidRPr="0064665E">
        <w:rPr>
          <w:rFonts w:ascii="Cambria" w:hAnsi="Cambria"/>
          <w:sz w:val="16"/>
          <w:szCs w:val="16"/>
        </w:rPr>
        <w:t>„produkt ICT”, „usługa ICT” oraz „proces ICT”, zdefiniowano w rozporządzeniu Parlamentu Europejskiego i Rady (UE) 2019/881 z dnia 17 kwietnia 2019 r. w sprawie ENISA (Agencji Unii Europejskiej ds. Cyberbezpieczeństwa) oraz certyfikacji cyberbezpieczeństwa w zakresie technologii informacyjno-komunikacyjnych oraz uchylenia rozporządzenia (UE) nr 526/2013 (akt o cyberbezpieczeństwie). Zgodnie z art. 2 pkt 12-13 ww. rozporządzenia: - produkt ICT oznacza element lub grupę elementów sieci lub systemów informatycznych, - usługa ICT oznacza usługę polegającą w pełni lub głównie na przekazywaniu, przechowywaniu, pobieraniu lub przetwarzaniu informacji za pośrednictwem sieci i systemów informatycznych, zaś - proces ICT oznacza zestaw czynności wykonywanych w celu projektowania, rozwijania, dostarczania lub utrzymywania produktów ICT lub usług ICT.</w:t>
      </w:r>
    </w:p>
  </w:footnote>
  <w:footnote w:id="2">
    <w:p w14:paraId="6A3161C6" w14:textId="77777777" w:rsidR="00154E3E" w:rsidRPr="00975ED5" w:rsidRDefault="00154E3E" w:rsidP="00B14846">
      <w:pPr>
        <w:pBdr>
          <w:top w:val="nil"/>
          <w:left w:val="nil"/>
          <w:bottom w:val="nil"/>
          <w:right w:val="nil"/>
          <w:between w:val="nil"/>
        </w:pBdr>
        <w:spacing w:before="0" w:after="0" w:line="240" w:lineRule="auto"/>
        <w:ind w:left="142" w:hanging="142"/>
        <w:jc w:val="both"/>
        <w:rPr>
          <w:rFonts w:ascii="Cambria" w:eastAsia="Cambria" w:hAnsi="Cambria" w:cs="Cambria"/>
          <w:color w:val="000000"/>
          <w:sz w:val="16"/>
          <w:szCs w:val="16"/>
        </w:rPr>
      </w:pPr>
      <w:r w:rsidRPr="00975ED5">
        <w:rPr>
          <w:vertAlign w:val="superscript"/>
        </w:rPr>
        <w:footnoteRef/>
      </w:r>
      <w:r w:rsidRPr="00975ED5">
        <w:rPr>
          <w:rFonts w:ascii="Cambria" w:eastAsia="Cambria" w:hAnsi="Cambria" w:cs="Cambria"/>
          <w:color w:val="000000"/>
          <w:sz w:val="16"/>
          <w:szCs w:val="16"/>
        </w:rPr>
        <w:t xml:space="preserve"> </w:t>
      </w:r>
      <w:r w:rsidRPr="00975ED5">
        <w:rPr>
          <w:rFonts w:ascii="Cambria" w:eastAsia="Cambria" w:hAnsi="Cambria" w:cs="Cambria"/>
          <w:color w:val="000000"/>
          <w:sz w:val="16"/>
          <w:szCs w:val="16"/>
        </w:rPr>
        <w:tab/>
        <w:t>rozporządzenie Rady (WE) nr 765/2006 z dnia 18 maja 2006 r. dotyczącego środków ograniczających w związku z sytuacją na Białorusi i udziałem Białorusi w agresji Rosji wobec Ukrainy (Dz. Urz. UE L 134 z 20.05.2006, str. 1, z późn. zm.) – zwane w Zapytaniu ofertowym „rozporządzeniem 765/2006”.</w:t>
      </w:r>
    </w:p>
  </w:footnote>
  <w:footnote w:id="3">
    <w:p w14:paraId="0380E158" w14:textId="77777777" w:rsidR="00154E3E" w:rsidRDefault="00154E3E" w:rsidP="00B14846">
      <w:pPr>
        <w:pBdr>
          <w:top w:val="nil"/>
          <w:left w:val="nil"/>
          <w:bottom w:val="nil"/>
          <w:right w:val="nil"/>
          <w:between w:val="nil"/>
        </w:pBdr>
        <w:spacing w:before="0" w:after="0" w:line="240" w:lineRule="auto"/>
        <w:ind w:left="142" w:hanging="142"/>
        <w:jc w:val="both"/>
        <w:rPr>
          <w:rFonts w:ascii="Arial" w:eastAsia="Arial" w:hAnsi="Arial" w:cs="Arial"/>
          <w:color w:val="000000"/>
        </w:rPr>
      </w:pPr>
      <w:r w:rsidRPr="00975ED5">
        <w:rPr>
          <w:vertAlign w:val="superscript"/>
        </w:rPr>
        <w:footnoteRef/>
      </w:r>
      <w:r w:rsidRPr="00975ED5">
        <w:rPr>
          <w:rFonts w:ascii="Cambria" w:eastAsia="Cambria" w:hAnsi="Cambria" w:cs="Cambria"/>
          <w:color w:val="000000"/>
          <w:sz w:val="16"/>
          <w:szCs w:val="16"/>
        </w:rPr>
        <w:t xml:space="preserve"> </w:t>
      </w:r>
      <w:r w:rsidRPr="00975ED5">
        <w:rPr>
          <w:rFonts w:ascii="Cambria" w:eastAsia="Cambria" w:hAnsi="Cambria" w:cs="Cambria"/>
          <w:color w:val="000000"/>
          <w:sz w:val="16"/>
          <w:szCs w:val="16"/>
        </w:rPr>
        <w:tab/>
        <w:t>rozporządzenie Rady (UE) nr 269/2014 z dnia 17 marca 2014 r. w sprawie środków ograniczających w odniesieniu do działań podważających integralność terytorialną, suwerenność i niezależność Ukrainy lub im zagrażających (Dz. Urz. UE L 78 z 17.03.2014, str. 6, z późn. zm.) – zwane w Zapytaniu ofertowym „rozporządzeniem 269/2014”.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B279" w14:textId="77777777" w:rsidR="00BE3F0A" w:rsidRDefault="00BE3F0A">
    <w:pPr>
      <w:pStyle w:val="Nagwek"/>
    </w:pPr>
    <w:r w:rsidRPr="00154E3E">
      <w:rPr>
        <w:rFonts w:cs="Calibri"/>
        <w:noProof/>
        <w:color w:val="646464"/>
        <w:sz w:val="10"/>
        <w:szCs w:val="10"/>
      </w:rPr>
      <w:drawing>
        <wp:anchor distT="0" distB="0" distL="114300" distR="114300" simplePos="0" relativeHeight="251658240" behindDoc="1" locked="0" layoutInCell="1" allowOverlap="1" wp14:anchorId="0E784967" wp14:editId="37A4BC6D">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5DD6A6E" wp14:editId="5A48C6B7">
          <wp:extent cx="1928267" cy="557100"/>
          <wp:effectExtent l="0" t="0" r="0" b="0"/>
          <wp:docPr id="15470000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CA72" w14:textId="77777777" w:rsidR="00BE3F0A" w:rsidRDefault="00BE3F0A">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83D"/>
    <w:multiLevelType w:val="multilevel"/>
    <w:tmpl w:val="24289986"/>
    <w:lvl w:ilvl="0">
      <w:start w:val="1"/>
      <w:numFmt w:val="decimal"/>
      <w:lvlText w:val="4.1."/>
      <w:lvlJc w:val="left"/>
      <w:pPr>
        <w:ind w:left="502" w:hanging="360"/>
      </w:pPr>
    </w:lvl>
    <w:lvl w:ilvl="1">
      <w:start w:val="1"/>
      <w:numFmt w:val="lowerLetter"/>
      <w:lvlText w:val="%2."/>
      <w:lvlJc w:val="left"/>
      <w:pPr>
        <w:ind w:left="1165" w:hanging="360"/>
      </w:pPr>
    </w:lvl>
    <w:lvl w:ilvl="2">
      <w:start w:val="1"/>
      <w:numFmt w:val="lowerRoman"/>
      <w:lvlText w:val="%3."/>
      <w:lvlJc w:val="right"/>
      <w:pPr>
        <w:ind w:left="1885" w:hanging="180"/>
      </w:pPr>
    </w:lvl>
    <w:lvl w:ilvl="3">
      <w:start w:val="1"/>
      <w:numFmt w:val="decimal"/>
      <w:lvlText w:val="%4."/>
      <w:lvlJc w:val="left"/>
      <w:pPr>
        <w:ind w:left="2605" w:hanging="360"/>
      </w:pPr>
    </w:lvl>
    <w:lvl w:ilvl="4">
      <w:start w:val="1"/>
      <w:numFmt w:val="lowerLetter"/>
      <w:lvlText w:val="%5."/>
      <w:lvlJc w:val="left"/>
      <w:pPr>
        <w:ind w:left="3325" w:hanging="360"/>
      </w:pPr>
    </w:lvl>
    <w:lvl w:ilvl="5">
      <w:start w:val="1"/>
      <w:numFmt w:val="lowerRoman"/>
      <w:lvlText w:val="%6."/>
      <w:lvlJc w:val="right"/>
      <w:pPr>
        <w:ind w:left="4045" w:hanging="180"/>
      </w:pPr>
    </w:lvl>
    <w:lvl w:ilvl="6">
      <w:start w:val="1"/>
      <w:numFmt w:val="decimal"/>
      <w:lvlText w:val="%7."/>
      <w:lvlJc w:val="left"/>
      <w:pPr>
        <w:ind w:left="4765" w:hanging="360"/>
      </w:pPr>
    </w:lvl>
    <w:lvl w:ilvl="7">
      <w:start w:val="1"/>
      <w:numFmt w:val="lowerLetter"/>
      <w:lvlText w:val="%8."/>
      <w:lvlJc w:val="left"/>
      <w:pPr>
        <w:ind w:left="5485" w:hanging="360"/>
      </w:pPr>
    </w:lvl>
    <w:lvl w:ilvl="8">
      <w:start w:val="1"/>
      <w:numFmt w:val="lowerRoman"/>
      <w:lvlText w:val="%9."/>
      <w:lvlJc w:val="right"/>
      <w:pPr>
        <w:ind w:left="6205" w:hanging="180"/>
      </w:pPr>
    </w:lvl>
  </w:abstractNum>
  <w:abstractNum w:abstractNumId="1" w15:restartNumberingAfterBreak="0">
    <w:nsid w:val="051D4C87"/>
    <w:multiLevelType w:val="multilevel"/>
    <w:tmpl w:val="883037C2"/>
    <w:lvl w:ilvl="0">
      <w:start w:val="13"/>
      <w:numFmt w:val="decimal"/>
      <w:lvlText w:val="%1."/>
      <w:lvlJc w:val="left"/>
      <w:pPr>
        <w:ind w:left="470" w:hanging="47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5BB034B"/>
    <w:multiLevelType w:val="multilevel"/>
    <w:tmpl w:val="0534E30C"/>
    <w:styleLink w:val="Styl1"/>
    <w:lvl w:ilvl="0">
      <w:start w:val="5"/>
      <w:numFmt w:val="decimal"/>
      <w:lvlText w:val="%1."/>
      <w:lvlJc w:val="left"/>
      <w:pPr>
        <w:ind w:left="760" w:hanging="760"/>
      </w:pPr>
      <w:rPr>
        <w:rFonts w:hint="default"/>
        <w:color w:val="000000"/>
      </w:rPr>
    </w:lvl>
    <w:lvl w:ilvl="1">
      <w:start w:val="1"/>
      <w:numFmt w:val="decimal"/>
      <w:lvlText w:val="%1.%2."/>
      <w:lvlJc w:val="left"/>
      <w:pPr>
        <w:ind w:left="1055" w:hanging="760"/>
      </w:pPr>
      <w:rPr>
        <w:rFonts w:hint="default"/>
        <w:color w:val="000000"/>
      </w:rPr>
    </w:lvl>
    <w:lvl w:ilvl="2">
      <w:start w:val="2"/>
      <w:numFmt w:val="decimal"/>
      <w:lvlText w:val="%1.%2.%3."/>
      <w:lvlJc w:val="left"/>
      <w:pPr>
        <w:ind w:left="1350" w:hanging="760"/>
      </w:pPr>
      <w:rPr>
        <w:rFonts w:hint="default"/>
        <w:color w:val="000000"/>
      </w:rPr>
    </w:lvl>
    <w:lvl w:ilvl="3">
      <w:start w:val="3"/>
      <w:numFmt w:val="decimal"/>
      <w:lvlText w:val="%1.%2.%3.%4."/>
      <w:lvlJc w:val="left"/>
      <w:pPr>
        <w:ind w:left="1645" w:hanging="760"/>
      </w:pPr>
      <w:rPr>
        <w:rFonts w:hint="default"/>
        <w:color w:val="000000"/>
      </w:rPr>
    </w:lvl>
    <w:lvl w:ilvl="4">
      <w:start w:val="1"/>
      <w:numFmt w:val="decimal"/>
      <w:lvlText w:val="%1.%2.3.2."/>
      <w:lvlJc w:val="left"/>
      <w:pPr>
        <w:ind w:left="2260" w:hanging="1080"/>
      </w:pPr>
      <w:rPr>
        <w:rFonts w:hint="default"/>
        <w:color w:val="000000"/>
      </w:rPr>
    </w:lvl>
    <w:lvl w:ilvl="5">
      <w:start w:val="1"/>
      <w:numFmt w:val="decimal"/>
      <w:lvlText w:val="%1.%2.%3.%4.%5.%6."/>
      <w:lvlJc w:val="left"/>
      <w:pPr>
        <w:ind w:left="2555" w:hanging="1080"/>
      </w:pPr>
      <w:rPr>
        <w:rFonts w:hint="default"/>
        <w:color w:val="000000"/>
      </w:rPr>
    </w:lvl>
    <w:lvl w:ilvl="6">
      <w:start w:val="1"/>
      <w:numFmt w:val="decimal"/>
      <w:lvlText w:val="%1.%2.%3.%4.%5.%6.%7."/>
      <w:lvlJc w:val="left"/>
      <w:pPr>
        <w:ind w:left="3210" w:hanging="1440"/>
      </w:pPr>
      <w:rPr>
        <w:rFonts w:hint="default"/>
        <w:color w:val="000000"/>
      </w:rPr>
    </w:lvl>
    <w:lvl w:ilvl="7">
      <w:start w:val="1"/>
      <w:numFmt w:val="decimal"/>
      <w:lvlText w:val="%1.%2.%3.%4.%5.%6.%7.%8."/>
      <w:lvlJc w:val="left"/>
      <w:pPr>
        <w:ind w:left="3505" w:hanging="1440"/>
      </w:pPr>
      <w:rPr>
        <w:rFonts w:hint="default"/>
        <w:color w:val="000000"/>
      </w:rPr>
    </w:lvl>
    <w:lvl w:ilvl="8">
      <w:start w:val="1"/>
      <w:numFmt w:val="decimal"/>
      <w:lvlText w:val="%1.%2.%3.%4.%5.%6.%7.%8.%9."/>
      <w:lvlJc w:val="left"/>
      <w:pPr>
        <w:ind w:left="4160" w:hanging="1800"/>
      </w:pPr>
      <w:rPr>
        <w:rFonts w:hint="default"/>
        <w:color w:val="000000"/>
      </w:rPr>
    </w:lvl>
  </w:abstractNum>
  <w:abstractNum w:abstractNumId="3" w15:restartNumberingAfterBreak="0">
    <w:nsid w:val="07161382"/>
    <w:multiLevelType w:val="multilevel"/>
    <w:tmpl w:val="4E64CB8E"/>
    <w:lvl w:ilvl="0">
      <w:start w:val="1"/>
      <w:numFmt w:val="decimal"/>
      <w:lvlText w:val="5.6."/>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7D93871"/>
    <w:multiLevelType w:val="hybridMultilevel"/>
    <w:tmpl w:val="092E94BC"/>
    <w:lvl w:ilvl="0" w:tplc="88F47222">
      <w:start w:val="1"/>
      <w:numFmt w:val="decimal"/>
      <w:lvlText w:val="10.%1."/>
      <w:lvlJc w:val="left"/>
      <w:pPr>
        <w:ind w:left="2880" w:hanging="360"/>
      </w:pPr>
      <w:rPr>
        <w:rFonts w:hint="default"/>
        <w:b w:val="0"/>
        <w:bCs w:val="0"/>
      </w:rPr>
    </w:lvl>
    <w:lvl w:ilvl="1" w:tplc="04150019" w:tentative="1">
      <w:start w:val="1"/>
      <w:numFmt w:val="lowerLetter"/>
      <w:lvlText w:val="%2."/>
      <w:lvlJc w:val="left"/>
      <w:pPr>
        <w:ind w:left="1440" w:hanging="360"/>
      </w:pPr>
    </w:lvl>
    <w:lvl w:ilvl="2" w:tplc="676E4A5E">
      <w:start w:val="1"/>
      <w:numFmt w:val="decimal"/>
      <w:lvlText w:val="10.8.%3."/>
      <w:lvlJc w:val="righ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4500D8"/>
    <w:multiLevelType w:val="hybridMultilevel"/>
    <w:tmpl w:val="E83E56AC"/>
    <w:lvl w:ilvl="0" w:tplc="7ADA92DE">
      <w:start w:val="1"/>
      <w:numFmt w:val="bullet"/>
      <w:lvlText w:val="-"/>
      <w:lvlJc w:val="left"/>
      <w:pPr>
        <w:ind w:left="777" w:hanging="360"/>
      </w:pPr>
      <w:rPr>
        <w:rFonts w:ascii="Aptos" w:hAnsi="Aptos" w:hint="default"/>
      </w:rPr>
    </w:lvl>
    <w:lvl w:ilvl="1" w:tplc="F2183980">
      <w:start w:val="1"/>
      <w:numFmt w:val="bullet"/>
      <w:lvlText w:val="o"/>
      <w:lvlJc w:val="left"/>
      <w:pPr>
        <w:ind w:left="1497" w:hanging="360"/>
      </w:pPr>
      <w:rPr>
        <w:rFonts w:ascii="Courier New" w:hAnsi="Courier New" w:hint="default"/>
      </w:rPr>
    </w:lvl>
    <w:lvl w:ilvl="2" w:tplc="3B2EA5B4">
      <w:start w:val="1"/>
      <w:numFmt w:val="bullet"/>
      <w:lvlText w:val=""/>
      <w:lvlJc w:val="left"/>
      <w:pPr>
        <w:ind w:left="2217" w:hanging="360"/>
      </w:pPr>
      <w:rPr>
        <w:rFonts w:ascii="Wingdings" w:hAnsi="Wingdings" w:hint="default"/>
      </w:rPr>
    </w:lvl>
    <w:lvl w:ilvl="3" w:tplc="794A89DE">
      <w:start w:val="1"/>
      <w:numFmt w:val="bullet"/>
      <w:lvlText w:val=""/>
      <w:lvlJc w:val="left"/>
      <w:pPr>
        <w:ind w:left="2937" w:hanging="360"/>
      </w:pPr>
      <w:rPr>
        <w:rFonts w:ascii="Symbol" w:hAnsi="Symbol" w:hint="default"/>
      </w:rPr>
    </w:lvl>
    <w:lvl w:ilvl="4" w:tplc="6C7AE85A">
      <w:start w:val="1"/>
      <w:numFmt w:val="bullet"/>
      <w:lvlText w:val="o"/>
      <w:lvlJc w:val="left"/>
      <w:pPr>
        <w:ind w:left="3657" w:hanging="360"/>
      </w:pPr>
      <w:rPr>
        <w:rFonts w:ascii="Courier New" w:hAnsi="Courier New" w:hint="default"/>
      </w:rPr>
    </w:lvl>
    <w:lvl w:ilvl="5" w:tplc="5B2E722A">
      <w:start w:val="1"/>
      <w:numFmt w:val="bullet"/>
      <w:lvlText w:val=""/>
      <w:lvlJc w:val="left"/>
      <w:pPr>
        <w:ind w:left="4377" w:hanging="360"/>
      </w:pPr>
      <w:rPr>
        <w:rFonts w:ascii="Wingdings" w:hAnsi="Wingdings" w:hint="default"/>
      </w:rPr>
    </w:lvl>
    <w:lvl w:ilvl="6" w:tplc="422605CC">
      <w:start w:val="1"/>
      <w:numFmt w:val="bullet"/>
      <w:lvlText w:val=""/>
      <w:lvlJc w:val="left"/>
      <w:pPr>
        <w:ind w:left="5097" w:hanging="360"/>
      </w:pPr>
      <w:rPr>
        <w:rFonts w:ascii="Symbol" w:hAnsi="Symbol" w:hint="default"/>
      </w:rPr>
    </w:lvl>
    <w:lvl w:ilvl="7" w:tplc="C71E6826">
      <w:start w:val="1"/>
      <w:numFmt w:val="bullet"/>
      <w:lvlText w:val="o"/>
      <w:lvlJc w:val="left"/>
      <w:pPr>
        <w:ind w:left="5817" w:hanging="360"/>
      </w:pPr>
      <w:rPr>
        <w:rFonts w:ascii="Courier New" w:hAnsi="Courier New" w:hint="default"/>
      </w:rPr>
    </w:lvl>
    <w:lvl w:ilvl="8" w:tplc="F8824238">
      <w:start w:val="1"/>
      <w:numFmt w:val="bullet"/>
      <w:lvlText w:val=""/>
      <w:lvlJc w:val="left"/>
      <w:pPr>
        <w:ind w:left="6537" w:hanging="360"/>
      </w:pPr>
      <w:rPr>
        <w:rFonts w:ascii="Wingdings" w:hAnsi="Wingdings" w:hint="default"/>
      </w:rPr>
    </w:lvl>
  </w:abstractNum>
  <w:abstractNum w:abstractNumId="6" w15:restartNumberingAfterBreak="0">
    <w:nsid w:val="08B25403"/>
    <w:multiLevelType w:val="hybridMultilevel"/>
    <w:tmpl w:val="41EA35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215736"/>
    <w:multiLevelType w:val="multilevel"/>
    <w:tmpl w:val="DC3EE44A"/>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8" w15:restartNumberingAfterBreak="0">
    <w:nsid w:val="0CD62DDD"/>
    <w:multiLevelType w:val="hybridMultilevel"/>
    <w:tmpl w:val="41EA35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1A3FB0"/>
    <w:multiLevelType w:val="hybridMultilevel"/>
    <w:tmpl w:val="315CECE2"/>
    <w:lvl w:ilvl="0" w:tplc="481E1DA6">
      <w:start w:val="2"/>
      <w:numFmt w:val="decimal"/>
      <w:lvlText w:val="%1."/>
      <w:lvlJc w:val="left"/>
      <w:pPr>
        <w:ind w:left="425" w:hanging="357"/>
      </w:pPr>
    </w:lvl>
    <w:lvl w:ilvl="1" w:tplc="C4604D16">
      <w:start w:val="1"/>
      <w:numFmt w:val="lowerLetter"/>
      <w:lvlText w:val="%2."/>
      <w:lvlJc w:val="left"/>
      <w:pPr>
        <w:ind w:left="1222" w:hanging="360"/>
      </w:pPr>
    </w:lvl>
    <w:lvl w:ilvl="2" w:tplc="9D5099E4">
      <w:start w:val="1"/>
      <w:numFmt w:val="lowerRoman"/>
      <w:lvlText w:val="%3."/>
      <w:lvlJc w:val="right"/>
      <w:pPr>
        <w:ind w:left="1942" w:hanging="180"/>
      </w:pPr>
    </w:lvl>
    <w:lvl w:ilvl="3" w:tplc="6A862AB2">
      <w:start w:val="1"/>
      <w:numFmt w:val="decimal"/>
      <w:lvlText w:val="%4."/>
      <w:lvlJc w:val="left"/>
      <w:pPr>
        <w:ind w:left="2662" w:hanging="360"/>
      </w:pPr>
    </w:lvl>
    <w:lvl w:ilvl="4" w:tplc="413CF9C2">
      <w:start w:val="1"/>
      <w:numFmt w:val="lowerLetter"/>
      <w:lvlText w:val="%5."/>
      <w:lvlJc w:val="left"/>
      <w:pPr>
        <w:ind w:left="3382" w:hanging="360"/>
      </w:pPr>
    </w:lvl>
    <w:lvl w:ilvl="5" w:tplc="33DA8E66">
      <w:start w:val="1"/>
      <w:numFmt w:val="lowerRoman"/>
      <w:lvlText w:val="%6."/>
      <w:lvlJc w:val="right"/>
      <w:pPr>
        <w:ind w:left="4102" w:hanging="180"/>
      </w:pPr>
    </w:lvl>
    <w:lvl w:ilvl="6" w:tplc="64CC73D4">
      <w:start w:val="1"/>
      <w:numFmt w:val="decimal"/>
      <w:lvlText w:val="%7."/>
      <w:lvlJc w:val="left"/>
      <w:pPr>
        <w:ind w:left="4822" w:hanging="360"/>
      </w:pPr>
    </w:lvl>
    <w:lvl w:ilvl="7" w:tplc="E6364FD0">
      <w:start w:val="1"/>
      <w:numFmt w:val="lowerLetter"/>
      <w:lvlText w:val="%8."/>
      <w:lvlJc w:val="left"/>
      <w:pPr>
        <w:ind w:left="5542" w:hanging="360"/>
      </w:pPr>
    </w:lvl>
    <w:lvl w:ilvl="8" w:tplc="76B2F020">
      <w:start w:val="1"/>
      <w:numFmt w:val="lowerRoman"/>
      <w:lvlText w:val="%9."/>
      <w:lvlJc w:val="right"/>
      <w:pPr>
        <w:ind w:left="6262" w:hanging="180"/>
      </w:pPr>
    </w:lvl>
  </w:abstractNum>
  <w:abstractNum w:abstractNumId="10" w15:restartNumberingAfterBreak="0">
    <w:nsid w:val="0EDAEAC2"/>
    <w:multiLevelType w:val="hybridMultilevel"/>
    <w:tmpl w:val="592E8AB6"/>
    <w:lvl w:ilvl="0" w:tplc="102EF05C">
      <w:numFmt w:val="none"/>
      <w:lvlText w:val=""/>
      <w:lvlJc w:val="left"/>
      <w:pPr>
        <w:tabs>
          <w:tab w:val="num" w:pos="360"/>
        </w:tabs>
      </w:pPr>
    </w:lvl>
    <w:lvl w:ilvl="1" w:tplc="875068D6">
      <w:start w:val="1"/>
      <w:numFmt w:val="lowerLetter"/>
      <w:lvlText w:val="%2."/>
      <w:lvlJc w:val="left"/>
      <w:pPr>
        <w:ind w:left="1137" w:hanging="360"/>
      </w:pPr>
    </w:lvl>
    <w:lvl w:ilvl="2" w:tplc="67967BAE">
      <w:start w:val="1"/>
      <w:numFmt w:val="lowerRoman"/>
      <w:lvlText w:val="%3."/>
      <w:lvlJc w:val="right"/>
      <w:pPr>
        <w:ind w:left="1857" w:hanging="180"/>
      </w:pPr>
    </w:lvl>
    <w:lvl w:ilvl="3" w:tplc="6578270A">
      <w:start w:val="1"/>
      <w:numFmt w:val="decimal"/>
      <w:lvlText w:val="%4."/>
      <w:lvlJc w:val="left"/>
      <w:pPr>
        <w:ind w:left="2577" w:hanging="360"/>
      </w:pPr>
    </w:lvl>
    <w:lvl w:ilvl="4" w:tplc="21786086">
      <w:start w:val="1"/>
      <w:numFmt w:val="lowerLetter"/>
      <w:lvlText w:val="%5."/>
      <w:lvlJc w:val="left"/>
      <w:pPr>
        <w:ind w:left="3297" w:hanging="360"/>
      </w:pPr>
    </w:lvl>
    <w:lvl w:ilvl="5" w:tplc="7902ADE8">
      <w:start w:val="1"/>
      <w:numFmt w:val="lowerRoman"/>
      <w:lvlText w:val="%6."/>
      <w:lvlJc w:val="right"/>
      <w:pPr>
        <w:ind w:left="4017" w:hanging="180"/>
      </w:pPr>
    </w:lvl>
    <w:lvl w:ilvl="6" w:tplc="16E8323E">
      <w:start w:val="1"/>
      <w:numFmt w:val="decimal"/>
      <w:lvlText w:val="%7."/>
      <w:lvlJc w:val="left"/>
      <w:pPr>
        <w:ind w:left="4737" w:hanging="360"/>
      </w:pPr>
    </w:lvl>
    <w:lvl w:ilvl="7" w:tplc="0384464C">
      <w:start w:val="1"/>
      <w:numFmt w:val="lowerLetter"/>
      <w:lvlText w:val="%8."/>
      <w:lvlJc w:val="left"/>
      <w:pPr>
        <w:ind w:left="5457" w:hanging="360"/>
      </w:pPr>
    </w:lvl>
    <w:lvl w:ilvl="8" w:tplc="2E7C978E">
      <w:start w:val="1"/>
      <w:numFmt w:val="lowerRoman"/>
      <w:lvlText w:val="%9."/>
      <w:lvlJc w:val="right"/>
      <w:pPr>
        <w:ind w:left="6177" w:hanging="180"/>
      </w:pPr>
    </w:lvl>
  </w:abstractNum>
  <w:abstractNum w:abstractNumId="11" w15:restartNumberingAfterBreak="0">
    <w:nsid w:val="0FEA3621"/>
    <w:multiLevelType w:val="hybridMultilevel"/>
    <w:tmpl w:val="6A8E5616"/>
    <w:lvl w:ilvl="0" w:tplc="0AA2511C">
      <w:start w:val="1"/>
      <w:numFmt w:val="decimal"/>
      <w:lvlText w:val="%1."/>
      <w:lvlJc w:val="left"/>
      <w:pPr>
        <w:ind w:left="720" w:hanging="360"/>
      </w:pPr>
    </w:lvl>
    <w:lvl w:ilvl="1" w:tplc="196A4F5E">
      <w:start w:val="1"/>
      <w:numFmt w:val="lowerLetter"/>
      <w:lvlText w:val="a)"/>
      <w:lvlJc w:val="left"/>
      <w:pPr>
        <w:ind w:left="1440" w:hanging="360"/>
      </w:pPr>
    </w:lvl>
    <w:lvl w:ilvl="2" w:tplc="2D126C50">
      <w:start w:val="1"/>
      <w:numFmt w:val="lowerRoman"/>
      <w:lvlText w:val="%3."/>
      <w:lvlJc w:val="right"/>
      <w:pPr>
        <w:ind w:left="2160" w:hanging="180"/>
      </w:pPr>
    </w:lvl>
    <w:lvl w:ilvl="3" w:tplc="D41022D6">
      <w:start w:val="1"/>
      <w:numFmt w:val="decimal"/>
      <w:lvlText w:val="%4."/>
      <w:lvlJc w:val="left"/>
      <w:pPr>
        <w:ind w:left="2880" w:hanging="360"/>
      </w:pPr>
    </w:lvl>
    <w:lvl w:ilvl="4" w:tplc="E0386BFE">
      <w:start w:val="1"/>
      <w:numFmt w:val="lowerLetter"/>
      <w:lvlText w:val="%5."/>
      <w:lvlJc w:val="left"/>
      <w:pPr>
        <w:ind w:left="3600" w:hanging="360"/>
      </w:pPr>
    </w:lvl>
    <w:lvl w:ilvl="5" w:tplc="65945276">
      <w:start w:val="1"/>
      <w:numFmt w:val="lowerRoman"/>
      <w:lvlText w:val="%6."/>
      <w:lvlJc w:val="right"/>
      <w:pPr>
        <w:ind w:left="4320" w:hanging="180"/>
      </w:pPr>
    </w:lvl>
    <w:lvl w:ilvl="6" w:tplc="E8545D86">
      <w:start w:val="1"/>
      <w:numFmt w:val="decimal"/>
      <w:lvlText w:val="%7."/>
      <w:lvlJc w:val="left"/>
      <w:pPr>
        <w:ind w:left="5040" w:hanging="360"/>
      </w:pPr>
    </w:lvl>
    <w:lvl w:ilvl="7" w:tplc="71007534">
      <w:start w:val="1"/>
      <w:numFmt w:val="lowerLetter"/>
      <w:lvlText w:val="%8."/>
      <w:lvlJc w:val="left"/>
      <w:pPr>
        <w:ind w:left="5760" w:hanging="360"/>
      </w:pPr>
    </w:lvl>
    <w:lvl w:ilvl="8" w:tplc="C7C66F02">
      <w:start w:val="1"/>
      <w:numFmt w:val="lowerRoman"/>
      <w:lvlText w:val="%9."/>
      <w:lvlJc w:val="right"/>
      <w:pPr>
        <w:ind w:left="6480" w:hanging="180"/>
      </w:pPr>
    </w:lvl>
  </w:abstractNum>
  <w:abstractNum w:abstractNumId="12" w15:restartNumberingAfterBreak="0">
    <w:nsid w:val="12F443C6"/>
    <w:multiLevelType w:val="multilevel"/>
    <w:tmpl w:val="A1F6E53E"/>
    <w:lvl w:ilvl="0">
      <w:start w:val="5"/>
      <w:numFmt w:val="decimal"/>
      <w:lvlText w:val="%1."/>
      <w:lvlJc w:val="left"/>
      <w:pPr>
        <w:ind w:left="460" w:hanging="460"/>
      </w:pPr>
      <w:rPr>
        <w:color w:val="000000"/>
      </w:rPr>
    </w:lvl>
    <w:lvl w:ilvl="1">
      <w:start w:val="1"/>
      <w:numFmt w:val="decimal"/>
      <w:lvlText w:val="%1.%2."/>
      <w:lvlJc w:val="left"/>
      <w:pPr>
        <w:ind w:left="690" w:hanging="460"/>
      </w:pPr>
      <w:rPr>
        <w:color w:val="000000"/>
      </w:rPr>
    </w:lvl>
    <w:lvl w:ilvl="2">
      <w:start w:val="1"/>
      <w:numFmt w:val="decimal"/>
      <w:lvlText w:val="%1.%2.%3."/>
      <w:lvlJc w:val="left"/>
      <w:pPr>
        <w:ind w:left="1180" w:hanging="720"/>
      </w:pPr>
      <w:rPr>
        <w:color w:val="000000"/>
      </w:rPr>
    </w:lvl>
    <w:lvl w:ilvl="3">
      <w:start w:val="1"/>
      <w:numFmt w:val="decimal"/>
      <w:lvlText w:val="%1.%2.%3.%4."/>
      <w:lvlJc w:val="left"/>
      <w:pPr>
        <w:ind w:left="1410" w:hanging="720"/>
      </w:pPr>
      <w:rPr>
        <w:color w:val="000000"/>
      </w:rPr>
    </w:lvl>
    <w:lvl w:ilvl="4">
      <w:start w:val="1"/>
      <w:numFmt w:val="decimal"/>
      <w:lvlText w:val="%1.%2.%3.%4.%5."/>
      <w:lvlJc w:val="left"/>
      <w:pPr>
        <w:ind w:left="2000" w:hanging="1080"/>
      </w:pPr>
      <w:rPr>
        <w:color w:val="000000"/>
      </w:rPr>
    </w:lvl>
    <w:lvl w:ilvl="5">
      <w:start w:val="1"/>
      <w:numFmt w:val="decimal"/>
      <w:lvlText w:val="%1.%2.%3.%4.%5.%6."/>
      <w:lvlJc w:val="left"/>
      <w:pPr>
        <w:ind w:left="2230" w:hanging="1080"/>
      </w:pPr>
      <w:rPr>
        <w:color w:val="000000"/>
      </w:rPr>
    </w:lvl>
    <w:lvl w:ilvl="6">
      <w:start w:val="1"/>
      <w:numFmt w:val="decimal"/>
      <w:lvlText w:val="%1.%2.%3.%4.%5.%6.%7."/>
      <w:lvlJc w:val="left"/>
      <w:pPr>
        <w:ind w:left="2820" w:hanging="1440"/>
      </w:pPr>
      <w:rPr>
        <w:color w:val="000000"/>
      </w:rPr>
    </w:lvl>
    <w:lvl w:ilvl="7">
      <w:start w:val="1"/>
      <w:numFmt w:val="decimal"/>
      <w:lvlText w:val="%1.%2.%3.%4.%5.%6.%7.%8."/>
      <w:lvlJc w:val="left"/>
      <w:pPr>
        <w:ind w:left="3050" w:hanging="1440"/>
      </w:pPr>
      <w:rPr>
        <w:color w:val="000000"/>
      </w:rPr>
    </w:lvl>
    <w:lvl w:ilvl="8">
      <w:start w:val="1"/>
      <w:numFmt w:val="decimal"/>
      <w:lvlText w:val="%1.%2.%3.%4.%5.%6.%7.%8.%9."/>
      <w:lvlJc w:val="left"/>
      <w:pPr>
        <w:ind w:left="3640" w:hanging="1800"/>
      </w:pPr>
      <w:rPr>
        <w:color w:val="000000"/>
      </w:rPr>
    </w:lvl>
  </w:abstractNum>
  <w:abstractNum w:abstractNumId="13" w15:restartNumberingAfterBreak="0">
    <w:nsid w:val="1893078D"/>
    <w:multiLevelType w:val="multilevel"/>
    <w:tmpl w:val="CE204FEA"/>
    <w:lvl w:ilvl="0">
      <w:start w:val="9"/>
      <w:numFmt w:val="decimal"/>
      <w:lvlText w:val="%1."/>
      <w:lvlJc w:val="left"/>
      <w:pPr>
        <w:ind w:left="560" w:hanging="560"/>
      </w:pPr>
      <w:rPr>
        <w:rFonts w:hint="default"/>
      </w:rPr>
    </w:lvl>
    <w:lvl w:ilvl="1">
      <w:start w:val="14"/>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BB81BD2"/>
    <w:multiLevelType w:val="multilevel"/>
    <w:tmpl w:val="A66288CC"/>
    <w:lvl w:ilvl="0">
      <w:start w:val="8"/>
      <w:numFmt w:val="decimal"/>
      <w:lvlText w:val="%1"/>
      <w:lvlJc w:val="left"/>
      <w:pPr>
        <w:ind w:left="360" w:hanging="360"/>
      </w:pPr>
    </w:lvl>
    <w:lvl w:ilvl="1">
      <w:start w:val="1"/>
      <w:numFmt w:val="decimal"/>
      <w:lvlText w:val="%1.%2"/>
      <w:lvlJc w:val="left"/>
      <w:pPr>
        <w:ind w:left="417" w:hanging="360"/>
      </w:pPr>
      <w:rPr>
        <w:b w:val="0"/>
        <w:bCs w:val="0"/>
      </w:rPr>
    </w:lvl>
    <w:lvl w:ilvl="2">
      <w:start w:val="1"/>
      <w:numFmt w:val="decimal"/>
      <w:lvlText w:val="%1.%2.%3"/>
      <w:lvlJc w:val="left"/>
      <w:pPr>
        <w:ind w:left="834" w:hanging="720"/>
      </w:pPr>
    </w:lvl>
    <w:lvl w:ilvl="3">
      <w:start w:val="1"/>
      <w:numFmt w:val="decimal"/>
      <w:lvlText w:val="%1.%2.%3.%4"/>
      <w:lvlJc w:val="left"/>
      <w:pPr>
        <w:ind w:left="891" w:hanging="720"/>
      </w:pPr>
    </w:lvl>
    <w:lvl w:ilvl="4">
      <w:start w:val="1"/>
      <w:numFmt w:val="decimal"/>
      <w:lvlText w:val="%1.%2.%3.%4.%5"/>
      <w:lvlJc w:val="left"/>
      <w:pPr>
        <w:ind w:left="1308" w:hanging="1080"/>
      </w:pPr>
    </w:lvl>
    <w:lvl w:ilvl="5">
      <w:start w:val="1"/>
      <w:numFmt w:val="decimal"/>
      <w:lvlText w:val="%1.%2.%3.%4.%5.%6"/>
      <w:lvlJc w:val="left"/>
      <w:pPr>
        <w:ind w:left="1365" w:hanging="1080"/>
      </w:pPr>
    </w:lvl>
    <w:lvl w:ilvl="6">
      <w:start w:val="1"/>
      <w:numFmt w:val="decimal"/>
      <w:lvlText w:val="%1.%2.%3.%4.%5.%6.%7"/>
      <w:lvlJc w:val="left"/>
      <w:pPr>
        <w:ind w:left="1782" w:hanging="1440"/>
      </w:pPr>
    </w:lvl>
    <w:lvl w:ilvl="7">
      <w:start w:val="1"/>
      <w:numFmt w:val="decimal"/>
      <w:lvlText w:val="%1.%2.%3.%4.%5.%6.%7.%8"/>
      <w:lvlJc w:val="left"/>
      <w:pPr>
        <w:ind w:left="1839" w:hanging="1440"/>
      </w:pPr>
    </w:lvl>
    <w:lvl w:ilvl="8">
      <w:start w:val="1"/>
      <w:numFmt w:val="decimal"/>
      <w:lvlText w:val="%1.%2.%3.%4.%5.%6.%7.%8.%9"/>
      <w:lvlJc w:val="left"/>
      <w:pPr>
        <w:ind w:left="2256" w:hanging="1800"/>
      </w:pPr>
    </w:lvl>
  </w:abstractNum>
  <w:abstractNum w:abstractNumId="15" w15:restartNumberingAfterBreak="0">
    <w:nsid w:val="1D131572"/>
    <w:multiLevelType w:val="multilevel"/>
    <w:tmpl w:val="4C8CFA70"/>
    <w:lvl w:ilvl="0">
      <w:start w:val="14"/>
      <w:numFmt w:val="decimal"/>
      <w:lvlText w:val="%1."/>
      <w:lvlJc w:val="left"/>
      <w:pPr>
        <w:ind w:left="410" w:hanging="410"/>
      </w:pPr>
      <w:rPr>
        <w:rFonts w:hint="default"/>
      </w:rPr>
    </w:lvl>
    <w:lvl w:ilvl="1">
      <w:start w:val="2"/>
      <w:numFmt w:val="decimal"/>
      <w:lvlText w:val="%1.%2."/>
      <w:lvlJc w:val="left"/>
      <w:pPr>
        <w:ind w:left="410" w:hanging="41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AC076B"/>
    <w:multiLevelType w:val="hybridMultilevel"/>
    <w:tmpl w:val="C424356C"/>
    <w:lvl w:ilvl="0" w:tplc="CBD413C6">
      <w:start w:val="1"/>
      <w:numFmt w:val="bullet"/>
      <w:lvlText w:val="-"/>
      <w:lvlJc w:val="left"/>
      <w:pPr>
        <w:ind w:left="777" w:hanging="360"/>
      </w:pPr>
      <w:rPr>
        <w:rFonts w:ascii="Aptos" w:hAnsi="Aptos" w:hint="default"/>
      </w:rPr>
    </w:lvl>
    <w:lvl w:ilvl="1" w:tplc="FC62CCA2">
      <w:start w:val="1"/>
      <w:numFmt w:val="bullet"/>
      <w:lvlText w:val="o"/>
      <w:lvlJc w:val="left"/>
      <w:pPr>
        <w:ind w:left="1497" w:hanging="360"/>
      </w:pPr>
      <w:rPr>
        <w:rFonts w:ascii="Courier New" w:hAnsi="Courier New" w:hint="default"/>
      </w:rPr>
    </w:lvl>
    <w:lvl w:ilvl="2" w:tplc="0A1E66F4">
      <w:start w:val="1"/>
      <w:numFmt w:val="bullet"/>
      <w:lvlText w:val=""/>
      <w:lvlJc w:val="left"/>
      <w:pPr>
        <w:ind w:left="2217" w:hanging="360"/>
      </w:pPr>
      <w:rPr>
        <w:rFonts w:ascii="Wingdings" w:hAnsi="Wingdings" w:hint="default"/>
      </w:rPr>
    </w:lvl>
    <w:lvl w:ilvl="3" w:tplc="0B58B3DC">
      <w:start w:val="1"/>
      <w:numFmt w:val="bullet"/>
      <w:lvlText w:val=""/>
      <w:lvlJc w:val="left"/>
      <w:pPr>
        <w:ind w:left="2937" w:hanging="360"/>
      </w:pPr>
      <w:rPr>
        <w:rFonts w:ascii="Symbol" w:hAnsi="Symbol" w:hint="default"/>
      </w:rPr>
    </w:lvl>
    <w:lvl w:ilvl="4" w:tplc="8A1CD028">
      <w:start w:val="1"/>
      <w:numFmt w:val="bullet"/>
      <w:lvlText w:val="o"/>
      <w:lvlJc w:val="left"/>
      <w:pPr>
        <w:ind w:left="3657" w:hanging="360"/>
      </w:pPr>
      <w:rPr>
        <w:rFonts w:ascii="Courier New" w:hAnsi="Courier New" w:hint="default"/>
      </w:rPr>
    </w:lvl>
    <w:lvl w:ilvl="5" w:tplc="22AA5DD2">
      <w:start w:val="1"/>
      <w:numFmt w:val="bullet"/>
      <w:lvlText w:val=""/>
      <w:lvlJc w:val="left"/>
      <w:pPr>
        <w:ind w:left="4377" w:hanging="360"/>
      </w:pPr>
      <w:rPr>
        <w:rFonts w:ascii="Wingdings" w:hAnsi="Wingdings" w:hint="default"/>
      </w:rPr>
    </w:lvl>
    <w:lvl w:ilvl="6" w:tplc="95A686D8">
      <w:start w:val="1"/>
      <w:numFmt w:val="bullet"/>
      <w:lvlText w:val=""/>
      <w:lvlJc w:val="left"/>
      <w:pPr>
        <w:ind w:left="5097" w:hanging="360"/>
      </w:pPr>
      <w:rPr>
        <w:rFonts w:ascii="Symbol" w:hAnsi="Symbol" w:hint="default"/>
      </w:rPr>
    </w:lvl>
    <w:lvl w:ilvl="7" w:tplc="6C741764">
      <w:start w:val="1"/>
      <w:numFmt w:val="bullet"/>
      <w:lvlText w:val="o"/>
      <w:lvlJc w:val="left"/>
      <w:pPr>
        <w:ind w:left="5817" w:hanging="360"/>
      </w:pPr>
      <w:rPr>
        <w:rFonts w:ascii="Courier New" w:hAnsi="Courier New" w:hint="default"/>
      </w:rPr>
    </w:lvl>
    <w:lvl w:ilvl="8" w:tplc="A3C8B6B6">
      <w:start w:val="1"/>
      <w:numFmt w:val="bullet"/>
      <w:lvlText w:val=""/>
      <w:lvlJc w:val="left"/>
      <w:pPr>
        <w:ind w:left="6537" w:hanging="360"/>
      </w:pPr>
      <w:rPr>
        <w:rFonts w:ascii="Wingdings" w:hAnsi="Wingdings" w:hint="default"/>
      </w:rPr>
    </w:lvl>
  </w:abstractNum>
  <w:abstractNum w:abstractNumId="17" w15:restartNumberingAfterBreak="0">
    <w:nsid w:val="20A05226"/>
    <w:multiLevelType w:val="hybridMultilevel"/>
    <w:tmpl w:val="AA84144A"/>
    <w:lvl w:ilvl="0" w:tplc="8D58125A">
      <w:start w:val="1"/>
      <w:numFmt w:val="decimal"/>
      <w:lvlText w:val="9.%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365CDB"/>
    <w:multiLevelType w:val="hybridMultilevel"/>
    <w:tmpl w:val="258499D8"/>
    <w:lvl w:ilvl="0" w:tplc="9B688654">
      <w:start w:val="1"/>
      <w:numFmt w:val="bullet"/>
      <w:lvlText w:val="–"/>
      <w:lvlJc w:val="left"/>
      <w:pPr>
        <w:ind w:left="510" w:hanging="280"/>
      </w:pPr>
    </w:lvl>
    <w:lvl w:ilvl="1" w:tplc="EB3AD366">
      <w:numFmt w:val="decimal"/>
      <w:lvlText w:val=""/>
      <w:lvlJc w:val="left"/>
    </w:lvl>
    <w:lvl w:ilvl="2" w:tplc="94924966">
      <w:numFmt w:val="decimal"/>
      <w:lvlText w:val=""/>
      <w:lvlJc w:val="left"/>
    </w:lvl>
    <w:lvl w:ilvl="3" w:tplc="354E8072">
      <w:numFmt w:val="decimal"/>
      <w:lvlText w:val=""/>
      <w:lvlJc w:val="left"/>
    </w:lvl>
    <w:lvl w:ilvl="4" w:tplc="21BEE83A">
      <w:numFmt w:val="decimal"/>
      <w:lvlText w:val=""/>
      <w:lvlJc w:val="left"/>
    </w:lvl>
    <w:lvl w:ilvl="5" w:tplc="78166800">
      <w:numFmt w:val="decimal"/>
      <w:lvlText w:val=""/>
      <w:lvlJc w:val="left"/>
    </w:lvl>
    <w:lvl w:ilvl="6" w:tplc="6936D898">
      <w:numFmt w:val="decimal"/>
      <w:lvlText w:val=""/>
      <w:lvlJc w:val="left"/>
    </w:lvl>
    <w:lvl w:ilvl="7" w:tplc="D91201EA">
      <w:numFmt w:val="decimal"/>
      <w:lvlText w:val=""/>
      <w:lvlJc w:val="left"/>
    </w:lvl>
    <w:lvl w:ilvl="8" w:tplc="D960B638">
      <w:numFmt w:val="decimal"/>
      <w:lvlText w:val=""/>
      <w:lvlJc w:val="left"/>
    </w:lvl>
  </w:abstractNum>
  <w:abstractNum w:abstractNumId="19" w15:restartNumberingAfterBreak="0">
    <w:nsid w:val="21421394"/>
    <w:multiLevelType w:val="multilevel"/>
    <w:tmpl w:val="7348F8B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0" w15:restartNumberingAfterBreak="0">
    <w:nsid w:val="21A02AC6"/>
    <w:multiLevelType w:val="hybridMultilevel"/>
    <w:tmpl w:val="C87028FC"/>
    <w:lvl w:ilvl="0" w:tplc="CC8EE3C6">
      <w:start w:val="1"/>
      <w:numFmt w:val="bullet"/>
      <w:lvlText w:val="-"/>
      <w:lvlJc w:val="left"/>
      <w:pPr>
        <w:ind w:left="777" w:hanging="360"/>
      </w:pPr>
      <w:rPr>
        <w:rFonts w:ascii="Aptos" w:hAnsi="Aptos" w:hint="default"/>
      </w:rPr>
    </w:lvl>
    <w:lvl w:ilvl="1" w:tplc="CA6C1018">
      <w:start w:val="1"/>
      <w:numFmt w:val="bullet"/>
      <w:lvlText w:val="o"/>
      <w:lvlJc w:val="left"/>
      <w:pPr>
        <w:ind w:left="1497" w:hanging="360"/>
      </w:pPr>
      <w:rPr>
        <w:rFonts w:ascii="Courier New" w:hAnsi="Courier New" w:hint="default"/>
      </w:rPr>
    </w:lvl>
    <w:lvl w:ilvl="2" w:tplc="EBF6F394">
      <w:start w:val="1"/>
      <w:numFmt w:val="bullet"/>
      <w:lvlText w:val=""/>
      <w:lvlJc w:val="left"/>
      <w:pPr>
        <w:ind w:left="2217" w:hanging="360"/>
      </w:pPr>
      <w:rPr>
        <w:rFonts w:ascii="Wingdings" w:hAnsi="Wingdings" w:hint="default"/>
      </w:rPr>
    </w:lvl>
    <w:lvl w:ilvl="3" w:tplc="393AB7F2">
      <w:start w:val="1"/>
      <w:numFmt w:val="bullet"/>
      <w:lvlText w:val=""/>
      <w:lvlJc w:val="left"/>
      <w:pPr>
        <w:ind w:left="2937" w:hanging="360"/>
      </w:pPr>
      <w:rPr>
        <w:rFonts w:ascii="Symbol" w:hAnsi="Symbol" w:hint="default"/>
      </w:rPr>
    </w:lvl>
    <w:lvl w:ilvl="4" w:tplc="4D5E68B0">
      <w:start w:val="1"/>
      <w:numFmt w:val="bullet"/>
      <w:lvlText w:val="o"/>
      <w:lvlJc w:val="left"/>
      <w:pPr>
        <w:ind w:left="3657" w:hanging="360"/>
      </w:pPr>
      <w:rPr>
        <w:rFonts w:ascii="Courier New" w:hAnsi="Courier New" w:hint="default"/>
      </w:rPr>
    </w:lvl>
    <w:lvl w:ilvl="5" w:tplc="A3D00640">
      <w:start w:val="1"/>
      <w:numFmt w:val="bullet"/>
      <w:lvlText w:val=""/>
      <w:lvlJc w:val="left"/>
      <w:pPr>
        <w:ind w:left="4377" w:hanging="360"/>
      </w:pPr>
      <w:rPr>
        <w:rFonts w:ascii="Wingdings" w:hAnsi="Wingdings" w:hint="default"/>
      </w:rPr>
    </w:lvl>
    <w:lvl w:ilvl="6" w:tplc="1AB037BA">
      <w:start w:val="1"/>
      <w:numFmt w:val="bullet"/>
      <w:lvlText w:val=""/>
      <w:lvlJc w:val="left"/>
      <w:pPr>
        <w:ind w:left="5097" w:hanging="360"/>
      </w:pPr>
      <w:rPr>
        <w:rFonts w:ascii="Symbol" w:hAnsi="Symbol" w:hint="default"/>
      </w:rPr>
    </w:lvl>
    <w:lvl w:ilvl="7" w:tplc="330812DE">
      <w:start w:val="1"/>
      <w:numFmt w:val="bullet"/>
      <w:lvlText w:val="o"/>
      <w:lvlJc w:val="left"/>
      <w:pPr>
        <w:ind w:left="5817" w:hanging="360"/>
      </w:pPr>
      <w:rPr>
        <w:rFonts w:ascii="Courier New" w:hAnsi="Courier New" w:hint="default"/>
      </w:rPr>
    </w:lvl>
    <w:lvl w:ilvl="8" w:tplc="105AC2E8">
      <w:start w:val="1"/>
      <w:numFmt w:val="bullet"/>
      <w:lvlText w:val=""/>
      <w:lvlJc w:val="left"/>
      <w:pPr>
        <w:ind w:left="6537" w:hanging="360"/>
      </w:pPr>
      <w:rPr>
        <w:rFonts w:ascii="Wingdings" w:hAnsi="Wingdings" w:hint="default"/>
      </w:rPr>
    </w:lvl>
  </w:abstractNum>
  <w:abstractNum w:abstractNumId="21" w15:restartNumberingAfterBreak="0">
    <w:nsid w:val="244D5F0E"/>
    <w:multiLevelType w:val="multilevel"/>
    <w:tmpl w:val="C1B0F20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244E0BBE"/>
    <w:multiLevelType w:val="multilevel"/>
    <w:tmpl w:val="0534E30C"/>
    <w:lvl w:ilvl="0">
      <w:start w:val="5"/>
      <w:numFmt w:val="decimal"/>
      <w:lvlText w:val="%1."/>
      <w:lvlJc w:val="left"/>
      <w:pPr>
        <w:ind w:left="760" w:hanging="760"/>
      </w:pPr>
      <w:rPr>
        <w:rFonts w:hint="default"/>
        <w:color w:val="000000"/>
      </w:rPr>
    </w:lvl>
    <w:lvl w:ilvl="1">
      <w:start w:val="1"/>
      <w:numFmt w:val="decimal"/>
      <w:lvlText w:val="%1.%2."/>
      <w:lvlJc w:val="left"/>
      <w:pPr>
        <w:ind w:left="1055" w:hanging="760"/>
      </w:pPr>
      <w:rPr>
        <w:rFonts w:hint="default"/>
        <w:color w:val="000000"/>
      </w:rPr>
    </w:lvl>
    <w:lvl w:ilvl="2">
      <w:start w:val="2"/>
      <w:numFmt w:val="decimal"/>
      <w:lvlText w:val="%1.%2.%3."/>
      <w:lvlJc w:val="left"/>
      <w:pPr>
        <w:ind w:left="1350" w:hanging="760"/>
      </w:pPr>
      <w:rPr>
        <w:rFonts w:hint="default"/>
        <w:color w:val="000000"/>
      </w:rPr>
    </w:lvl>
    <w:lvl w:ilvl="3">
      <w:start w:val="3"/>
      <w:numFmt w:val="decimal"/>
      <w:lvlText w:val="%1.%2.%3.%4."/>
      <w:lvlJc w:val="left"/>
      <w:pPr>
        <w:ind w:left="1645" w:hanging="760"/>
      </w:pPr>
      <w:rPr>
        <w:rFonts w:hint="default"/>
        <w:color w:val="000000"/>
      </w:rPr>
    </w:lvl>
    <w:lvl w:ilvl="4">
      <w:start w:val="1"/>
      <w:numFmt w:val="decimal"/>
      <w:lvlText w:val="%1.%2.3.2."/>
      <w:lvlJc w:val="left"/>
      <w:pPr>
        <w:ind w:left="2260" w:hanging="1080"/>
      </w:pPr>
      <w:rPr>
        <w:rFonts w:hint="default"/>
        <w:color w:val="000000"/>
      </w:rPr>
    </w:lvl>
    <w:lvl w:ilvl="5">
      <w:start w:val="1"/>
      <w:numFmt w:val="decimal"/>
      <w:lvlText w:val="%1.%2.%3.%4.%5.%6."/>
      <w:lvlJc w:val="left"/>
      <w:pPr>
        <w:ind w:left="2555" w:hanging="1080"/>
      </w:pPr>
      <w:rPr>
        <w:rFonts w:hint="default"/>
        <w:color w:val="000000"/>
      </w:rPr>
    </w:lvl>
    <w:lvl w:ilvl="6">
      <w:start w:val="1"/>
      <w:numFmt w:val="decimal"/>
      <w:lvlText w:val="%1.%2.%3.%4.%5.%6.%7."/>
      <w:lvlJc w:val="left"/>
      <w:pPr>
        <w:ind w:left="3210" w:hanging="1440"/>
      </w:pPr>
      <w:rPr>
        <w:rFonts w:hint="default"/>
        <w:color w:val="000000"/>
      </w:rPr>
    </w:lvl>
    <w:lvl w:ilvl="7">
      <w:start w:val="1"/>
      <w:numFmt w:val="decimal"/>
      <w:lvlText w:val="%1.%2.%3.%4.%5.%6.%7.%8."/>
      <w:lvlJc w:val="left"/>
      <w:pPr>
        <w:ind w:left="3505" w:hanging="1440"/>
      </w:pPr>
      <w:rPr>
        <w:rFonts w:hint="default"/>
        <w:color w:val="000000"/>
      </w:rPr>
    </w:lvl>
    <w:lvl w:ilvl="8">
      <w:start w:val="1"/>
      <w:numFmt w:val="decimal"/>
      <w:lvlText w:val="%1.%2.%3.%4.%5.%6.%7.%8.%9."/>
      <w:lvlJc w:val="left"/>
      <w:pPr>
        <w:ind w:left="4160" w:hanging="1800"/>
      </w:pPr>
      <w:rPr>
        <w:rFonts w:hint="default"/>
        <w:color w:val="000000"/>
      </w:rPr>
    </w:lvl>
  </w:abstractNum>
  <w:abstractNum w:abstractNumId="23" w15:restartNumberingAfterBreak="0">
    <w:nsid w:val="250F5EB2"/>
    <w:multiLevelType w:val="hybridMultilevel"/>
    <w:tmpl w:val="9B1E748C"/>
    <w:lvl w:ilvl="0" w:tplc="FFFFFFFF">
      <w:start w:val="1"/>
      <w:numFmt w:val="decimal"/>
      <w:lvlText w:val="9.%1."/>
      <w:lvlJc w:val="left"/>
      <w:pPr>
        <w:ind w:left="720" w:hanging="360"/>
      </w:pPr>
      <w:rPr>
        <w:rFonts w:hint="default"/>
      </w:r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EC2776F"/>
    <w:multiLevelType w:val="hybridMultilevel"/>
    <w:tmpl w:val="7618E7E4"/>
    <w:lvl w:ilvl="0" w:tplc="B192C040">
      <w:start w:val="1"/>
      <w:numFmt w:val="bullet"/>
      <w:lvlText w:val="-"/>
      <w:lvlJc w:val="left"/>
      <w:pPr>
        <w:ind w:left="777" w:hanging="360"/>
      </w:pPr>
      <w:rPr>
        <w:rFonts w:ascii="Aptos" w:hAnsi="Aptos" w:hint="default"/>
      </w:rPr>
    </w:lvl>
    <w:lvl w:ilvl="1" w:tplc="077C602A">
      <w:start w:val="1"/>
      <w:numFmt w:val="bullet"/>
      <w:lvlText w:val="o"/>
      <w:lvlJc w:val="left"/>
      <w:pPr>
        <w:ind w:left="1497" w:hanging="360"/>
      </w:pPr>
      <w:rPr>
        <w:rFonts w:ascii="Courier New" w:hAnsi="Courier New" w:hint="default"/>
      </w:rPr>
    </w:lvl>
    <w:lvl w:ilvl="2" w:tplc="C360CAA4">
      <w:start w:val="1"/>
      <w:numFmt w:val="bullet"/>
      <w:lvlText w:val=""/>
      <w:lvlJc w:val="left"/>
      <w:pPr>
        <w:ind w:left="2217" w:hanging="360"/>
      </w:pPr>
      <w:rPr>
        <w:rFonts w:ascii="Wingdings" w:hAnsi="Wingdings" w:hint="default"/>
      </w:rPr>
    </w:lvl>
    <w:lvl w:ilvl="3" w:tplc="9416ACC6">
      <w:start w:val="1"/>
      <w:numFmt w:val="bullet"/>
      <w:lvlText w:val=""/>
      <w:lvlJc w:val="left"/>
      <w:pPr>
        <w:ind w:left="2937" w:hanging="360"/>
      </w:pPr>
      <w:rPr>
        <w:rFonts w:ascii="Symbol" w:hAnsi="Symbol" w:hint="default"/>
      </w:rPr>
    </w:lvl>
    <w:lvl w:ilvl="4" w:tplc="A8F2DBDA">
      <w:start w:val="1"/>
      <w:numFmt w:val="bullet"/>
      <w:lvlText w:val="o"/>
      <w:lvlJc w:val="left"/>
      <w:pPr>
        <w:ind w:left="3657" w:hanging="360"/>
      </w:pPr>
      <w:rPr>
        <w:rFonts w:ascii="Courier New" w:hAnsi="Courier New" w:hint="default"/>
      </w:rPr>
    </w:lvl>
    <w:lvl w:ilvl="5" w:tplc="EEB40928">
      <w:start w:val="1"/>
      <w:numFmt w:val="bullet"/>
      <w:lvlText w:val=""/>
      <w:lvlJc w:val="left"/>
      <w:pPr>
        <w:ind w:left="4377" w:hanging="360"/>
      </w:pPr>
      <w:rPr>
        <w:rFonts w:ascii="Wingdings" w:hAnsi="Wingdings" w:hint="default"/>
      </w:rPr>
    </w:lvl>
    <w:lvl w:ilvl="6" w:tplc="847E732C">
      <w:start w:val="1"/>
      <w:numFmt w:val="bullet"/>
      <w:lvlText w:val=""/>
      <w:lvlJc w:val="left"/>
      <w:pPr>
        <w:ind w:left="5097" w:hanging="360"/>
      </w:pPr>
      <w:rPr>
        <w:rFonts w:ascii="Symbol" w:hAnsi="Symbol" w:hint="default"/>
      </w:rPr>
    </w:lvl>
    <w:lvl w:ilvl="7" w:tplc="EDBCD25A">
      <w:start w:val="1"/>
      <w:numFmt w:val="bullet"/>
      <w:lvlText w:val="o"/>
      <w:lvlJc w:val="left"/>
      <w:pPr>
        <w:ind w:left="5817" w:hanging="360"/>
      </w:pPr>
      <w:rPr>
        <w:rFonts w:ascii="Courier New" w:hAnsi="Courier New" w:hint="default"/>
      </w:rPr>
    </w:lvl>
    <w:lvl w:ilvl="8" w:tplc="72C69934">
      <w:start w:val="1"/>
      <w:numFmt w:val="bullet"/>
      <w:lvlText w:val=""/>
      <w:lvlJc w:val="left"/>
      <w:pPr>
        <w:ind w:left="6537" w:hanging="360"/>
      </w:pPr>
      <w:rPr>
        <w:rFonts w:ascii="Wingdings" w:hAnsi="Wingdings" w:hint="default"/>
      </w:rPr>
    </w:lvl>
  </w:abstractNum>
  <w:abstractNum w:abstractNumId="25" w15:restartNumberingAfterBreak="0">
    <w:nsid w:val="32377EBC"/>
    <w:multiLevelType w:val="hybridMultilevel"/>
    <w:tmpl w:val="50E491EA"/>
    <w:lvl w:ilvl="0" w:tplc="668A5C98">
      <w:start w:val="1"/>
      <w:numFmt w:val="decimal"/>
      <w:lvlText w:val="%1."/>
      <w:lvlJc w:val="left"/>
      <w:pPr>
        <w:ind w:left="777" w:hanging="360"/>
      </w:pPr>
    </w:lvl>
    <w:lvl w:ilvl="1" w:tplc="9E64E2BE">
      <w:start w:val="1"/>
      <w:numFmt w:val="lowerLetter"/>
      <w:lvlText w:val="%2."/>
      <w:lvlJc w:val="left"/>
      <w:pPr>
        <w:ind w:left="1497" w:hanging="360"/>
      </w:pPr>
    </w:lvl>
    <w:lvl w:ilvl="2" w:tplc="1FCEA44C">
      <w:start w:val="1"/>
      <w:numFmt w:val="lowerRoman"/>
      <w:lvlText w:val="%3."/>
      <w:lvlJc w:val="right"/>
      <w:pPr>
        <w:ind w:left="2217" w:hanging="180"/>
      </w:pPr>
    </w:lvl>
    <w:lvl w:ilvl="3" w:tplc="A8A68F1A">
      <w:start w:val="1"/>
      <w:numFmt w:val="decimal"/>
      <w:lvlText w:val="%4."/>
      <w:lvlJc w:val="left"/>
      <w:pPr>
        <w:ind w:left="2937" w:hanging="360"/>
      </w:pPr>
    </w:lvl>
    <w:lvl w:ilvl="4" w:tplc="56B00E28">
      <w:start w:val="1"/>
      <w:numFmt w:val="lowerLetter"/>
      <w:lvlText w:val="%5."/>
      <w:lvlJc w:val="left"/>
      <w:pPr>
        <w:ind w:left="3657" w:hanging="360"/>
      </w:pPr>
    </w:lvl>
    <w:lvl w:ilvl="5" w:tplc="64B0516A">
      <w:start w:val="1"/>
      <w:numFmt w:val="lowerRoman"/>
      <w:lvlText w:val="%6."/>
      <w:lvlJc w:val="right"/>
      <w:pPr>
        <w:ind w:left="4377" w:hanging="180"/>
      </w:pPr>
    </w:lvl>
    <w:lvl w:ilvl="6" w:tplc="BCB01BDE">
      <w:start w:val="1"/>
      <w:numFmt w:val="decimal"/>
      <w:lvlText w:val="%7."/>
      <w:lvlJc w:val="left"/>
      <w:pPr>
        <w:ind w:left="5097" w:hanging="360"/>
      </w:pPr>
    </w:lvl>
    <w:lvl w:ilvl="7" w:tplc="69F8B0FA">
      <w:start w:val="1"/>
      <w:numFmt w:val="lowerLetter"/>
      <w:lvlText w:val="%8."/>
      <w:lvlJc w:val="left"/>
      <w:pPr>
        <w:ind w:left="5817" w:hanging="360"/>
      </w:pPr>
    </w:lvl>
    <w:lvl w:ilvl="8" w:tplc="D65291CE">
      <w:start w:val="1"/>
      <w:numFmt w:val="lowerRoman"/>
      <w:lvlText w:val="%9."/>
      <w:lvlJc w:val="right"/>
      <w:pPr>
        <w:ind w:left="6537" w:hanging="180"/>
      </w:pPr>
    </w:lvl>
  </w:abstractNum>
  <w:abstractNum w:abstractNumId="26" w15:restartNumberingAfterBreak="0">
    <w:nsid w:val="32DC6285"/>
    <w:multiLevelType w:val="multilevel"/>
    <w:tmpl w:val="AA645C4C"/>
    <w:lvl w:ilvl="0">
      <w:start w:val="5"/>
      <w:numFmt w:val="decimal"/>
      <w:lvlText w:val="%1."/>
      <w:lvlJc w:val="left"/>
      <w:pPr>
        <w:ind w:left="460" w:hanging="460"/>
      </w:pPr>
    </w:lvl>
    <w:lvl w:ilvl="1">
      <w:start w:val="6"/>
      <w:numFmt w:val="decimal"/>
      <w:lvlText w:val="%1.%2."/>
      <w:lvlJc w:val="left"/>
      <w:pPr>
        <w:ind w:left="640" w:hanging="46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27" w15:restartNumberingAfterBreak="0">
    <w:nsid w:val="37225D5C"/>
    <w:multiLevelType w:val="multilevel"/>
    <w:tmpl w:val="948AE1F6"/>
    <w:lvl w:ilvl="0">
      <w:start w:val="5"/>
      <w:numFmt w:val="decimal"/>
      <w:lvlText w:val="%1"/>
      <w:lvlJc w:val="left"/>
      <w:pPr>
        <w:ind w:left="420" w:hanging="420"/>
      </w:pPr>
    </w:lvl>
    <w:lvl w:ilvl="1">
      <w:start w:val="1"/>
      <w:numFmt w:val="decimal"/>
      <w:lvlText w:val="%1.%2"/>
      <w:lvlJc w:val="left"/>
      <w:pPr>
        <w:ind w:left="420" w:hanging="420"/>
      </w:pPr>
    </w:lvl>
    <w:lvl w:ilvl="2">
      <w:start w:val="2"/>
      <w:numFmt w:val="decimal"/>
      <w:lvlText w:val="%1.%2.%3"/>
      <w:lvlJc w:val="left"/>
      <w:pPr>
        <w:ind w:left="1145"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3726685C"/>
    <w:multiLevelType w:val="multilevel"/>
    <w:tmpl w:val="EF32D0C6"/>
    <w:lvl w:ilvl="0">
      <w:start w:val="3"/>
      <w:numFmt w:val="decimal"/>
      <w:lvlText w:val="%1"/>
      <w:lvlJc w:val="left"/>
      <w:pPr>
        <w:ind w:left="360" w:hanging="360"/>
      </w:pPr>
      <w:rPr>
        <w:rFonts w:hint="default"/>
      </w:rPr>
    </w:lvl>
    <w:lvl w:ilvl="1">
      <w:start w:val="3"/>
      <w:numFmt w:val="decimal"/>
      <w:lvlText w:val="%2.1"/>
      <w:lvlJc w:val="left"/>
      <w:pPr>
        <w:ind w:left="417" w:hanging="360"/>
      </w:pPr>
      <w:rPr>
        <w:rFonts w:hint="default"/>
        <w:b w:val="0"/>
        <w:bCs w:val="0"/>
        <w:color w:val="auto"/>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29" w15:restartNumberingAfterBreak="0">
    <w:nsid w:val="391A5B67"/>
    <w:multiLevelType w:val="multilevel"/>
    <w:tmpl w:val="842860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A6FEC96"/>
    <w:multiLevelType w:val="hybridMultilevel"/>
    <w:tmpl w:val="FE1AEE16"/>
    <w:lvl w:ilvl="0" w:tplc="7236E2CC">
      <w:start w:val="1"/>
      <w:numFmt w:val="bullet"/>
      <w:lvlText w:val="-"/>
      <w:lvlJc w:val="left"/>
      <w:pPr>
        <w:ind w:left="777" w:hanging="360"/>
      </w:pPr>
      <w:rPr>
        <w:rFonts w:ascii="Aptos" w:hAnsi="Aptos" w:hint="default"/>
      </w:rPr>
    </w:lvl>
    <w:lvl w:ilvl="1" w:tplc="37760AB2">
      <w:start w:val="1"/>
      <w:numFmt w:val="bullet"/>
      <w:lvlText w:val="o"/>
      <w:lvlJc w:val="left"/>
      <w:pPr>
        <w:ind w:left="1497" w:hanging="360"/>
      </w:pPr>
      <w:rPr>
        <w:rFonts w:ascii="Courier New" w:hAnsi="Courier New" w:hint="default"/>
      </w:rPr>
    </w:lvl>
    <w:lvl w:ilvl="2" w:tplc="955C820A">
      <w:start w:val="1"/>
      <w:numFmt w:val="bullet"/>
      <w:lvlText w:val=""/>
      <w:lvlJc w:val="left"/>
      <w:pPr>
        <w:ind w:left="2217" w:hanging="360"/>
      </w:pPr>
      <w:rPr>
        <w:rFonts w:ascii="Wingdings" w:hAnsi="Wingdings" w:hint="default"/>
      </w:rPr>
    </w:lvl>
    <w:lvl w:ilvl="3" w:tplc="18668996">
      <w:start w:val="1"/>
      <w:numFmt w:val="bullet"/>
      <w:lvlText w:val=""/>
      <w:lvlJc w:val="left"/>
      <w:pPr>
        <w:ind w:left="2937" w:hanging="360"/>
      </w:pPr>
      <w:rPr>
        <w:rFonts w:ascii="Symbol" w:hAnsi="Symbol" w:hint="default"/>
      </w:rPr>
    </w:lvl>
    <w:lvl w:ilvl="4" w:tplc="B51A3930">
      <w:start w:val="1"/>
      <w:numFmt w:val="bullet"/>
      <w:lvlText w:val="o"/>
      <w:lvlJc w:val="left"/>
      <w:pPr>
        <w:ind w:left="3657" w:hanging="360"/>
      </w:pPr>
      <w:rPr>
        <w:rFonts w:ascii="Courier New" w:hAnsi="Courier New" w:hint="default"/>
      </w:rPr>
    </w:lvl>
    <w:lvl w:ilvl="5" w:tplc="45CE5296">
      <w:start w:val="1"/>
      <w:numFmt w:val="bullet"/>
      <w:lvlText w:val=""/>
      <w:lvlJc w:val="left"/>
      <w:pPr>
        <w:ind w:left="4377" w:hanging="360"/>
      </w:pPr>
      <w:rPr>
        <w:rFonts w:ascii="Wingdings" w:hAnsi="Wingdings" w:hint="default"/>
      </w:rPr>
    </w:lvl>
    <w:lvl w:ilvl="6" w:tplc="DC7C44E0">
      <w:start w:val="1"/>
      <w:numFmt w:val="bullet"/>
      <w:lvlText w:val=""/>
      <w:lvlJc w:val="left"/>
      <w:pPr>
        <w:ind w:left="5097" w:hanging="360"/>
      </w:pPr>
      <w:rPr>
        <w:rFonts w:ascii="Symbol" w:hAnsi="Symbol" w:hint="default"/>
      </w:rPr>
    </w:lvl>
    <w:lvl w:ilvl="7" w:tplc="BB0416FC">
      <w:start w:val="1"/>
      <w:numFmt w:val="bullet"/>
      <w:lvlText w:val="o"/>
      <w:lvlJc w:val="left"/>
      <w:pPr>
        <w:ind w:left="5817" w:hanging="360"/>
      </w:pPr>
      <w:rPr>
        <w:rFonts w:ascii="Courier New" w:hAnsi="Courier New" w:hint="default"/>
      </w:rPr>
    </w:lvl>
    <w:lvl w:ilvl="8" w:tplc="39224E26">
      <w:start w:val="1"/>
      <w:numFmt w:val="bullet"/>
      <w:lvlText w:val=""/>
      <w:lvlJc w:val="left"/>
      <w:pPr>
        <w:ind w:left="6537" w:hanging="360"/>
      </w:pPr>
      <w:rPr>
        <w:rFonts w:ascii="Wingdings" w:hAnsi="Wingdings" w:hint="default"/>
      </w:rPr>
    </w:lvl>
  </w:abstractNum>
  <w:abstractNum w:abstractNumId="31" w15:restartNumberingAfterBreak="0">
    <w:nsid w:val="3ABA3088"/>
    <w:multiLevelType w:val="multilevel"/>
    <w:tmpl w:val="246CCA3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2" w15:restartNumberingAfterBreak="0">
    <w:nsid w:val="3BA26EC1"/>
    <w:multiLevelType w:val="hybridMultilevel"/>
    <w:tmpl w:val="FEE8CE24"/>
    <w:lvl w:ilvl="0" w:tplc="4798F52A">
      <w:start w:val="1"/>
      <w:numFmt w:val="lowerLetter"/>
      <w:lvlText w:val="%1)"/>
      <w:lvlJc w:val="left"/>
      <w:pPr>
        <w:ind w:left="777" w:hanging="360"/>
      </w:pPr>
      <w:rPr>
        <w:rFonts w:hint="default"/>
      </w:rPr>
    </w:lvl>
    <w:lvl w:ilvl="1" w:tplc="04150019" w:tentative="1">
      <w:start w:val="1"/>
      <w:numFmt w:val="lowerLetter"/>
      <w:lvlText w:val="%2."/>
      <w:lvlJc w:val="left"/>
      <w:pPr>
        <w:ind w:left="1497" w:hanging="360"/>
      </w:pPr>
    </w:lvl>
    <w:lvl w:ilvl="2" w:tplc="0415001B" w:tentative="1">
      <w:start w:val="1"/>
      <w:numFmt w:val="lowerRoman"/>
      <w:lvlText w:val="%3."/>
      <w:lvlJc w:val="right"/>
      <w:pPr>
        <w:ind w:left="2217" w:hanging="180"/>
      </w:pPr>
    </w:lvl>
    <w:lvl w:ilvl="3" w:tplc="0415000F" w:tentative="1">
      <w:start w:val="1"/>
      <w:numFmt w:val="decimal"/>
      <w:lvlText w:val="%4."/>
      <w:lvlJc w:val="left"/>
      <w:pPr>
        <w:ind w:left="2937" w:hanging="360"/>
      </w:pPr>
    </w:lvl>
    <w:lvl w:ilvl="4" w:tplc="04150019" w:tentative="1">
      <w:start w:val="1"/>
      <w:numFmt w:val="lowerLetter"/>
      <w:lvlText w:val="%5."/>
      <w:lvlJc w:val="left"/>
      <w:pPr>
        <w:ind w:left="3657" w:hanging="360"/>
      </w:pPr>
    </w:lvl>
    <w:lvl w:ilvl="5" w:tplc="0415001B" w:tentative="1">
      <w:start w:val="1"/>
      <w:numFmt w:val="lowerRoman"/>
      <w:lvlText w:val="%6."/>
      <w:lvlJc w:val="right"/>
      <w:pPr>
        <w:ind w:left="4377" w:hanging="180"/>
      </w:pPr>
    </w:lvl>
    <w:lvl w:ilvl="6" w:tplc="0415000F" w:tentative="1">
      <w:start w:val="1"/>
      <w:numFmt w:val="decimal"/>
      <w:lvlText w:val="%7."/>
      <w:lvlJc w:val="left"/>
      <w:pPr>
        <w:ind w:left="5097" w:hanging="360"/>
      </w:pPr>
    </w:lvl>
    <w:lvl w:ilvl="7" w:tplc="04150019" w:tentative="1">
      <w:start w:val="1"/>
      <w:numFmt w:val="lowerLetter"/>
      <w:lvlText w:val="%8."/>
      <w:lvlJc w:val="left"/>
      <w:pPr>
        <w:ind w:left="5817" w:hanging="360"/>
      </w:pPr>
    </w:lvl>
    <w:lvl w:ilvl="8" w:tplc="0415001B" w:tentative="1">
      <w:start w:val="1"/>
      <w:numFmt w:val="lowerRoman"/>
      <w:lvlText w:val="%9."/>
      <w:lvlJc w:val="right"/>
      <w:pPr>
        <w:ind w:left="6537" w:hanging="180"/>
      </w:pPr>
    </w:lvl>
  </w:abstractNum>
  <w:abstractNum w:abstractNumId="33" w15:restartNumberingAfterBreak="0">
    <w:nsid w:val="3C3D4148"/>
    <w:multiLevelType w:val="hybridMultilevel"/>
    <w:tmpl w:val="45DC9846"/>
    <w:lvl w:ilvl="0" w:tplc="04150017">
      <w:start w:val="1"/>
      <w:numFmt w:val="lowerLetter"/>
      <w:lvlText w:val="%1)"/>
      <w:lvlJc w:val="left"/>
      <w:pPr>
        <w:ind w:left="947" w:hanging="360"/>
      </w:pPr>
    </w:lvl>
    <w:lvl w:ilvl="1" w:tplc="04150019" w:tentative="1">
      <w:start w:val="1"/>
      <w:numFmt w:val="lowerLetter"/>
      <w:lvlText w:val="%2."/>
      <w:lvlJc w:val="left"/>
      <w:pPr>
        <w:ind w:left="1667" w:hanging="360"/>
      </w:pPr>
    </w:lvl>
    <w:lvl w:ilvl="2" w:tplc="0415001B" w:tentative="1">
      <w:start w:val="1"/>
      <w:numFmt w:val="lowerRoman"/>
      <w:lvlText w:val="%3."/>
      <w:lvlJc w:val="right"/>
      <w:pPr>
        <w:ind w:left="2387" w:hanging="180"/>
      </w:pPr>
    </w:lvl>
    <w:lvl w:ilvl="3" w:tplc="0415000F" w:tentative="1">
      <w:start w:val="1"/>
      <w:numFmt w:val="decimal"/>
      <w:lvlText w:val="%4."/>
      <w:lvlJc w:val="left"/>
      <w:pPr>
        <w:ind w:left="3107" w:hanging="360"/>
      </w:pPr>
    </w:lvl>
    <w:lvl w:ilvl="4" w:tplc="04150019" w:tentative="1">
      <w:start w:val="1"/>
      <w:numFmt w:val="lowerLetter"/>
      <w:lvlText w:val="%5."/>
      <w:lvlJc w:val="left"/>
      <w:pPr>
        <w:ind w:left="3827" w:hanging="360"/>
      </w:pPr>
    </w:lvl>
    <w:lvl w:ilvl="5" w:tplc="0415001B" w:tentative="1">
      <w:start w:val="1"/>
      <w:numFmt w:val="lowerRoman"/>
      <w:lvlText w:val="%6."/>
      <w:lvlJc w:val="right"/>
      <w:pPr>
        <w:ind w:left="4547" w:hanging="180"/>
      </w:pPr>
    </w:lvl>
    <w:lvl w:ilvl="6" w:tplc="0415000F" w:tentative="1">
      <w:start w:val="1"/>
      <w:numFmt w:val="decimal"/>
      <w:lvlText w:val="%7."/>
      <w:lvlJc w:val="left"/>
      <w:pPr>
        <w:ind w:left="5267" w:hanging="360"/>
      </w:pPr>
    </w:lvl>
    <w:lvl w:ilvl="7" w:tplc="04150019" w:tentative="1">
      <w:start w:val="1"/>
      <w:numFmt w:val="lowerLetter"/>
      <w:lvlText w:val="%8."/>
      <w:lvlJc w:val="left"/>
      <w:pPr>
        <w:ind w:left="5987" w:hanging="360"/>
      </w:pPr>
    </w:lvl>
    <w:lvl w:ilvl="8" w:tplc="0415001B" w:tentative="1">
      <w:start w:val="1"/>
      <w:numFmt w:val="lowerRoman"/>
      <w:lvlText w:val="%9."/>
      <w:lvlJc w:val="right"/>
      <w:pPr>
        <w:ind w:left="6707" w:hanging="180"/>
      </w:pPr>
    </w:lvl>
  </w:abstractNum>
  <w:abstractNum w:abstractNumId="34" w15:restartNumberingAfterBreak="0">
    <w:nsid w:val="3CE79F5E"/>
    <w:multiLevelType w:val="hybridMultilevel"/>
    <w:tmpl w:val="6D245E4E"/>
    <w:lvl w:ilvl="0" w:tplc="59163C7E">
      <w:start w:val="2"/>
      <w:numFmt w:val="decimal"/>
      <w:lvlText w:val="%1."/>
      <w:lvlJc w:val="left"/>
      <w:pPr>
        <w:ind w:left="425" w:hanging="357"/>
      </w:pPr>
    </w:lvl>
    <w:lvl w:ilvl="1" w:tplc="41386328">
      <w:start w:val="1"/>
      <w:numFmt w:val="lowerLetter"/>
      <w:lvlText w:val="%2."/>
      <w:lvlJc w:val="left"/>
      <w:pPr>
        <w:ind w:left="1440" w:hanging="360"/>
      </w:pPr>
    </w:lvl>
    <w:lvl w:ilvl="2" w:tplc="69F6734C">
      <w:start w:val="1"/>
      <w:numFmt w:val="lowerRoman"/>
      <w:lvlText w:val="%3."/>
      <w:lvlJc w:val="right"/>
      <w:pPr>
        <w:ind w:left="2160" w:hanging="180"/>
      </w:pPr>
    </w:lvl>
    <w:lvl w:ilvl="3" w:tplc="CDEED8FE">
      <w:start w:val="1"/>
      <w:numFmt w:val="decimal"/>
      <w:lvlText w:val="%4."/>
      <w:lvlJc w:val="left"/>
      <w:pPr>
        <w:ind w:left="2880" w:hanging="360"/>
      </w:pPr>
    </w:lvl>
    <w:lvl w:ilvl="4" w:tplc="1AF22AFC">
      <w:start w:val="1"/>
      <w:numFmt w:val="lowerLetter"/>
      <w:lvlText w:val="%5."/>
      <w:lvlJc w:val="left"/>
      <w:pPr>
        <w:ind w:left="3600" w:hanging="360"/>
      </w:pPr>
    </w:lvl>
    <w:lvl w:ilvl="5" w:tplc="6244382E">
      <w:start w:val="1"/>
      <w:numFmt w:val="lowerRoman"/>
      <w:lvlText w:val="%6."/>
      <w:lvlJc w:val="right"/>
      <w:pPr>
        <w:ind w:left="4320" w:hanging="180"/>
      </w:pPr>
    </w:lvl>
    <w:lvl w:ilvl="6" w:tplc="B7A4B4A8">
      <w:start w:val="1"/>
      <w:numFmt w:val="decimal"/>
      <w:lvlText w:val="%7."/>
      <w:lvlJc w:val="left"/>
      <w:pPr>
        <w:ind w:left="5040" w:hanging="360"/>
      </w:pPr>
    </w:lvl>
    <w:lvl w:ilvl="7" w:tplc="100601F0">
      <w:start w:val="1"/>
      <w:numFmt w:val="lowerLetter"/>
      <w:lvlText w:val="%8."/>
      <w:lvlJc w:val="left"/>
      <w:pPr>
        <w:ind w:left="5760" w:hanging="360"/>
      </w:pPr>
    </w:lvl>
    <w:lvl w:ilvl="8" w:tplc="9ABA7D5A">
      <w:start w:val="1"/>
      <w:numFmt w:val="lowerRoman"/>
      <w:lvlText w:val="%9."/>
      <w:lvlJc w:val="right"/>
      <w:pPr>
        <w:ind w:left="6480" w:hanging="180"/>
      </w:pPr>
    </w:lvl>
  </w:abstractNum>
  <w:abstractNum w:abstractNumId="35" w15:restartNumberingAfterBreak="0">
    <w:nsid w:val="4041394F"/>
    <w:multiLevelType w:val="hybridMultilevel"/>
    <w:tmpl w:val="1AAECF42"/>
    <w:lvl w:ilvl="0" w:tplc="A76A0F88">
      <w:start w:val="1"/>
      <w:numFmt w:val="bullet"/>
      <w:lvlText w:val="-"/>
      <w:lvlJc w:val="left"/>
      <w:pPr>
        <w:ind w:left="777" w:hanging="360"/>
      </w:pPr>
      <w:rPr>
        <w:rFonts w:ascii="Aptos" w:hAnsi="Aptos" w:hint="default"/>
      </w:rPr>
    </w:lvl>
    <w:lvl w:ilvl="1" w:tplc="1B783150">
      <w:start w:val="1"/>
      <w:numFmt w:val="bullet"/>
      <w:lvlText w:val="o"/>
      <w:lvlJc w:val="left"/>
      <w:pPr>
        <w:ind w:left="1497" w:hanging="360"/>
      </w:pPr>
      <w:rPr>
        <w:rFonts w:ascii="Courier New" w:hAnsi="Courier New" w:hint="default"/>
      </w:rPr>
    </w:lvl>
    <w:lvl w:ilvl="2" w:tplc="571A0FCA">
      <w:start w:val="1"/>
      <w:numFmt w:val="bullet"/>
      <w:lvlText w:val=""/>
      <w:lvlJc w:val="left"/>
      <w:pPr>
        <w:ind w:left="2217" w:hanging="360"/>
      </w:pPr>
      <w:rPr>
        <w:rFonts w:ascii="Wingdings" w:hAnsi="Wingdings" w:hint="default"/>
      </w:rPr>
    </w:lvl>
    <w:lvl w:ilvl="3" w:tplc="001698E8">
      <w:start w:val="1"/>
      <w:numFmt w:val="bullet"/>
      <w:lvlText w:val=""/>
      <w:lvlJc w:val="left"/>
      <w:pPr>
        <w:ind w:left="2937" w:hanging="360"/>
      </w:pPr>
      <w:rPr>
        <w:rFonts w:ascii="Symbol" w:hAnsi="Symbol" w:hint="default"/>
      </w:rPr>
    </w:lvl>
    <w:lvl w:ilvl="4" w:tplc="66B8F5F2">
      <w:start w:val="1"/>
      <w:numFmt w:val="bullet"/>
      <w:lvlText w:val="o"/>
      <w:lvlJc w:val="left"/>
      <w:pPr>
        <w:ind w:left="3657" w:hanging="360"/>
      </w:pPr>
      <w:rPr>
        <w:rFonts w:ascii="Courier New" w:hAnsi="Courier New" w:hint="default"/>
      </w:rPr>
    </w:lvl>
    <w:lvl w:ilvl="5" w:tplc="F01606DA">
      <w:start w:val="1"/>
      <w:numFmt w:val="bullet"/>
      <w:lvlText w:val=""/>
      <w:lvlJc w:val="left"/>
      <w:pPr>
        <w:ind w:left="4377" w:hanging="360"/>
      </w:pPr>
      <w:rPr>
        <w:rFonts w:ascii="Wingdings" w:hAnsi="Wingdings" w:hint="default"/>
      </w:rPr>
    </w:lvl>
    <w:lvl w:ilvl="6" w:tplc="427029D8">
      <w:start w:val="1"/>
      <w:numFmt w:val="bullet"/>
      <w:lvlText w:val=""/>
      <w:lvlJc w:val="left"/>
      <w:pPr>
        <w:ind w:left="5097" w:hanging="360"/>
      </w:pPr>
      <w:rPr>
        <w:rFonts w:ascii="Symbol" w:hAnsi="Symbol" w:hint="default"/>
      </w:rPr>
    </w:lvl>
    <w:lvl w:ilvl="7" w:tplc="D152F250">
      <w:start w:val="1"/>
      <w:numFmt w:val="bullet"/>
      <w:lvlText w:val="o"/>
      <w:lvlJc w:val="left"/>
      <w:pPr>
        <w:ind w:left="5817" w:hanging="360"/>
      </w:pPr>
      <w:rPr>
        <w:rFonts w:ascii="Courier New" w:hAnsi="Courier New" w:hint="default"/>
      </w:rPr>
    </w:lvl>
    <w:lvl w:ilvl="8" w:tplc="688065C2">
      <w:start w:val="1"/>
      <w:numFmt w:val="bullet"/>
      <w:lvlText w:val=""/>
      <w:lvlJc w:val="left"/>
      <w:pPr>
        <w:ind w:left="6537" w:hanging="360"/>
      </w:pPr>
      <w:rPr>
        <w:rFonts w:ascii="Wingdings" w:hAnsi="Wingdings" w:hint="default"/>
      </w:rPr>
    </w:lvl>
  </w:abstractNum>
  <w:abstractNum w:abstractNumId="36" w15:restartNumberingAfterBreak="0">
    <w:nsid w:val="42B8EB09"/>
    <w:multiLevelType w:val="hybridMultilevel"/>
    <w:tmpl w:val="982E8D7C"/>
    <w:lvl w:ilvl="0" w:tplc="6DB66C8A">
      <w:start w:val="1"/>
      <w:numFmt w:val="bullet"/>
      <w:lvlText w:val="-"/>
      <w:lvlJc w:val="left"/>
      <w:pPr>
        <w:ind w:left="777" w:hanging="360"/>
      </w:pPr>
      <w:rPr>
        <w:rFonts w:ascii="Aptos" w:hAnsi="Aptos" w:hint="default"/>
      </w:rPr>
    </w:lvl>
    <w:lvl w:ilvl="1" w:tplc="801C2BE4">
      <w:start w:val="1"/>
      <w:numFmt w:val="bullet"/>
      <w:lvlText w:val="o"/>
      <w:lvlJc w:val="left"/>
      <w:pPr>
        <w:ind w:left="1497" w:hanging="360"/>
      </w:pPr>
      <w:rPr>
        <w:rFonts w:ascii="Courier New" w:hAnsi="Courier New" w:hint="default"/>
      </w:rPr>
    </w:lvl>
    <w:lvl w:ilvl="2" w:tplc="33E2C7AA">
      <w:start w:val="1"/>
      <w:numFmt w:val="bullet"/>
      <w:lvlText w:val=""/>
      <w:lvlJc w:val="left"/>
      <w:pPr>
        <w:ind w:left="2217" w:hanging="360"/>
      </w:pPr>
      <w:rPr>
        <w:rFonts w:ascii="Wingdings" w:hAnsi="Wingdings" w:hint="default"/>
      </w:rPr>
    </w:lvl>
    <w:lvl w:ilvl="3" w:tplc="6D746C5C">
      <w:start w:val="1"/>
      <w:numFmt w:val="bullet"/>
      <w:lvlText w:val=""/>
      <w:lvlJc w:val="left"/>
      <w:pPr>
        <w:ind w:left="2937" w:hanging="360"/>
      </w:pPr>
      <w:rPr>
        <w:rFonts w:ascii="Symbol" w:hAnsi="Symbol" w:hint="default"/>
      </w:rPr>
    </w:lvl>
    <w:lvl w:ilvl="4" w:tplc="7F5084AC">
      <w:start w:val="1"/>
      <w:numFmt w:val="bullet"/>
      <w:lvlText w:val="o"/>
      <w:lvlJc w:val="left"/>
      <w:pPr>
        <w:ind w:left="3657" w:hanging="360"/>
      </w:pPr>
      <w:rPr>
        <w:rFonts w:ascii="Courier New" w:hAnsi="Courier New" w:hint="default"/>
      </w:rPr>
    </w:lvl>
    <w:lvl w:ilvl="5" w:tplc="588C8C9E">
      <w:start w:val="1"/>
      <w:numFmt w:val="bullet"/>
      <w:lvlText w:val=""/>
      <w:lvlJc w:val="left"/>
      <w:pPr>
        <w:ind w:left="4377" w:hanging="360"/>
      </w:pPr>
      <w:rPr>
        <w:rFonts w:ascii="Wingdings" w:hAnsi="Wingdings" w:hint="default"/>
      </w:rPr>
    </w:lvl>
    <w:lvl w:ilvl="6" w:tplc="E9CA92CE">
      <w:start w:val="1"/>
      <w:numFmt w:val="bullet"/>
      <w:lvlText w:val=""/>
      <w:lvlJc w:val="left"/>
      <w:pPr>
        <w:ind w:left="5097" w:hanging="360"/>
      </w:pPr>
      <w:rPr>
        <w:rFonts w:ascii="Symbol" w:hAnsi="Symbol" w:hint="default"/>
      </w:rPr>
    </w:lvl>
    <w:lvl w:ilvl="7" w:tplc="6A00F638">
      <w:start w:val="1"/>
      <w:numFmt w:val="bullet"/>
      <w:lvlText w:val="o"/>
      <w:lvlJc w:val="left"/>
      <w:pPr>
        <w:ind w:left="5817" w:hanging="360"/>
      </w:pPr>
      <w:rPr>
        <w:rFonts w:ascii="Courier New" w:hAnsi="Courier New" w:hint="default"/>
      </w:rPr>
    </w:lvl>
    <w:lvl w:ilvl="8" w:tplc="6032E224">
      <w:start w:val="1"/>
      <w:numFmt w:val="bullet"/>
      <w:lvlText w:val=""/>
      <w:lvlJc w:val="left"/>
      <w:pPr>
        <w:ind w:left="6537" w:hanging="360"/>
      </w:pPr>
      <w:rPr>
        <w:rFonts w:ascii="Wingdings" w:hAnsi="Wingdings" w:hint="default"/>
      </w:rPr>
    </w:lvl>
  </w:abstractNum>
  <w:abstractNum w:abstractNumId="37" w15:restartNumberingAfterBreak="0">
    <w:nsid w:val="432F35F9"/>
    <w:multiLevelType w:val="multilevel"/>
    <w:tmpl w:val="E3A4A784"/>
    <w:lvl w:ilvl="0">
      <w:start w:val="3"/>
      <w:numFmt w:val="decimal"/>
      <w:lvlText w:val="%1"/>
      <w:lvlJc w:val="left"/>
      <w:pPr>
        <w:ind w:left="360" w:hanging="360"/>
      </w:pPr>
      <w:rPr>
        <w:rFonts w:hint="default"/>
      </w:rPr>
    </w:lvl>
    <w:lvl w:ilvl="1">
      <w:start w:val="3"/>
      <w:numFmt w:val="decimal"/>
      <w:lvlText w:val="3.%2."/>
      <w:lvlJc w:val="left"/>
      <w:pPr>
        <w:ind w:left="417" w:hanging="36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38" w15:restartNumberingAfterBreak="0">
    <w:nsid w:val="434B5B25"/>
    <w:multiLevelType w:val="multilevel"/>
    <w:tmpl w:val="C42663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val="0"/>
        <w:i w:val="0"/>
        <w:i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bCs/>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495B7D81"/>
    <w:multiLevelType w:val="hybridMultilevel"/>
    <w:tmpl w:val="1932F0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96A32E2"/>
    <w:multiLevelType w:val="hybridMultilevel"/>
    <w:tmpl w:val="799CB5A0"/>
    <w:lvl w:ilvl="0" w:tplc="68E8068E">
      <w:start w:val="1"/>
      <w:numFmt w:val="decimal"/>
      <w:lvlText w:val="%1."/>
      <w:lvlJc w:val="left"/>
      <w:pPr>
        <w:ind w:left="510" w:hanging="360"/>
      </w:pPr>
    </w:lvl>
    <w:lvl w:ilvl="1" w:tplc="E998F3A4">
      <w:start w:val="1"/>
      <w:numFmt w:val="lowerLetter"/>
      <w:lvlText w:val="%2)"/>
      <w:lvlJc w:val="left"/>
      <w:pPr>
        <w:ind w:left="1020" w:hanging="360"/>
      </w:pPr>
    </w:lvl>
    <w:lvl w:ilvl="2" w:tplc="5D224EE8">
      <w:numFmt w:val="decimal"/>
      <w:lvlText w:val=""/>
      <w:lvlJc w:val="left"/>
    </w:lvl>
    <w:lvl w:ilvl="3" w:tplc="9F0C36E2">
      <w:numFmt w:val="decimal"/>
      <w:lvlText w:val=""/>
      <w:lvlJc w:val="left"/>
    </w:lvl>
    <w:lvl w:ilvl="4" w:tplc="D01433E4">
      <w:numFmt w:val="decimal"/>
      <w:lvlText w:val=""/>
      <w:lvlJc w:val="left"/>
    </w:lvl>
    <w:lvl w:ilvl="5" w:tplc="3822C55A">
      <w:numFmt w:val="decimal"/>
      <w:lvlText w:val=""/>
      <w:lvlJc w:val="left"/>
    </w:lvl>
    <w:lvl w:ilvl="6" w:tplc="C81C75EA">
      <w:numFmt w:val="decimal"/>
      <w:lvlText w:val=""/>
      <w:lvlJc w:val="left"/>
    </w:lvl>
    <w:lvl w:ilvl="7" w:tplc="EE0E29B2">
      <w:numFmt w:val="decimal"/>
      <w:lvlText w:val=""/>
      <w:lvlJc w:val="left"/>
    </w:lvl>
    <w:lvl w:ilvl="8" w:tplc="F34E89CC">
      <w:numFmt w:val="decimal"/>
      <w:lvlText w:val=""/>
      <w:lvlJc w:val="left"/>
    </w:lvl>
  </w:abstractNum>
  <w:abstractNum w:abstractNumId="41" w15:restartNumberingAfterBreak="0">
    <w:nsid w:val="4C9370F7"/>
    <w:multiLevelType w:val="multilevel"/>
    <w:tmpl w:val="264469E8"/>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4D825CE1"/>
    <w:multiLevelType w:val="hybridMultilevel"/>
    <w:tmpl w:val="5AA29344"/>
    <w:lvl w:ilvl="0" w:tplc="296EBF16">
      <w:start w:val="1"/>
      <w:numFmt w:val="bullet"/>
      <w:lvlText w:val="-"/>
      <w:lvlJc w:val="left"/>
      <w:pPr>
        <w:ind w:left="777" w:hanging="360"/>
      </w:pPr>
      <w:rPr>
        <w:rFonts w:ascii="Aptos" w:hAnsi="Aptos" w:hint="default"/>
      </w:rPr>
    </w:lvl>
    <w:lvl w:ilvl="1" w:tplc="60F05E10">
      <w:start w:val="1"/>
      <w:numFmt w:val="bullet"/>
      <w:lvlText w:val="o"/>
      <w:lvlJc w:val="left"/>
      <w:pPr>
        <w:ind w:left="1497" w:hanging="360"/>
      </w:pPr>
      <w:rPr>
        <w:rFonts w:ascii="Courier New" w:hAnsi="Courier New" w:hint="default"/>
      </w:rPr>
    </w:lvl>
    <w:lvl w:ilvl="2" w:tplc="E3E673E2">
      <w:start w:val="1"/>
      <w:numFmt w:val="bullet"/>
      <w:lvlText w:val=""/>
      <w:lvlJc w:val="left"/>
      <w:pPr>
        <w:ind w:left="2217" w:hanging="360"/>
      </w:pPr>
      <w:rPr>
        <w:rFonts w:ascii="Wingdings" w:hAnsi="Wingdings" w:hint="default"/>
      </w:rPr>
    </w:lvl>
    <w:lvl w:ilvl="3" w:tplc="0B3AF69C">
      <w:start w:val="1"/>
      <w:numFmt w:val="bullet"/>
      <w:lvlText w:val=""/>
      <w:lvlJc w:val="left"/>
      <w:pPr>
        <w:ind w:left="2937" w:hanging="360"/>
      </w:pPr>
      <w:rPr>
        <w:rFonts w:ascii="Symbol" w:hAnsi="Symbol" w:hint="default"/>
      </w:rPr>
    </w:lvl>
    <w:lvl w:ilvl="4" w:tplc="4550654C">
      <w:start w:val="1"/>
      <w:numFmt w:val="bullet"/>
      <w:lvlText w:val="o"/>
      <w:lvlJc w:val="left"/>
      <w:pPr>
        <w:ind w:left="3657" w:hanging="360"/>
      </w:pPr>
      <w:rPr>
        <w:rFonts w:ascii="Courier New" w:hAnsi="Courier New" w:hint="default"/>
      </w:rPr>
    </w:lvl>
    <w:lvl w:ilvl="5" w:tplc="8A8A517A">
      <w:start w:val="1"/>
      <w:numFmt w:val="bullet"/>
      <w:lvlText w:val=""/>
      <w:lvlJc w:val="left"/>
      <w:pPr>
        <w:ind w:left="4377" w:hanging="360"/>
      </w:pPr>
      <w:rPr>
        <w:rFonts w:ascii="Wingdings" w:hAnsi="Wingdings" w:hint="default"/>
      </w:rPr>
    </w:lvl>
    <w:lvl w:ilvl="6" w:tplc="31805614">
      <w:start w:val="1"/>
      <w:numFmt w:val="bullet"/>
      <w:lvlText w:val=""/>
      <w:lvlJc w:val="left"/>
      <w:pPr>
        <w:ind w:left="5097" w:hanging="360"/>
      </w:pPr>
      <w:rPr>
        <w:rFonts w:ascii="Symbol" w:hAnsi="Symbol" w:hint="default"/>
      </w:rPr>
    </w:lvl>
    <w:lvl w:ilvl="7" w:tplc="AC14F78C">
      <w:start w:val="1"/>
      <w:numFmt w:val="bullet"/>
      <w:lvlText w:val="o"/>
      <w:lvlJc w:val="left"/>
      <w:pPr>
        <w:ind w:left="5817" w:hanging="360"/>
      </w:pPr>
      <w:rPr>
        <w:rFonts w:ascii="Courier New" w:hAnsi="Courier New" w:hint="default"/>
      </w:rPr>
    </w:lvl>
    <w:lvl w:ilvl="8" w:tplc="7E6A147E">
      <w:start w:val="1"/>
      <w:numFmt w:val="bullet"/>
      <w:lvlText w:val=""/>
      <w:lvlJc w:val="left"/>
      <w:pPr>
        <w:ind w:left="6537" w:hanging="360"/>
      </w:pPr>
      <w:rPr>
        <w:rFonts w:ascii="Wingdings" w:hAnsi="Wingdings" w:hint="default"/>
      </w:rPr>
    </w:lvl>
  </w:abstractNum>
  <w:abstractNum w:abstractNumId="43" w15:restartNumberingAfterBreak="0">
    <w:nsid w:val="506C0970"/>
    <w:multiLevelType w:val="multilevel"/>
    <w:tmpl w:val="92126930"/>
    <w:lvl w:ilvl="0">
      <w:start w:val="9"/>
      <w:numFmt w:val="decimal"/>
      <w:lvlText w:val="%1."/>
      <w:lvlJc w:val="left"/>
      <w:pPr>
        <w:ind w:left="560" w:hanging="560"/>
      </w:pPr>
      <w:rPr>
        <w:rFonts w:hint="default"/>
      </w:rPr>
    </w:lvl>
    <w:lvl w:ilvl="1">
      <w:start w:val="12"/>
      <w:numFmt w:val="decimal"/>
      <w:lvlText w:val="%1.%2."/>
      <w:lvlJc w:val="left"/>
      <w:pPr>
        <w:ind w:left="1280" w:hanging="5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558953C5"/>
    <w:multiLevelType w:val="hybridMultilevel"/>
    <w:tmpl w:val="F1389D34"/>
    <w:lvl w:ilvl="0" w:tplc="46466ACA">
      <w:start w:val="1"/>
      <w:numFmt w:val="bullet"/>
      <w:lvlText w:val="-"/>
      <w:lvlJc w:val="left"/>
      <w:pPr>
        <w:ind w:left="777" w:hanging="360"/>
      </w:pPr>
      <w:rPr>
        <w:rFonts w:ascii="Aptos" w:hAnsi="Aptos" w:hint="default"/>
      </w:rPr>
    </w:lvl>
    <w:lvl w:ilvl="1" w:tplc="3208D7DE">
      <w:start w:val="1"/>
      <w:numFmt w:val="bullet"/>
      <w:lvlText w:val="o"/>
      <w:lvlJc w:val="left"/>
      <w:pPr>
        <w:ind w:left="1497" w:hanging="360"/>
      </w:pPr>
      <w:rPr>
        <w:rFonts w:ascii="Courier New" w:hAnsi="Courier New" w:hint="default"/>
      </w:rPr>
    </w:lvl>
    <w:lvl w:ilvl="2" w:tplc="F71ED976">
      <w:start w:val="1"/>
      <w:numFmt w:val="bullet"/>
      <w:lvlText w:val=""/>
      <w:lvlJc w:val="left"/>
      <w:pPr>
        <w:ind w:left="2217" w:hanging="360"/>
      </w:pPr>
      <w:rPr>
        <w:rFonts w:ascii="Wingdings" w:hAnsi="Wingdings" w:hint="default"/>
      </w:rPr>
    </w:lvl>
    <w:lvl w:ilvl="3" w:tplc="130AE1AC">
      <w:start w:val="1"/>
      <w:numFmt w:val="bullet"/>
      <w:lvlText w:val=""/>
      <w:lvlJc w:val="left"/>
      <w:pPr>
        <w:ind w:left="2937" w:hanging="360"/>
      </w:pPr>
      <w:rPr>
        <w:rFonts w:ascii="Symbol" w:hAnsi="Symbol" w:hint="default"/>
      </w:rPr>
    </w:lvl>
    <w:lvl w:ilvl="4" w:tplc="0584E016">
      <w:start w:val="1"/>
      <w:numFmt w:val="bullet"/>
      <w:lvlText w:val="o"/>
      <w:lvlJc w:val="left"/>
      <w:pPr>
        <w:ind w:left="3657" w:hanging="360"/>
      </w:pPr>
      <w:rPr>
        <w:rFonts w:ascii="Courier New" w:hAnsi="Courier New" w:hint="default"/>
      </w:rPr>
    </w:lvl>
    <w:lvl w:ilvl="5" w:tplc="4E044D16">
      <w:start w:val="1"/>
      <w:numFmt w:val="bullet"/>
      <w:lvlText w:val=""/>
      <w:lvlJc w:val="left"/>
      <w:pPr>
        <w:ind w:left="4377" w:hanging="360"/>
      </w:pPr>
      <w:rPr>
        <w:rFonts w:ascii="Wingdings" w:hAnsi="Wingdings" w:hint="default"/>
      </w:rPr>
    </w:lvl>
    <w:lvl w:ilvl="6" w:tplc="A47830C6">
      <w:start w:val="1"/>
      <w:numFmt w:val="bullet"/>
      <w:lvlText w:val=""/>
      <w:lvlJc w:val="left"/>
      <w:pPr>
        <w:ind w:left="5097" w:hanging="360"/>
      </w:pPr>
      <w:rPr>
        <w:rFonts w:ascii="Symbol" w:hAnsi="Symbol" w:hint="default"/>
      </w:rPr>
    </w:lvl>
    <w:lvl w:ilvl="7" w:tplc="61FA2468">
      <w:start w:val="1"/>
      <w:numFmt w:val="bullet"/>
      <w:lvlText w:val="o"/>
      <w:lvlJc w:val="left"/>
      <w:pPr>
        <w:ind w:left="5817" w:hanging="360"/>
      </w:pPr>
      <w:rPr>
        <w:rFonts w:ascii="Courier New" w:hAnsi="Courier New" w:hint="default"/>
      </w:rPr>
    </w:lvl>
    <w:lvl w:ilvl="8" w:tplc="EC981B34">
      <w:start w:val="1"/>
      <w:numFmt w:val="bullet"/>
      <w:lvlText w:val=""/>
      <w:lvlJc w:val="left"/>
      <w:pPr>
        <w:ind w:left="6537" w:hanging="360"/>
      </w:pPr>
      <w:rPr>
        <w:rFonts w:ascii="Wingdings" w:hAnsi="Wingdings" w:hint="default"/>
      </w:rPr>
    </w:lvl>
  </w:abstractNum>
  <w:abstractNum w:abstractNumId="45" w15:restartNumberingAfterBreak="0">
    <w:nsid w:val="572715AB"/>
    <w:multiLevelType w:val="hybridMultilevel"/>
    <w:tmpl w:val="3806D0BE"/>
    <w:lvl w:ilvl="0" w:tplc="9E14E408">
      <w:start w:val="1"/>
      <w:numFmt w:val="bullet"/>
      <w:lvlText w:val="-"/>
      <w:lvlJc w:val="left"/>
      <w:pPr>
        <w:ind w:left="777" w:hanging="360"/>
      </w:pPr>
      <w:rPr>
        <w:rFonts w:ascii="Aptos" w:hAnsi="Aptos" w:hint="default"/>
      </w:rPr>
    </w:lvl>
    <w:lvl w:ilvl="1" w:tplc="884659D8">
      <w:start w:val="1"/>
      <w:numFmt w:val="bullet"/>
      <w:lvlText w:val="o"/>
      <w:lvlJc w:val="left"/>
      <w:pPr>
        <w:ind w:left="1497" w:hanging="360"/>
      </w:pPr>
      <w:rPr>
        <w:rFonts w:ascii="Courier New" w:hAnsi="Courier New" w:hint="default"/>
      </w:rPr>
    </w:lvl>
    <w:lvl w:ilvl="2" w:tplc="0DD27B3C">
      <w:start w:val="1"/>
      <w:numFmt w:val="bullet"/>
      <w:lvlText w:val=""/>
      <w:lvlJc w:val="left"/>
      <w:pPr>
        <w:ind w:left="2217" w:hanging="360"/>
      </w:pPr>
      <w:rPr>
        <w:rFonts w:ascii="Wingdings" w:hAnsi="Wingdings" w:hint="default"/>
      </w:rPr>
    </w:lvl>
    <w:lvl w:ilvl="3" w:tplc="3CE69172">
      <w:start w:val="1"/>
      <w:numFmt w:val="bullet"/>
      <w:lvlText w:val=""/>
      <w:lvlJc w:val="left"/>
      <w:pPr>
        <w:ind w:left="2937" w:hanging="360"/>
      </w:pPr>
      <w:rPr>
        <w:rFonts w:ascii="Symbol" w:hAnsi="Symbol" w:hint="default"/>
      </w:rPr>
    </w:lvl>
    <w:lvl w:ilvl="4" w:tplc="4434EEDE">
      <w:start w:val="1"/>
      <w:numFmt w:val="bullet"/>
      <w:lvlText w:val="o"/>
      <w:lvlJc w:val="left"/>
      <w:pPr>
        <w:ind w:left="3657" w:hanging="360"/>
      </w:pPr>
      <w:rPr>
        <w:rFonts w:ascii="Courier New" w:hAnsi="Courier New" w:hint="default"/>
      </w:rPr>
    </w:lvl>
    <w:lvl w:ilvl="5" w:tplc="3CF290D8">
      <w:start w:val="1"/>
      <w:numFmt w:val="bullet"/>
      <w:lvlText w:val=""/>
      <w:lvlJc w:val="left"/>
      <w:pPr>
        <w:ind w:left="4377" w:hanging="360"/>
      </w:pPr>
      <w:rPr>
        <w:rFonts w:ascii="Wingdings" w:hAnsi="Wingdings" w:hint="default"/>
      </w:rPr>
    </w:lvl>
    <w:lvl w:ilvl="6" w:tplc="3E7EEB1C">
      <w:start w:val="1"/>
      <w:numFmt w:val="bullet"/>
      <w:lvlText w:val=""/>
      <w:lvlJc w:val="left"/>
      <w:pPr>
        <w:ind w:left="5097" w:hanging="360"/>
      </w:pPr>
      <w:rPr>
        <w:rFonts w:ascii="Symbol" w:hAnsi="Symbol" w:hint="default"/>
      </w:rPr>
    </w:lvl>
    <w:lvl w:ilvl="7" w:tplc="2A90547E">
      <w:start w:val="1"/>
      <w:numFmt w:val="bullet"/>
      <w:lvlText w:val="o"/>
      <w:lvlJc w:val="left"/>
      <w:pPr>
        <w:ind w:left="5817" w:hanging="360"/>
      </w:pPr>
      <w:rPr>
        <w:rFonts w:ascii="Courier New" w:hAnsi="Courier New" w:hint="default"/>
      </w:rPr>
    </w:lvl>
    <w:lvl w:ilvl="8" w:tplc="D0F49AB6">
      <w:start w:val="1"/>
      <w:numFmt w:val="bullet"/>
      <w:lvlText w:val=""/>
      <w:lvlJc w:val="left"/>
      <w:pPr>
        <w:ind w:left="6537" w:hanging="360"/>
      </w:pPr>
      <w:rPr>
        <w:rFonts w:ascii="Wingdings" w:hAnsi="Wingdings" w:hint="default"/>
      </w:rPr>
    </w:lvl>
  </w:abstractNum>
  <w:abstractNum w:abstractNumId="46" w15:restartNumberingAfterBreak="0">
    <w:nsid w:val="57BDB182"/>
    <w:multiLevelType w:val="hybridMultilevel"/>
    <w:tmpl w:val="1AC40F7A"/>
    <w:lvl w:ilvl="0" w:tplc="26FE4598">
      <w:start w:val="1"/>
      <w:numFmt w:val="decimal"/>
      <w:lvlText w:val="%1."/>
      <w:lvlJc w:val="left"/>
      <w:pPr>
        <w:ind w:left="1222" w:hanging="360"/>
      </w:pPr>
    </w:lvl>
    <w:lvl w:ilvl="1" w:tplc="6324F69C">
      <w:start w:val="1"/>
      <w:numFmt w:val="lowerLetter"/>
      <w:lvlText w:val="a)"/>
      <w:lvlJc w:val="left"/>
      <w:pPr>
        <w:ind w:left="1440" w:hanging="360"/>
      </w:pPr>
    </w:lvl>
    <w:lvl w:ilvl="2" w:tplc="78E8E66E">
      <w:start w:val="1"/>
      <w:numFmt w:val="lowerRoman"/>
      <w:lvlText w:val="%3."/>
      <w:lvlJc w:val="right"/>
      <w:pPr>
        <w:ind w:left="2662" w:hanging="180"/>
      </w:pPr>
    </w:lvl>
    <w:lvl w:ilvl="3" w:tplc="9D2AD7E6">
      <w:start w:val="1"/>
      <w:numFmt w:val="decimal"/>
      <w:lvlText w:val="%4."/>
      <w:lvlJc w:val="left"/>
      <w:pPr>
        <w:ind w:left="3382" w:hanging="360"/>
      </w:pPr>
    </w:lvl>
    <w:lvl w:ilvl="4" w:tplc="40208870">
      <w:start w:val="1"/>
      <w:numFmt w:val="lowerLetter"/>
      <w:lvlText w:val="%5."/>
      <w:lvlJc w:val="left"/>
      <w:pPr>
        <w:ind w:left="4102" w:hanging="360"/>
      </w:pPr>
    </w:lvl>
    <w:lvl w:ilvl="5" w:tplc="C4F0D538">
      <w:start w:val="1"/>
      <w:numFmt w:val="lowerRoman"/>
      <w:lvlText w:val="%6."/>
      <w:lvlJc w:val="right"/>
      <w:pPr>
        <w:ind w:left="4822" w:hanging="180"/>
      </w:pPr>
    </w:lvl>
    <w:lvl w:ilvl="6" w:tplc="7AD02324">
      <w:start w:val="1"/>
      <w:numFmt w:val="decimal"/>
      <w:lvlText w:val="%7."/>
      <w:lvlJc w:val="left"/>
      <w:pPr>
        <w:ind w:left="5542" w:hanging="360"/>
      </w:pPr>
    </w:lvl>
    <w:lvl w:ilvl="7" w:tplc="7E8E87C4">
      <w:start w:val="1"/>
      <w:numFmt w:val="lowerLetter"/>
      <w:lvlText w:val="%8."/>
      <w:lvlJc w:val="left"/>
      <w:pPr>
        <w:ind w:left="6262" w:hanging="360"/>
      </w:pPr>
    </w:lvl>
    <w:lvl w:ilvl="8" w:tplc="CAB8A492">
      <w:start w:val="1"/>
      <w:numFmt w:val="lowerRoman"/>
      <w:lvlText w:val="%9."/>
      <w:lvlJc w:val="right"/>
      <w:pPr>
        <w:ind w:left="6982" w:hanging="180"/>
      </w:pPr>
    </w:lvl>
  </w:abstractNum>
  <w:abstractNum w:abstractNumId="47" w15:restartNumberingAfterBreak="0">
    <w:nsid w:val="58200BFF"/>
    <w:multiLevelType w:val="multilevel"/>
    <w:tmpl w:val="B2829326"/>
    <w:lvl w:ilvl="0">
      <w:start w:val="5"/>
      <w:numFmt w:val="decimal"/>
      <w:lvlText w:val="%1."/>
      <w:lvlJc w:val="left"/>
      <w:pPr>
        <w:ind w:left="450" w:hanging="450"/>
      </w:pPr>
      <w:rPr>
        <w:rFonts w:hint="default"/>
      </w:rPr>
    </w:lvl>
    <w:lvl w:ilvl="1">
      <w:start w:val="5"/>
      <w:numFmt w:val="decimal"/>
      <w:lvlText w:val="%1.%2."/>
      <w:lvlJc w:val="left"/>
      <w:pPr>
        <w:ind w:left="810" w:hanging="45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5BEBBE71"/>
    <w:multiLevelType w:val="hybridMultilevel"/>
    <w:tmpl w:val="8FB4830C"/>
    <w:lvl w:ilvl="0" w:tplc="09E61994">
      <w:start w:val="1"/>
      <w:numFmt w:val="bullet"/>
      <w:lvlText w:val="-"/>
      <w:lvlJc w:val="left"/>
      <w:pPr>
        <w:ind w:left="777" w:hanging="360"/>
      </w:pPr>
      <w:rPr>
        <w:rFonts w:ascii="Aptos" w:hAnsi="Aptos" w:hint="default"/>
      </w:rPr>
    </w:lvl>
    <w:lvl w:ilvl="1" w:tplc="B920841A">
      <w:start w:val="1"/>
      <w:numFmt w:val="bullet"/>
      <w:lvlText w:val="o"/>
      <w:lvlJc w:val="left"/>
      <w:pPr>
        <w:ind w:left="1497" w:hanging="360"/>
      </w:pPr>
      <w:rPr>
        <w:rFonts w:ascii="Courier New" w:hAnsi="Courier New" w:hint="default"/>
      </w:rPr>
    </w:lvl>
    <w:lvl w:ilvl="2" w:tplc="5754C6C6">
      <w:start w:val="1"/>
      <w:numFmt w:val="bullet"/>
      <w:lvlText w:val=""/>
      <w:lvlJc w:val="left"/>
      <w:pPr>
        <w:ind w:left="2217" w:hanging="360"/>
      </w:pPr>
      <w:rPr>
        <w:rFonts w:ascii="Wingdings" w:hAnsi="Wingdings" w:hint="default"/>
      </w:rPr>
    </w:lvl>
    <w:lvl w:ilvl="3" w:tplc="286E4D58">
      <w:start w:val="1"/>
      <w:numFmt w:val="bullet"/>
      <w:lvlText w:val=""/>
      <w:lvlJc w:val="left"/>
      <w:pPr>
        <w:ind w:left="2937" w:hanging="360"/>
      </w:pPr>
      <w:rPr>
        <w:rFonts w:ascii="Symbol" w:hAnsi="Symbol" w:hint="default"/>
      </w:rPr>
    </w:lvl>
    <w:lvl w:ilvl="4" w:tplc="7F10161E">
      <w:start w:val="1"/>
      <w:numFmt w:val="bullet"/>
      <w:lvlText w:val="o"/>
      <w:lvlJc w:val="left"/>
      <w:pPr>
        <w:ind w:left="3657" w:hanging="360"/>
      </w:pPr>
      <w:rPr>
        <w:rFonts w:ascii="Courier New" w:hAnsi="Courier New" w:hint="default"/>
      </w:rPr>
    </w:lvl>
    <w:lvl w:ilvl="5" w:tplc="CBF4E500">
      <w:start w:val="1"/>
      <w:numFmt w:val="bullet"/>
      <w:lvlText w:val=""/>
      <w:lvlJc w:val="left"/>
      <w:pPr>
        <w:ind w:left="4377" w:hanging="360"/>
      </w:pPr>
      <w:rPr>
        <w:rFonts w:ascii="Wingdings" w:hAnsi="Wingdings" w:hint="default"/>
      </w:rPr>
    </w:lvl>
    <w:lvl w:ilvl="6" w:tplc="B5088DA6">
      <w:start w:val="1"/>
      <w:numFmt w:val="bullet"/>
      <w:lvlText w:val=""/>
      <w:lvlJc w:val="left"/>
      <w:pPr>
        <w:ind w:left="5097" w:hanging="360"/>
      </w:pPr>
      <w:rPr>
        <w:rFonts w:ascii="Symbol" w:hAnsi="Symbol" w:hint="default"/>
      </w:rPr>
    </w:lvl>
    <w:lvl w:ilvl="7" w:tplc="849E29B4">
      <w:start w:val="1"/>
      <w:numFmt w:val="bullet"/>
      <w:lvlText w:val="o"/>
      <w:lvlJc w:val="left"/>
      <w:pPr>
        <w:ind w:left="5817" w:hanging="360"/>
      </w:pPr>
      <w:rPr>
        <w:rFonts w:ascii="Courier New" w:hAnsi="Courier New" w:hint="default"/>
      </w:rPr>
    </w:lvl>
    <w:lvl w:ilvl="8" w:tplc="452CF98C">
      <w:start w:val="1"/>
      <w:numFmt w:val="bullet"/>
      <w:lvlText w:val=""/>
      <w:lvlJc w:val="left"/>
      <w:pPr>
        <w:ind w:left="6537" w:hanging="360"/>
      </w:pPr>
      <w:rPr>
        <w:rFonts w:ascii="Wingdings" w:hAnsi="Wingdings" w:hint="default"/>
      </w:rPr>
    </w:lvl>
  </w:abstractNum>
  <w:abstractNum w:abstractNumId="49" w15:restartNumberingAfterBreak="0">
    <w:nsid w:val="5EA47E49"/>
    <w:multiLevelType w:val="multilevel"/>
    <w:tmpl w:val="2BA0E804"/>
    <w:lvl w:ilvl="0">
      <w:start w:val="3"/>
      <w:numFmt w:val="decimal"/>
      <w:lvlText w:val="%1"/>
      <w:lvlJc w:val="left"/>
      <w:pPr>
        <w:ind w:left="360" w:hanging="360"/>
      </w:pPr>
      <w:rPr>
        <w:rFonts w:hint="default"/>
      </w:rPr>
    </w:lvl>
    <w:lvl w:ilvl="1">
      <w:start w:val="1"/>
      <w:numFmt w:val="decimal"/>
      <w:lvlText w:val="3.%2."/>
      <w:lvlJc w:val="left"/>
      <w:pPr>
        <w:ind w:left="417" w:hanging="360"/>
      </w:pPr>
      <w:rPr>
        <w:rFonts w:hint="default"/>
        <w:b w:val="0"/>
        <w:bCs w:val="0"/>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50" w15:restartNumberingAfterBreak="0">
    <w:nsid w:val="5F43580F"/>
    <w:multiLevelType w:val="multilevel"/>
    <w:tmpl w:val="1EF4C3A4"/>
    <w:lvl w:ilvl="0">
      <w:start w:val="5"/>
      <w:numFmt w:val="decimal"/>
      <w:lvlText w:val="%1."/>
      <w:lvlJc w:val="left"/>
      <w:pPr>
        <w:ind w:left="460" w:hanging="460"/>
      </w:pPr>
    </w:lvl>
    <w:lvl w:ilvl="1">
      <w:start w:val="2"/>
      <w:numFmt w:val="decimal"/>
      <w:lvlText w:val="%1.%2."/>
      <w:lvlJc w:val="left"/>
      <w:pPr>
        <w:ind w:left="460" w:hanging="460"/>
      </w:pPr>
    </w:lvl>
    <w:lvl w:ilvl="2">
      <w:start w:val="1"/>
      <w:numFmt w:val="decimal"/>
      <w:lvlText w:val="%1.%2.%3."/>
      <w:lvlJc w:val="left"/>
      <w:pPr>
        <w:ind w:left="1287"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1" w15:restartNumberingAfterBreak="0">
    <w:nsid w:val="5F6F6F4A"/>
    <w:multiLevelType w:val="multilevel"/>
    <w:tmpl w:val="0534E30C"/>
    <w:numStyleLink w:val="Styl1"/>
  </w:abstractNum>
  <w:abstractNum w:abstractNumId="52" w15:restartNumberingAfterBreak="0">
    <w:nsid w:val="65F814BC"/>
    <w:multiLevelType w:val="multilevel"/>
    <w:tmpl w:val="33ACA530"/>
    <w:lvl w:ilvl="0">
      <w:start w:val="8"/>
      <w:numFmt w:val="decimal"/>
      <w:lvlText w:val="%1."/>
      <w:lvlJc w:val="left"/>
      <w:pPr>
        <w:ind w:left="500" w:hanging="500"/>
      </w:pPr>
      <w:rPr>
        <w:rFonts w:hint="default"/>
        <w:b/>
        <w:i w:val="0"/>
        <w:color w:val="000000"/>
      </w:rPr>
    </w:lvl>
    <w:lvl w:ilvl="1">
      <w:start w:val="1"/>
      <w:numFmt w:val="decimal"/>
      <w:lvlText w:val="%1.%2."/>
      <w:lvlJc w:val="left"/>
      <w:pPr>
        <w:ind w:left="500" w:hanging="500"/>
      </w:pPr>
      <w:rPr>
        <w:rFonts w:hint="default"/>
        <w:b w:val="0"/>
        <w:bCs/>
        <w:i w:val="0"/>
        <w:color w:val="000000"/>
      </w:rPr>
    </w:lvl>
    <w:lvl w:ilvl="2">
      <w:start w:val="1"/>
      <w:numFmt w:val="decimal"/>
      <w:lvlText w:val="%1.%2.%3."/>
      <w:lvlJc w:val="left"/>
      <w:pPr>
        <w:ind w:left="862" w:hanging="720"/>
      </w:pPr>
      <w:rPr>
        <w:rFonts w:hint="default"/>
        <w:b w:val="0"/>
        <w:i w:val="0"/>
        <w:color w:val="000000"/>
      </w:rPr>
    </w:lvl>
    <w:lvl w:ilvl="3">
      <w:start w:val="1"/>
      <w:numFmt w:val="decimal"/>
      <w:lvlText w:val="%1.%2.%3.%4."/>
      <w:lvlJc w:val="left"/>
      <w:pPr>
        <w:ind w:left="720" w:hanging="720"/>
      </w:pPr>
      <w:rPr>
        <w:rFonts w:hint="default"/>
        <w:b/>
        <w:i w:val="0"/>
        <w:color w:val="000000"/>
      </w:rPr>
    </w:lvl>
    <w:lvl w:ilvl="4">
      <w:start w:val="1"/>
      <w:numFmt w:val="decimal"/>
      <w:lvlText w:val="%1.%2.%3.%4.%5."/>
      <w:lvlJc w:val="left"/>
      <w:pPr>
        <w:ind w:left="1080" w:hanging="1080"/>
      </w:pPr>
      <w:rPr>
        <w:rFonts w:hint="default"/>
        <w:b/>
        <w:i w:val="0"/>
        <w:color w:val="000000"/>
      </w:rPr>
    </w:lvl>
    <w:lvl w:ilvl="5">
      <w:start w:val="1"/>
      <w:numFmt w:val="decimal"/>
      <w:lvlText w:val="%1.%2.%3.%4.%5.%6."/>
      <w:lvlJc w:val="left"/>
      <w:pPr>
        <w:ind w:left="1080" w:hanging="1080"/>
      </w:pPr>
      <w:rPr>
        <w:rFonts w:hint="default"/>
        <w:b/>
        <w:i w:val="0"/>
        <w:color w:val="000000"/>
      </w:rPr>
    </w:lvl>
    <w:lvl w:ilvl="6">
      <w:start w:val="1"/>
      <w:numFmt w:val="decimal"/>
      <w:lvlText w:val="%1.%2.%3.%4.%5.%6.%7."/>
      <w:lvlJc w:val="left"/>
      <w:pPr>
        <w:ind w:left="1440" w:hanging="1440"/>
      </w:pPr>
      <w:rPr>
        <w:rFonts w:hint="default"/>
        <w:b/>
        <w:i w:val="0"/>
        <w:color w:val="000000"/>
      </w:rPr>
    </w:lvl>
    <w:lvl w:ilvl="7">
      <w:start w:val="1"/>
      <w:numFmt w:val="decimal"/>
      <w:lvlText w:val="%1.%2.%3.%4.%5.%6.%7.%8."/>
      <w:lvlJc w:val="left"/>
      <w:pPr>
        <w:ind w:left="1440" w:hanging="1440"/>
      </w:pPr>
      <w:rPr>
        <w:rFonts w:hint="default"/>
        <w:b/>
        <w:i w:val="0"/>
        <w:color w:val="000000"/>
      </w:rPr>
    </w:lvl>
    <w:lvl w:ilvl="8">
      <w:start w:val="1"/>
      <w:numFmt w:val="decimal"/>
      <w:lvlText w:val="%1.%2.%3.%4.%5.%6.%7.%8.%9."/>
      <w:lvlJc w:val="left"/>
      <w:pPr>
        <w:ind w:left="1800" w:hanging="1800"/>
      </w:pPr>
      <w:rPr>
        <w:rFonts w:hint="default"/>
        <w:b/>
        <w:i w:val="0"/>
        <w:color w:val="000000"/>
      </w:rPr>
    </w:lvl>
  </w:abstractNum>
  <w:abstractNum w:abstractNumId="53" w15:restartNumberingAfterBreak="0">
    <w:nsid w:val="66800D5F"/>
    <w:multiLevelType w:val="multilevel"/>
    <w:tmpl w:val="68260FEC"/>
    <w:lvl w:ilvl="0">
      <w:start w:val="4"/>
      <w:numFmt w:val="decimal"/>
      <w:lvlText w:val="%1."/>
      <w:lvlJc w:val="left"/>
      <w:pPr>
        <w:ind w:left="360" w:hanging="360"/>
      </w:pPr>
    </w:lvl>
    <w:lvl w:ilvl="1">
      <w:start w:val="2"/>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799"/>
      </w:pPr>
    </w:lvl>
  </w:abstractNum>
  <w:abstractNum w:abstractNumId="54" w15:restartNumberingAfterBreak="0">
    <w:nsid w:val="66C00FF1"/>
    <w:multiLevelType w:val="multilevel"/>
    <w:tmpl w:val="832CBDA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5" w15:restartNumberingAfterBreak="0">
    <w:nsid w:val="684B431A"/>
    <w:multiLevelType w:val="multilevel"/>
    <w:tmpl w:val="FA4AA91E"/>
    <w:lvl w:ilvl="0">
      <w:start w:val="6"/>
      <w:numFmt w:val="decimal"/>
      <w:lvlText w:val="%1."/>
      <w:lvlJc w:val="left"/>
      <w:pPr>
        <w:ind w:left="460" w:hanging="460"/>
      </w:pPr>
    </w:lvl>
    <w:lvl w:ilvl="1">
      <w:start w:val="2"/>
      <w:numFmt w:val="decimal"/>
      <w:lvlText w:val="%1.%2."/>
      <w:lvlJc w:val="left"/>
      <w:pPr>
        <w:ind w:left="460" w:hanging="460"/>
      </w:pPr>
    </w:lvl>
    <w:lvl w:ilvl="2">
      <w:start w:val="1"/>
      <w:numFmt w:val="decimal"/>
      <w:lvlText w:val="%3)"/>
      <w:lvlJc w:val="left"/>
      <w:pPr>
        <w:ind w:left="1429" w:hanging="720"/>
      </w:pPr>
      <w:rPr>
        <w:rFonts w:ascii="Cambria" w:eastAsia="Cambria" w:hAnsi="Cambria" w:cs="Cambria"/>
      </w:rPr>
    </w:lvl>
    <w:lvl w:ilvl="3">
      <w:start w:val="1"/>
      <w:numFmt w:val="decimal"/>
      <w:lvlText w:val="%1.%2.%3.%4."/>
      <w:lvlJc w:val="left"/>
      <w:pPr>
        <w:ind w:left="549" w:hanging="720"/>
      </w:pPr>
    </w:lvl>
    <w:lvl w:ilvl="4">
      <w:start w:val="1"/>
      <w:numFmt w:val="decimal"/>
      <w:lvlText w:val="%1.%2.%3.%4.%5."/>
      <w:lvlJc w:val="left"/>
      <w:pPr>
        <w:ind w:left="852" w:hanging="1080"/>
      </w:pPr>
    </w:lvl>
    <w:lvl w:ilvl="5">
      <w:start w:val="1"/>
      <w:numFmt w:val="decimal"/>
      <w:lvlText w:val="%1.%2.%3.%4.%5.%6."/>
      <w:lvlJc w:val="left"/>
      <w:pPr>
        <w:ind w:left="795" w:hanging="1080"/>
      </w:pPr>
    </w:lvl>
    <w:lvl w:ilvl="6">
      <w:start w:val="1"/>
      <w:numFmt w:val="decimal"/>
      <w:lvlText w:val="%1.%2.%3.%4.%5.%6.%7."/>
      <w:lvlJc w:val="left"/>
      <w:pPr>
        <w:ind w:left="1098" w:hanging="1440"/>
      </w:pPr>
    </w:lvl>
    <w:lvl w:ilvl="7">
      <w:start w:val="1"/>
      <w:numFmt w:val="decimal"/>
      <w:lvlText w:val="%1.%2.%3.%4.%5.%6.%7.%8."/>
      <w:lvlJc w:val="left"/>
      <w:pPr>
        <w:ind w:left="1041" w:hanging="1440"/>
      </w:pPr>
    </w:lvl>
    <w:lvl w:ilvl="8">
      <w:start w:val="1"/>
      <w:numFmt w:val="decimal"/>
      <w:lvlText w:val="%1.%2.%3.%4.%5.%6.%7.%8.%9."/>
      <w:lvlJc w:val="left"/>
      <w:pPr>
        <w:ind w:left="1344" w:hanging="1800"/>
      </w:pPr>
    </w:lvl>
  </w:abstractNum>
  <w:abstractNum w:abstractNumId="56" w15:restartNumberingAfterBreak="0">
    <w:nsid w:val="6C34663E"/>
    <w:multiLevelType w:val="multilevel"/>
    <w:tmpl w:val="3F6A1FF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7" w15:restartNumberingAfterBreak="0">
    <w:nsid w:val="6F8812D3"/>
    <w:multiLevelType w:val="multilevel"/>
    <w:tmpl w:val="9AB0F484"/>
    <w:lvl w:ilvl="0">
      <w:start w:val="1"/>
      <w:numFmt w:val="decimal"/>
      <w:lvlText w:val="%1."/>
      <w:lvlJc w:val="left"/>
      <w:pPr>
        <w:ind w:left="502" w:hanging="360"/>
      </w:pPr>
      <w:rPr>
        <w:b/>
        <w:color w:val="000000"/>
      </w:rPr>
    </w:lvl>
    <w:lvl w:ilvl="1">
      <w:start w:val="1"/>
      <w:numFmt w:val="lowerLetter"/>
      <w:lvlText w:val="%2)"/>
      <w:lvlJc w:val="left"/>
      <w:pPr>
        <w:ind w:left="785" w:hanging="360"/>
      </w:pPr>
      <w:rPr>
        <w:rFonts w:ascii="Calibri" w:eastAsia="Calibri" w:hAnsi="Calibri" w:cs="Calibri"/>
        <w:b w:val="0"/>
        <w:i w:val="0"/>
        <w:smallCaps w:val="0"/>
        <w:strike w:val="0"/>
        <w:color w:val="000000"/>
        <w:u w:val="none"/>
        <w:vertAlign w:val="baseline"/>
      </w:rPr>
    </w:lvl>
    <w:lvl w:ilvl="2">
      <w:start w:val="1"/>
      <w:numFmt w:val="decimal"/>
      <w:lvlText w:val="%1.%2.%3."/>
      <w:lvlJc w:val="left"/>
      <w:pPr>
        <w:ind w:left="862" w:hanging="720"/>
      </w:pPr>
    </w:lvl>
    <w:lvl w:ilvl="3">
      <w:start w:val="1"/>
      <w:numFmt w:val="decimal"/>
      <w:lvlText w:val="%1.%2.%3.%4."/>
      <w:lvlJc w:val="left"/>
      <w:pPr>
        <w:ind w:left="862" w:hanging="720"/>
      </w:pPr>
    </w:lvl>
    <w:lvl w:ilvl="4">
      <w:start w:val="1"/>
      <w:numFmt w:val="decimal"/>
      <w:lvlText w:val="%1.%2.%3.%4.%5."/>
      <w:lvlJc w:val="left"/>
      <w:pPr>
        <w:ind w:left="1222" w:hanging="1080"/>
      </w:pPr>
    </w:lvl>
    <w:lvl w:ilvl="5">
      <w:start w:val="1"/>
      <w:numFmt w:val="decimal"/>
      <w:lvlText w:val="%1.%2.%3.%4.%5.%6."/>
      <w:lvlJc w:val="left"/>
      <w:pPr>
        <w:ind w:left="1222" w:hanging="1080"/>
      </w:pPr>
    </w:lvl>
    <w:lvl w:ilvl="6">
      <w:start w:val="1"/>
      <w:numFmt w:val="decimal"/>
      <w:lvlText w:val="%1.%2.%3.%4.%5.%6.%7."/>
      <w:lvlJc w:val="left"/>
      <w:pPr>
        <w:ind w:left="1582" w:hanging="1440"/>
      </w:pPr>
    </w:lvl>
    <w:lvl w:ilvl="7">
      <w:start w:val="1"/>
      <w:numFmt w:val="decimal"/>
      <w:lvlText w:val="%1.%2.%3.%4.%5.%6.%7.%8."/>
      <w:lvlJc w:val="left"/>
      <w:pPr>
        <w:ind w:left="1582" w:hanging="1440"/>
      </w:pPr>
    </w:lvl>
    <w:lvl w:ilvl="8">
      <w:start w:val="1"/>
      <w:numFmt w:val="decimal"/>
      <w:lvlText w:val="%1.%2.%3.%4.%5.%6.%7.%8.%9."/>
      <w:lvlJc w:val="left"/>
      <w:pPr>
        <w:ind w:left="1942" w:hanging="1800"/>
      </w:pPr>
    </w:lvl>
  </w:abstractNum>
  <w:abstractNum w:abstractNumId="58" w15:restartNumberingAfterBreak="0">
    <w:nsid w:val="70AB10D2"/>
    <w:multiLevelType w:val="hybridMultilevel"/>
    <w:tmpl w:val="D9181B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4D25D28"/>
    <w:multiLevelType w:val="hybridMultilevel"/>
    <w:tmpl w:val="2C643C44"/>
    <w:lvl w:ilvl="0" w:tplc="A5287AEA">
      <w:start w:val="1"/>
      <w:numFmt w:val="upperLetter"/>
      <w:lvlText w:val="%1)"/>
      <w:lvlJc w:val="left"/>
      <w:pPr>
        <w:ind w:left="1137" w:hanging="360"/>
      </w:pPr>
    </w:lvl>
    <w:lvl w:ilvl="1" w:tplc="04150019" w:tentative="1">
      <w:start w:val="1"/>
      <w:numFmt w:val="lowerLetter"/>
      <w:lvlText w:val="%2."/>
      <w:lvlJc w:val="left"/>
      <w:pPr>
        <w:ind w:left="1857" w:hanging="360"/>
      </w:pPr>
    </w:lvl>
    <w:lvl w:ilvl="2" w:tplc="0415001B" w:tentative="1">
      <w:start w:val="1"/>
      <w:numFmt w:val="lowerRoman"/>
      <w:lvlText w:val="%3."/>
      <w:lvlJc w:val="right"/>
      <w:pPr>
        <w:ind w:left="2577" w:hanging="180"/>
      </w:pPr>
    </w:lvl>
    <w:lvl w:ilvl="3" w:tplc="0415000F" w:tentative="1">
      <w:start w:val="1"/>
      <w:numFmt w:val="decimal"/>
      <w:lvlText w:val="%4."/>
      <w:lvlJc w:val="left"/>
      <w:pPr>
        <w:ind w:left="3297" w:hanging="360"/>
      </w:pPr>
    </w:lvl>
    <w:lvl w:ilvl="4" w:tplc="04150019" w:tentative="1">
      <w:start w:val="1"/>
      <w:numFmt w:val="lowerLetter"/>
      <w:lvlText w:val="%5."/>
      <w:lvlJc w:val="left"/>
      <w:pPr>
        <w:ind w:left="4017" w:hanging="360"/>
      </w:pPr>
    </w:lvl>
    <w:lvl w:ilvl="5" w:tplc="0415001B" w:tentative="1">
      <w:start w:val="1"/>
      <w:numFmt w:val="lowerRoman"/>
      <w:lvlText w:val="%6."/>
      <w:lvlJc w:val="right"/>
      <w:pPr>
        <w:ind w:left="4737" w:hanging="180"/>
      </w:pPr>
    </w:lvl>
    <w:lvl w:ilvl="6" w:tplc="0415000F" w:tentative="1">
      <w:start w:val="1"/>
      <w:numFmt w:val="decimal"/>
      <w:lvlText w:val="%7."/>
      <w:lvlJc w:val="left"/>
      <w:pPr>
        <w:ind w:left="5457" w:hanging="360"/>
      </w:pPr>
    </w:lvl>
    <w:lvl w:ilvl="7" w:tplc="04150019" w:tentative="1">
      <w:start w:val="1"/>
      <w:numFmt w:val="lowerLetter"/>
      <w:lvlText w:val="%8."/>
      <w:lvlJc w:val="left"/>
      <w:pPr>
        <w:ind w:left="6177" w:hanging="360"/>
      </w:pPr>
    </w:lvl>
    <w:lvl w:ilvl="8" w:tplc="0415001B" w:tentative="1">
      <w:start w:val="1"/>
      <w:numFmt w:val="lowerRoman"/>
      <w:lvlText w:val="%9."/>
      <w:lvlJc w:val="right"/>
      <w:pPr>
        <w:ind w:left="6897" w:hanging="180"/>
      </w:pPr>
    </w:lvl>
  </w:abstractNum>
  <w:abstractNum w:abstractNumId="60" w15:restartNumberingAfterBreak="0">
    <w:nsid w:val="74E66EA9"/>
    <w:multiLevelType w:val="hybridMultilevel"/>
    <w:tmpl w:val="41EA35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5B320EC"/>
    <w:multiLevelType w:val="hybridMultilevel"/>
    <w:tmpl w:val="1DCC74EA"/>
    <w:lvl w:ilvl="0" w:tplc="97BA2EDA">
      <w:start w:val="1"/>
      <w:numFmt w:val="upp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A322AEB"/>
    <w:multiLevelType w:val="multilevel"/>
    <w:tmpl w:val="4B346AD8"/>
    <w:lvl w:ilvl="0">
      <w:start w:val="5"/>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D736B2B"/>
    <w:multiLevelType w:val="hybridMultilevel"/>
    <w:tmpl w:val="20C48558"/>
    <w:lvl w:ilvl="0" w:tplc="23222110">
      <w:start w:val="1"/>
      <w:numFmt w:val="bullet"/>
      <w:lvlText w:val="–"/>
      <w:lvlJc w:val="left"/>
      <w:pPr>
        <w:ind w:left="510" w:hanging="280"/>
      </w:pPr>
    </w:lvl>
    <w:lvl w:ilvl="1" w:tplc="CABC3D32">
      <w:numFmt w:val="decimal"/>
      <w:lvlText w:val=""/>
      <w:lvlJc w:val="left"/>
    </w:lvl>
    <w:lvl w:ilvl="2" w:tplc="0B2AB92E">
      <w:numFmt w:val="decimal"/>
      <w:lvlText w:val=""/>
      <w:lvlJc w:val="left"/>
    </w:lvl>
    <w:lvl w:ilvl="3" w:tplc="AEB62A34">
      <w:numFmt w:val="decimal"/>
      <w:lvlText w:val=""/>
      <w:lvlJc w:val="left"/>
    </w:lvl>
    <w:lvl w:ilvl="4" w:tplc="99303CCE">
      <w:numFmt w:val="decimal"/>
      <w:lvlText w:val=""/>
      <w:lvlJc w:val="left"/>
    </w:lvl>
    <w:lvl w:ilvl="5" w:tplc="24E4B20C">
      <w:numFmt w:val="decimal"/>
      <w:lvlText w:val=""/>
      <w:lvlJc w:val="left"/>
    </w:lvl>
    <w:lvl w:ilvl="6" w:tplc="F1F00DCC">
      <w:numFmt w:val="decimal"/>
      <w:lvlText w:val=""/>
      <w:lvlJc w:val="left"/>
    </w:lvl>
    <w:lvl w:ilvl="7" w:tplc="ADEEEEBC">
      <w:numFmt w:val="decimal"/>
      <w:lvlText w:val=""/>
      <w:lvlJc w:val="left"/>
    </w:lvl>
    <w:lvl w:ilvl="8" w:tplc="50CC30D6">
      <w:numFmt w:val="decimal"/>
      <w:lvlText w:val=""/>
      <w:lvlJc w:val="left"/>
    </w:lvl>
  </w:abstractNum>
  <w:abstractNum w:abstractNumId="64" w15:restartNumberingAfterBreak="0">
    <w:nsid w:val="7DD80F4F"/>
    <w:multiLevelType w:val="multilevel"/>
    <w:tmpl w:val="07E2CB24"/>
    <w:lvl w:ilvl="0">
      <w:start w:val="5"/>
      <w:numFmt w:val="decimal"/>
      <w:lvlText w:val="%1."/>
      <w:lvlJc w:val="left"/>
      <w:pPr>
        <w:ind w:left="460" w:hanging="460"/>
      </w:pPr>
    </w:lvl>
    <w:lvl w:ilvl="1">
      <w:start w:val="1"/>
      <w:numFmt w:val="decimal"/>
      <w:lvlText w:val="%1.%2."/>
      <w:lvlJc w:val="left"/>
      <w:pPr>
        <w:ind w:left="460" w:hanging="460"/>
      </w:pPr>
    </w:lvl>
    <w:lvl w:ilvl="2">
      <w:start w:val="1"/>
      <w:numFmt w:val="decimal"/>
      <w:lvlText w:val="%1.%2.%3."/>
      <w:lvlJc w:val="left"/>
      <w:pPr>
        <w:ind w:left="1145" w:hanging="720"/>
      </w:pPr>
    </w:lvl>
    <w:lvl w:ilvl="3">
      <w:start w:val="1"/>
      <w:numFmt w:val="decimal"/>
      <w:lvlText w:val="%1.%2.%3.%4."/>
      <w:lvlJc w:val="left"/>
      <w:pPr>
        <w:ind w:left="1854"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5" w15:restartNumberingAfterBreak="0">
    <w:nsid w:val="7DDD6F46"/>
    <w:multiLevelType w:val="hybridMultilevel"/>
    <w:tmpl w:val="75943D4A"/>
    <w:lvl w:ilvl="0" w:tplc="A5287AEA">
      <w:start w:val="1"/>
      <w:numFmt w:val="upperLetter"/>
      <w:lvlText w:val="%1)"/>
      <w:lvlJc w:val="left"/>
      <w:pPr>
        <w:ind w:left="777" w:hanging="360"/>
      </w:pPr>
    </w:lvl>
    <w:lvl w:ilvl="1" w:tplc="C9CA0134">
      <w:start w:val="1"/>
      <w:numFmt w:val="lowerLetter"/>
      <w:lvlText w:val="%2."/>
      <w:lvlJc w:val="left"/>
      <w:pPr>
        <w:ind w:left="1497" w:hanging="360"/>
      </w:pPr>
    </w:lvl>
    <w:lvl w:ilvl="2" w:tplc="7446FCF2">
      <w:start w:val="1"/>
      <w:numFmt w:val="lowerRoman"/>
      <w:lvlText w:val="%3."/>
      <w:lvlJc w:val="right"/>
      <w:pPr>
        <w:ind w:left="2217" w:hanging="180"/>
      </w:pPr>
    </w:lvl>
    <w:lvl w:ilvl="3" w:tplc="64908710">
      <w:start w:val="1"/>
      <w:numFmt w:val="decimal"/>
      <w:lvlText w:val="%4."/>
      <w:lvlJc w:val="left"/>
      <w:pPr>
        <w:ind w:left="2937" w:hanging="360"/>
      </w:pPr>
    </w:lvl>
    <w:lvl w:ilvl="4" w:tplc="EB1A0A20">
      <w:start w:val="1"/>
      <w:numFmt w:val="lowerLetter"/>
      <w:lvlText w:val="%5."/>
      <w:lvlJc w:val="left"/>
      <w:pPr>
        <w:ind w:left="3657" w:hanging="360"/>
      </w:pPr>
    </w:lvl>
    <w:lvl w:ilvl="5" w:tplc="F208D9FE">
      <w:start w:val="1"/>
      <w:numFmt w:val="lowerRoman"/>
      <w:lvlText w:val="%6."/>
      <w:lvlJc w:val="right"/>
      <w:pPr>
        <w:ind w:left="4377" w:hanging="180"/>
      </w:pPr>
    </w:lvl>
    <w:lvl w:ilvl="6" w:tplc="9BE2CAC2">
      <w:start w:val="1"/>
      <w:numFmt w:val="decimal"/>
      <w:lvlText w:val="%7."/>
      <w:lvlJc w:val="left"/>
      <w:pPr>
        <w:ind w:left="5097" w:hanging="360"/>
      </w:pPr>
    </w:lvl>
    <w:lvl w:ilvl="7" w:tplc="EE98C12C">
      <w:start w:val="1"/>
      <w:numFmt w:val="lowerLetter"/>
      <w:lvlText w:val="%8."/>
      <w:lvlJc w:val="left"/>
      <w:pPr>
        <w:ind w:left="5817" w:hanging="360"/>
      </w:pPr>
    </w:lvl>
    <w:lvl w:ilvl="8" w:tplc="3598960E">
      <w:start w:val="1"/>
      <w:numFmt w:val="lowerRoman"/>
      <w:lvlText w:val="%9."/>
      <w:lvlJc w:val="right"/>
      <w:pPr>
        <w:ind w:left="6537" w:hanging="180"/>
      </w:pPr>
    </w:lvl>
  </w:abstractNum>
  <w:num w:numId="1" w16cid:durableId="802424893">
    <w:abstractNumId w:val="9"/>
  </w:num>
  <w:num w:numId="2" w16cid:durableId="640303266">
    <w:abstractNumId w:val="34"/>
  </w:num>
  <w:num w:numId="3" w16cid:durableId="1093816229">
    <w:abstractNumId w:val="6"/>
  </w:num>
  <w:num w:numId="4" w16cid:durableId="452140989">
    <w:abstractNumId w:val="39"/>
  </w:num>
  <w:num w:numId="5" w16cid:durableId="1062294050">
    <w:abstractNumId w:val="8"/>
  </w:num>
  <w:num w:numId="6" w16cid:durableId="421528509">
    <w:abstractNumId w:val="60"/>
  </w:num>
  <w:num w:numId="7" w16cid:durableId="1043401794">
    <w:abstractNumId w:val="7"/>
  </w:num>
  <w:num w:numId="8" w16cid:durableId="757752066">
    <w:abstractNumId w:val="51"/>
  </w:num>
  <w:num w:numId="9" w16cid:durableId="1943957310">
    <w:abstractNumId w:val="3"/>
  </w:num>
  <w:num w:numId="10" w16cid:durableId="1725521349">
    <w:abstractNumId w:val="29"/>
  </w:num>
  <w:num w:numId="11" w16cid:durableId="1075280495">
    <w:abstractNumId w:val="26"/>
  </w:num>
  <w:num w:numId="12" w16cid:durableId="821044589">
    <w:abstractNumId w:val="0"/>
  </w:num>
  <w:num w:numId="13" w16cid:durableId="139885025">
    <w:abstractNumId w:val="53"/>
  </w:num>
  <w:num w:numId="14" w16cid:durableId="1199511898">
    <w:abstractNumId w:val="52"/>
  </w:num>
  <w:num w:numId="15" w16cid:durableId="777220705">
    <w:abstractNumId w:val="54"/>
  </w:num>
  <w:num w:numId="16" w16cid:durableId="317882013">
    <w:abstractNumId w:val="21"/>
  </w:num>
  <w:num w:numId="17" w16cid:durableId="981278508">
    <w:abstractNumId w:val="37"/>
  </w:num>
  <w:num w:numId="18" w16cid:durableId="894658870">
    <w:abstractNumId w:val="41"/>
  </w:num>
  <w:num w:numId="19" w16cid:durableId="579679522">
    <w:abstractNumId w:val="14"/>
  </w:num>
  <w:num w:numId="20" w16cid:durableId="2027707179">
    <w:abstractNumId w:val="57"/>
  </w:num>
  <w:num w:numId="21" w16cid:durableId="27412928">
    <w:abstractNumId w:val="55"/>
  </w:num>
  <w:num w:numId="22" w16cid:durableId="1045834862">
    <w:abstractNumId w:val="64"/>
  </w:num>
  <w:num w:numId="23" w16cid:durableId="371661189">
    <w:abstractNumId w:val="27"/>
  </w:num>
  <w:num w:numId="24" w16cid:durableId="1629048862">
    <w:abstractNumId w:val="50"/>
  </w:num>
  <w:num w:numId="25" w16cid:durableId="1571043565">
    <w:abstractNumId w:val="12"/>
  </w:num>
  <w:num w:numId="26" w16cid:durableId="592057178">
    <w:abstractNumId w:val="17"/>
  </w:num>
  <w:num w:numId="27" w16cid:durableId="740105035">
    <w:abstractNumId w:val="23"/>
  </w:num>
  <w:num w:numId="28" w16cid:durableId="1447118646">
    <w:abstractNumId w:val="43"/>
  </w:num>
  <w:num w:numId="29" w16cid:durableId="197864367">
    <w:abstractNumId w:val="13"/>
  </w:num>
  <w:num w:numId="30" w16cid:durableId="1696492040">
    <w:abstractNumId w:val="4"/>
  </w:num>
  <w:num w:numId="31" w16cid:durableId="914706951">
    <w:abstractNumId w:val="15"/>
  </w:num>
  <w:num w:numId="32" w16cid:durableId="763496376">
    <w:abstractNumId w:val="33"/>
  </w:num>
  <w:num w:numId="33" w16cid:durableId="64450219">
    <w:abstractNumId w:val="58"/>
  </w:num>
  <w:num w:numId="34" w16cid:durableId="1891765830">
    <w:abstractNumId w:val="1"/>
  </w:num>
  <w:num w:numId="35" w16cid:durableId="735857838">
    <w:abstractNumId w:val="25"/>
  </w:num>
  <w:num w:numId="36" w16cid:durableId="1086921360">
    <w:abstractNumId w:val="10"/>
  </w:num>
  <w:num w:numId="37" w16cid:durableId="17005921">
    <w:abstractNumId w:val="65"/>
  </w:num>
  <w:num w:numId="38" w16cid:durableId="103885038">
    <w:abstractNumId w:val="59"/>
  </w:num>
  <w:num w:numId="39" w16cid:durableId="816529401">
    <w:abstractNumId w:val="61"/>
  </w:num>
  <w:num w:numId="40" w16cid:durableId="1200314314">
    <w:abstractNumId w:val="38"/>
  </w:num>
  <w:num w:numId="41" w16cid:durableId="630786051">
    <w:abstractNumId w:val="56"/>
  </w:num>
  <w:num w:numId="42" w16cid:durableId="455872360">
    <w:abstractNumId w:val="31"/>
  </w:num>
  <w:num w:numId="43" w16cid:durableId="1396244610">
    <w:abstractNumId w:val="19"/>
  </w:num>
  <w:num w:numId="44" w16cid:durableId="928586650">
    <w:abstractNumId w:val="46"/>
  </w:num>
  <w:num w:numId="45" w16cid:durableId="2000503020">
    <w:abstractNumId w:val="11"/>
  </w:num>
  <w:num w:numId="46" w16cid:durableId="441189856">
    <w:abstractNumId w:val="35"/>
  </w:num>
  <w:num w:numId="47" w16cid:durableId="830173106">
    <w:abstractNumId w:val="16"/>
  </w:num>
  <w:num w:numId="48" w16cid:durableId="56904709">
    <w:abstractNumId w:val="36"/>
  </w:num>
  <w:num w:numId="49" w16cid:durableId="1697852386">
    <w:abstractNumId w:val="45"/>
  </w:num>
  <w:num w:numId="50" w16cid:durableId="424956501">
    <w:abstractNumId w:val="42"/>
  </w:num>
  <w:num w:numId="51" w16cid:durableId="1386831055">
    <w:abstractNumId w:val="48"/>
  </w:num>
  <w:num w:numId="52" w16cid:durableId="2062244752">
    <w:abstractNumId w:val="20"/>
  </w:num>
  <w:num w:numId="53" w16cid:durableId="2142720265">
    <w:abstractNumId w:val="24"/>
  </w:num>
  <w:num w:numId="54" w16cid:durableId="1850219706">
    <w:abstractNumId w:val="30"/>
  </w:num>
  <w:num w:numId="55" w16cid:durableId="1693266668">
    <w:abstractNumId w:val="44"/>
  </w:num>
  <w:num w:numId="56" w16cid:durableId="1515725144">
    <w:abstractNumId w:val="5"/>
  </w:num>
  <w:num w:numId="57" w16cid:durableId="1794665061">
    <w:abstractNumId w:val="28"/>
  </w:num>
  <w:num w:numId="58" w16cid:durableId="1439568902">
    <w:abstractNumId w:val="49"/>
  </w:num>
  <w:num w:numId="59" w16cid:durableId="968513725">
    <w:abstractNumId w:val="22"/>
  </w:num>
  <w:num w:numId="60" w16cid:durableId="2081444114">
    <w:abstractNumId w:val="2"/>
  </w:num>
  <w:num w:numId="61" w16cid:durableId="1616327420">
    <w:abstractNumId w:val="32"/>
  </w:num>
  <w:num w:numId="62" w16cid:durableId="1225214797">
    <w:abstractNumId w:val="18"/>
    <w:lvlOverride w:ilvl="0">
      <w:startOverride w:val="1"/>
    </w:lvlOverride>
  </w:num>
  <w:num w:numId="63" w16cid:durableId="1855222494">
    <w:abstractNumId w:val="63"/>
    <w:lvlOverride w:ilvl="0">
      <w:startOverride w:val="1"/>
    </w:lvlOverride>
  </w:num>
  <w:num w:numId="64" w16cid:durableId="1745296144">
    <w:abstractNumId w:val="40"/>
    <w:lvlOverride w:ilvl="0">
      <w:startOverride w:val="1"/>
    </w:lvlOverride>
  </w:num>
  <w:num w:numId="65" w16cid:durableId="492725249">
    <w:abstractNumId w:val="62"/>
  </w:num>
  <w:num w:numId="66" w16cid:durableId="48892671">
    <w:abstractNumId w:val="4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3C1"/>
    <w:rsid w:val="00010F6C"/>
    <w:rsid w:val="00020BAE"/>
    <w:rsid w:val="00040EE3"/>
    <w:rsid w:val="0004315D"/>
    <w:rsid w:val="0004608A"/>
    <w:rsid w:val="00046A93"/>
    <w:rsid w:val="000513C1"/>
    <w:rsid w:val="0006465C"/>
    <w:rsid w:val="0006646C"/>
    <w:rsid w:val="000742B0"/>
    <w:rsid w:val="000768A6"/>
    <w:rsid w:val="00082808"/>
    <w:rsid w:val="000852BC"/>
    <w:rsid w:val="000917A1"/>
    <w:rsid w:val="000B50BD"/>
    <w:rsid w:val="000E492C"/>
    <w:rsid w:val="001010B9"/>
    <w:rsid w:val="00101EE1"/>
    <w:rsid w:val="00107382"/>
    <w:rsid w:val="001210CC"/>
    <w:rsid w:val="00125BA8"/>
    <w:rsid w:val="001312FA"/>
    <w:rsid w:val="00132EB2"/>
    <w:rsid w:val="00133A11"/>
    <w:rsid w:val="00141DAB"/>
    <w:rsid w:val="00154E3E"/>
    <w:rsid w:val="00180F9B"/>
    <w:rsid w:val="001825EF"/>
    <w:rsid w:val="00183577"/>
    <w:rsid w:val="00184756"/>
    <w:rsid w:val="001921E8"/>
    <w:rsid w:val="001931F4"/>
    <w:rsid w:val="001A4915"/>
    <w:rsid w:val="001B1116"/>
    <w:rsid w:val="001C09F0"/>
    <w:rsid w:val="001C216D"/>
    <w:rsid w:val="001C6F36"/>
    <w:rsid w:val="001C7729"/>
    <w:rsid w:val="001D05FC"/>
    <w:rsid w:val="001E4A56"/>
    <w:rsid w:val="001F4F39"/>
    <w:rsid w:val="001F53C1"/>
    <w:rsid w:val="001F6FD7"/>
    <w:rsid w:val="00203F7D"/>
    <w:rsid w:val="00215C28"/>
    <w:rsid w:val="00215D2F"/>
    <w:rsid w:val="00216ECA"/>
    <w:rsid w:val="002467A2"/>
    <w:rsid w:val="00250F0B"/>
    <w:rsid w:val="00251C5E"/>
    <w:rsid w:val="00266169"/>
    <w:rsid w:val="002664F0"/>
    <w:rsid w:val="002712E5"/>
    <w:rsid w:val="002751CB"/>
    <w:rsid w:val="00277AAE"/>
    <w:rsid w:val="00282D2E"/>
    <w:rsid w:val="00293C96"/>
    <w:rsid w:val="002A2889"/>
    <w:rsid w:val="002A71BC"/>
    <w:rsid w:val="002B7D5C"/>
    <w:rsid w:val="002C013D"/>
    <w:rsid w:val="002C446C"/>
    <w:rsid w:val="002D1DA2"/>
    <w:rsid w:val="002D3AD1"/>
    <w:rsid w:val="002E4F42"/>
    <w:rsid w:val="002F30D1"/>
    <w:rsid w:val="002F4E7F"/>
    <w:rsid w:val="00321C4A"/>
    <w:rsid w:val="00331268"/>
    <w:rsid w:val="00333345"/>
    <w:rsid w:val="0034625F"/>
    <w:rsid w:val="0035046E"/>
    <w:rsid w:val="003505A8"/>
    <w:rsid w:val="00360828"/>
    <w:rsid w:val="00381322"/>
    <w:rsid w:val="00390D2D"/>
    <w:rsid w:val="003932EC"/>
    <w:rsid w:val="003A0132"/>
    <w:rsid w:val="003A5AE8"/>
    <w:rsid w:val="003B1EC4"/>
    <w:rsid w:val="003B3766"/>
    <w:rsid w:val="003B3D8D"/>
    <w:rsid w:val="003B5723"/>
    <w:rsid w:val="003C130A"/>
    <w:rsid w:val="003C3990"/>
    <w:rsid w:val="003D6C4C"/>
    <w:rsid w:val="003E324B"/>
    <w:rsid w:val="004227EF"/>
    <w:rsid w:val="004270D3"/>
    <w:rsid w:val="00434C5F"/>
    <w:rsid w:val="004479B3"/>
    <w:rsid w:val="00461900"/>
    <w:rsid w:val="00474E6D"/>
    <w:rsid w:val="004877E7"/>
    <w:rsid w:val="004928AC"/>
    <w:rsid w:val="004B2588"/>
    <w:rsid w:val="004B616D"/>
    <w:rsid w:val="004C0924"/>
    <w:rsid w:val="004D6317"/>
    <w:rsid w:val="004F2171"/>
    <w:rsid w:val="004F6843"/>
    <w:rsid w:val="005100FD"/>
    <w:rsid w:val="005125F8"/>
    <w:rsid w:val="00512D63"/>
    <w:rsid w:val="00545011"/>
    <w:rsid w:val="00562578"/>
    <w:rsid w:val="005738B4"/>
    <w:rsid w:val="00577DF5"/>
    <w:rsid w:val="00584B16"/>
    <w:rsid w:val="00587446"/>
    <w:rsid w:val="0058750F"/>
    <w:rsid w:val="005A099A"/>
    <w:rsid w:val="005A20AE"/>
    <w:rsid w:val="005A767F"/>
    <w:rsid w:val="005B6263"/>
    <w:rsid w:val="005C3E5C"/>
    <w:rsid w:val="005C739D"/>
    <w:rsid w:val="005D33BD"/>
    <w:rsid w:val="005D3B6D"/>
    <w:rsid w:val="005F32D2"/>
    <w:rsid w:val="006145A2"/>
    <w:rsid w:val="006537D1"/>
    <w:rsid w:val="006561B3"/>
    <w:rsid w:val="00657ECD"/>
    <w:rsid w:val="0066644D"/>
    <w:rsid w:val="00673A80"/>
    <w:rsid w:val="0068117E"/>
    <w:rsid w:val="00687BB9"/>
    <w:rsid w:val="00691505"/>
    <w:rsid w:val="00694007"/>
    <w:rsid w:val="006A3824"/>
    <w:rsid w:val="006A418E"/>
    <w:rsid w:val="006C21B5"/>
    <w:rsid w:val="006C5172"/>
    <w:rsid w:val="006D529C"/>
    <w:rsid w:val="006D5306"/>
    <w:rsid w:val="006D65C8"/>
    <w:rsid w:val="006E7DC0"/>
    <w:rsid w:val="00705D0E"/>
    <w:rsid w:val="0071139C"/>
    <w:rsid w:val="007307F5"/>
    <w:rsid w:val="00732DED"/>
    <w:rsid w:val="0074236D"/>
    <w:rsid w:val="007451EE"/>
    <w:rsid w:val="00770FCE"/>
    <w:rsid w:val="00773FFA"/>
    <w:rsid w:val="007767F3"/>
    <w:rsid w:val="0078549C"/>
    <w:rsid w:val="00787298"/>
    <w:rsid w:val="00793DF7"/>
    <w:rsid w:val="00797A82"/>
    <w:rsid w:val="007B3EE0"/>
    <w:rsid w:val="007C506D"/>
    <w:rsid w:val="007D7087"/>
    <w:rsid w:val="007E49EF"/>
    <w:rsid w:val="0080264B"/>
    <w:rsid w:val="00810F3F"/>
    <w:rsid w:val="008354EF"/>
    <w:rsid w:val="00845336"/>
    <w:rsid w:val="0084655C"/>
    <w:rsid w:val="00850012"/>
    <w:rsid w:val="00857958"/>
    <w:rsid w:val="008608FD"/>
    <w:rsid w:val="008707D7"/>
    <w:rsid w:val="0088143A"/>
    <w:rsid w:val="008A06ED"/>
    <w:rsid w:val="008A2161"/>
    <w:rsid w:val="008A3F97"/>
    <w:rsid w:val="008B6D1A"/>
    <w:rsid w:val="008D2E0D"/>
    <w:rsid w:val="008E6454"/>
    <w:rsid w:val="008F05DD"/>
    <w:rsid w:val="00922355"/>
    <w:rsid w:val="00924286"/>
    <w:rsid w:val="00935ED8"/>
    <w:rsid w:val="00983FFE"/>
    <w:rsid w:val="009914C4"/>
    <w:rsid w:val="0099400A"/>
    <w:rsid w:val="009A0D3E"/>
    <w:rsid w:val="009A4DE1"/>
    <w:rsid w:val="009A5CE6"/>
    <w:rsid w:val="009C0B75"/>
    <w:rsid w:val="009C356E"/>
    <w:rsid w:val="009E24F8"/>
    <w:rsid w:val="009E2657"/>
    <w:rsid w:val="009E37F2"/>
    <w:rsid w:val="009F0F89"/>
    <w:rsid w:val="009F6010"/>
    <w:rsid w:val="00A00B45"/>
    <w:rsid w:val="00A02BB7"/>
    <w:rsid w:val="00A0427F"/>
    <w:rsid w:val="00A54981"/>
    <w:rsid w:val="00A62133"/>
    <w:rsid w:val="00A63112"/>
    <w:rsid w:val="00A66E17"/>
    <w:rsid w:val="00A7446C"/>
    <w:rsid w:val="00A76680"/>
    <w:rsid w:val="00A7720E"/>
    <w:rsid w:val="00A82DC4"/>
    <w:rsid w:val="00A91B09"/>
    <w:rsid w:val="00AA173E"/>
    <w:rsid w:val="00AA7802"/>
    <w:rsid w:val="00AB6831"/>
    <w:rsid w:val="00AC3AA0"/>
    <w:rsid w:val="00AC4825"/>
    <w:rsid w:val="00AC5260"/>
    <w:rsid w:val="00AC63FF"/>
    <w:rsid w:val="00AC68A5"/>
    <w:rsid w:val="00AD2F28"/>
    <w:rsid w:val="00AD620E"/>
    <w:rsid w:val="00AE2F2C"/>
    <w:rsid w:val="00AE47C9"/>
    <w:rsid w:val="00AE4F99"/>
    <w:rsid w:val="00B14846"/>
    <w:rsid w:val="00B17DA1"/>
    <w:rsid w:val="00B34D46"/>
    <w:rsid w:val="00B5581A"/>
    <w:rsid w:val="00B62484"/>
    <w:rsid w:val="00BB402C"/>
    <w:rsid w:val="00BD780C"/>
    <w:rsid w:val="00BE3F0A"/>
    <w:rsid w:val="00BE3F3A"/>
    <w:rsid w:val="00BE7BAB"/>
    <w:rsid w:val="00BF36FA"/>
    <w:rsid w:val="00BF6F77"/>
    <w:rsid w:val="00BF7C0B"/>
    <w:rsid w:val="00C006DC"/>
    <w:rsid w:val="00C03C67"/>
    <w:rsid w:val="00C04200"/>
    <w:rsid w:val="00C2544F"/>
    <w:rsid w:val="00C47DF9"/>
    <w:rsid w:val="00C50660"/>
    <w:rsid w:val="00C50E16"/>
    <w:rsid w:val="00C61490"/>
    <w:rsid w:val="00C8332C"/>
    <w:rsid w:val="00C87AAF"/>
    <w:rsid w:val="00CA6D5B"/>
    <w:rsid w:val="00CC35E5"/>
    <w:rsid w:val="00CE1AD8"/>
    <w:rsid w:val="00CE71F8"/>
    <w:rsid w:val="00CF1B47"/>
    <w:rsid w:val="00D2059B"/>
    <w:rsid w:val="00D2480B"/>
    <w:rsid w:val="00D27D51"/>
    <w:rsid w:val="00D41D58"/>
    <w:rsid w:val="00D446CA"/>
    <w:rsid w:val="00D467E6"/>
    <w:rsid w:val="00D47F17"/>
    <w:rsid w:val="00D50EA9"/>
    <w:rsid w:val="00D52770"/>
    <w:rsid w:val="00D53AD1"/>
    <w:rsid w:val="00D61FB1"/>
    <w:rsid w:val="00D63055"/>
    <w:rsid w:val="00D631B7"/>
    <w:rsid w:val="00D7127A"/>
    <w:rsid w:val="00D72DB0"/>
    <w:rsid w:val="00D74482"/>
    <w:rsid w:val="00D74FAC"/>
    <w:rsid w:val="00D90CFD"/>
    <w:rsid w:val="00DB0D1F"/>
    <w:rsid w:val="00DC5341"/>
    <w:rsid w:val="00DC7714"/>
    <w:rsid w:val="00DD0979"/>
    <w:rsid w:val="00DD560C"/>
    <w:rsid w:val="00DE48E4"/>
    <w:rsid w:val="00DF6ECF"/>
    <w:rsid w:val="00E125E1"/>
    <w:rsid w:val="00E17082"/>
    <w:rsid w:val="00E1716A"/>
    <w:rsid w:val="00E171F1"/>
    <w:rsid w:val="00E23DC0"/>
    <w:rsid w:val="00E41398"/>
    <w:rsid w:val="00E43F09"/>
    <w:rsid w:val="00E51AB2"/>
    <w:rsid w:val="00E61548"/>
    <w:rsid w:val="00E615B4"/>
    <w:rsid w:val="00E658CE"/>
    <w:rsid w:val="00E7460A"/>
    <w:rsid w:val="00E96D39"/>
    <w:rsid w:val="00EA7FEB"/>
    <w:rsid w:val="00EB4C79"/>
    <w:rsid w:val="00EB6188"/>
    <w:rsid w:val="00EC79D4"/>
    <w:rsid w:val="00EE4F68"/>
    <w:rsid w:val="00F058BA"/>
    <w:rsid w:val="00F13463"/>
    <w:rsid w:val="00F25723"/>
    <w:rsid w:val="00F3494D"/>
    <w:rsid w:val="00F47EB1"/>
    <w:rsid w:val="00F53EF6"/>
    <w:rsid w:val="00F54796"/>
    <w:rsid w:val="00F609F1"/>
    <w:rsid w:val="00FB77C4"/>
    <w:rsid w:val="00FD0809"/>
    <w:rsid w:val="00FD25A5"/>
    <w:rsid w:val="00FD480E"/>
    <w:rsid w:val="00FD7E48"/>
    <w:rsid w:val="00FE211B"/>
    <w:rsid w:val="00FE40AB"/>
    <w:rsid w:val="0178C0C6"/>
    <w:rsid w:val="01D2B9E5"/>
    <w:rsid w:val="02788602"/>
    <w:rsid w:val="03611114"/>
    <w:rsid w:val="04226594"/>
    <w:rsid w:val="04ACE5A1"/>
    <w:rsid w:val="05CBF554"/>
    <w:rsid w:val="06971B3A"/>
    <w:rsid w:val="0751DC56"/>
    <w:rsid w:val="082691A6"/>
    <w:rsid w:val="08ACCE06"/>
    <w:rsid w:val="0B0FA9B4"/>
    <w:rsid w:val="0C398A90"/>
    <w:rsid w:val="0D47DF64"/>
    <w:rsid w:val="0DD36E46"/>
    <w:rsid w:val="0E53FD19"/>
    <w:rsid w:val="0F6326D5"/>
    <w:rsid w:val="1001278D"/>
    <w:rsid w:val="10E96638"/>
    <w:rsid w:val="112CC323"/>
    <w:rsid w:val="1149AF5D"/>
    <w:rsid w:val="124F2C13"/>
    <w:rsid w:val="12EF86B5"/>
    <w:rsid w:val="1411BD54"/>
    <w:rsid w:val="14EB73F0"/>
    <w:rsid w:val="1689B6EA"/>
    <w:rsid w:val="189FE593"/>
    <w:rsid w:val="19320CFA"/>
    <w:rsid w:val="1A2FA35B"/>
    <w:rsid w:val="1A33B270"/>
    <w:rsid w:val="1AB7D964"/>
    <w:rsid w:val="1AD07CED"/>
    <w:rsid w:val="1ADC7489"/>
    <w:rsid w:val="1B201A71"/>
    <w:rsid w:val="1C7D9ACC"/>
    <w:rsid w:val="1C860271"/>
    <w:rsid w:val="1D621F70"/>
    <w:rsid w:val="1DF16DD0"/>
    <w:rsid w:val="1E690B6A"/>
    <w:rsid w:val="1EE6B527"/>
    <w:rsid w:val="1FD0D3BD"/>
    <w:rsid w:val="1FDBAA9A"/>
    <w:rsid w:val="20D935D7"/>
    <w:rsid w:val="2191F1D4"/>
    <w:rsid w:val="2322BB3B"/>
    <w:rsid w:val="249A6A33"/>
    <w:rsid w:val="26580362"/>
    <w:rsid w:val="27FFD80F"/>
    <w:rsid w:val="28F928CF"/>
    <w:rsid w:val="2A35F9C4"/>
    <w:rsid w:val="2AE6DBE9"/>
    <w:rsid w:val="2B28C146"/>
    <w:rsid w:val="2BD503FA"/>
    <w:rsid w:val="2C0038A1"/>
    <w:rsid w:val="2C51CD62"/>
    <w:rsid w:val="2C6829C3"/>
    <w:rsid w:val="2C9C4EC7"/>
    <w:rsid w:val="2D264631"/>
    <w:rsid w:val="2D70BABB"/>
    <w:rsid w:val="2DFB4580"/>
    <w:rsid w:val="2E1180E5"/>
    <w:rsid w:val="2E6C28B7"/>
    <w:rsid w:val="2F0652AA"/>
    <w:rsid w:val="2F1E5C41"/>
    <w:rsid w:val="302794C2"/>
    <w:rsid w:val="3030AE40"/>
    <w:rsid w:val="30A833C5"/>
    <w:rsid w:val="30D7F90C"/>
    <w:rsid w:val="318CA888"/>
    <w:rsid w:val="32B7ED96"/>
    <w:rsid w:val="34FBB54C"/>
    <w:rsid w:val="356361B9"/>
    <w:rsid w:val="362E3F78"/>
    <w:rsid w:val="375264E3"/>
    <w:rsid w:val="38548EAA"/>
    <w:rsid w:val="396D2CEA"/>
    <w:rsid w:val="3B44BC00"/>
    <w:rsid w:val="3B6AB3C7"/>
    <w:rsid w:val="3CD9BA1C"/>
    <w:rsid w:val="3CF93DAB"/>
    <w:rsid w:val="3E66E99E"/>
    <w:rsid w:val="3E8ABB8D"/>
    <w:rsid w:val="3F1E1CBA"/>
    <w:rsid w:val="3F578259"/>
    <w:rsid w:val="3F7344C2"/>
    <w:rsid w:val="3FA1295D"/>
    <w:rsid w:val="3FD0CF1B"/>
    <w:rsid w:val="403F9F10"/>
    <w:rsid w:val="40C42FFF"/>
    <w:rsid w:val="40EBEE2F"/>
    <w:rsid w:val="4184EFFA"/>
    <w:rsid w:val="41D80B98"/>
    <w:rsid w:val="42C6D0C1"/>
    <w:rsid w:val="436CF1FE"/>
    <w:rsid w:val="437F1663"/>
    <w:rsid w:val="43CF2BFE"/>
    <w:rsid w:val="444A8864"/>
    <w:rsid w:val="45926E8F"/>
    <w:rsid w:val="45966956"/>
    <w:rsid w:val="47F26FCE"/>
    <w:rsid w:val="486B7902"/>
    <w:rsid w:val="4AD29C1A"/>
    <w:rsid w:val="4B098FFB"/>
    <w:rsid w:val="4B3008FF"/>
    <w:rsid w:val="4C34A70B"/>
    <w:rsid w:val="4C9BE48D"/>
    <w:rsid w:val="4CAEBAA6"/>
    <w:rsid w:val="4CED5F23"/>
    <w:rsid w:val="4DEFFBFD"/>
    <w:rsid w:val="4E2A0062"/>
    <w:rsid w:val="4F569FC0"/>
    <w:rsid w:val="4FD64CF8"/>
    <w:rsid w:val="50CF4233"/>
    <w:rsid w:val="515958C0"/>
    <w:rsid w:val="51A5A885"/>
    <w:rsid w:val="51B592DE"/>
    <w:rsid w:val="53FF31CF"/>
    <w:rsid w:val="553A649C"/>
    <w:rsid w:val="568FA262"/>
    <w:rsid w:val="56B388B2"/>
    <w:rsid w:val="57302417"/>
    <w:rsid w:val="5825F65D"/>
    <w:rsid w:val="58D45894"/>
    <w:rsid w:val="597D4622"/>
    <w:rsid w:val="59A741E6"/>
    <w:rsid w:val="5A0DADBA"/>
    <w:rsid w:val="5D5A1635"/>
    <w:rsid w:val="5DDE8C3D"/>
    <w:rsid w:val="5F962E61"/>
    <w:rsid w:val="60855A5A"/>
    <w:rsid w:val="61B0D90E"/>
    <w:rsid w:val="61D5D17E"/>
    <w:rsid w:val="61FAB833"/>
    <w:rsid w:val="622BC996"/>
    <w:rsid w:val="6269474C"/>
    <w:rsid w:val="62B72447"/>
    <w:rsid w:val="6306B299"/>
    <w:rsid w:val="63A37A81"/>
    <w:rsid w:val="64E80DE4"/>
    <w:rsid w:val="661FAAFD"/>
    <w:rsid w:val="66F0A8B5"/>
    <w:rsid w:val="6934B21C"/>
    <w:rsid w:val="69B81F95"/>
    <w:rsid w:val="6D708655"/>
    <w:rsid w:val="6F395E9A"/>
    <w:rsid w:val="6F6DE8FF"/>
    <w:rsid w:val="72B8EA26"/>
    <w:rsid w:val="7336F13E"/>
    <w:rsid w:val="73BC79E7"/>
    <w:rsid w:val="755FF859"/>
    <w:rsid w:val="78C6AD76"/>
    <w:rsid w:val="7AA7E51F"/>
    <w:rsid w:val="7AFC7DFF"/>
    <w:rsid w:val="7C403BAF"/>
    <w:rsid w:val="7D659DD9"/>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4FB4F"/>
  <w15:chartTrackingRefBased/>
  <w15:docId w15:val="{8D99C3CD-D023-4068-8A5E-AA9F65786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E3F0A"/>
    <w:pPr>
      <w:spacing w:before="360" w:after="360" w:line="360" w:lineRule="auto"/>
    </w:pPr>
    <w:rPr>
      <w:rFonts w:ascii="Calibri" w:eastAsia="Times New Roman" w:hAnsi="Calibri" w:cs="Times New Roman"/>
      <w:kern w:val="0"/>
      <w14:ligatures w14:val="none"/>
    </w:rPr>
  </w:style>
  <w:style w:type="paragraph" w:styleId="Nagwek1">
    <w:name w:val="heading 1"/>
    <w:basedOn w:val="Normalny"/>
    <w:next w:val="Normalny"/>
    <w:link w:val="Nagwek1Znak"/>
    <w:uiPriority w:val="9"/>
    <w:qFormat/>
    <w:rsid w:val="001F53C1"/>
    <w:pPr>
      <w:keepNext/>
      <w:keepLines/>
      <w:spacing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F53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F53C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F53C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F53C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F53C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F53C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F53C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F53C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F53C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F53C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F53C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F53C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F53C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F53C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F53C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F53C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F53C1"/>
    <w:rPr>
      <w:rFonts w:eastAsiaTheme="majorEastAsia" w:cstheme="majorBidi"/>
      <w:color w:val="272727" w:themeColor="text1" w:themeTint="D8"/>
    </w:rPr>
  </w:style>
  <w:style w:type="paragraph" w:styleId="Tytu">
    <w:name w:val="Title"/>
    <w:basedOn w:val="Normalny"/>
    <w:next w:val="Normalny"/>
    <w:link w:val="TytuZnak"/>
    <w:uiPriority w:val="10"/>
    <w:qFormat/>
    <w:rsid w:val="001F53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F53C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F53C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F53C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F53C1"/>
    <w:pPr>
      <w:spacing w:before="160"/>
      <w:jc w:val="center"/>
    </w:pPr>
    <w:rPr>
      <w:i/>
      <w:iCs/>
      <w:color w:val="404040" w:themeColor="text1" w:themeTint="BF"/>
    </w:rPr>
  </w:style>
  <w:style w:type="character" w:customStyle="1" w:styleId="CytatZnak">
    <w:name w:val="Cytat Znak"/>
    <w:basedOn w:val="Domylnaczcionkaakapitu"/>
    <w:link w:val="Cytat"/>
    <w:uiPriority w:val="29"/>
    <w:rsid w:val="001F53C1"/>
    <w:rPr>
      <w:i/>
      <w:iCs/>
      <w:color w:val="404040" w:themeColor="text1" w:themeTint="BF"/>
    </w:rPr>
  </w:style>
  <w:style w:type="paragraph" w:styleId="Akapitzlist">
    <w:name w:val="List Paragraph"/>
    <w:aliases w:val="L1,Numerowanie,2 heading,A_wyliczenie,K-P_odwolanie,Akapit z listą5,maz_wyliczenie,opis dzialania,Nagłowek 3,Preambuła,Akapit z listą BS,Kolorowa lista — akcent 11,Dot pt,F5 List Paragraph,Recommendation,List Paragraph11,lp1,CW_Lista,Obie"/>
    <w:basedOn w:val="Normalny"/>
    <w:link w:val="AkapitzlistZnak"/>
    <w:uiPriority w:val="34"/>
    <w:qFormat/>
    <w:rsid w:val="001F53C1"/>
    <w:pPr>
      <w:ind w:left="720"/>
      <w:contextualSpacing/>
    </w:pPr>
  </w:style>
  <w:style w:type="character" w:styleId="Wyrnienieintensywne">
    <w:name w:val="Intense Emphasis"/>
    <w:basedOn w:val="Domylnaczcionkaakapitu"/>
    <w:uiPriority w:val="21"/>
    <w:qFormat/>
    <w:rsid w:val="001F53C1"/>
    <w:rPr>
      <w:i/>
      <w:iCs/>
      <w:color w:val="0F4761" w:themeColor="accent1" w:themeShade="BF"/>
    </w:rPr>
  </w:style>
  <w:style w:type="paragraph" w:styleId="Cytatintensywny">
    <w:name w:val="Intense Quote"/>
    <w:basedOn w:val="Normalny"/>
    <w:next w:val="Normalny"/>
    <w:link w:val="CytatintensywnyZnak"/>
    <w:uiPriority w:val="30"/>
    <w:qFormat/>
    <w:rsid w:val="001F53C1"/>
    <w:pPr>
      <w:pBdr>
        <w:top w:val="single" w:sz="4" w:space="10" w:color="0F4761" w:themeColor="accent1" w:themeShade="BF"/>
        <w:bottom w:val="single" w:sz="4" w:space="10" w:color="0F4761" w:themeColor="accent1" w:themeShade="BF"/>
      </w:pBdr>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F53C1"/>
    <w:rPr>
      <w:i/>
      <w:iCs/>
      <w:color w:val="0F4761" w:themeColor="accent1" w:themeShade="BF"/>
    </w:rPr>
  </w:style>
  <w:style w:type="character" w:styleId="Odwoanieintensywne">
    <w:name w:val="Intense Reference"/>
    <w:basedOn w:val="Domylnaczcionkaakapitu"/>
    <w:uiPriority w:val="32"/>
    <w:qFormat/>
    <w:rsid w:val="001F53C1"/>
    <w:rPr>
      <w:b/>
      <w:bCs/>
      <w:smallCaps/>
      <w:color w:val="0F4761" w:themeColor="accent1" w:themeShade="BF"/>
      <w:spacing w:val="5"/>
    </w:rPr>
  </w:style>
  <w:style w:type="paragraph" w:styleId="Nagwek">
    <w:name w:val="header"/>
    <w:basedOn w:val="Normalny"/>
    <w:link w:val="NagwekZnak"/>
    <w:uiPriority w:val="99"/>
    <w:rsid w:val="00BE3F0A"/>
    <w:pPr>
      <w:tabs>
        <w:tab w:val="center" w:pos="4536"/>
        <w:tab w:val="right" w:pos="9072"/>
      </w:tabs>
    </w:pPr>
  </w:style>
  <w:style w:type="character" w:customStyle="1" w:styleId="NagwekZnak">
    <w:name w:val="Nagłówek Znak"/>
    <w:basedOn w:val="Domylnaczcionkaakapitu"/>
    <w:link w:val="Nagwek"/>
    <w:uiPriority w:val="99"/>
    <w:rsid w:val="00BE3F0A"/>
    <w:rPr>
      <w:rFonts w:ascii="Calibri" w:eastAsia="Times New Roman" w:hAnsi="Calibri" w:cs="Times New Roman"/>
      <w:kern w:val="0"/>
      <w14:ligatures w14:val="none"/>
    </w:rPr>
  </w:style>
  <w:style w:type="paragraph" w:styleId="Stopka">
    <w:name w:val="footer"/>
    <w:basedOn w:val="Normalny"/>
    <w:link w:val="StopkaZnak"/>
    <w:uiPriority w:val="99"/>
    <w:rsid w:val="00BE3F0A"/>
    <w:pPr>
      <w:tabs>
        <w:tab w:val="center" w:pos="4536"/>
        <w:tab w:val="right" w:pos="9072"/>
      </w:tabs>
    </w:pPr>
  </w:style>
  <w:style w:type="character" w:customStyle="1" w:styleId="StopkaZnak">
    <w:name w:val="Stopka Znak"/>
    <w:basedOn w:val="Domylnaczcionkaakapitu"/>
    <w:link w:val="Stopka"/>
    <w:uiPriority w:val="99"/>
    <w:rsid w:val="00BE3F0A"/>
    <w:rPr>
      <w:rFonts w:ascii="Calibri" w:eastAsia="Times New Roman" w:hAnsi="Calibri" w:cs="Times New Roman"/>
      <w:kern w:val="0"/>
      <w14:ligatures w14:val="none"/>
    </w:rPr>
  </w:style>
  <w:style w:type="character" w:styleId="Numerstrony">
    <w:name w:val="page number"/>
    <w:basedOn w:val="Domylnaczcionkaakapitu"/>
    <w:rsid w:val="00BE3F0A"/>
  </w:style>
  <w:style w:type="table" w:customStyle="1" w:styleId="Tabela-Siatka1">
    <w:name w:val="Tabela - Siatka1"/>
    <w:basedOn w:val="Standardowy"/>
    <w:next w:val="Tabela-Siatka"/>
    <w:uiPriority w:val="59"/>
    <w:unhideWhenUsed/>
    <w:rsid w:val="00BE3F0A"/>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1 Znak,Numerowanie Znak,2 heading Znak,A_wyliczenie Znak,K-P_odwolanie Znak,Akapit z listą5 Znak,maz_wyliczenie Znak,opis dzialania Znak,Nagłowek 3 Znak,Preambuła Znak,Akapit z listą BS Znak,Kolorowa lista — akcent 11 Znak,lp1 Znak"/>
    <w:link w:val="Akapitzlist"/>
    <w:uiPriority w:val="34"/>
    <w:qFormat/>
    <w:locked/>
    <w:rsid w:val="00BE3F0A"/>
  </w:style>
  <w:style w:type="table" w:styleId="Tabela-Siatka">
    <w:name w:val="Table Grid"/>
    <w:basedOn w:val="Standardowy"/>
    <w:uiPriority w:val="39"/>
    <w:rsid w:val="00BE3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komentarza">
    <w:name w:val="annotation text"/>
    <w:basedOn w:val="Normalny"/>
    <w:link w:val="TekstkomentarzaZnak"/>
    <w:uiPriority w:val="99"/>
    <w:unhideWhenUsed/>
    <w:rsid w:val="00154E3E"/>
    <w:pPr>
      <w:spacing w:line="240" w:lineRule="auto"/>
    </w:pPr>
    <w:rPr>
      <w:sz w:val="20"/>
      <w:szCs w:val="20"/>
    </w:rPr>
  </w:style>
  <w:style w:type="character" w:customStyle="1" w:styleId="TekstkomentarzaZnak">
    <w:name w:val="Tekst komentarza Znak"/>
    <w:basedOn w:val="Domylnaczcionkaakapitu"/>
    <w:link w:val="Tekstkomentarza"/>
    <w:uiPriority w:val="99"/>
    <w:rsid w:val="00154E3E"/>
    <w:rPr>
      <w:rFonts w:ascii="Calibri" w:eastAsia="Times New Roman" w:hAnsi="Calibri" w:cs="Times New Roman"/>
      <w:kern w:val="0"/>
      <w:sz w:val="20"/>
      <w:szCs w:val="20"/>
      <w14:ligatures w14:val="none"/>
    </w:rPr>
  </w:style>
  <w:style w:type="character" w:styleId="Odwoaniedokomentarza">
    <w:name w:val="annotation reference"/>
    <w:uiPriority w:val="99"/>
    <w:unhideWhenUsed/>
    <w:rsid w:val="00154E3E"/>
    <w:rPr>
      <w:sz w:val="16"/>
      <w:szCs w:val="16"/>
    </w:rPr>
  </w:style>
  <w:style w:type="table" w:customStyle="1" w:styleId="17">
    <w:name w:val="17"/>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6">
    <w:name w:val="16"/>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5">
    <w:name w:val="15"/>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4">
    <w:name w:val="14"/>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3">
    <w:name w:val="13"/>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2">
    <w:name w:val="12"/>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1">
    <w:name w:val="11"/>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0">
    <w:name w:val="10"/>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9">
    <w:name w:val="9"/>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8">
    <w:name w:val="8"/>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7">
    <w:name w:val="7"/>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6">
    <w:name w:val="6"/>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4">
    <w:name w:val="4"/>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3">
    <w:name w:val="3"/>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2">
    <w:name w:val="2"/>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
    <w:name w:val="1"/>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paragraph" w:styleId="Tematkomentarza">
    <w:name w:val="annotation subject"/>
    <w:basedOn w:val="Tekstkomentarza"/>
    <w:next w:val="Tekstkomentarza"/>
    <w:link w:val="TematkomentarzaZnak"/>
    <w:uiPriority w:val="99"/>
    <w:semiHidden/>
    <w:unhideWhenUsed/>
    <w:rsid w:val="004270D3"/>
    <w:rPr>
      <w:b/>
      <w:bCs/>
    </w:rPr>
  </w:style>
  <w:style w:type="character" w:customStyle="1" w:styleId="TematkomentarzaZnak">
    <w:name w:val="Temat komentarza Znak"/>
    <w:basedOn w:val="TekstkomentarzaZnak"/>
    <w:link w:val="Tematkomentarza"/>
    <w:uiPriority w:val="99"/>
    <w:semiHidden/>
    <w:rsid w:val="004270D3"/>
    <w:rPr>
      <w:rFonts w:ascii="Calibri" w:eastAsia="Times New Roman" w:hAnsi="Calibri" w:cs="Times New Roman"/>
      <w:b/>
      <w:bCs/>
      <w:kern w:val="0"/>
      <w:sz w:val="20"/>
      <w:szCs w:val="20"/>
      <w14:ligatures w14:val="none"/>
    </w:rPr>
  </w:style>
  <w:style w:type="paragraph" w:styleId="Tekstprzypisukocowego">
    <w:name w:val="endnote text"/>
    <w:basedOn w:val="Normalny"/>
    <w:link w:val="TekstprzypisukocowegoZnak"/>
    <w:uiPriority w:val="99"/>
    <w:semiHidden/>
    <w:unhideWhenUsed/>
    <w:rsid w:val="00C03C67"/>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03C67"/>
    <w:rPr>
      <w:rFonts w:ascii="Calibri" w:eastAsia="Times New Roman" w:hAnsi="Calibri" w:cs="Times New Roman"/>
      <w:kern w:val="0"/>
      <w:sz w:val="20"/>
      <w:szCs w:val="20"/>
      <w14:ligatures w14:val="none"/>
    </w:rPr>
  </w:style>
  <w:style w:type="character" w:styleId="Odwoanieprzypisukocowego">
    <w:name w:val="endnote reference"/>
    <w:basedOn w:val="Domylnaczcionkaakapitu"/>
    <w:uiPriority w:val="99"/>
    <w:semiHidden/>
    <w:unhideWhenUsed/>
    <w:rsid w:val="00C03C67"/>
    <w:rPr>
      <w:vertAlign w:val="superscript"/>
    </w:rPr>
  </w:style>
  <w:style w:type="paragraph" w:styleId="Poprawka">
    <w:name w:val="Revision"/>
    <w:hidden/>
    <w:uiPriority w:val="99"/>
    <w:semiHidden/>
    <w:rsid w:val="00D27D51"/>
    <w:pPr>
      <w:spacing w:after="0" w:line="240" w:lineRule="auto"/>
    </w:pPr>
    <w:rPr>
      <w:rFonts w:ascii="Calibri" w:eastAsia="Times New Roman" w:hAnsi="Calibri" w:cs="Times New Roman"/>
      <w:kern w:val="0"/>
      <w14:ligatures w14:val="none"/>
    </w:rPr>
  </w:style>
  <w:style w:type="character" w:styleId="Hipercze">
    <w:name w:val="Hyperlink"/>
    <w:basedOn w:val="Domylnaczcionkaakapitu"/>
    <w:uiPriority w:val="99"/>
    <w:unhideWhenUsed/>
    <w:rsid w:val="007767F3"/>
    <w:rPr>
      <w:color w:val="467886" w:themeColor="hyperlink"/>
      <w:u w:val="single"/>
    </w:rPr>
  </w:style>
  <w:style w:type="character" w:styleId="Nierozpoznanawzmianka">
    <w:name w:val="Unresolved Mention"/>
    <w:basedOn w:val="Domylnaczcionkaakapitu"/>
    <w:uiPriority w:val="99"/>
    <w:semiHidden/>
    <w:unhideWhenUsed/>
    <w:rsid w:val="007767F3"/>
    <w:rPr>
      <w:color w:val="605E5C"/>
      <w:shd w:val="clear" w:color="auto" w:fill="E1DFDD"/>
    </w:rPr>
  </w:style>
  <w:style w:type="numbering" w:customStyle="1" w:styleId="Styl1">
    <w:name w:val="Styl1"/>
    <w:uiPriority w:val="99"/>
    <w:rsid w:val="003932EC"/>
    <w:pPr>
      <w:numPr>
        <w:numId w:val="60"/>
      </w:numPr>
    </w:pPr>
  </w:style>
  <w:style w:type="paragraph" w:styleId="Tekstprzypisudolnego">
    <w:name w:val="footnote text"/>
    <w:basedOn w:val="Normalny"/>
    <w:link w:val="TekstprzypisudolnegoZnak"/>
    <w:uiPriority w:val="99"/>
    <w:semiHidden/>
    <w:unhideWhenUsed/>
    <w:rsid w:val="00924286"/>
    <w:pPr>
      <w:spacing w:before="0"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24286"/>
    <w:rPr>
      <w:rFonts w:ascii="Calibri" w:eastAsia="Times New Roman" w:hAnsi="Calibri" w:cs="Times New Roman"/>
      <w:kern w:val="0"/>
      <w:sz w:val="20"/>
      <w:szCs w:val="20"/>
      <w14:ligatures w14:val="none"/>
    </w:rPr>
  </w:style>
  <w:style w:type="character" w:styleId="Odwoanieprzypisudolnego">
    <w:name w:val="footnote reference"/>
    <w:basedOn w:val="Domylnaczcionkaakapitu"/>
    <w:uiPriority w:val="99"/>
    <w:semiHidden/>
    <w:unhideWhenUsed/>
    <w:rsid w:val="009242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ccert.pl/kontakt.ht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bazakonkurencyjnosci.funduszeeuropejskie.gov.pl/regulami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od@zwik.fn.p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duszeeuropejskie.gov.pl/strony/o-funduszach/dokumenty/wytyczne-dotyczace-realizacji-zasad-rownosciowych-w-ramach-funduszy-unijnych-na-lata-2021-2027-1/" TargetMode="External"/><Relationship Id="rId5" Type="http://schemas.openxmlformats.org/officeDocument/2006/relationships/styles" Target="styles.xml"/><Relationship Id="rId15" Type="http://schemas.openxmlformats.org/officeDocument/2006/relationships/hyperlink" Target="mailto:zwik@zwik.fn.pl" TargetMode="External"/><Relationship Id="rId23" Type="http://schemas.openxmlformats.org/officeDocument/2006/relationships/theme" Target="theme/theme1.xml"/><Relationship Id="rId10" Type="http://schemas.openxmlformats.org/officeDocument/2006/relationships/hyperlink" Target="https://bazakonkurencyjnosci.funduszeeuropejskie.gov.pl/"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pl/web/gov/zaloz-profil-zaufany"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0c7546b-1e65-4330-830a-e665913d411a">
      <Terms xmlns="http://schemas.microsoft.com/office/infopath/2007/PartnerControls"/>
    </lcf76f155ced4ddcb4097134ff3c332f>
    <TaxCatchAll xmlns="84454a79-485d-42aa-a46b-3e8dd221e3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B65430942F0914AB051A6B121F05501" ma:contentTypeVersion="14" ma:contentTypeDescription="Utwórz nowy dokument." ma:contentTypeScope="" ma:versionID="6224fd9699db458e70e1d7af8cab1e9c">
  <xsd:schema xmlns:xsd="http://www.w3.org/2001/XMLSchema" xmlns:xs="http://www.w3.org/2001/XMLSchema" xmlns:p="http://schemas.microsoft.com/office/2006/metadata/properties" xmlns:ns1="http://schemas.microsoft.com/sharepoint/v3" xmlns:ns2="70c7546b-1e65-4330-830a-e665913d411a" xmlns:ns3="84454a79-485d-42aa-a46b-3e8dd221e304" targetNamespace="http://schemas.microsoft.com/office/2006/metadata/properties" ma:root="true" ma:fieldsID="164e9f68c9b7b84d362c1c0dacf2fc75" ns1:_="" ns2:_="" ns3:_="">
    <xsd:import namespace="http://schemas.microsoft.com/sharepoint/v3"/>
    <xsd:import namespace="70c7546b-1e65-4330-830a-e665913d411a"/>
    <xsd:import namespace="84454a79-485d-42aa-a46b-3e8dd221e3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Właściwości ujednoliconych zasad zgodności" ma:hidden="true" ma:internalName="_ip_UnifiedCompliancePolicyProperties">
      <xsd:simpleType>
        <xsd:restriction base="dms:Note"/>
      </xsd:simpleType>
    </xsd:element>
    <xsd:element name="_ip_UnifiedCompliancePolicyUIAction" ma:index="21"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c7546b-1e65-4330-830a-e665913d4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62d7330d-870c-431e-b49a-2e31b86dcf7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54a79-485d-42aa-a46b-3e8dd221e30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4f773a-6312-43a5-addb-cc0b72337ee3}" ma:internalName="TaxCatchAll" ma:showField="CatchAllData" ma:web="84454a79-485d-42aa-a46b-3e8dd221e3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EBE81E-939C-4BEC-82A7-1D87A43BC6AA}">
  <ds:schemaRefs>
    <ds:schemaRef ds:uri="http://schemas.microsoft.com/office/2006/metadata/properties"/>
    <ds:schemaRef ds:uri="http://schemas.microsoft.com/office/infopath/2007/PartnerControls"/>
    <ds:schemaRef ds:uri="http://schemas.microsoft.com/sharepoint/v3"/>
    <ds:schemaRef ds:uri="70c7546b-1e65-4330-830a-e665913d411a"/>
    <ds:schemaRef ds:uri="84454a79-485d-42aa-a46b-3e8dd221e304"/>
  </ds:schemaRefs>
</ds:datastoreItem>
</file>

<file path=customXml/itemProps2.xml><?xml version="1.0" encoding="utf-8"?>
<ds:datastoreItem xmlns:ds="http://schemas.openxmlformats.org/officeDocument/2006/customXml" ds:itemID="{3F54A363-26D1-4C3D-81E5-BA3421593165}">
  <ds:schemaRefs>
    <ds:schemaRef ds:uri="http://schemas.microsoft.com/sharepoint/v3/contenttype/forms"/>
  </ds:schemaRefs>
</ds:datastoreItem>
</file>

<file path=customXml/itemProps3.xml><?xml version="1.0" encoding="utf-8"?>
<ds:datastoreItem xmlns:ds="http://schemas.openxmlformats.org/officeDocument/2006/customXml" ds:itemID="{8595EAE8-3BC2-47B5-ADF3-62CCC38C0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c7546b-1e65-4330-830a-e665913d411a"/>
    <ds:schemaRef ds:uri="84454a79-485d-42aa-a46b-3e8dd221e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8205</Words>
  <Characters>49236</Characters>
  <Application>Microsoft Office Word</Application>
  <DocSecurity>4</DocSecurity>
  <Lines>410</Lines>
  <Paragraphs>114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Mikołaj Łukasiewicz</dc:creator>
  <cp:keywords/>
  <dc:description/>
  <cp:lastModifiedBy>Karolina Szczawiska</cp:lastModifiedBy>
  <cp:revision>2</cp:revision>
  <cp:lastPrinted>2026-09-01T09:09:00Z</cp:lastPrinted>
  <dcterms:created xsi:type="dcterms:W3CDTF">2026-09-10T08:45:00Z</dcterms:created>
  <dcterms:modified xsi:type="dcterms:W3CDTF">2026-09-10T08:45:00Z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0x0101005B65430942F0914AB051A6B121F05501</vt:lpwstr>
  </property>
  <property fmtid="{D5CDD505-2E9C-101B-9397-08002B2CF9AE}" pid="3" name="MediaServiceImageTags">
    <vt:lpwstr/>
  </property>
</Properties>
</file>