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F5C8" w14:textId="68175523" w:rsidR="006C28EA" w:rsidRDefault="006C28EA" w:rsidP="006C28EA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OPIS PRZEDMIOTU ZAMÓWIENIA</w:t>
      </w:r>
    </w:p>
    <w:p w14:paraId="254CF039" w14:textId="77777777" w:rsidR="006C28EA" w:rsidRDefault="006C28EA" w:rsidP="006C28EA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5045D113" w14:textId="2172AA02" w:rsidR="007E2C8D" w:rsidRDefault="007E2C8D" w:rsidP="007E2C8D">
      <w:pPr>
        <w:spacing w:after="0" w:line="240" w:lineRule="auto"/>
        <w:jc w:val="center"/>
        <w:rPr>
          <w:rFonts w:ascii="Calibri Light" w:eastAsia="Calibri" w:hAnsi="Calibri Light" w:cs="Calibri Light"/>
          <w:b/>
          <w:bCs/>
          <w:sz w:val="22"/>
          <w:szCs w:val="22"/>
        </w:rPr>
      </w:pPr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>„Dostawa, wdrożenie i uruchomienie systemu monitorowania bezpieczeństwa sieci OT w ramach konkursu grantowego pn. „</w:t>
      </w:r>
      <w:proofErr w:type="spellStart"/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>Cyberbezpieczne</w:t>
      </w:r>
      <w:proofErr w:type="spellEnd"/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 xml:space="preserve"> Wodociągi” o numerze KPOD.05.10-CW.01-001/25”</w:t>
      </w:r>
    </w:p>
    <w:p w14:paraId="68261A58" w14:textId="77777777" w:rsidR="007E2C8D" w:rsidRPr="007E2C8D" w:rsidRDefault="007E2C8D" w:rsidP="006C28EA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4114176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 monitorowania bezpieczeństwa sieci OT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założenia ogólne:</w:t>
      </w:r>
    </w:p>
    <w:p w14:paraId="3AD2AB2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3EFCBDC0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Monitorowania Sieci Technologicznej (SMST) rozumiany jest jako system teleinformatyczny, który analizuje pakiety sieciowe, bez naruszania ich integralności oraz dostępności.</w:t>
      </w:r>
    </w:p>
    <w:p w14:paraId="01084CA4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 przełącznikach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zarządzalnych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w segmencie sieci przemysłowej, zostanie skonfigurowana funkcja SPAN. Powstała w ten sposób kopia ruchu sieciowego, za pośrednictwem infrastruktury Zamawiającego (własne zasoby sieciowe o wystarczającej przepustowości, przełączniki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zarządzalne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z funkcją RSPAN – jeśli występują po drodze, lub bezpośrednio) zostanie dostarczona do portów monitorujących ETH (lub SFP) urządzenia przechwytującego - SONDY, </w:t>
      </w:r>
    </w:p>
    <w:p w14:paraId="3670D38B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SONDA (urządzenie przechwytujące) posiadające minimum 5 portów monitorujących.</w:t>
      </w:r>
    </w:p>
    <w:p w14:paraId="21705C88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jest pasywnym rozwiązaniem monitorowania bezpieczeństwa sieci – musi zapewnić pasywną analizę pakietów. </w:t>
      </w:r>
    </w:p>
    <w:p w14:paraId="6E9A94F6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analizuje kopię ruchu sieciowego dostarczoną z portów mirror/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span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przełączników sieciowych do portów monitorujących urządzenia przechwytującego (sondy).</w:t>
      </w:r>
    </w:p>
    <w:p w14:paraId="3B518D1D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posiada możliwość integracji wielu SOND w ramach jednej konsoli centralnej zarządzania. </w:t>
      </w:r>
    </w:p>
    <w:p w14:paraId="429F732B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Systemu posiada możliwość integracji z rozwiązaniami klasy SIEM.</w:t>
      </w:r>
    </w:p>
    <w:p w14:paraId="7A120618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 podstawie znajomości szerokiej gamy protokołów w tym rozgłoszeniowych oraz analizy danych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>z dostarczonej kopii ruchu, silniki skanujące Systemu zapewniają możliwość pasywnej identyfikacji systemów operacyjnych urządzeń wykrytych w monitorowanej sieci.</w:t>
      </w:r>
    </w:p>
    <w:p w14:paraId="2080BFE1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zapewnia:</w:t>
      </w:r>
    </w:p>
    <w:p w14:paraId="064DE9A4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możliwość modyfikacji wagi alarmów w zależności od krytyczności procesu biznesowego, typu urządzenia, indywidualnych wymogów urządzenia i właściciela systemu,</w:t>
      </w:r>
    </w:p>
    <w:p w14:paraId="7608F651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możliwość konfiguracji parametrów brzegowych dla każdego typu alarmu,</w:t>
      </w:r>
    </w:p>
    <w:p w14:paraId="50DE750A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możliwość konfiguracji celem ograniczenia alarmów typu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false-positive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013CE4F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musi posiadać sygnaturowy mechanizm detekcji z regułami dla środowiska przemysłowego/IT,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>z możliwością off-linowej ich aktualizacji.</w:t>
      </w:r>
    </w:p>
    <w:p w14:paraId="1828938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zapewniać analizę i prezentację anomalii protokołów przemysłowych m.in.:</w:t>
      </w:r>
    </w:p>
    <w:p w14:paraId="67B05392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nieautoryzowana komunikacja przemysłowa,</w:t>
      </w:r>
    </w:p>
    <w:p w14:paraId="7282EFD9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anomalie protokołów przemysłowych,</w:t>
      </w:r>
    </w:p>
    <w:p w14:paraId="24385E41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naruszenie zdefiniowanej polityki komunikacji przemysłowej,</w:t>
      </w:r>
    </w:p>
    <w:p w14:paraId="2184B85C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nagłe zmiany wartości zmiennych (mających wpływ np. na działanie PLC) w stosunku do procesu normalnego. </w:t>
      </w:r>
    </w:p>
    <w:p w14:paraId="7BA1659A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posiada możliwość lokalnego zarządzania kontami i grupami użytkowników.</w:t>
      </w:r>
    </w:p>
    <w:p w14:paraId="79C3D062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posiada możliwość indywidulanego aktywnego odpytania wybranego wykrytego w monitorowanej sieci urządzenia o szczegółowe informacje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tego urządzenia; dotyczy sytuacji, gdy nie jest możliwe pozyskanie tych informacji z kopii ruchu.</w:t>
      </w:r>
    </w:p>
    <w:p w14:paraId="681E412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 sytuacji, w której aktywny skan nie jest możliwy, System monitorowania bezpieczeństwa sieci OT musi być wyposażony w mechanizm agentowy (aplikacja instalowana na hoście pracującym w monitorowanej sieci), który umożliwia jednokierunkowe przekazanie informacji o hoście (np. zasoby hosta, zainstalowane na nim aplikacje, aktywne połączenia, obciążenie,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etc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 do SONDY lub konsoli centralnej</w:t>
      </w:r>
    </w:p>
    <w:p w14:paraId="6BB65141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 musi posiadać komponent umożliwiający monitorowanie zagrożeń dla sieci bezprzewodowych (w tym: BT, IEEE 802 .11 (Wi-Fi), IEEE 802.15.4 (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Zigbee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WirelessHART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), Cellular), takich jak np. nieautoryzowane punkty dostępowe czy aktywność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dronowa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w pobliżu strefy chronionej.</w:t>
      </w:r>
    </w:p>
    <w:p w14:paraId="4C580D85" w14:textId="77777777" w:rsidR="00033F72" w:rsidRPr="00033F72" w:rsidRDefault="00033F72" w:rsidP="00033F72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690B7829" w14:textId="77777777" w:rsidR="00033F72" w:rsidRPr="00033F72" w:rsidRDefault="00033F72" w:rsidP="00033F72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780DBCB8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 monitorowania bezpieczeństwa sieci OT – założenia szczegółowe</w:t>
      </w:r>
    </w:p>
    <w:p w14:paraId="420DDA6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28806920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Alerty i incydenty:</w:t>
      </w:r>
    </w:p>
    <w:p w14:paraId="614DC3F2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prezentacje w analizowanym alercie graficznie element, którego dotyczy alert.</w:t>
      </w:r>
    </w:p>
    <w:p w14:paraId="7F62F42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musi posiadać graficzny interfejs pozwalający na prezentacje ruchu monitorowanej sieci,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 xml:space="preserve">z uwzględnieniem użytych protokołów, z możliwością wyłączenia protokołów które nie mają być prezentowane na wykresie, przepływności, ilości połączeń TCP oraz umożliwiać filtrację po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np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: IP, nazwie urządzenia, roli,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vlanie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mac adresie, strefie, poziomie w modelu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purdue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protokole czy ilości przetransferowanych danych.</w:t>
      </w:r>
    </w:p>
    <w:p w14:paraId="123D62D3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 prezentacji graficznej monitorowanej sieci system musi uwzględniać slot czasowy określony przez operatora, np. od daty w przeszłości do chwili obecnej.</w:t>
      </w:r>
    </w:p>
    <w:p w14:paraId="5804E66F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posiadać możliwość wyeksportowania widoku graficznego do formatu PDF.</w:t>
      </w:r>
    </w:p>
    <w:p w14:paraId="4F09097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informowanie i alerty, w przypadku wykrycia jednej z sytuacji:</w:t>
      </w:r>
    </w:p>
    <w:p w14:paraId="28BDE018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wykrycie nowego pakietu SYN na danym linku,</w:t>
      </w:r>
    </w:p>
    <w:p w14:paraId="174AD0D6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gdy jest wykryty nowy TCP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handshake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</w:p>
    <w:p w14:paraId="2C3A6C99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kiedy połączenie jest przerwane i nawiązane ponownie,</w:t>
      </w:r>
    </w:p>
    <w:p w14:paraId="5864EEAA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kiedy link jest nieaktywny prze określony czas podany w sekundach,</w:t>
      </w:r>
    </w:p>
    <w:p w14:paraId="3324DBBB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programowanie złośliwe (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malware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 w tym tzw. „zero-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day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”,</w:t>
      </w:r>
    </w:p>
    <w:p w14:paraId="280E64F5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atak DOS/DDOS,</w:t>
      </w:r>
    </w:p>
    <w:p w14:paraId="4B43E48B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skanowanie sieci,</w:t>
      </w:r>
    </w:p>
    <w:p w14:paraId="06A384A9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oprogramowanie typu Spyware,</w:t>
      </w:r>
    </w:p>
    <w:p w14:paraId="4A250AE8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wykryto zagrożenia typu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MitM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„Man-in-the-Middle”,</w:t>
      </w:r>
    </w:p>
    <w:p w14:paraId="0A203303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anomalie w ruchu sieciowym (rozpoznawanie częstotliwości komunikacji urządzeń, niezgodność komend, skanowanie PLC i urządzeń sterujących),</w:t>
      </w:r>
    </w:p>
    <w:p w14:paraId="1051AD92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wykrycia połączenia do sieci zewnętrznej, w tym do sieci Internet.</w:t>
      </w:r>
    </w:p>
    <w:p w14:paraId="287C655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Urządzenie musi zapewniać sortowanie alarmów względem ich poziomu zagrożenia, ważności, typu i czasu wystąpienia.</w:t>
      </w:r>
    </w:p>
    <w:p w14:paraId="4748E0B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posiadać możliwość korelacji pojedynczych alarmów w zdarzenia.</w:t>
      </w:r>
    </w:p>
    <w:p w14:paraId="51E1E76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Urządzenie winno zapewniać wysyłanie alarmów drogą mailową oraz powiadomień do innych narzędzi klasy SIEM (Security Information and Event Management) protokołem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syslog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(CEF, LEEF, JSON).</w:t>
      </w:r>
    </w:p>
    <w:p w14:paraId="62785913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Informacja o alarmie musi zawierać minimum następujące informacje: opis techniczny alarmu, klasyfikację typu oraz stopień zagrożenia.</w:t>
      </w:r>
    </w:p>
    <w:p w14:paraId="3DFE203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tworzenia plików PCAP z ruchem sieciowym towarzyszącym alarmowi, gdy to jest możliwe.</w:t>
      </w:r>
    </w:p>
    <w:p w14:paraId="5927CB6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umożliwia odpytanie wewnętrznej bazy danych za pomocą zapytań z poziomu GUI w celu pozyskania niestandardowych wyników.</w:t>
      </w:r>
    </w:p>
    <w:p w14:paraId="66B3294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pobranie niestandardowych wyników (xls/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csv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).</w:t>
      </w:r>
    </w:p>
    <w:p w14:paraId="0244449F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tworzenie reguł alarmowych na podstawie niestandardowych wyników pozyskanych w procesie odpytywania wewnętrznej bazy danych za pomocą zapytań z poziomu GUI.</w:t>
      </w:r>
    </w:p>
    <w:p w14:paraId="10092C7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tworzenie raportów na podstawie gotowych elementów dostarczonych przez producenta, a administrator systemu musi mieć możliwość dodania własnych elementów zbudowanych w oparciu o zapytania do bazy danych. Raport może być dostępny w formatach PDF, CSV, oraz generowany na żądanie oraz według harmonogramu.</w:t>
      </w:r>
    </w:p>
    <w:p w14:paraId="4AFC1E50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możliwość badania integralności rejestrów na monitorowanych hostach (np. za pomocą agenta).</w:t>
      </w:r>
    </w:p>
    <w:p w14:paraId="4523B350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lastRenderedPageBreak/>
        <w:t xml:space="preserve">System powinien posiadać funkcjonalność monitorowania konfiguracji systemów hostów oraz aplikacji w celu zapewnienia zgodności z politykami i standardami bezpieczeństwa oraz praktykami dotyczącymi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hardeningu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takimi jak CIS Benchmark.</w:t>
      </w:r>
    </w:p>
    <w:p w14:paraId="05A2CC2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gotowe wizualizacje i polityki zgodności z GDPR, PCI-DSS, NIST.</w:t>
      </w:r>
    </w:p>
    <w:p w14:paraId="517E77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posiadać natywną integrację z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Malware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Information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Sharing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Platform (MISP).</w:t>
      </w:r>
    </w:p>
    <w:p w14:paraId="7BB14A2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funkcjonalności skanowania podatności dla aplikacji oraz systemów operacyjnych Linux i Windows.</w:t>
      </w:r>
    </w:p>
    <w:p w14:paraId="5B76C90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utworzenie bazy automatycznych akcji, które będą wykonywane przez operatora na monitorowanych systemach w przypadku detekcji zagrożenia wskazanego w regule.</w:t>
      </w:r>
    </w:p>
    <w:p w14:paraId="770C06E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Tworzone incydenty będące wynikiem pracy reguł bezpieczeństwa powinny posiadać wbudowany poziom istotności wraz z możliwością modyfikacji poziomu istotności dla każdej reguły.</w:t>
      </w:r>
    </w:p>
    <w:p w14:paraId="2371F6E8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Warstwa prezentacyjna:</w:t>
      </w:r>
    </w:p>
    <w:p w14:paraId="6619E9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domyślnie predefiniowane raporty. Oprócz zestawu predefiniowanych raportów administrator powinien mieć możliwość tworzenia własnych.</w:t>
      </w:r>
    </w:p>
    <w:p w14:paraId="0B15A38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funkcjonalność generowania raportów z dowolnych danych w nim gromadzonych.</w:t>
      </w:r>
    </w:p>
    <w:p w14:paraId="582F27C4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Raporty z możliwością generowania ręcznego oraz automatycznego według zdefiniowanego harmonogramu.</w:t>
      </w:r>
    </w:p>
    <w:p w14:paraId="24156D1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generację raportów do formatów minimum PDF z jednoczesną możliwością opatrywania dokumentu logo Zamawiającego oraz komentarzami.</w:t>
      </w:r>
    </w:p>
    <w:p w14:paraId="65079C04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umożliwiać konfiguracje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Dashboardów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gotowych ekranów (widoków) prezentujących informacje na bazie zebranych zdarzeń i logów, z możliwością tworzenia wykresów pozwalających na wykrycie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zachowań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lub incydentów wykraczających poza standardowe związki i zależności. Wspomaganie procesu monitorowania bezpieczeństwa i potencjalnych zagrożeń oraz monitorowania systemu, aktywności sieciowej, aktywności aplikacji. System powinien umożliwiać dowolne personalizowanie wbudowanych widoków jak również tworzenie nowych dostosowanych do potrzeby danego administratora lub operatora.</w:t>
      </w:r>
    </w:p>
    <w:p w14:paraId="6FF9454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dodatkową graficzną wizualizację zidentyfikowanych połączeń sieciowych pomiędzy adresami IP wykrytych w monitorowanej sieci urządzeń.</w:t>
      </w:r>
    </w:p>
    <w:p w14:paraId="48E3B05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dostarczać zaimplementowane mechanizmy dostępu umożliwiające wybranym użytkownikom selektywny dostęp do informacji.</w:t>
      </w:r>
    </w:p>
    <w:p w14:paraId="61F13466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Funkcje bezpieczeństwa:</w:t>
      </w:r>
    </w:p>
    <w:p w14:paraId="7D7426B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Aktualizacja systemu oraz bazy zagrożeń dostępna w trybie off-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line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6BFEF9E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umożliwiać zbieranie informacji o komponentach sieci przemysłowej OT Zamawiającego, rozpoznaje urządzenia według ich typu (przykładowo PLC, HMI, system SCADA,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historian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itp.) oraz grupuje je według modelu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purdue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2FC5D34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 ramach rozpoznawanych komponentów OT system zapewnia poprawną współpracę z produktami takich firm jak : ABB, Allen-Bradley/Rockwell, General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Electric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Honeywell, IBM, Mitsubishi,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Omron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Rockwell Automation, Schneider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Electric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Siemens.</w:t>
      </w:r>
    </w:p>
    <w:p w14:paraId="53474C31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winien umożliwiać wykrycie szczegółowych informacji o urządzeniach w sieci przemysłowej takich jak: informacje o producencie, modelu, numerze seryjnym, występujących podatnościach klasyfikując podatności wg modelu CVE.</w:t>
      </w:r>
    </w:p>
    <w:p w14:paraId="7142E8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przedstawiać informację o ryzyku funkcjonowania komponentów OT, bazując na powstałych alertach i zaraportowanych podatnościach.</w:t>
      </w:r>
    </w:p>
    <w:p w14:paraId="2ED4505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zbieranie informacji o ruchu sieciowym wymienianym między komponentami sieci OT, archiwizując dane o poprzednio wymienianej komunikacji umożliwiając przedstawianie informacji o protokołach oraz ilości wymienionych danych.</w:t>
      </w:r>
    </w:p>
    <w:p w14:paraId="221AEDE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ma możliwość pracy w wersji fizycznej oraz wirtualnej.</w:t>
      </w:r>
    </w:p>
    <w:p w14:paraId="7E2577A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lastRenderedPageBreak/>
        <w:t xml:space="preserve">System powinien działać w oparciu o dostarczoną kopię ruchu lub dostarczone nagrania ruchu sieciowego przez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sniffer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w formie pliku .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pcap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7E6C3F7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zapewnić możliwość analizy protokołów: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Modbus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S7+, S7,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Profinet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HL7,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EtherNet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/IP, GOOSE,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Experion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SIS, MAsterBus300, DLMS/COSEM, IEC 101/102/103/104, SLMP, IXL,BACNET.</w:t>
      </w:r>
    </w:p>
    <w:p w14:paraId="19CBDDE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System ma wbudowaną i stale dynamicznie aktualizowaną bazę zagrożeń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Threat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Intelligence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dedykowana dla środowisk OT.</w:t>
      </w:r>
    </w:p>
    <w:p w14:paraId="3D0C8B6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analizę behawioralną bazującą na uczeniu maszynowym (ML) metod działania komponentów w warunkach stabilnej i poprawnej pracy oraz generowania alertów w sytuacji, gdy działanie sieci OT odbiega od wzorcowego schematu.</w:t>
      </w:r>
    </w:p>
    <w:p w14:paraId="254D003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winien zapewniać możliwość integracji z systemami typu firewall takimi jak: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FortiGate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Palo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Alto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Cisco ASA, Cisco ISE,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Stormshield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SNS,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Barracuda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TXOne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OT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Defense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Console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(integracja umożliwia blokowanie komunikacji uznanej przez system za niebezpieczna przy udziale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firewalla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).</w:t>
      </w:r>
    </w:p>
    <w:p w14:paraId="160E9D0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System zapewnia możliwość integracji z systemami klasy SIEM takimi jak: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Tanium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ServiceNow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IBM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QRadar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Splunk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NetWitness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, Kafka, Cisco ISE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49AB7F05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przekazywania logów do systemu SIEM w zakresie warstwy bezpieczeństwa jak i warstwy operacyjnej.</w:t>
      </w:r>
    </w:p>
    <w:p w14:paraId="5334BC5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przypisania odpowiedniego modelu uczenia oraz profilu bezpieczeństwa do konkretnej strefy. System ma możliwość utworzenia stref w oparciu o pule adresów IP.</w:t>
      </w:r>
    </w:p>
    <w:p w14:paraId="292ACB3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widok prezentujący aktywne i zamknięte sesje komunikacyjne.</w:t>
      </w:r>
    </w:p>
    <w:p w14:paraId="69C30D3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widok prezentujący wszystkie połączenia, które odbyły się pomiędzy urządzeniami nadzorowanej sieci, w określonym przedziale czasowym.</w:t>
      </w:r>
    </w:p>
    <w:p w14:paraId="4F0D7359" w14:textId="7ADEEA11" w:rsidR="006C28EA" w:rsidRPr="006C28EA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ma zapewnić możliwość porównania stanu sieci i komunikacji w przeszłości do chwili obecnej oraz pomiędzy dwoma punktami w przeszłości. Prezentuje dane usunięte, dodane i zamienione.</w:t>
      </w:r>
    </w:p>
    <w:p w14:paraId="049C66C3" w14:textId="77777777" w:rsidR="00671F29" w:rsidRDefault="00671F29"/>
    <w:sectPr w:rsidR="00671F2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0BCC8" w14:textId="77777777" w:rsidR="00C2539D" w:rsidRDefault="00C2539D" w:rsidP="006C28EA">
      <w:pPr>
        <w:spacing w:after="0" w:line="240" w:lineRule="auto"/>
      </w:pPr>
      <w:r>
        <w:separator/>
      </w:r>
    </w:p>
  </w:endnote>
  <w:endnote w:type="continuationSeparator" w:id="0">
    <w:p w14:paraId="10EE50E2" w14:textId="77777777" w:rsidR="00C2539D" w:rsidRDefault="00C2539D" w:rsidP="006C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F3F7B" w14:textId="4A9E1837" w:rsidR="007E2C8D" w:rsidRDefault="007E2C8D">
    <w:pPr>
      <w:pStyle w:val="Stopka"/>
    </w:pPr>
    <w:r w:rsidRPr="007E2C8D">
      <w:rPr>
        <w:noProof/>
      </w:rPr>
      <w:drawing>
        <wp:inline distT="0" distB="0" distL="0" distR="0" wp14:anchorId="239CD1CB" wp14:editId="635C4A8E">
          <wp:extent cx="5760720" cy="427990"/>
          <wp:effectExtent l="0" t="0" r="0" b="0"/>
          <wp:docPr id="15185279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EE9A0" w14:textId="77777777" w:rsidR="00C2539D" w:rsidRDefault="00C2539D" w:rsidP="006C28EA">
      <w:pPr>
        <w:spacing w:after="0" w:line="240" w:lineRule="auto"/>
      </w:pPr>
      <w:r>
        <w:separator/>
      </w:r>
    </w:p>
  </w:footnote>
  <w:footnote w:type="continuationSeparator" w:id="0">
    <w:p w14:paraId="7A06CAF2" w14:textId="77777777" w:rsidR="00C2539D" w:rsidRDefault="00C2539D" w:rsidP="006C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C524A" w14:textId="03A1D9DE" w:rsidR="006C28EA" w:rsidRDefault="006C28EA" w:rsidP="006C28EA">
    <w:pPr>
      <w:pStyle w:val="Nagwek"/>
      <w:jc w:val="right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Załącznik nr 1a do zapytania</w:t>
    </w:r>
  </w:p>
  <w:p w14:paraId="27CFC22E" w14:textId="28C6A7B6" w:rsidR="007E2C8D" w:rsidRPr="006C28EA" w:rsidRDefault="007E2C8D" w:rsidP="006C28EA">
    <w:pPr>
      <w:pStyle w:val="Nagwek"/>
      <w:jc w:val="right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ZP/</w:t>
    </w:r>
    <w:r w:rsidR="00033F72">
      <w:rPr>
        <w:rFonts w:ascii="Calibri Light" w:hAnsi="Calibri Light" w:cs="Calibri Light"/>
        <w:sz w:val="22"/>
        <w:szCs w:val="22"/>
      </w:rPr>
      <w:t>8</w:t>
    </w:r>
    <w:r>
      <w:rPr>
        <w:rFonts w:ascii="Calibri Light" w:hAnsi="Calibri Light" w:cs="Calibri Light"/>
        <w:sz w:val="22"/>
        <w:szCs w:val="22"/>
      </w:rPr>
      <w:t>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18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B403A4"/>
    <w:multiLevelType w:val="multilevel"/>
    <w:tmpl w:val="E64A2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5538105">
    <w:abstractNumId w:val="1"/>
  </w:num>
  <w:num w:numId="2" w16cid:durableId="80446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EA"/>
    <w:rsid w:val="00033F72"/>
    <w:rsid w:val="00193407"/>
    <w:rsid w:val="001D4147"/>
    <w:rsid w:val="00351D09"/>
    <w:rsid w:val="00585C95"/>
    <w:rsid w:val="006542F7"/>
    <w:rsid w:val="00671F29"/>
    <w:rsid w:val="006C28EA"/>
    <w:rsid w:val="007E2C8D"/>
    <w:rsid w:val="00C2539D"/>
    <w:rsid w:val="00CD7FA1"/>
    <w:rsid w:val="00D7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2BE1E"/>
  <w15:chartTrackingRefBased/>
  <w15:docId w15:val="{8960ADDB-5A57-4D28-A271-50A4C419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C2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6C2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6C2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6C2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6C2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6C2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6C2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6C2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6C2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2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2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2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28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28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28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28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28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28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2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2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2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2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2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28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28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28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2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28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28E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8EA"/>
  </w:style>
  <w:style w:type="paragraph" w:styleId="Stopka">
    <w:name w:val="footer"/>
    <w:basedOn w:val="Normalny"/>
    <w:link w:val="StopkaZnak"/>
    <w:uiPriority w:val="99"/>
    <w:unhideWhenUsed/>
    <w:rsid w:val="006C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1689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Uchto</dc:creator>
  <cp:keywords/>
  <dc:description/>
  <cp:lastModifiedBy>Anna Uchto</cp:lastModifiedBy>
  <cp:revision>3</cp:revision>
  <cp:lastPrinted>2026-09-05T05:26:00Z</cp:lastPrinted>
  <dcterms:created xsi:type="dcterms:W3CDTF">2026-07-31T11:17:00Z</dcterms:created>
  <dcterms:modified xsi:type="dcterms:W3CDTF">2026-09-05T05:26:00Z</dcterms:modified>
</cp:coreProperties>
</file>